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D1619" w14:textId="77777777" w:rsidR="00C345A1" w:rsidRDefault="00C345A1" w:rsidP="00C345A1">
      <w:pPr>
        <w:pStyle w:val="Heading1"/>
      </w:pPr>
      <w:r>
        <w:t>1nc</w:t>
      </w:r>
    </w:p>
    <w:p w14:paraId="46C5A6CE" w14:textId="77777777" w:rsidR="00C345A1" w:rsidRDefault="00C345A1" w:rsidP="00C345A1">
      <w:pPr>
        <w:pStyle w:val="Heading2"/>
      </w:pPr>
      <w:bookmarkStart w:id="0" w:name="_Hlk96151859"/>
      <w:r>
        <w:t>1</w:t>
      </w:r>
    </w:p>
    <w:p w14:paraId="279D11FE" w14:textId="77777777" w:rsidR="00C345A1" w:rsidRDefault="00C345A1" w:rsidP="00C345A1">
      <w:pPr>
        <w:pStyle w:val="Heading4"/>
      </w:pPr>
      <w:bookmarkStart w:id="1" w:name="_Hlk96146629"/>
      <w:r>
        <w:t>Interp: Debaters must open source all past docs if they are reading a new aff AND their opponent open sources on the wiki</w:t>
      </w:r>
    </w:p>
    <w:p w14:paraId="4FC7F8FE" w14:textId="77777777" w:rsidR="00C345A1" w:rsidRPr="00E439CB" w:rsidRDefault="00C345A1" w:rsidP="00C345A1">
      <w:pPr>
        <w:pStyle w:val="ListParagraph"/>
        <w:numPr>
          <w:ilvl w:val="0"/>
          <w:numId w:val="12"/>
        </w:numPr>
      </w:pPr>
      <w:r>
        <w:t>Unique combo of abuse</w:t>
      </w:r>
    </w:p>
    <w:p w14:paraId="45A7F932" w14:textId="77777777" w:rsidR="00C345A1" w:rsidRDefault="00C345A1" w:rsidP="00C345A1"/>
    <w:p w14:paraId="580FD398" w14:textId="77777777" w:rsidR="00C345A1" w:rsidRPr="002823AF" w:rsidRDefault="00C345A1" w:rsidP="00C345A1">
      <w:pPr>
        <w:pStyle w:val="Heading4"/>
      </w:pPr>
      <w:r>
        <w:t>Vio: They don’t open source, I do, and they’re reading a new aff – screenshots in the doc</w:t>
      </w:r>
    </w:p>
    <w:p w14:paraId="723565A7" w14:textId="77777777" w:rsidR="00C345A1" w:rsidRDefault="00C345A1" w:rsidP="00C345A1">
      <w:r w:rsidRPr="00E439CB">
        <w:rPr>
          <w:noProof/>
        </w:rPr>
        <w:drawing>
          <wp:inline distT="0" distB="0" distL="0" distR="0" wp14:anchorId="6FC80D6C" wp14:editId="68B7DB3F">
            <wp:extent cx="8162775" cy="42550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181315" cy="4264672"/>
                    </a:xfrm>
                    <a:prstGeom prst="rect">
                      <a:avLst/>
                    </a:prstGeom>
                  </pic:spPr>
                </pic:pic>
              </a:graphicData>
            </a:graphic>
          </wp:inline>
        </w:drawing>
      </w:r>
    </w:p>
    <w:p w14:paraId="0589A60B" w14:textId="77777777" w:rsidR="00C345A1" w:rsidRDefault="00C345A1" w:rsidP="00C345A1">
      <w:r>
        <w:t>Their wiki</w:t>
      </w:r>
    </w:p>
    <w:p w14:paraId="0CB3968B" w14:textId="77777777" w:rsidR="00C345A1" w:rsidRDefault="00C345A1" w:rsidP="00C345A1">
      <w:r w:rsidRPr="00E439CB">
        <w:rPr>
          <w:noProof/>
        </w:rPr>
        <w:drawing>
          <wp:inline distT="0" distB="0" distL="0" distR="0" wp14:anchorId="7062F931" wp14:editId="1FFECFED">
            <wp:extent cx="8118466" cy="424281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122318" cy="4244829"/>
                    </a:xfrm>
                    <a:prstGeom prst="rect">
                      <a:avLst/>
                    </a:prstGeom>
                  </pic:spPr>
                </pic:pic>
              </a:graphicData>
            </a:graphic>
          </wp:inline>
        </w:drawing>
      </w:r>
    </w:p>
    <w:p w14:paraId="60A2FBDB" w14:textId="77777777" w:rsidR="00C345A1" w:rsidRDefault="00C345A1" w:rsidP="00C345A1">
      <w:r>
        <w:t>My wiki</w:t>
      </w:r>
    </w:p>
    <w:p w14:paraId="67A4E496" w14:textId="77777777" w:rsidR="00C345A1" w:rsidRDefault="00C345A1" w:rsidP="00C345A1">
      <w:r w:rsidRPr="00E439CB">
        <w:rPr>
          <w:noProof/>
        </w:rPr>
        <w:drawing>
          <wp:inline distT="0" distB="0" distL="0" distR="0" wp14:anchorId="0D7B8C25" wp14:editId="57BC2123">
            <wp:extent cx="8146364" cy="3468624"/>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151426" cy="3470779"/>
                    </a:xfrm>
                    <a:prstGeom prst="rect">
                      <a:avLst/>
                    </a:prstGeom>
                  </pic:spPr>
                </pic:pic>
              </a:graphicData>
            </a:graphic>
          </wp:inline>
        </w:drawing>
      </w:r>
    </w:p>
    <w:p w14:paraId="3BE23B24" w14:textId="77777777" w:rsidR="00C345A1" w:rsidRDefault="00C345A1" w:rsidP="00C345A1">
      <w:r>
        <w:t>Email chain</w:t>
      </w:r>
    </w:p>
    <w:p w14:paraId="71039616" w14:textId="77777777" w:rsidR="00C345A1" w:rsidRDefault="00C345A1" w:rsidP="00C345A1">
      <w:r>
        <w:t>Standards:</w:t>
      </w:r>
    </w:p>
    <w:p w14:paraId="31A1CB2B" w14:textId="77777777" w:rsidR="00C345A1" w:rsidRDefault="00C345A1" w:rsidP="00C345A1">
      <w:r>
        <w:t xml:space="preserve">1] Clash – I am unable to engage on the same level they are if they don’t disclose. Because they’re reading a new aff, I’m already behind on what they’re reading, but the fact that they don’t open source means I can’t even get a clue on what their style is, what cards they generally use for framework, etc. </w:t>
      </w:r>
    </w:p>
    <w:p w14:paraId="26FC1028" w14:textId="77777777" w:rsidR="00C345A1" w:rsidRPr="002823AF" w:rsidRDefault="00C345A1" w:rsidP="00C345A1">
      <w:r>
        <w:t>2] Research</w:t>
      </w:r>
      <w:r>
        <w:rPr>
          <w:color w:val="000000"/>
        </w:rPr>
        <w:t xml:space="preserve"> </w:t>
      </w:r>
    </w:p>
    <w:p w14:paraId="2F0498B6" w14:textId="77777777" w:rsidR="00C345A1" w:rsidRDefault="00C345A1" w:rsidP="00C345A1">
      <w:pPr>
        <w:pBdr>
          <w:top w:val="nil"/>
          <w:left w:val="nil"/>
          <w:bottom w:val="nil"/>
          <w:right w:val="nil"/>
          <w:between w:val="nil"/>
        </w:pBdr>
        <w:spacing w:after="0" w:line="240" w:lineRule="auto"/>
        <w:rPr>
          <w:color w:val="000000"/>
        </w:rPr>
      </w:pPr>
      <w:r>
        <w:rPr>
          <w:color w:val="000000"/>
        </w:rPr>
        <w:t xml:space="preserve"> Disclosure provides a key body of accessible knowledge.</w:t>
      </w:r>
    </w:p>
    <w:p w14:paraId="5E635136" w14:textId="77777777" w:rsidR="00C345A1" w:rsidRDefault="00C345A1" w:rsidP="00C345A1">
      <w:pPr>
        <w:rPr>
          <w:sz w:val="16"/>
          <w:szCs w:val="16"/>
        </w:rPr>
      </w:pPr>
      <w:r>
        <w:rPr>
          <w:sz w:val="16"/>
          <w:szCs w:val="16"/>
        </w:rPr>
        <w:t xml:space="preserve">Jacob </w:t>
      </w:r>
      <w:r>
        <w:rPr>
          <w:b/>
          <w:sz w:val="26"/>
          <w:szCs w:val="26"/>
          <w:highlight w:val="cyan"/>
        </w:rPr>
        <w:t>Nails</w:t>
      </w:r>
      <w:r>
        <w:rPr>
          <w:sz w:val="16"/>
          <w:szCs w:val="16"/>
        </w:rPr>
        <w:t xml:space="preserve"> (Debate Coach, Sacred Heart HS). “A Defense of Disclosure (Including Third-Party Disclosure).” NSDUpdate. October 10th, </w:t>
      </w:r>
      <w:r>
        <w:rPr>
          <w:b/>
          <w:sz w:val="26"/>
          <w:szCs w:val="26"/>
        </w:rPr>
        <w:t>20</w:t>
      </w:r>
      <w:r>
        <w:rPr>
          <w:b/>
          <w:sz w:val="26"/>
          <w:szCs w:val="26"/>
          <w:highlight w:val="cyan"/>
        </w:rPr>
        <w:t>13</w:t>
      </w:r>
      <w:r>
        <w:rPr>
          <w:sz w:val="16"/>
          <w:szCs w:val="16"/>
          <w:highlight w:val="cyan"/>
        </w:rPr>
        <w:t>.</w:t>
      </w:r>
    </w:p>
    <w:p w14:paraId="232F6F51" w14:textId="77777777" w:rsidR="00C345A1" w:rsidRDefault="00C345A1" w:rsidP="00C345A1">
      <w:pPr>
        <w:rPr>
          <w:sz w:val="16"/>
          <w:szCs w:val="16"/>
        </w:rPr>
      </w:pPr>
      <w:r>
        <w:rPr>
          <w:sz w:val="16"/>
          <w:szCs w:val="16"/>
        </w:rPr>
        <w:t xml:space="preserve">I fall squarely on the side of disclosure. I find that the largest advantage of widespread disclosure is the educational value it provides. First, </w:t>
      </w:r>
      <w:r>
        <w:rPr>
          <w:highlight w:val="cyan"/>
          <w:u w:val="single"/>
        </w:rPr>
        <w:t>disclosure streamlines researc</w:t>
      </w:r>
      <w:r>
        <w:rPr>
          <w:u w:val="single"/>
        </w:rPr>
        <w:t xml:space="preserve">h. Rather than every team and every lone wolf researching completely in the dark, </w:t>
      </w:r>
      <w:r>
        <w:rPr>
          <w:highlight w:val="cyan"/>
          <w:u w:val="single"/>
        </w:rPr>
        <w:t>the wiki provides a public body of knowledge that everyone can contribute to and build off of. Students can look through the different studies on the topic and choose the best ones on an informed basis</w:t>
      </w:r>
      <w:r>
        <w:rPr>
          <w:u w:val="single"/>
        </w:rPr>
        <w:t xml:space="preserve"> without the prohibitively large burden of personally surveying all of the literature. </w:t>
      </w:r>
      <w:r>
        <w:rPr>
          <w:highlight w:val="cyan"/>
          <w:u w:val="single"/>
        </w:rPr>
        <w:t>The best arguments are identified and replicated, which is a natural result of an open marketplace of ideas</w:t>
      </w:r>
      <w:r>
        <w:rPr>
          <w:u w:val="single"/>
        </w:rPr>
        <w:t>.</w:t>
      </w:r>
      <w:r>
        <w:rPr>
          <w:sz w:val="16"/>
          <w:szCs w:val="16"/>
        </w:rPr>
        <w:t xml:space="preserve"> </w:t>
      </w:r>
    </w:p>
    <w:p w14:paraId="6DCE4313" w14:textId="77777777" w:rsidR="00C345A1" w:rsidRDefault="00C345A1" w:rsidP="00C345A1"/>
    <w:p w14:paraId="1CF02924" w14:textId="77777777" w:rsidR="00C345A1" w:rsidRDefault="00C345A1" w:rsidP="00C345A1">
      <w:pPr>
        <w:pBdr>
          <w:top w:val="nil"/>
          <w:left w:val="nil"/>
          <w:bottom w:val="nil"/>
          <w:right w:val="nil"/>
          <w:between w:val="nil"/>
        </w:pBdr>
        <w:spacing w:after="0" w:line="240" w:lineRule="auto"/>
        <w:rPr>
          <w:color w:val="000000"/>
          <w:sz w:val="24"/>
          <w:szCs w:val="24"/>
        </w:rPr>
      </w:pPr>
      <w:r>
        <w:rPr>
          <w:color w:val="000000"/>
          <w:sz w:val="24"/>
          <w:szCs w:val="24"/>
        </w:rPr>
        <w:t>3] Disclosure increases accessibility to ballots for small school debaters.</w:t>
      </w:r>
    </w:p>
    <w:p w14:paraId="4466F9A8" w14:textId="77777777" w:rsidR="00C345A1" w:rsidRDefault="00C345A1" w:rsidP="00C345A1">
      <w:pPr>
        <w:pBdr>
          <w:top w:val="nil"/>
          <w:left w:val="nil"/>
          <w:bottom w:val="nil"/>
          <w:right w:val="nil"/>
          <w:between w:val="nil"/>
        </w:pBdr>
        <w:rPr>
          <w:color w:val="000000"/>
          <w:sz w:val="16"/>
          <w:szCs w:val="16"/>
        </w:rPr>
      </w:pPr>
      <w:r>
        <w:rPr>
          <w:color w:val="000000"/>
          <w:sz w:val="16"/>
          <w:szCs w:val="16"/>
        </w:rPr>
        <w:t xml:space="preserve">Jacob </w:t>
      </w:r>
      <w:r>
        <w:rPr>
          <w:b/>
          <w:color w:val="000000"/>
          <w:sz w:val="26"/>
          <w:szCs w:val="26"/>
          <w:highlight w:val="cyan"/>
        </w:rPr>
        <w:t>Nails</w:t>
      </w:r>
      <w:r>
        <w:rPr>
          <w:color w:val="000000"/>
          <w:sz w:val="16"/>
          <w:szCs w:val="16"/>
        </w:rPr>
        <w:t xml:space="preserve"> (Debate Coach, Sacred Heart HS). “A Defense of Disclosure (Including Third-Party Disclosure).” NSDUpdate. October 10th, </w:t>
      </w:r>
      <w:r>
        <w:rPr>
          <w:b/>
          <w:color w:val="000000"/>
          <w:sz w:val="26"/>
          <w:szCs w:val="26"/>
        </w:rPr>
        <w:t>20</w:t>
      </w:r>
      <w:r>
        <w:rPr>
          <w:b/>
          <w:color w:val="000000"/>
          <w:sz w:val="26"/>
          <w:szCs w:val="26"/>
          <w:highlight w:val="cyan"/>
        </w:rPr>
        <w:t>13</w:t>
      </w:r>
      <w:r>
        <w:rPr>
          <w:color w:val="000000"/>
          <w:sz w:val="16"/>
          <w:szCs w:val="16"/>
          <w:highlight w:val="cyan"/>
        </w:rPr>
        <w:t>.</w:t>
      </w:r>
    </w:p>
    <w:p w14:paraId="3D8488FC" w14:textId="77777777" w:rsidR="00C345A1" w:rsidRDefault="00C345A1" w:rsidP="00C345A1">
      <w:pPr>
        <w:rPr>
          <w:sz w:val="16"/>
          <w:szCs w:val="16"/>
        </w:rPr>
      </w:pPr>
      <w:r>
        <w:rPr>
          <w:sz w:val="16"/>
          <w:szCs w:val="16"/>
        </w:rPr>
        <w:t xml:space="preserve">The structure of LD in the status quo doesn’t incentivize better debating. Then </w:t>
      </w:r>
      <w:r>
        <w:rPr>
          <w:highlight w:val="cyan"/>
          <w:u w:val="single"/>
        </w:rPr>
        <w:t>there’s the issue of small schools. 75% of debaters in quarterfinals of the TOC and the same percent in semifinals practiced disclosure. 25% didn’t</w:t>
      </w:r>
      <w:r>
        <w:rPr>
          <w:sz w:val="16"/>
          <w:szCs w:val="16"/>
          <w:highlight w:val="cyan"/>
        </w:rPr>
        <w:t>,</w:t>
      </w:r>
      <w:r>
        <w:rPr>
          <w:sz w:val="16"/>
          <w:szCs w:val="16"/>
        </w:rPr>
        <w:t xml:space="preserve"> but I would figure that upwards of 90% of debaters at the TOC knew what cases those two debaters were reading anyway. </w:t>
      </w:r>
      <w:r>
        <w:rPr>
          <w:highlight w:val="cyan"/>
          <w:u w:val="single"/>
        </w:rPr>
        <w:t>It’s not the big schools that they succeeded in hiding their cases from; it was the small schools with few connections</w:t>
      </w:r>
      <w:r>
        <w:rPr>
          <w:u w:val="single"/>
        </w:rPr>
        <w:t>.</w:t>
      </w:r>
      <w:r>
        <w:rPr>
          <w:sz w:val="16"/>
          <w:szCs w:val="16"/>
        </w:rPr>
        <w:t xml:space="preserve"> To quote Mike Bietz </w:t>
      </w:r>
      <w:r>
        <w:rPr>
          <w:u w:val="single"/>
        </w:rPr>
        <w:t>“[B]ig teams already get many, many more flows</w:t>
      </w:r>
      <w:r>
        <w:rPr>
          <w:sz w:val="16"/>
          <w:szCs w:val="16"/>
        </w:rPr>
        <w:t xml:space="preserve"> than the smaller teams just because they have more debaters, more judges and more coaches. </w:t>
      </w:r>
      <w:r>
        <w:rPr>
          <w:highlight w:val="cyan"/>
          <w:u w:val="single"/>
        </w:rPr>
        <w:t>Open disclosure gives everyone access to the same information</w:t>
      </w:r>
      <w:r>
        <w:rPr>
          <w:u w:val="single"/>
        </w:rPr>
        <w:t>.</w:t>
      </w:r>
      <w:r>
        <w:rPr>
          <w:sz w:val="16"/>
          <w:szCs w:val="16"/>
        </w:rPr>
        <w:t xml:space="preserve"> Additionally, it helps the ‘little guy’ even more because for many of these debaters, the option of going to a lot of tournaments isn’t available. </w:t>
      </w:r>
      <w:r>
        <w:rPr>
          <w:u w:val="single"/>
        </w:rPr>
        <w:t xml:space="preserve">Open case disclosure gives them the ability to see what other teams are running prior to showing up to the tournament. Thus, </w:t>
      </w:r>
      <w:r>
        <w:rPr>
          <w:highlight w:val="cyan"/>
          <w:u w:val="single"/>
        </w:rPr>
        <w:t>there is an added benefit of equalizing not only information at a tournament, but also equalizing</w:t>
      </w:r>
      <w:r>
        <w:rPr>
          <w:u w:val="single"/>
        </w:rPr>
        <w:t xml:space="preserve"> (to some degree) </w:t>
      </w:r>
      <w:r>
        <w:rPr>
          <w:highlight w:val="cyan"/>
          <w:u w:val="single"/>
        </w:rPr>
        <w:t>the playing-field for people who do not have the resources to travel as much.”</w:t>
      </w:r>
      <w:r>
        <w:rPr>
          <w:sz w:val="16"/>
          <w:szCs w:val="16"/>
          <w:highlight w:val="cyan"/>
        </w:rPr>
        <w:t>1</w:t>
      </w:r>
    </w:p>
    <w:p w14:paraId="2087F50E" w14:textId="77777777" w:rsidR="00C345A1" w:rsidRPr="002823AF" w:rsidRDefault="00C345A1" w:rsidP="00C345A1">
      <w:pPr>
        <w:rPr>
          <w:sz w:val="16"/>
          <w:szCs w:val="16"/>
        </w:rPr>
      </w:pPr>
    </w:p>
    <w:p w14:paraId="1AD0D4D5" w14:textId="77777777" w:rsidR="00C345A1" w:rsidRDefault="00C345A1" w:rsidP="00C345A1">
      <w:r>
        <w:t>4] Reciprocity – they don’t o/s, I do. Gives them the ability to prep me out when I don’t get that same opportunity, incentivizes them dumping a bunch of cards because they know what I’ll probably read</w:t>
      </w:r>
    </w:p>
    <w:bookmarkEnd w:id="1"/>
    <w:p w14:paraId="5881B270" w14:textId="77777777" w:rsidR="00C345A1" w:rsidRDefault="00C345A1" w:rsidP="00C345A1"/>
    <w:p w14:paraId="02A76256" w14:textId="77777777" w:rsidR="00C345A1" w:rsidRDefault="00C345A1" w:rsidP="00C345A1">
      <w:r>
        <w:t>Voters:</w:t>
      </w:r>
    </w:p>
    <w:p w14:paraId="6A742314" w14:textId="77777777" w:rsidR="00C345A1" w:rsidRDefault="00C345A1" w:rsidP="00C345A1">
      <w:pPr>
        <w:numPr>
          <w:ilvl w:val="0"/>
          <w:numId w:val="11"/>
        </w:numPr>
        <w:pBdr>
          <w:top w:val="nil"/>
          <w:left w:val="nil"/>
          <w:bottom w:val="nil"/>
          <w:right w:val="nil"/>
          <w:between w:val="nil"/>
        </w:pBdr>
        <w:spacing w:after="0"/>
      </w:pPr>
      <w:r>
        <w:rPr>
          <w:color w:val="000000"/>
        </w:rPr>
        <w:t>The voter is fairness. Fairness incentivizes people to join debate in the first place; no one joins a sport where the winner is already determined beforehand. Thus, fairness is the internal link to any education argument they make because debate wouldn’t exist without fairness.</w:t>
      </w:r>
    </w:p>
    <w:p w14:paraId="0472AC0F" w14:textId="77777777" w:rsidR="00C345A1" w:rsidRDefault="00C345A1" w:rsidP="00C345A1">
      <w:pPr>
        <w:numPr>
          <w:ilvl w:val="0"/>
          <w:numId w:val="11"/>
        </w:numPr>
        <w:pBdr>
          <w:top w:val="nil"/>
          <w:left w:val="nil"/>
          <w:bottom w:val="nil"/>
          <w:right w:val="nil"/>
          <w:between w:val="nil"/>
        </w:pBdr>
        <w:spacing w:after="0"/>
      </w:pPr>
      <w:r>
        <w:rPr>
          <w:color w:val="000000"/>
        </w:rPr>
        <w:t>theory is an a priori issue – before we can play the game, we must know the rules of the game</w:t>
      </w:r>
    </w:p>
    <w:p w14:paraId="3E3F743F" w14:textId="77777777" w:rsidR="00C345A1" w:rsidRDefault="00C345A1" w:rsidP="00C345A1">
      <w:pPr>
        <w:numPr>
          <w:ilvl w:val="0"/>
          <w:numId w:val="11"/>
        </w:numPr>
        <w:pBdr>
          <w:top w:val="nil"/>
          <w:left w:val="nil"/>
          <w:bottom w:val="nil"/>
          <w:right w:val="nil"/>
          <w:between w:val="nil"/>
        </w:pBdr>
        <w:spacing w:after="0"/>
      </w:pPr>
      <w:r>
        <w:rPr>
          <w:color w:val="000000"/>
        </w:rPr>
        <w:t>Drop the debater – this is an instance of abuse that must be remedied by dropping them, there’s no other way to make up for the skew in the debate.</w:t>
      </w:r>
    </w:p>
    <w:p w14:paraId="235B6297" w14:textId="77777777" w:rsidR="00C345A1" w:rsidRDefault="00C345A1" w:rsidP="00C345A1">
      <w:pPr>
        <w:numPr>
          <w:ilvl w:val="0"/>
          <w:numId w:val="11"/>
        </w:numPr>
        <w:pBdr>
          <w:top w:val="nil"/>
          <w:left w:val="nil"/>
          <w:bottom w:val="nil"/>
          <w:right w:val="nil"/>
          <w:between w:val="nil"/>
        </w:pBdr>
        <w:spacing w:after="0"/>
      </w:pPr>
      <w:r>
        <w:rPr>
          <w:color w:val="000000"/>
        </w:rPr>
        <w:t>Competing interpretations over reasonability – reasonability fosters a race to the bottom</w:t>
      </w:r>
    </w:p>
    <w:p w14:paraId="03E1FC32" w14:textId="77777777" w:rsidR="00C345A1" w:rsidRPr="002823AF" w:rsidRDefault="00C345A1" w:rsidP="00C345A1">
      <w:pPr>
        <w:numPr>
          <w:ilvl w:val="0"/>
          <w:numId w:val="11"/>
        </w:numPr>
        <w:pBdr>
          <w:top w:val="nil"/>
          <w:left w:val="nil"/>
          <w:bottom w:val="nil"/>
          <w:right w:val="nil"/>
          <w:between w:val="nil"/>
        </w:pBdr>
      </w:pPr>
      <w:r>
        <w:rPr>
          <w:color w:val="000000"/>
        </w:rPr>
        <w:t>No RVI’s – you don’t get to win because you followed the rules</w:t>
      </w:r>
    </w:p>
    <w:p w14:paraId="0F94CCA1" w14:textId="77777777" w:rsidR="00C345A1" w:rsidRDefault="00C345A1" w:rsidP="00C345A1">
      <w:pPr>
        <w:pStyle w:val="Heading2"/>
      </w:pPr>
      <w:r>
        <w:t>2</w:t>
      </w:r>
    </w:p>
    <w:p w14:paraId="5A7AF462" w14:textId="77777777" w:rsidR="00C345A1" w:rsidRDefault="00C345A1" w:rsidP="00C345A1">
      <w:pPr>
        <w:pStyle w:val="Heading4"/>
      </w:pPr>
      <w:bookmarkStart w:id="2" w:name="_Hlk50140868"/>
      <w:r>
        <w:t>We must treat humanity as an end in itself – it is the only unconditional good because it confers goodness onto other ends – labeling another end as good requires acknowledging humanity as unconditionally good</w:t>
      </w:r>
    </w:p>
    <w:p w14:paraId="39FE40C6" w14:textId="77777777" w:rsidR="00C345A1" w:rsidRPr="00C56DCB" w:rsidRDefault="00C345A1" w:rsidP="00C345A1">
      <w:r w:rsidRPr="00C56DCB">
        <w:rPr>
          <w:rStyle w:val="Style13ptBold"/>
        </w:rPr>
        <w:t>Korsgaard 86:</w:t>
      </w:r>
      <w:r>
        <w:t xml:space="preserve"> </w:t>
      </w:r>
      <w:r w:rsidRPr="00C56DCB">
        <w:t xml:space="preserve">Christine M. Korsgaard, American philosopher and Arthur Kingsley Porter Professor of Philosophy at Harvard University, “Kant’s Formula of Humanity,” Kant-Studien 77 (1-4):183-202, 1986, </w:t>
      </w:r>
      <w:r w:rsidRPr="00F52B70">
        <w:t>10.1515/kant.1986.77.1-4.183</w:t>
      </w:r>
      <w:r w:rsidRPr="00C56DCB">
        <w:t>, accessed 8-23-2020.</w:t>
      </w:r>
    </w:p>
    <w:p w14:paraId="6A07B85B" w14:textId="77777777" w:rsidR="00C345A1" w:rsidRDefault="00C345A1" w:rsidP="00C345A1">
      <w:pPr>
        <w:rPr>
          <w:sz w:val="16"/>
        </w:rPr>
      </w:pPr>
      <w:r w:rsidRPr="00F32F1B">
        <w:rPr>
          <w:sz w:val="16"/>
        </w:rPr>
        <w:t xml:space="preserve">In fact, the argument that reveals the unconditional value of humanity also teaches us how to apply the Formula of Humanity. In order to know what is meant by treating humanity as an end", we need only consider this argument, and see how humanity got to be an end in itself. What was in question was </w:t>
      </w:r>
      <w:r w:rsidRPr="00F32F1B">
        <w:rPr>
          <w:rStyle w:val="TitleChar"/>
          <w:highlight w:val="cyan"/>
        </w:rPr>
        <w:t>the source of the goodness of an end</w:t>
      </w:r>
      <w:r w:rsidRPr="00F32F1B">
        <w:rPr>
          <w:sz w:val="16"/>
        </w:rPr>
        <w:t xml:space="preserve">— the goodness, say, of some ordinary object of inclination. This source </w:t>
      </w:r>
      <w:r w:rsidRPr="00F32F1B">
        <w:rPr>
          <w:rStyle w:val="TitleChar"/>
          <w:highlight w:val="cyan"/>
        </w:rPr>
        <w:t>was traced to the power of rationally choosing ends</w:t>
      </w:r>
      <w:r w:rsidRPr="00F32F1B">
        <w:rPr>
          <w:sz w:val="16"/>
        </w:rPr>
        <w:t xml:space="preserve">, exercised in this case on this end. </w:t>
      </w:r>
      <w:r w:rsidRPr="00F32F1B">
        <w:rPr>
          <w:rStyle w:val="TitleChar"/>
          <w:highlight w:val="cyan"/>
        </w:rPr>
        <w:t>So when Kant says</w:t>
      </w:r>
      <w:r w:rsidRPr="00A8746D">
        <w:rPr>
          <w:rStyle w:val="TitleChar"/>
        </w:rPr>
        <w:t xml:space="preserve"> rational nature or </w:t>
      </w:r>
      <w:r w:rsidRPr="00F32F1B">
        <w:rPr>
          <w:rStyle w:val="TitleChar"/>
          <w:highlight w:val="cyan"/>
        </w:rPr>
        <w:t>humanity is an end in itself, it is the power of rational choice that he is referring to, and</w:t>
      </w:r>
      <w:r w:rsidRPr="00A8746D">
        <w:rPr>
          <w:rStyle w:val="TitleChar"/>
        </w:rPr>
        <w:t xml:space="preserve"> in particular, </w:t>
      </w:r>
      <w:r w:rsidRPr="00F32F1B">
        <w:rPr>
          <w:rStyle w:val="TitleChar"/>
          <w:highlight w:val="cyan"/>
        </w:rPr>
        <w:t>the power to set an end</w:t>
      </w:r>
      <w:r w:rsidRPr="00A8746D">
        <w:rPr>
          <w:rStyle w:val="TitleChar"/>
        </w:rPr>
        <w:t xml:space="preserve"> (to make something an end by conferring the status of goodness on it) </w:t>
      </w:r>
      <w:r w:rsidRPr="00F32F1B">
        <w:rPr>
          <w:rStyle w:val="TitleChar"/>
          <w:highlight w:val="cyan"/>
        </w:rPr>
        <w:t>and pursue it</w:t>
      </w:r>
      <w:r w:rsidRPr="00A8746D">
        <w:rPr>
          <w:rStyle w:val="TitleChar"/>
        </w:rPr>
        <w:t xml:space="preserve"> by rational means.</w:t>
      </w:r>
      <w:r w:rsidRPr="00F32F1B">
        <w:rPr>
          <w:sz w:val="16"/>
        </w:rPr>
        <w:t xml:space="preserve"> The question is then: what is involved in treating your own and every other human being's capacity for the rational choice of ends that is to say, for conferring value —as an end in itself? There are several things that are important to keep in mind. First, Kant thinks that this end functions in our deliberations negatively as something that is not to be acted against. </w:t>
      </w:r>
      <w:r w:rsidRPr="00F32F1B">
        <w:rPr>
          <w:rStyle w:val="TitleChar"/>
          <w:highlight w:val="cyan"/>
        </w:rPr>
        <w:t>The capacity for rational choice is not</w:t>
      </w:r>
      <w:r w:rsidRPr="00F32F1B">
        <w:rPr>
          <w:rStyle w:val="TitleChar"/>
        </w:rPr>
        <w:t xml:space="preserve"> a purpose that we can realize or </w:t>
      </w:r>
      <w:r w:rsidRPr="00F32F1B">
        <w:rPr>
          <w:rStyle w:val="TitleChar"/>
          <w:highlight w:val="cyan"/>
        </w:rPr>
        <w:t>something for us to bring into existence</w:t>
      </w:r>
      <w:r w:rsidRPr="00F32F1B">
        <w:rPr>
          <w:rStyle w:val="TitleChar"/>
        </w:rPr>
        <w:t>.</w:t>
      </w:r>
      <w:r w:rsidRPr="00F32F1B">
        <w:rPr>
          <w:sz w:val="16"/>
        </w:rPr>
        <w:t xml:space="preserve"> Second, </w:t>
      </w:r>
      <w:r w:rsidRPr="00F32F1B">
        <w:rPr>
          <w:rStyle w:val="TitleChar"/>
          <w:highlight w:val="cyan"/>
        </w:rPr>
        <w:t>it is an unconditional end</w:t>
      </w:r>
      <w:r w:rsidRPr="00F32F1B">
        <w:rPr>
          <w:sz w:val="16"/>
        </w:rPr>
        <w:t xml:space="preserve">, and that has two important implications. The first is that </w:t>
      </w:r>
      <w:r w:rsidRPr="00A8746D">
        <w:rPr>
          <w:rStyle w:val="TitleChar"/>
        </w:rPr>
        <w:t xml:space="preserve">as an unconditional end </w:t>
      </w:r>
      <w:r w:rsidRPr="00F32F1B">
        <w:rPr>
          <w:rStyle w:val="TitleChar"/>
          <w:highlight w:val="cyan"/>
        </w:rPr>
        <w:t>it must never be acted against. It is not</w:t>
      </w:r>
      <w:r w:rsidRPr="00A8746D">
        <w:rPr>
          <w:rStyle w:val="TitleChar"/>
        </w:rPr>
        <w:t xml:space="preserve"> one end among others, </w:t>
      </w:r>
      <w:r w:rsidRPr="00F32F1B">
        <w:rPr>
          <w:rStyle w:val="TitleChar"/>
          <w:highlight w:val="cyan"/>
        </w:rPr>
        <w:t>to be weighed</w:t>
      </w:r>
      <w:r w:rsidRPr="00A8746D">
        <w:rPr>
          <w:rStyle w:val="TitleChar"/>
        </w:rPr>
        <w:t xml:space="preserve"> along with the rest.</w:t>
      </w:r>
      <w:r w:rsidRPr="00F32F1B">
        <w:rPr>
          <w:sz w:val="16"/>
        </w:rPr>
        <w:t xml:space="preserve"> The second implication in a sense gives the reason for the first; as an unconditional end it is the condition of the goodness of all our other ends. </w:t>
      </w:r>
      <w:r w:rsidRPr="00F32F1B">
        <w:rPr>
          <w:rStyle w:val="TitleChar"/>
          <w:highlight w:val="cyan"/>
        </w:rPr>
        <w:t>If humanity is not</w:t>
      </w:r>
      <w:r w:rsidRPr="00A8746D">
        <w:rPr>
          <w:rStyle w:val="TitleChar"/>
        </w:rPr>
        <w:t xml:space="preserve"> regarded and treated as </w:t>
      </w:r>
      <w:r w:rsidRPr="00F32F1B">
        <w:rPr>
          <w:rStyle w:val="TitleChar"/>
          <w:highlight w:val="cyan"/>
        </w:rPr>
        <w:t>unconditionally good then nothing else can be</w:t>
      </w:r>
      <w:r w:rsidRPr="00A8746D">
        <w:rPr>
          <w:rStyle w:val="TitleChar"/>
        </w:rPr>
        <w:t xml:space="preserve"> objectively </w:t>
      </w:r>
      <w:r w:rsidRPr="00F32F1B">
        <w:rPr>
          <w:rStyle w:val="TitleChar"/>
          <w:highlight w:val="cyan"/>
        </w:rPr>
        <w:t>good</w:t>
      </w:r>
      <w:r w:rsidRPr="00A8746D">
        <w:rPr>
          <w:rStyle w:val="TitleChar"/>
        </w:rPr>
        <w:t>.</w:t>
      </w:r>
      <w:r w:rsidRPr="00F32F1B">
        <w:rPr>
          <w:sz w:val="16"/>
        </w:rPr>
        <w:t xml:space="preserve"> As Kant puts it in the Foundations: "the subject of a possible will which is absolutely good cannot be made secondary to any other object without contradiction" (437/56). </w:t>
      </w:r>
      <w:r w:rsidRPr="00F32F1B">
        <w:rPr>
          <w:rStyle w:val="TitleChar"/>
          <w:highlight w:val="cyan"/>
        </w:rPr>
        <w:t>No relative end can be pursued as if it were better</w:t>
      </w:r>
      <w:r w:rsidRPr="00F32F1B">
        <w:rPr>
          <w:rStyle w:val="TitleChar"/>
        </w:rPr>
        <w:t xml:space="preserve"> or more important </w:t>
      </w:r>
      <w:r w:rsidRPr="00F32F1B">
        <w:rPr>
          <w:rStyle w:val="TitleChar"/>
          <w:highlight w:val="cyan"/>
        </w:rPr>
        <w:t>than humanity itself without</w:t>
      </w:r>
      <w:r w:rsidRPr="00F32F1B">
        <w:rPr>
          <w:rStyle w:val="TitleChar"/>
        </w:rPr>
        <w:t xml:space="preserve"> a kind of </w:t>
      </w:r>
      <w:r w:rsidRPr="00F32F1B">
        <w:rPr>
          <w:rStyle w:val="TitleChar"/>
          <w:highlight w:val="cyan"/>
        </w:rPr>
        <w:t>contradiction.</w:t>
      </w:r>
      <w:r w:rsidRPr="00F32F1B">
        <w:rPr>
          <w:sz w:val="16"/>
        </w:rPr>
        <w:t xml:space="preserve"> </w:t>
      </w:r>
    </w:p>
    <w:p w14:paraId="45385F63" w14:textId="77777777" w:rsidR="00C345A1" w:rsidRDefault="00C345A1" w:rsidP="00C345A1">
      <w:pPr>
        <w:pStyle w:val="Heading4"/>
      </w:pPr>
      <w:r>
        <w:t>This obligation to treat humanity as an end means there is a non aggression principle – individuals are not justified in committing acts of aggression against each other, even through government</w:t>
      </w:r>
    </w:p>
    <w:p w14:paraId="1EB03B20" w14:textId="77777777" w:rsidR="00C345A1" w:rsidRPr="00267EE8" w:rsidRDefault="00C345A1" w:rsidP="00C345A1">
      <w:r w:rsidRPr="002C708B">
        <w:rPr>
          <w:rStyle w:val="Style13ptBold"/>
        </w:rPr>
        <w:t>Nozick 74:</w:t>
      </w:r>
      <w:r>
        <w:t xml:space="preserve"> </w:t>
      </w:r>
      <w:bookmarkStart w:id="3" w:name="_Hlk53326463"/>
      <w:r w:rsidRPr="002C708B">
        <w:rPr>
          <w:rFonts w:hint="eastAsia"/>
        </w:rPr>
        <w:t>Nozick, Robert. </w:t>
      </w:r>
      <w:r w:rsidRPr="002C708B">
        <w:t>American philosopher who held the Joseph Pellegrino University Professorship at Harvard University, and was president of the American Philosophical Association</w:t>
      </w:r>
      <w:r>
        <w:t xml:space="preserve"> (you know, him).</w:t>
      </w:r>
      <w:r w:rsidRPr="002C708B">
        <w:t xml:space="preserve"> </w:t>
      </w:r>
      <w:r>
        <w:t>“</w:t>
      </w:r>
      <w:r w:rsidRPr="002C708B">
        <w:rPr>
          <w:rFonts w:hint="eastAsia"/>
        </w:rPr>
        <w:t>Anarchy, State, and Utopia.</w:t>
      </w:r>
      <w:r>
        <w:t>”</w:t>
      </w:r>
      <w:r w:rsidRPr="002C708B">
        <w:rPr>
          <w:rFonts w:hint="eastAsia"/>
        </w:rPr>
        <w:t xml:space="preserve"> New York: Basic Books, 1974</w:t>
      </w:r>
      <w:r>
        <w:t>.</w:t>
      </w:r>
      <w:r w:rsidRPr="002C708B">
        <w:rPr>
          <w:rFonts w:hint="eastAsia"/>
        </w:rPr>
        <w:t xml:space="preserve"> Print</w:t>
      </w:r>
      <w:r>
        <w:t>.</w:t>
      </w:r>
      <w:r w:rsidRPr="002C708B">
        <w:t xml:space="preserve"> accessed 8-22-2020.</w:t>
      </w:r>
    </w:p>
    <w:bookmarkEnd w:id="3"/>
    <w:p w14:paraId="69D8EC26" w14:textId="77777777" w:rsidR="00C345A1" w:rsidRDefault="00C345A1" w:rsidP="00C345A1">
      <w:pPr>
        <w:rPr>
          <w:rStyle w:val="TitleChar"/>
        </w:rPr>
      </w:pPr>
      <w:r w:rsidRPr="00267EE8">
        <w:rPr>
          <w:sz w:val="16"/>
        </w:rPr>
        <w:t xml:space="preserve">The moral side constraints upon what we may do, I claim, reflect the fact of our separate existences. They reflect </w:t>
      </w:r>
      <w:r w:rsidRPr="0018466B">
        <w:rPr>
          <w:rStyle w:val="TitleChar"/>
        </w:rPr>
        <w:t xml:space="preserve">the fact that </w:t>
      </w:r>
      <w:r w:rsidRPr="00267EE8">
        <w:rPr>
          <w:rStyle w:val="TitleChar"/>
          <w:highlight w:val="cyan"/>
        </w:rPr>
        <w:t>no moral balancing act can take place</w:t>
      </w:r>
      <w:r w:rsidRPr="0018466B">
        <w:rPr>
          <w:rStyle w:val="TitleChar"/>
        </w:rPr>
        <w:t xml:space="preserve"> among us; </w:t>
      </w:r>
      <w:r w:rsidRPr="00267EE8">
        <w:rPr>
          <w:rStyle w:val="TitleChar"/>
          <w:highlight w:val="cyan"/>
        </w:rPr>
        <w:t>there is no moral outweighing of one of our lives</w:t>
      </w:r>
      <w:r w:rsidRPr="0018466B">
        <w:rPr>
          <w:rStyle w:val="TitleChar"/>
        </w:rPr>
        <w:t xml:space="preserve"> by others so as </w:t>
      </w:r>
      <w:r w:rsidRPr="00267EE8">
        <w:rPr>
          <w:rStyle w:val="TitleChar"/>
          <w:highlight w:val="cyan"/>
        </w:rPr>
        <w:t>to lead to a greater overall</w:t>
      </w:r>
      <w:r w:rsidRPr="0018466B">
        <w:rPr>
          <w:rStyle w:val="TitleChar"/>
        </w:rPr>
        <w:t xml:space="preserve"> social </w:t>
      </w:r>
      <w:r w:rsidRPr="00267EE8">
        <w:rPr>
          <w:rStyle w:val="TitleChar"/>
          <w:highlight w:val="cyan"/>
        </w:rPr>
        <w:t>good. There is no justified sacrifice of some</w:t>
      </w:r>
      <w:r w:rsidRPr="00267EE8">
        <w:rPr>
          <w:rStyle w:val="TitleChar"/>
        </w:rPr>
        <w:t xml:space="preserve"> of us </w:t>
      </w:r>
      <w:r w:rsidRPr="00267EE8">
        <w:rPr>
          <w:rStyle w:val="TitleChar"/>
          <w:highlight w:val="cyan"/>
        </w:rPr>
        <w:t>for others. This</w:t>
      </w:r>
      <w:r w:rsidRPr="0018466B">
        <w:rPr>
          <w:rStyle w:val="TitleChar"/>
        </w:rPr>
        <w:t xml:space="preserve"> root idea, namely, that there are different individuals with separate lives and so no one may be sacrificed for others, </w:t>
      </w:r>
      <w:r w:rsidRPr="00267EE8">
        <w:rPr>
          <w:rStyle w:val="TitleChar"/>
          <w:highlight w:val="cyan"/>
        </w:rPr>
        <w:t>underlies the existence of</w:t>
      </w:r>
      <w:r w:rsidRPr="0018466B">
        <w:rPr>
          <w:rStyle w:val="TitleChar"/>
        </w:rPr>
        <w:t xml:space="preserve"> moral side constraints, but it also, I believe, leads to </w:t>
      </w:r>
      <w:r w:rsidRPr="00065714">
        <w:rPr>
          <w:rStyle w:val="TitleChar"/>
          <w:highlight w:val="cyan"/>
        </w:rPr>
        <w:t xml:space="preserve">a libertarian side </w:t>
      </w:r>
      <w:r w:rsidRPr="00A84324">
        <w:rPr>
          <w:rStyle w:val="TitleChar"/>
          <w:highlight w:val="cyan"/>
        </w:rPr>
        <w:t>con</w:t>
      </w:r>
      <w:r w:rsidRPr="00267EE8">
        <w:rPr>
          <w:rStyle w:val="TitleChar"/>
          <w:highlight w:val="cyan"/>
        </w:rPr>
        <w:t>straint that prohibits aggression against another</w:t>
      </w:r>
      <w:r w:rsidRPr="0018466B">
        <w:rPr>
          <w:rStyle w:val="TitleChar"/>
        </w:rPr>
        <w:t>.</w:t>
      </w:r>
      <w:r w:rsidRPr="00267EE8">
        <w:rPr>
          <w:sz w:val="16"/>
        </w:rPr>
        <w:t xml:space="preserve"> The stronger the force of an end-state maximizing view, the more powerful must be the root idea capable of resisting it that underlies the existence of moral side constraints. Hence the more seriously must be taken the existence of distinct individuals who are not resources for others. An underlying notion sufficiently powerful to support moral side constraints against the powerful intuitive force of the end-state maximizing view will suffice to derive a libertarian constraint on aggression against another. Anyone who rejects that particular side constraint has three alternatives: (I) he must reject all side constraints; (2) he must produce a different explanation of why there are moral side constraints rather than simply a goal-directed maximizing structure, an explanation that doesn't itself entail the libertarian side constraint; or (3) he must accept the strongly put root idea about the separateness of individuals and yet claim that initiating aggression against another is compatible with this root idea. Thus we have a promising sketch of an argument from moral form to moral content: the form of morality includes F (moral side constraints); the best explanation 6 of morality's being F is p (a strong statement of the distinctness of individuals); and from p follows a particular moral content, namely, the libertarian constraint. The particular moral content gotten by this argument, which focuses upon the fact that there are distinct individuals each with his own life to lead, will not be the full libertarian constraint. </w:t>
      </w:r>
      <w:r w:rsidRPr="00267EE8">
        <w:rPr>
          <w:rStyle w:val="TitleChar"/>
          <w:highlight w:val="cyan"/>
        </w:rPr>
        <w:t>It will prohibit sacrificing one person to benefit another</w:t>
      </w:r>
      <w:r w:rsidRPr="00267EE8">
        <w:rPr>
          <w:sz w:val="16"/>
        </w:rPr>
        <w:t xml:space="preserve">. Further steps would be needed to reach a prohibition on paternalistic aggression: using or threatening force for the benefit of the person against whom it is wielded. For this, one must focus the fact that </w:t>
      </w:r>
      <w:r w:rsidRPr="00267EE8">
        <w:rPr>
          <w:rStyle w:val="TitleChar"/>
          <w:highlight w:val="cyan"/>
        </w:rPr>
        <w:t>there are distinct individuals, each with</w:t>
      </w:r>
      <w:r w:rsidRPr="00267EE8">
        <w:rPr>
          <w:rStyle w:val="TitleChar"/>
        </w:rPr>
        <w:t xml:space="preserve"> his </w:t>
      </w:r>
      <w:r w:rsidRPr="00267EE8">
        <w:rPr>
          <w:rStyle w:val="TitleChar"/>
          <w:highlight w:val="cyan"/>
        </w:rPr>
        <w:t>[their] own life to lead. A nonaggression principle is</w:t>
      </w:r>
      <w:r w:rsidRPr="00267EE8">
        <w:rPr>
          <w:rStyle w:val="TitleChar"/>
        </w:rPr>
        <w:t xml:space="preserve"> often </w:t>
      </w:r>
      <w:r w:rsidRPr="00267EE8">
        <w:rPr>
          <w:rStyle w:val="TitleChar"/>
          <w:highlight w:val="cyan"/>
        </w:rPr>
        <w:t>held to be</w:t>
      </w:r>
      <w:r w:rsidRPr="00267EE8">
        <w:rPr>
          <w:rStyle w:val="TitleChar"/>
        </w:rPr>
        <w:t xml:space="preserve"> an </w:t>
      </w:r>
      <w:r w:rsidRPr="00267EE8">
        <w:rPr>
          <w:rStyle w:val="TitleChar"/>
          <w:highlight w:val="cyan"/>
        </w:rPr>
        <w:t>appropriate</w:t>
      </w:r>
      <w:r w:rsidRPr="00267EE8">
        <w:rPr>
          <w:rStyle w:val="TitleChar"/>
        </w:rPr>
        <w:t xml:space="preserve"> principle </w:t>
      </w:r>
      <w:r w:rsidRPr="00267EE8">
        <w:rPr>
          <w:rStyle w:val="TitleChar"/>
          <w:highlight w:val="cyan"/>
        </w:rPr>
        <w:t>to govern relations among nations</w:t>
      </w:r>
      <w:r w:rsidRPr="00267EE8">
        <w:rPr>
          <w:rStyle w:val="TitleChar"/>
        </w:rPr>
        <w:t>.</w:t>
      </w:r>
      <w:r w:rsidRPr="00267EE8">
        <w:rPr>
          <w:sz w:val="16"/>
        </w:rPr>
        <w:t xml:space="preserve"> What difference is there supposed to be between sovereign individuals and sovereign nations that makes aggression permissible among individuals? </w:t>
      </w:r>
      <w:r w:rsidRPr="00267EE8">
        <w:rPr>
          <w:rStyle w:val="TitleChar"/>
          <w:highlight w:val="cyan"/>
        </w:rPr>
        <w:t>[But] Why may individuals jointly, through</w:t>
      </w:r>
      <w:r w:rsidRPr="00267EE8">
        <w:rPr>
          <w:rStyle w:val="TitleChar"/>
        </w:rPr>
        <w:t xml:space="preserve"> their </w:t>
      </w:r>
      <w:r w:rsidRPr="00267EE8">
        <w:rPr>
          <w:rStyle w:val="TitleChar"/>
          <w:highlight w:val="cyan"/>
        </w:rPr>
        <w:t>government, do to someone what no nation may do to another?</w:t>
      </w:r>
      <w:r w:rsidRPr="00065714">
        <w:rPr>
          <w:rStyle w:val="TitleChar"/>
        </w:rPr>
        <w:t xml:space="preserve"> If anything, there </w:t>
      </w:r>
      <w:r w:rsidRPr="00267EE8">
        <w:rPr>
          <w:rStyle w:val="TitleChar"/>
          <w:highlight w:val="cyan"/>
        </w:rPr>
        <w:t xml:space="preserve">is a </w:t>
      </w:r>
      <w:r w:rsidRPr="00267EE8">
        <w:rPr>
          <w:rStyle w:val="Emphasis"/>
          <w:highlight w:val="cyan"/>
        </w:rPr>
        <w:t>stronger case for nonaggression among individuals</w:t>
      </w:r>
      <w:r w:rsidRPr="00267EE8">
        <w:rPr>
          <w:rStyle w:val="TitleChar"/>
        </w:rPr>
        <w:t>; unlike nations, they do not contain as parts individuals that others legitimately might intervene to protect or defend.</w:t>
      </w:r>
    </w:p>
    <w:p w14:paraId="41E8707B" w14:textId="77777777" w:rsidR="00C345A1" w:rsidRPr="00267EE8" w:rsidRDefault="00C345A1" w:rsidP="00C345A1">
      <w:pPr>
        <w:rPr>
          <w:u w:val="single"/>
        </w:rPr>
      </w:pPr>
    </w:p>
    <w:p w14:paraId="0D2FF022" w14:textId="77777777" w:rsidR="00C345A1" w:rsidRDefault="00C345A1" w:rsidP="00C345A1">
      <w:pPr>
        <w:pStyle w:val="Heading4"/>
      </w:pPr>
      <w:bookmarkStart w:id="4" w:name="_Hlk76709935"/>
      <w:r>
        <w:t>Thus the standard is consistency with the non aggression principle. This means the state must be a minimal one in order to be morally justified</w:t>
      </w:r>
    </w:p>
    <w:p w14:paraId="031C0CD7" w14:textId="77777777" w:rsidR="00C345A1" w:rsidRPr="00637652" w:rsidRDefault="00C345A1" w:rsidP="00C345A1">
      <w:r w:rsidRPr="00637652">
        <w:rPr>
          <w:rStyle w:val="Style13ptBold"/>
        </w:rPr>
        <w:t>Wendt 16:</w:t>
      </w:r>
      <w:r>
        <w:t xml:space="preserve"> </w:t>
      </w:r>
      <w:r w:rsidRPr="00637652">
        <w:t>Wendt, Fabian. political philosopher at Chapman University. Political Authority and the Minimal State. Social Theory and Practice, vol. 42, no. 1, 2016, pp. 97</w:t>
      </w:r>
      <w:r>
        <w:t>-</w:t>
      </w:r>
      <w:r w:rsidRPr="00637652">
        <w:t>122., www.jstor.org/stable/24575777. Accessed 24 Aug. 2020.</w:t>
      </w:r>
    </w:p>
    <w:p w14:paraId="66254854" w14:textId="77777777" w:rsidR="00C345A1" w:rsidRDefault="00C345A1" w:rsidP="00C345A1">
      <w:pPr>
        <w:rPr>
          <w:sz w:val="16"/>
        </w:rPr>
      </w:pPr>
      <w:r w:rsidRPr="00FB359B">
        <w:rPr>
          <w:rStyle w:val="TitleChar"/>
          <w:highlight w:val="cyan"/>
        </w:rPr>
        <w:t>A just state</w:t>
      </w:r>
      <w:r w:rsidRPr="00FB359B">
        <w:rPr>
          <w:sz w:val="16"/>
        </w:rPr>
        <w:t xml:space="preserve">, from Nozick's and Mack's perspective, </w:t>
      </w:r>
      <w:r w:rsidRPr="00FB359B">
        <w:rPr>
          <w:rStyle w:val="TitleChar"/>
        </w:rPr>
        <w:t xml:space="preserve">is a state that </w:t>
      </w:r>
      <w:r w:rsidRPr="00FB359B">
        <w:rPr>
          <w:rStyle w:val="TitleChar"/>
          <w:highlight w:val="cyan"/>
        </w:rPr>
        <w:t>protects people's moral rights and</w:t>
      </w:r>
      <w:r w:rsidRPr="00FB359B">
        <w:rPr>
          <w:rStyle w:val="TitleChar"/>
        </w:rPr>
        <w:t xml:space="preserve"> does </w:t>
      </w:r>
      <w:r w:rsidRPr="00FB359B">
        <w:rPr>
          <w:rStyle w:val="Emphasis"/>
          <w:highlight w:val="cyan"/>
        </w:rPr>
        <w:t xml:space="preserve">nothing </w:t>
      </w:r>
      <w:r w:rsidRPr="00F7482C">
        <w:rPr>
          <w:rStyle w:val="Emphasis"/>
          <w:highlight w:val="cyan"/>
        </w:rPr>
        <w:t>else</w:t>
      </w:r>
      <w:r w:rsidRPr="00F7482C">
        <w:rPr>
          <w:rStyle w:val="TitleChar"/>
          <w:highlight w:val="cyan"/>
        </w:rPr>
        <w:t>. Because</w:t>
      </w:r>
      <w:r w:rsidRPr="00FB359B">
        <w:rPr>
          <w:rStyle w:val="TitleChar"/>
        </w:rPr>
        <w:t xml:space="preserve"> people's relevant </w:t>
      </w:r>
      <w:r w:rsidRPr="00F7482C">
        <w:rPr>
          <w:rStyle w:val="TitleChar"/>
          <w:highlight w:val="cyan"/>
        </w:rPr>
        <w:t xml:space="preserve">moral rights are, in the end, property rights, a </w:t>
      </w:r>
      <w:r w:rsidRPr="00FB359B">
        <w:rPr>
          <w:rStyle w:val="TitleChar"/>
          <w:highlight w:val="cyan"/>
        </w:rPr>
        <w:t>just state is a state whose function is merely to protect people against force, theft, and fraud</w:t>
      </w:r>
      <w:r w:rsidRPr="00FB359B">
        <w:rPr>
          <w:rStyle w:val="TitleChar"/>
        </w:rPr>
        <w:t>, to enforce contracts</w:t>
      </w:r>
      <w:r w:rsidRPr="00FB359B">
        <w:rPr>
          <w:sz w:val="16"/>
        </w:rPr>
        <w:t xml:space="preserve"> "and so on."11 In other words, </w:t>
      </w:r>
      <w:r w:rsidRPr="00FB359B">
        <w:rPr>
          <w:rStyle w:val="TitleChar"/>
          <w:highlight w:val="cyan"/>
        </w:rPr>
        <w:t>it is a minimal state. A just minimal state</w:t>
      </w:r>
      <w:r w:rsidRPr="00FB359B">
        <w:rPr>
          <w:rStyle w:val="TitleChar"/>
        </w:rPr>
        <w:t xml:space="preserve"> (1) enacts laws that </w:t>
      </w:r>
      <w:r w:rsidRPr="00FB359B">
        <w:rPr>
          <w:rStyle w:val="TitleChar"/>
          <w:highlight w:val="cyan"/>
        </w:rPr>
        <w:t>transform people's moral</w:t>
      </w:r>
      <w:r w:rsidRPr="00FB359B">
        <w:rPr>
          <w:rStyle w:val="TitleChar"/>
        </w:rPr>
        <w:t xml:space="preserve"> (property) </w:t>
      </w:r>
      <w:r w:rsidRPr="00FB359B">
        <w:rPr>
          <w:rStyle w:val="TitleChar"/>
          <w:highlight w:val="cyan"/>
        </w:rPr>
        <w:t>rights into</w:t>
      </w:r>
      <w:r w:rsidRPr="00FB359B">
        <w:rPr>
          <w:rStyle w:val="TitleChar"/>
        </w:rPr>
        <w:t xml:space="preserve"> more precise </w:t>
      </w:r>
      <w:r w:rsidRPr="00FB359B">
        <w:rPr>
          <w:rStyle w:val="TitleChar"/>
          <w:highlight w:val="cyan"/>
        </w:rPr>
        <w:t>legal rights</w:t>
      </w:r>
      <w:r w:rsidRPr="00FB359B">
        <w:rPr>
          <w:rStyle w:val="TitleChar"/>
        </w:rPr>
        <w:t xml:space="preserve"> and enforces these rights, </w:t>
      </w:r>
      <w:r w:rsidRPr="00FB359B">
        <w:rPr>
          <w:rStyle w:val="TitleChar"/>
          <w:highlight w:val="cyan"/>
        </w:rPr>
        <w:t>and</w:t>
      </w:r>
      <w:r w:rsidRPr="00FB359B">
        <w:rPr>
          <w:rStyle w:val="TitleChar"/>
        </w:rPr>
        <w:t xml:space="preserve"> (2) </w:t>
      </w:r>
      <w:r w:rsidRPr="00FB359B">
        <w:rPr>
          <w:rStyle w:val="TitleChar"/>
          <w:highlight w:val="cyan"/>
        </w:rPr>
        <w:t>maintains a monopoly on the use of force.</w:t>
      </w:r>
      <w:r w:rsidRPr="00FB359B">
        <w:rPr>
          <w:sz w:val="16"/>
        </w:rPr>
        <w:t xml:space="preserve"> Like many others, Mack and Nozick follow Max Weber in regarding having (and claiming) a monopoly on the use of force as a defining characteristic of states.12 What is less clear, and disputed among advocates of a minimal state, is whether a just minimal state also (3) taxes people to provide for rights protection. Some defend a minimal state that is financed voluntarily, without taxation, and protects only the rights of those who pay.13 Nozick calls such a state an ultraminimal s täte.14 Nozick defends a state that protects every one on its territory, but still without taxation.15 Instead, it raises the costs for people who already pay voluntarily for receiving the state's protection services (more in section 2).16 This kind of state can be called a Nozickian minimal state. Others, including Mack, defend a state that does use taxation to protect everyone's rights on its territory. Following Mack, one can call such a state a minimal taxing state1 The notion of a minimal state, as I use it, encompasses all three types of minimal states. </w:t>
      </w:r>
      <w:bookmarkEnd w:id="4"/>
    </w:p>
    <w:p w14:paraId="3F54AF83" w14:textId="77777777" w:rsidR="00C345A1" w:rsidRDefault="00C345A1" w:rsidP="00C345A1"/>
    <w:p w14:paraId="2EDDFBC6" w14:textId="77777777" w:rsidR="00C345A1" w:rsidRDefault="00C345A1" w:rsidP="00C345A1">
      <w:pPr>
        <w:pStyle w:val="Heading4"/>
      </w:pPr>
      <w:r>
        <w:t>Consequences Fail:</w:t>
      </w:r>
    </w:p>
    <w:p w14:paraId="1510A3D6" w14:textId="77777777" w:rsidR="00C345A1" w:rsidRDefault="00C345A1" w:rsidP="00C345A1">
      <w:pPr>
        <w:pStyle w:val="Heading4"/>
      </w:pPr>
      <w:r>
        <w:t xml:space="preserve">[A] Every action has infinite consequences, because every consequence can cause another consequence. When do we stop and evaluate ‘the consequence’? </w:t>
      </w:r>
    </w:p>
    <w:p w14:paraId="3A6A1877" w14:textId="77777777" w:rsidR="00C345A1" w:rsidRDefault="00C345A1" w:rsidP="00C345A1">
      <w:pPr>
        <w:pStyle w:val="Heading4"/>
      </w:pPr>
      <w:bookmarkStart w:id="5" w:name="_Hlk76562346"/>
      <w:r>
        <w:t>[B] There’s no objective arbiter to evaluate consequences. Probability x magnitude doesn’t solve because you can’t reliably measure the magnitude or probability of an action – climate change might mean 100 million deaths and racism might mean 200 million people are systematically discriminated against, but there’s no objective way to measure and weigh the magnitudes of those two impacts.</w:t>
      </w:r>
    </w:p>
    <w:bookmarkEnd w:id="5"/>
    <w:p w14:paraId="13397143" w14:textId="77777777" w:rsidR="00C345A1" w:rsidRDefault="00C345A1" w:rsidP="00C345A1">
      <w:pPr>
        <w:pStyle w:val="Heading4"/>
      </w:pPr>
      <w:r>
        <w:t xml:space="preserve">[C] Descarte’s Paradox – an evil demon could deceive us. We have no idea the world we see actually exists; consequences are unverifiable. We could be in the matrix right now, and there would be no way to tell if we exist or if anything around us exists simply through empiricism.  </w:t>
      </w:r>
    </w:p>
    <w:p w14:paraId="1DBADDA0" w14:textId="77777777" w:rsidR="00C345A1" w:rsidRPr="00F7482C" w:rsidRDefault="00C345A1" w:rsidP="00C345A1">
      <w:pPr>
        <w:rPr>
          <w:sz w:val="16"/>
        </w:rPr>
      </w:pPr>
    </w:p>
    <w:bookmarkEnd w:id="2"/>
    <w:p w14:paraId="24D50524" w14:textId="77777777" w:rsidR="00C345A1" w:rsidRDefault="00C345A1" w:rsidP="00C345A1">
      <w:pPr>
        <w:pStyle w:val="Heading4"/>
      </w:pPr>
      <w:r>
        <w:t xml:space="preserve">Now negate – </w:t>
      </w:r>
    </w:p>
    <w:p w14:paraId="1B32EA88" w14:textId="77777777" w:rsidR="00C345A1" w:rsidRDefault="00C345A1" w:rsidP="00C345A1">
      <w:pPr>
        <w:pStyle w:val="Heading4"/>
        <w:numPr>
          <w:ilvl w:val="0"/>
          <w:numId w:val="13"/>
        </w:numPr>
        <w:tabs>
          <w:tab w:val="num" w:pos="1080"/>
        </w:tabs>
        <w:ind w:left="1080"/>
      </w:pPr>
      <w:r>
        <w:t>A minimal state would not interfere to forbid private entities from acquiring property, as there would be no moral rights being violated, so it would fall outside of their domain.</w:t>
      </w:r>
    </w:p>
    <w:p w14:paraId="0B5C1C95" w14:textId="77777777" w:rsidR="00C345A1" w:rsidRDefault="00C345A1" w:rsidP="00C345A1">
      <w:pPr>
        <w:pStyle w:val="Heading4"/>
        <w:numPr>
          <w:ilvl w:val="0"/>
          <w:numId w:val="13"/>
        </w:numPr>
        <w:tabs>
          <w:tab w:val="num" w:pos="1080"/>
        </w:tabs>
        <w:ind w:left="1080"/>
      </w:pPr>
      <w:r>
        <w:t>Space is libertarian. The appropriation of space by private entities allows us to wean ourselves off of the need for government altogether</w:t>
      </w:r>
    </w:p>
    <w:p w14:paraId="67C123F1" w14:textId="77777777" w:rsidR="00C345A1" w:rsidRPr="00843FEA" w:rsidRDefault="00C345A1" w:rsidP="00C345A1">
      <w:r w:rsidRPr="00843FEA">
        <w:rPr>
          <w:rStyle w:val="Style13ptBold"/>
        </w:rPr>
        <w:t>Broker 20:</w:t>
      </w:r>
      <w:r>
        <w:t xml:space="preserve"> Tyler Broker, author at Above the Law, “Space Law Can Only Be Libertarian Minded,” Above the Law, January 14, 2020, </w:t>
      </w:r>
      <w:hyperlink r:id="rId9" w:history="1">
        <w:r w:rsidRPr="000B22CD">
          <w:rPr>
            <w:rStyle w:val="Hyperlink"/>
          </w:rPr>
          <w:t>https://abovethelaw.com/2020/01/space-law-can-only-be-libertarian-minded/</w:t>
        </w:r>
      </w:hyperlink>
      <w:r>
        <w:t xml:space="preserve">, accessed 1-13-22. </w:t>
      </w:r>
    </w:p>
    <w:p w14:paraId="778CCE02" w14:textId="77777777" w:rsidR="00C345A1" w:rsidRPr="0039564C" w:rsidRDefault="00C345A1" w:rsidP="00C345A1">
      <w:pPr>
        <w:rPr>
          <w:sz w:val="14"/>
        </w:rPr>
      </w:pPr>
      <w:r w:rsidRPr="0039564C">
        <w:rPr>
          <w:sz w:val="14"/>
        </w:rPr>
        <w:t xml:space="preserve">The impact on human daily life from a transition </w:t>
      </w:r>
      <w:r w:rsidRPr="0039564C">
        <w:rPr>
          <w:rStyle w:val="StyleUnderline"/>
          <w:highlight w:val="cyan"/>
        </w:rPr>
        <w:t>to</w:t>
      </w:r>
      <w:r w:rsidRPr="003E51A8">
        <w:rPr>
          <w:rStyle w:val="StyleUnderline"/>
        </w:rPr>
        <w:t xml:space="preserve"> the virtually unlimited resource reality of </w:t>
      </w:r>
      <w:r w:rsidRPr="0039564C">
        <w:rPr>
          <w:rStyle w:val="StyleUnderline"/>
          <w:highlight w:val="cyan"/>
        </w:rPr>
        <w:t>space</w:t>
      </w:r>
      <w:r w:rsidRPr="0039564C">
        <w:rPr>
          <w:sz w:val="14"/>
        </w:rPr>
        <w:t xml:space="preserve"> cannot be overstated. However, </w:t>
      </w:r>
      <w:r w:rsidRPr="0039564C">
        <w:rPr>
          <w:rStyle w:val="StyleUnderline"/>
          <w:highlight w:val="cyan"/>
        </w:rPr>
        <w:t>when it comes to the law, a</w:t>
      </w:r>
      <w:r w:rsidRPr="003E51A8">
        <w:rPr>
          <w:rStyle w:val="StyleUnderline"/>
        </w:rPr>
        <w:t xml:space="preserve"> minimalist, dare I say </w:t>
      </w:r>
      <w:r w:rsidRPr="0039564C">
        <w:rPr>
          <w:rStyle w:val="StyleUnderline"/>
          <w:highlight w:val="cyan"/>
        </w:rPr>
        <w:t>libertarian, approach appears</w:t>
      </w:r>
      <w:r w:rsidRPr="003E51A8">
        <w:rPr>
          <w:rStyle w:val="StyleUnderline"/>
        </w:rPr>
        <w:t xml:space="preserve"> as </w:t>
      </w:r>
      <w:r w:rsidRPr="0039564C">
        <w:rPr>
          <w:rStyle w:val="StyleUnderline"/>
          <w:highlight w:val="cyan"/>
        </w:rPr>
        <w:t>the only applicable system</w:t>
      </w:r>
      <w:r w:rsidRPr="003E51A8">
        <w:rPr>
          <w:rStyle w:val="StyleUnderline"/>
        </w:rPr>
        <w:t>.</w:t>
      </w:r>
      <w:r w:rsidRPr="0039564C">
        <w:rPr>
          <w:sz w:val="14"/>
        </w:rPr>
        <w:t xml:space="preserve"> In the words of NASA, “2020 promises to be a big year for space exploration.” Yet, as Rand Simberg points out in Reason magazine, it is actually private American investment that is currently moving space exploration to “a pace unseen since the 1960s.”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For example, </w:t>
      </w:r>
      <w:r w:rsidRPr="0039564C">
        <w:rPr>
          <w:rStyle w:val="Emphasis"/>
          <w:highlight w:val="cyan"/>
        </w:rPr>
        <w:t>the sheer number of resources</w:t>
      </w:r>
      <w:r w:rsidRPr="003E51A8">
        <w:rPr>
          <w:rStyle w:val="StyleUnderline"/>
        </w:rPr>
        <w:t xml:space="preserve"> we can already obtain in space </w:t>
      </w:r>
      <w:r w:rsidRPr="0039564C">
        <w:rPr>
          <w:rStyle w:val="StyleUnderline"/>
          <w:highlight w:val="cyan"/>
        </w:rPr>
        <w:t>means</w:t>
      </w:r>
      <w:r w:rsidRPr="003E51A8">
        <w:rPr>
          <w:rStyle w:val="StyleUnderline"/>
        </w:rPr>
        <w:t xml:space="preserve"> that in the rapidly near future, </w:t>
      </w:r>
      <w:r w:rsidRPr="0039564C">
        <w:rPr>
          <w:rStyle w:val="StyleUnderline"/>
          <w:highlight w:val="cyan"/>
        </w:rPr>
        <w:t>the distinction between a nonpublic</w:t>
      </w:r>
      <w:r w:rsidRPr="003E51A8">
        <w:rPr>
          <w:rStyle w:val="StyleUnderline"/>
        </w:rPr>
        <w:t xml:space="preserve"> good </w:t>
      </w:r>
      <w:r w:rsidRPr="0039564C">
        <w:rPr>
          <w:rStyle w:val="StyleUnderline"/>
          <w:highlight w:val="cyan"/>
        </w:rPr>
        <w:t>or</w:t>
      </w:r>
      <w:r w:rsidRPr="003E51A8">
        <w:rPr>
          <w:rStyle w:val="StyleUnderline"/>
        </w:rPr>
        <w:t xml:space="preserve"> a </w:t>
      </w:r>
      <w:r w:rsidRPr="0039564C">
        <w:rPr>
          <w:rStyle w:val="StyleUnderline"/>
          <w:highlight w:val="cyan"/>
        </w:rPr>
        <w:t>public good will be</w:t>
      </w:r>
      <w:r w:rsidRPr="003E51A8">
        <w:rPr>
          <w:rStyle w:val="StyleUnderline"/>
        </w:rPr>
        <w:t xml:space="preserve"> rendered </w:t>
      </w:r>
      <w:r w:rsidRPr="0039564C">
        <w:rPr>
          <w:rStyle w:val="StyleUnderline"/>
          <w:highlight w:val="cyan"/>
        </w:rPr>
        <w:t>meaningless</w:t>
      </w:r>
      <w:r w:rsidRPr="003E51A8">
        <w:rPr>
          <w:rStyle w:val="StyleUnderline"/>
        </w:rPr>
        <w:t>.</w:t>
      </w:r>
      <w:r w:rsidRPr="0039564C">
        <w:rPr>
          <w:sz w:val="14"/>
        </w:rPr>
        <w:t xml:space="preserve"> In other words, because the resources available within our solar system exist in such quantities, all goods will become nonrivalrous in their consumption and nonexcludable in their distribution. This would mean </w:t>
      </w:r>
      <w:r w:rsidRPr="003E51A8">
        <w:rPr>
          <w:rStyle w:val="StyleUnderline"/>
        </w:rPr>
        <w:t xml:space="preserve">government engagement in the public provision of a nonpublic good, even at the trivial level, or what Kevin Williamson defines as </w:t>
      </w:r>
      <w:r w:rsidRPr="0039564C">
        <w:rPr>
          <w:rStyle w:val="StyleUnderline"/>
          <w:highlight w:val="cyan"/>
        </w:rPr>
        <w:t>socialism, is</w:t>
      </w:r>
      <w:r w:rsidRPr="003E51A8">
        <w:rPr>
          <w:rStyle w:val="StyleUnderline"/>
        </w:rPr>
        <w:t xml:space="preserve"> rendered </w:t>
      </w:r>
      <w:r w:rsidRPr="0039564C">
        <w:rPr>
          <w:rStyle w:val="StyleUnderline"/>
          <w:highlight w:val="cyan"/>
        </w:rPr>
        <w:t>meaningless</w:t>
      </w:r>
      <w:r w:rsidRPr="003E51A8">
        <w:rPr>
          <w:rStyle w:val="StyleUnderline"/>
        </w:rPr>
        <w:t xml:space="preserve"> or impossible.</w:t>
      </w:r>
      <w:r w:rsidRPr="0039564C">
        <w:rPr>
          <w:sz w:val="14"/>
        </w:rPr>
        <w:t xml:space="preserve"> In fact, in space, </w:t>
      </w:r>
      <w:r w:rsidRPr="0039564C">
        <w:rPr>
          <w:rStyle w:val="StyleUnderline"/>
          <w:highlight w:val="cyan"/>
        </w:rPr>
        <w:t>I fail to see how any government could</w:t>
      </w:r>
      <w:r w:rsidRPr="003E51A8">
        <w:rPr>
          <w:rStyle w:val="StyleUnderline"/>
        </w:rPr>
        <w:t xml:space="preserve"> even </w:t>
      </w:r>
      <w:r w:rsidRPr="0039564C">
        <w:rPr>
          <w:rStyle w:val="StyleUnderline"/>
          <w:highlight w:val="cyan"/>
        </w:rPr>
        <w:t>try to</w:t>
      </w:r>
      <w:r w:rsidRPr="003E51A8">
        <w:rPr>
          <w:rStyle w:val="StyleUnderline"/>
        </w:rPr>
        <w:t xml:space="preserve"> legally </w:t>
      </w:r>
      <w:r w:rsidRPr="0039564C">
        <w:rPr>
          <w:rStyle w:val="StyleUnderline"/>
          <w:highlight w:val="cyan"/>
        </w:rPr>
        <w:t>compel collectivism</w:t>
      </w:r>
      <w:r w:rsidRPr="0039564C">
        <w:rPr>
          <w:sz w:val="14"/>
        </w:rPr>
        <w:t xml:space="preserve"> in the way Simberg fears. Similar to many economic distinctions, however, it appears that </w:t>
      </w:r>
      <w:r w:rsidRPr="00575D16">
        <w:rPr>
          <w:rStyle w:val="StyleUnderline"/>
        </w:rPr>
        <w:t>many laws</w:t>
      </w:r>
      <w:r w:rsidRPr="0039564C">
        <w:rPr>
          <w:sz w:val="14"/>
        </w:rPr>
        <w:t xml:space="preserve">, both the good and the bad, </w:t>
      </w:r>
      <w:r w:rsidRPr="00575D16">
        <w:rPr>
          <w:rStyle w:val="StyleUnderline"/>
        </w:rPr>
        <w:t>will also be rendered meaningless as soon as we begin to utilize the resources within our solar system</w:t>
      </w:r>
      <w:r w:rsidRPr="0039564C">
        <w:rPr>
          <w:sz w:val="14"/>
        </w:rPr>
        <w:t xml:space="preserve">. For example, if every human being is given access to the resources that allows them to replicate anything anyone else has, or replace anything “taken” from them instantly, what would be the point of theft laws? </w:t>
      </w:r>
      <w:r w:rsidRPr="0039564C">
        <w:rPr>
          <w:rStyle w:val="StyleUnderline"/>
          <w:highlight w:val="cyan"/>
        </w:rPr>
        <w:t>If you had</w:t>
      </w:r>
      <w:r w:rsidRPr="0039564C">
        <w:rPr>
          <w:rStyle w:val="StyleUnderline"/>
        </w:rPr>
        <w:t xml:space="preserve"> virtually </w:t>
      </w:r>
      <w:r w:rsidRPr="0039564C">
        <w:rPr>
          <w:rStyle w:val="StyleUnderline"/>
          <w:highlight w:val="cyan"/>
        </w:rPr>
        <w:t>infinite space</w:t>
      </w:r>
      <w:r w:rsidRPr="00575D16">
        <w:rPr>
          <w:rStyle w:val="StyleUnderline"/>
        </w:rPr>
        <w:t xml:space="preserve"> in which you can build what we would now call luxurious livable quarters, all without exploiting human labor or fragile Earth ecosystems when you do it, </w:t>
      </w:r>
      <w:r w:rsidRPr="0039564C">
        <w:rPr>
          <w:rStyle w:val="StyleUnderline"/>
          <w:highlight w:val="cyan"/>
        </w:rPr>
        <w:t>what sense would most property, employment, or commercial law make?</w:t>
      </w:r>
      <w:r w:rsidRPr="0039564C">
        <w:rPr>
          <w:sz w:val="14"/>
        </w:rPr>
        <w:t xml:space="preserve"> Again, this is not a pipe dream, no matter how much our population grows for the next several millennia, the amount of resources within our solar system can sustain such an existence for every human being. </w:t>
      </w:r>
    </w:p>
    <w:bookmarkEnd w:id="0"/>
    <w:p w14:paraId="36DBF976" w14:textId="29877A63" w:rsidR="00C345A1" w:rsidRPr="00C345A1" w:rsidRDefault="00C345A1" w:rsidP="00C345A1"/>
    <w:sectPr w:rsidR="00C345A1" w:rsidRPr="00C34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44611B"/>
    <w:multiLevelType w:val="hybridMultilevel"/>
    <w:tmpl w:val="74DEC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B0AA4"/>
    <w:multiLevelType w:val="hybridMultilevel"/>
    <w:tmpl w:val="E57ED854"/>
    <w:lvl w:ilvl="0" w:tplc="8E607A7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345E4B"/>
    <w:multiLevelType w:val="multilevel"/>
    <w:tmpl w:val="5F4C424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auren Zhang"/>
    <w:docVar w:name="RibbonPointer" w:val="150407768"/>
    <w:docVar w:name="VerbatimVersion" w:val="5.1"/>
  </w:docVars>
  <w:rsids>
    <w:rsidRoot w:val="00C345A1"/>
    <w:rsid w:val="00005570"/>
    <w:rsid w:val="000139A3"/>
    <w:rsid w:val="0008106E"/>
    <w:rsid w:val="00100833"/>
    <w:rsid w:val="00104529"/>
    <w:rsid w:val="00105942"/>
    <w:rsid w:val="00107396"/>
    <w:rsid w:val="00112B2F"/>
    <w:rsid w:val="00144A4C"/>
    <w:rsid w:val="00176AB0"/>
    <w:rsid w:val="00177B7D"/>
    <w:rsid w:val="0018322D"/>
    <w:rsid w:val="001934D2"/>
    <w:rsid w:val="001B5776"/>
    <w:rsid w:val="001E527A"/>
    <w:rsid w:val="001F78CE"/>
    <w:rsid w:val="00251FC7"/>
    <w:rsid w:val="002855A7"/>
    <w:rsid w:val="00294947"/>
    <w:rsid w:val="002A513C"/>
    <w:rsid w:val="002B146A"/>
    <w:rsid w:val="002B5E17"/>
    <w:rsid w:val="002F61E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AF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75F0"/>
    <w:rsid w:val="0097032B"/>
    <w:rsid w:val="009711EB"/>
    <w:rsid w:val="009D2EAD"/>
    <w:rsid w:val="009D54B2"/>
    <w:rsid w:val="009E1922"/>
    <w:rsid w:val="009F7ED2"/>
    <w:rsid w:val="00A93661"/>
    <w:rsid w:val="00A95652"/>
    <w:rsid w:val="00AC0AB8"/>
    <w:rsid w:val="00AE1ED4"/>
    <w:rsid w:val="00B33C6D"/>
    <w:rsid w:val="00B4508F"/>
    <w:rsid w:val="00B55AD5"/>
    <w:rsid w:val="00B8057C"/>
    <w:rsid w:val="00BD6238"/>
    <w:rsid w:val="00BF593B"/>
    <w:rsid w:val="00BF773A"/>
    <w:rsid w:val="00BF7E81"/>
    <w:rsid w:val="00C030A9"/>
    <w:rsid w:val="00C13773"/>
    <w:rsid w:val="00C17CC8"/>
    <w:rsid w:val="00C345A1"/>
    <w:rsid w:val="00C83417"/>
    <w:rsid w:val="00C9604F"/>
    <w:rsid w:val="00CA19AA"/>
    <w:rsid w:val="00CC5298"/>
    <w:rsid w:val="00CD736E"/>
    <w:rsid w:val="00CD798D"/>
    <w:rsid w:val="00CE161E"/>
    <w:rsid w:val="00CE6D2E"/>
    <w:rsid w:val="00CF59A8"/>
    <w:rsid w:val="00D109A3"/>
    <w:rsid w:val="00D325A9"/>
    <w:rsid w:val="00D36A8A"/>
    <w:rsid w:val="00D61409"/>
    <w:rsid w:val="00D6691E"/>
    <w:rsid w:val="00D71170"/>
    <w:rsid w:val="00DA1C92"/>
    <w:rsid w:val="00DA25D4"/>
    <w:rsid w:val="00DA6538"/>
    <w:rsid w:val="00E15E75"/>
    <w:rsid w:val="00E5262C"/>
    <w:rsid w:val="00EC7DC4"/>
    <w:rsid w:val="00ED30CF"/>
    <w:rsid w:val="00F06D19"/>
    <w:rsid w:val="00F176EF"/>
    <w:rsid w:val="00F211E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07C1F"/>
  <w15:chartTrackingRefBased/>
  <w15:docId w15:val="{0C6B3AFF-9648-4DD9-BE98-BCA9B74F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45A1"/>
    <w:rPr>
      <w:rFonts w:ascii="Calibri" w:hAnsi="Calibri" w:cs="Calibri"/>
    </w:rPr>
  </w:style>
  <w:style w:type="paragraph" w:styleId="Heading1">
    <w:name w:val="heading 1"/>
    <w:aliases w:val="Pocket"/>
    <w:basedOn w:val="Normal"/>
    <w:next w:val="Normal"/>
    <w:link w:val="Heading1Char"/>
    <w:qFormat/>
    <w:rsid w:val="00C345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45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45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C345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45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5A1"/>
  </w:style>
  <w:style w:type="character" w:customStyle="1" w:styleId="Heading1Char">
    <w:name w:val="Heading 1 Char"/>
    <w:aliases w:val="Pocket Char"/>
    <w:basedOn w:val="DefaultParagraphFont"/>
    <w:link w:val="Heading1"/>
    <w:rsid w:val="00C345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45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45A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345A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C345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45A1"/>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C345A1"/>
    <w:rPr>
      <w:b w:val="0"/>
      <w:sz w:val="22"/>
      <w:u w:val="single"/>
    </w:rPr>
  </w:style>
  <w:style w:type="character" w:styleId="Hyperlink">
    <w:name w:val="Hyperlink"/>
    <w:basedOn w:val="DefaultParagraphFont"/>
    <w:uiPriority w:val="99"/>
    <w:unhideWhenUsed/>
    <w:rsid w:val="00C345A1"/>
    <w:rPr>
      <w:color w:val="auto"/>
      <w:u w:val="none"/>
    </w:rPr>
  </w:style>
  <w:style w:type="character" w:styleId="FollowedHyperlink">
    <w:name w:val="FollowedHyperlink"/>
    <w:basedOn w:val="DefaultParagraphFont"/>
    <w:uiPriority w:val="99"/>
    <w:semiHidden/>
    <w:unhideWhenUsed/>
    <w:rsid w:val="00C345A1"/>
    <w:rPr>
      <w:color w:val="auto"/>
      <w:u w:val="none"/>
    </w:rPr>
  </w:style>
  <w:style w:type="paragraph" w:styleId="ListParagraph">
    <w:name w:val="List Paragraph"/>
    <w:basedOn w:val="Normal"/>
    <w:uiPriority w:val="99"/>
    <w:unhideWhenUsed/>
    <w:qFormat/>
    <w:rsid w:val="00C345A1"/>
    <w:pPr>
      <w:ind w:left="720"/>
      <w:contextualSpacing/>
    </w:pPr>
  </w:style>
  <w:style w:type="character" w:customStyle="1" w:styleId="TitleChar">
    <w:name w:val="Title Char"/>
    <w:basedOn w:val="DefaultParagraphFont"/>
    <w:link w:val="Title"/>
    <w:uiPriority w:val="1"/>
    <w:qFormat/>
    <w:rsid w:val="00C345A1"/>
    <w:rPr>
      <w:u w:val="single"/>
    </w:rPr>
  </w:style>
  <w:style w:type="paragraph" w:customStyle="1" w:styleId="textbold">
    <w:name w:val="text bold"/>
    <w:basedOn w:val="Normal"/>
    <w:link w:val="Emphasis"/>
    <w:uiPriority w:val="7"/>
    <w:qFormat/>
    <w:rsid w:val="00C345A1"/>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C345A1"/>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C345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gy_i5ki4c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2405</Words>
  <Characters>13714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Zhang</dc:creator>
  <cp:keywords>5.1.1</cp:keywords>
  <dc:description/>
  <cp:lastModifiedBy>Lauren Zhang</cp:lastModifiedBy>
  <cp:revision>1</cp:revision>
  <dcterms:created xsi:type="dcterms:W3CDTF">2022-02-19T16:35:00Z</dcterms:created>
  <dcterms:modified xsi:type="dcterms:W3CDTF">2022-02-19T16:45:00Z</dcterms:modified>
</cp:coreProperties>
</file>