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03107" w14:textId="5FEE7D50" w:rsidR="00E42E4C" w:rsidRDefault="00162E62" w:rsidP="00162E62">
      <w:pPr>
        <w:pStyle w:val="Heading1"/>
      </w:pPr>
      <w:r>
        <w:t xml:space="preserve">1NC Blue Key </w:t>
      </w:r>
      <w:proofErr w:type="spellStart"/>
      <w:r>
        <w:t>Octos</w:t>
      </w:r>
      <w:proofErr w:type="spellEnd"/>
      <w:r>
        <w:t xml:space="preserve"> vs. Strake Jesuit KS</w:t>
      </w:r>
    </w:p>
    <w:p w14:paraId="5B4A4BF7" w14:textId="0658D5CD" w:rsidR="00162E62" w:rsidRDefault="00162E62" w:rsidP="00162E62">
      <w:pPr>
        <w:pStyle w:val="Heading2"/>
      </w:pPr>
      <w:r>
        <w:lastRenderedPageBreak/>
        <w:t>Offs</w:t>
      </w:r>
    </w:p>
    <w:p w14:paraId="190ECEAD" w14:textId="540EA6B3" w:rsidR="00162E62" w:rsidRDefault="00162E62" w:rsidP="00162E62">
      <w:pPr>
        <w:pStyle w:val="Heading3"/>
      </w:pPr>
      <w:r>
        <w:lastRenderedPageBreak/>
        <w:t>T</w:t>
      </w:r>
    </w:p>
    <w:p w14:paraId="6013CEF5" w14:textId="77777777" w:rsidR="00162E62" w:rsidRPr="009F4F72" w:rsidRDefault="00162E62" w:rsidP="00162E62">
      <w:pPr>
        <w:pStyle w:val="Heading4"/>
      </w:pPr>
      <w:r>
        <w:t>Interpretation: the affirmative may not defend the United States federal government recognizing a right to strike.</w:t>
      </w:r>
    </w:p>
    <w:p w14:paraId="72F7802A" w14:textId="77777777" w:rsidR="00162E62" w:rsidRDefault="00162E62" w:rsidP="00162E62">
      <w:pPr>
        <w:pStyle w:val="Heading4"/>
      </w:pPr>
      <w:r>
        <w:t>Just governments respect liberties</w:t>
      </w:r>
    </w:p>
    <w:p w14:paraId="1BFCD26E" w14:textId="77777777" w:rsidR="00162E62" w:rsidRPr="00F553B7" w:rsidRDefault="00162E62" w:rsidP="00162E6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4D219383" w14:textId="77777777" w:rsidR="00162E62" w:rsidRDefault="00162E62" w:rsidP="00162E6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354447">
        <w:rPr>
          <w:rStyle w:val="StyleUnderline"/>
          <w:highlight w:val="yellow"/>
        </w:rPr>
        <w:t xml:space="preserve">the purpose of a just government is </w:t>
      </w:r>
      <w:r w:rsidRPr="00F553B7">
        <w:rPr>
          <w:rStyle w:val="StyleUnderline"/>
        </w:rPr>
        <w:t xml:space="preserve">not to do good with other people’s money, but </w:t>
      </w:r>
      <w:r w:rsidRPr="00354447">
        <w:rPr>
          <w:rStyle w:val="StyleUnderline"/>
          <w:highlight w:val="yellow"/>
        </w:rPr>
        <w:t>to prevent injustice by protecting property and securing liberty.</w:t>
      </w:r>
    </w:p>
    <w:p w14:paraId="1C24E25B" w14:textId="77777777" w:rsidR="00162E62" w:rsidRDefault="00162E62" w:rsidP="00162E62">
      <w:pPr>
        <w:pStyle w:val="Heading4"/>
      </w:pPr>
      <w:r w:rsidRPr="00616CEB">
        <w:t>US HR violations don’t secure liberties</w:t>
      </w:r>
    </w:p>
    <w:p w14:paraId="4E0C87C3" w14:textId="77777777" w:rsidR="00162E62" w:rsidRPr="00616CEB" w:rsidRDefault="00162E62" w:rsidP="00162E6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1C12159" w14:textId="77777777" w:rsidR="00162E62" w:rsidRPr="00616CEB" w:rsidRDefault="00162E62" w:rsidP="00162E6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354447">
        <w:rPr>
          <w:rStyle w:val="StyleUnderline"/>
          <w:highlight w:val="yellow"/>
        </w:rPr>
        <w:t>uneven</w:t>
      </w:r>
      <w:r w:rsidRPr="009C31B5">
        <w:rPr>
          <w:rStyle w:val="StyleUnderline"/>
        </w:rPr>
        <w:t xml:space="preserve"> government </w:t>
      </w:r>
      <w:r w:rsidRPr="00354447">
        <w:rPr>
          <w:rStyle w:val="StyleUnderline"/>
          <w:highlight w:val="yellow"/>
        </w:rPr>
        <w:t>responses to the</w:t>
      </w:r>
      <w:r w:rsidRPr="009C31B5">
        <w:rPr>
          <w:rStyle w:val="StyleUnderline"/>
        </w:rPr>
        <w:t xml:space="preserve"> </w:t>
      </w:r>
      <w:r w:rsidRPr="00354447">
        <w:rPr>
          <w:rStyle w:val="StyleUnderline"/>
          <w:highlight w:val="yellow"/>
        </w:rPr>
        <w:t>pandemic had a</w:t>
      </w:r>
      <w:r w:rsidRPr="009C31B5">
        <w:rPr>
          <w:rStyle w:val="StyleUnderline"/>
        </w:rPr>
        <w:t xml:space="preserve"> disproportionate and </w:t>
      </w:r>
      <w:r w:rsidRPr="00354447">
        <w:rPr>
          <w:rStyle w:val="StyleUnderline"/>
          <w:highlight w:val="yellow"/>
        </w:rPr>
        <w:t xml:space="preserve">discriminatory impact </w:t>
      </w:r>
      <w:r w:rsidRPr="00616CEB">
        <w:rPr>
          <w:rStyle w:val="StyleUnderline"/>
        </w:rPr>
        <w:t>on</w:t>
      </w:r>
      <w:r w:rsidRPr="009C31B5">
        <w:rPr>
          <w:rStyle w:val="StyleUnderline"/>
        </w:rPr>
        <w:t xml:space="preserve"> many people </w:t>
      </w:r>
      <w:r w:rsidRPr="00354447">
        <w:rPr>
          <w:rStyle w:val="StyleUnderline"/>
          <w:highlight w:val="yellow"/>
        </w:rPr>
        <w:t>based on their race</w:t>
      </w:r>
      <w:r w:rsidRPr="009C31B5">
        <w:rPr>
          <w:rStyle w:val="StyleUnderline"/>
        </w:rPr>
        <w:t xml:space="preserve">, socioeconomic situations and other characteristics. Systemic </w:t>
      </w:r>
      <w:r w:rsidRPr="00354447">
        <w:rPr>
          <w:rStyle w:val="StyleUnderline"/>
          <w:highlight w:val="yellow"/>
        </w:rPr>
        <w:t>disparities dictated</w:t>
      </w:r>
      <w:r w:rsidRPr="009C31B5">
        <w:rPr>
          <w:rStyle w:val="StyleUnderline"/>
        </w:rPr>
        <w:t xml:space="preserve"> who served as frontline workers and who had </w:t>
      </w:r>
      <w:r w:rsidRPr="00354447">
        <w:rPr>
          <w:rStyle w:val="StyleUnderline"/>
          <w:highlight w:val="yellow"/>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354447">
        <w:rPr>
          <w:rStyle w:val="StyleUnderline"/>
          <w:highlight w:val="yellow"/>
        </w:rPr>
        <w:t>Law enforcement</w:t>
      </w:r>
      <w:r w:rsidRPr="00616CEB">
        <w:rPr>
          <w:rStyle w:val="StyleUnderline"/>
        </w:rPr>
        <w:t xml:space="preserve"> across the USA </w:t>
      </w:r>
      <w:r w:rsidRPr="00354447">
        <w:rPr>
          <w:rStyle w:val="StyleUnderline"/>
          <w:highlight w:val="yellow"/>
        </w:rPr>
        <w:t>committed widespread</w:t>
      </w:r>
      <w:r w:rsidRPr="00616CEB">
        <w:rPr>
          <w:rStyle w:val="StyleUnderline"/>
        </w:rPr>
        <w:t xml:space="preserve"> and egregious </w:t>
      </w:r>
      <w:r w:rsidRPr="00354447">
        <w:rPr>
          <w:rStyle w:val="StyleUnderline"/>
          <w:highlight w:val="yellow"/>
        </w:rPr>
        <w:t>human rights violations against people protesting</w:t>
      </w:r>
      <w:r w:rsidRPr="00616CEB">
        <w:rPr>
          <w:rStyle w:val="StyleUnderline"/>
        </w:rPr>
        <w:t xml:space="preserve"> about the unlawful killings of Black people and calling for police reform. </w:t>
      </w:r>
      <w:r w:rsidRPr="00354447">
        <w:rPr>
          <w:rStyle w:val="StyleUnderline"/>
          <w:highlight w:val="yellow"/>
        </w:rPr>
        <w:t>Amnesty International documented 125</w:t>
      </w:r>
      <w:r w:rsidRPr="00616CEB">
        <w:rPr>
          <w:rStyle w:val="StyleUnderline"/>
        </w:rPr>
        <w:t xml:space="preserve"> </w:t>
      </w:r>
      <w:r w:rsidRPr="00616CEB">
        <w:rPr>
          <w:rStyle w:val="StyleUnderline"/>
        </w:rPr>
        <w:lastRenderedPageBreak/>
        <w:t xml:space="preserve">separate </w:t>
      </w:r>
      <w:r w:rsidRPr="00354447">
        <w:rPr>
          <w:rStyle w:val="StyleUnderline"/>
          <w:highlight w:val="yellow"/>
        </w:rPr>
        <w:t>incidents of</w:t>
      </w:r>
      <w:r w:rsidRPr="00616CEB">
        <w:rPr>
          <w:rStyle w:val="StyleUnderline"/>
        </w:rPr>
        <w:t xml:space="preserve"> </w:t>
      </w:r>
      <w:r w:rsidRPr="00354447">
        <w:rPr>
          <w:rStyle w:val="StyleUnderline"/>
          <w:highlight w:val="yellow"/>
        </w:rPr>
        <w:t>unlawful</w:t>
      </w:r>
      <w:r w:rsidRPr="00616CEB">
        <w:rPr>
          <w:rStyle w:val="StyleUnderline"/>
        </w:rPr>
        <w:t xml:space="preserve"> police </w:t>
      </w:r>
      <w:r w:rsidRPr="00354447">
        <w:rPr>
          <w:rStyle w:val="StyleUnderline"/>
          <w:highlight w:val="yellow"/>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 xml:space="preserve">Violations were committed by law enforcement personnel at the municipal, county, state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7929478B" w14:textId="77777777" w:rsidR="00162E62" w:rsidRDefault="00162E62" w:rsidP="00162E62">
      <w:pPr>
        <w:pStyle w:val="Heading4"/>
      </w:pPr>
      <w:r>
        <w:t>Violation: they did</w:t>
      </w:r>
    </w:p>
    <w:p w14:paraId="3FAA9522" w14:textId="77777777" w:rsidR="00162E62" w:rsidRDefault="00162E62" w:rsidP="00162E62">
      <w:pPr>
        <w:pStyle w:val="Heading4"/>
      </w:pPr>
      <w:r>
        <w:t>Prefer –</w:t>
      </w:r>
    </w:p>
    <w:p w14:paraId="0E281A16" w14:textId="77777777" w:rsidR="00162E62" w:rsidRDefault="00162E62" w:rsidP="00162E62">
      <w:pPr>
        <w:pStyle w:val="Heading4"/>
      </w:pPr>
      <w:r>
        <w:t>Vote neg –</w:t>
      </w:r>
    </w:p>
    <w:p w14:paraId="71A6F448" w14:textId="1AED3E65" w:rsidR="00162E62" w:rsidRPr="00162E62" w:rsidRDefault="00162E62" w:rsidP="00162E62">
      <w:pPr>
        <w:pStyle w:val="Heading4"/>
      </w:pPr>
      <w:r>
        <w:t xml:space="preserve">1] </w:t>
      </w:r>
      <w:r>
        <w:t xml:space="preserve">Accessibility </w:t>
      </w:r>
      <w:r>
        <w:t xml:space="preserve">– they try to justify </w:t>
      </w:r>
      <w:r>
        <w:t>the US</w:t>
      </w:r>
      <w:r>
        <w:t xml:space="preserve"> as just which is exclusionary towards minorities and people of color who feel this violence </w:t>
      </w:r>
      <w:proofErr w:type="spellStart"/>
      <w:r>
        <w:t>everyday</w:t>
      </w:r>
      <w:proofErr w:type="spellEnd"/>
      <w:r>
        <w:t xml:space="preserve">. This is supercharged by their reps and performance – they literally try to hide </w:t>
      </w:r>
      <w:r>
        <w:t>brutality</w:t>
      </w:r>
      <w:r>
        <w:t xml:space="preserve"> and promote </w:t>
      </w:r>
      <w:r>
        <w:t>American</w:t>
      </w:r>
      <w:r>
        <w:t xml:space="preserve"> soft power in spite of this systematic oppression. Hold the line – accessibility is an antecedent question to any other judge obligation because it’s a </w:t>
      </w:r>
      <w:proofErr w:type="spellStart"/>
      <w:r>
        <w:t>prereq</w:t>
      </w:r>
      <w:proofErr w:type="spellEnd"/>
      <w:r>
        <w:t xml:space="preserve"> to debate and a jurisdictional obligation of educators.</w:t>
      </w:r>
    </w:p>
    <w:p w14:paraId="679BC0C2" w14:textId="77777777" w:rsidR="00162E62" w:rsidRDefault="00162E62" w:rsidP="00162E62">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511E05A8" w14:textId="1A7F64B6" w:rsidR="00162E62" w:rsidRDefault="00162E62" w:rsidP="00162E62">
      <w:pPr>
        <w:pStyle w:val="Heading4"/>
      </w:pPr>
      <w:r>
        <w:t xml:space="preserve">3] TVA – use ideal theory instead. That’s better – a] promotes in-depth philosophical clash over labor law that’s </w:t>
      </w:r>
      <w:proofErr w:type="spellStart"/>
      <w:r>
        <w:t>constittuive</w:t>
      </w:r>
      <w:proofErr w:type="spellEnd"/>
      <w:r>
        <w:t xml:space="preserve"> to LD b] solves your offense because you can indicate you would solve these problems in an ideal world too – no reason you need the US in particular</w:t>
      </w:r>
    </w:p>
    <w:p w14:paraId="2447608D" w14:textId="4E77BEC9" w:rsidR="00162E62" w:rsidRDefault="00162E62" w:rsidP="00162E62">
      <w:r>
        <w:t xml:space="preserve">Fairness </w:t>
      </w:r>
    </w:p>
    <w:p w14:paraId="62DEF112" w14:textId="628BDBE5" w:rsidR="00162E62" w:rsidRDefault="00162E62" w:rsidP="00162E62">
      <w:r>
        <w:t>Education</w:t>
      </w:r>
    </w:p>
    <w:p w14:paraId="7F7EA1ED" w14:textId="75366B81" w:rsidR="00162E62" w:rsidRDefault="00162E62" w:rsidP="00162E62">
      <w:r>
        <w:t xml:space="preserve">No </w:t>
      </w:r>
      <w:proofErr w:type="spellStart"/>
      <w:r>
        <w:t>rvi</w:t>
      </w:r>
      <w:proofErr w:type="spellEnd"/>
    </w:p>
    <w:p w14:paraId="43C71977" w14:textId="0D1BE61A" w:rsidR="00162E62" w:rsidRDefault="00162E62" w:rsidP="00162E62">
      <w:proofErr w:type="spellStart"/>
      <w:r>
        <w:t>Dtd</w:t>
      </w:r>
      <w:proofErr w:type="spellEnd"/>
    </w:p>
    <w:p w14:paraId="35C2DCF5" w14:textId="65FB4C34" w:rsidR="00162E62" w:rsidRPr="00162E62" w:rsidRDefault="00162E62" w:rsidP="00162E62">
      <w:r>
        <w:t>ci</w:t>
      </w:r>
    </w:p>
    <w:p w14:paraId="2EB34A83" w14:textId="5726EFB7" w:rsidR="00162E62" w:rsidRDefault="00162E62" w:rsidP="00162E62">
      <w:pPr>
        <w:pStyle w:val="Heading3"/>
      </w:pPr>
      <w:r>
        <w:lastRenderedPageBreak/>
        <w:t>CP</w:t>
      </w:r>
    </w:p>
    <w:p w14:paraId="481A9EA6" w14:textId="2768A89D" w:rsidR="00BB449E" w:rsidRDefault="00BB449E" w:rsidP="00BB449E">
      <w:pPr>
        <w:pStyle w:val="Heading4"/>
      </w:pPr>
      <w:r>
        <w:t xml:space="preserve">Guess what, your solvency advocate says that the CIL right to strike is limited. Prefer to [their evidence] because A) post-dates, b) rest of solvency depends, c) explains specific limitations. </w:t>
      </w:r>
      <w:r>
        <w:t xml:space="preserve">1AC </w:t>
      </w:r>
      <w:r>
        <w:t>BRUDNEY 21</w:t>
      </w:r>
    </w:p>
    <w:p w14:paraId="4045210B" w14:textId="77777777" w:rsidR="00BB449E" w:rsidRPr="00FC207D" w:rsidRDefault="00BB449E" w:rsidP="00BB449E">
      <w:pPr>
        <w:rPr>
          <w:sz w:val="16"/>
        </w:rPr>
      </w:pPr>
      <w:r w:rsidRPr="00BB449E">
        <w:rPr>
          <w:b/>
          <w:bCs/>
          <w:highlight w:val="yellow"/>
          <w:u w:val="single"/>
        </w:rPr>
        <w:t>The international right to strike is far from absolute</w:t>
      </w:r>
      <w:r w:rsidRPr="00FC207D">
        <w:rPr>
          <w:sz w:val="16"/>
        </w:rPr>
        <w:t xml:space="preserve">. It may be restricted in exceptional circumstances, or even prohibited, pursuant to national regulation.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 1. Substantive Limitations 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 Each country </w:t>
      </w:r>
      <w:proofErr w:type="spellStart"/>
      <w:r w:rsidRPr="00FC207D">
        <w:rPr>
          <w:sz w:val="16"/>
        </w:rPr>
        <w:t>hasits</w:t>
      </w:r>
      <w:proofErr w:type="spellEnd"/>
      <w:r w:rsidRPr="00FC207D">
        <w:rPr>
          <w:sz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 </w:t>
      </w:r>
      <w:r w:rsidRPr="00FC207D">
        <w:rPr>
          <w:b/>
          <w:bCs/>
          <w:u w:val="single"/>
        </w:rPr>
        <w:t>A</w:t>
      </w:r>
      <w:r w:rsidRPr="00FC207D">
        <w:rPr>
          <w:sz w:val="16"/>
        </w:rPr>
        <w:t xml:space="preserve"> second equally </w:t>
      </w:r>
      <w:r w:rsidRPr="00BB449E">
        <w:rPr>
          <w:b/>
          <w:bCs/>
          <w:highlight w:val="yellow"/>
          <w:u w:val="single"/>
        </w:rPr>
        <w:t xml:space="preserve">important restriction </w:t>
      </w:r>
      <w:r w:rsidRPr="00FC207D">
        <w:rPr>
          <w:b/>
          <w:bCs/>
          <w:u w:val="single"/>
        </w:rPr>
        <w:t xml:space="preserve">on the right to strike </w:t>
      </w:r>
      <w:r w:rsidRPr="00BB449E">
        <w:rPr>
          <w:b/>
          <w:bCs/>
          <w:highlight w:val="yellow"/>
          <w:u w:val="single"/>
        </w:rPr>
        <w:t xml:space="preserve">involves essential services in the strict sense </w:t>
      </w:r>
      <w:r w:rsidRPr="00FC207D">
        <w:rPr>
          <w:b/>
          <w:bCs/>
          <w:u w:val="single"/>
        </w:rPr>
        <w:t xml:space="preserve">of the term. </w:t>
      </w:r>
      <w:r w:rsidRPr="00BB449E">
        <w:rPr>
          <w:b/>
          <w:bCs/>
          <w:highlight w:val="yellow"/>
          <w:u w:val="single"/>
        </w:rPr>
        <w:t xml:space="preserve">This is an area in which both the CEACR and CFA have developed a detailed set of applications </w:t>
      </w:r>
      <w:r w:rsidRPr="00FC207D">
        <w:rPr>
          <w:b/>
          <w:bCs/>
          <w:u w:val="single"/>
        </w:rPr>
        <w:t xml:space="preserve">and guidelines. 63 </w:t>
      </w:r>
      <w:r w:rsidRPr="00BB449E">
        <w:rPr>
          <w:b/>
          <w:bCs/>
          <w:highlight w:val="yellow"/>
          <w:u w:val="single"/>
        </w:rPr>
        <w:t>The two committees consider that essential services</w:t>
      </w:r>
      <w:r w:rsidRPr="00FC207D">
        <w:rPr>
          <w:b/>
          <w:bCs/>
          <w:u w:val="single"/>
        </w:rPr>
        <w:t xml:space="preserve">, for the purposes of restricting or prohibiting the right to strike, </w:t>
      </w:r>
      <w:r w:rsidRPr="00BB449E">
        <w:rPr>
          <w:b/>
          <w:bCs/>
          <w:highlight w:val="yellow"/>
          <w:u w:val="single"/>
        </w:rPr>
        <w:t>are only those “the interruption of which would endanger the life</w:t>
      </w:r>
      <w:r w:rsidRPr="00FC207D">
        <w:rPr>
          <w:b/>
          <w:bCs/>
          <w:u w:val="single"/>
        </w:rPr>
        <w:t xml:space="preserve">, personal safety or health </w:t>
      </w:r>
      <w:r w:rsidRPr="00BB449E">
        <w:rPr>
          <w:b/>
          <w:bCs/>
          <w:highlight w:val="yellow"/>
          <w:u w:val="single"/>
        </w:rPr>
        <w:t>of the whole or part of the population</w:t>
      </w:r>
      <w:r w:rsidRPr="00FC207D">
        <w:rPr>
          <w:b/>
          <w:bCs/>
          <w:u w:val="single"/>
        </w:rPr>
        <w:t>.</w:t>
      </w:r>
      <w:r w:rsidRPr="00FC207D">
        <w:rPr>
          <w:sz w:val="16"/>
        </w:rPr>
        <w:t xml:space="preserve">”64 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The two ILO supervisory committees also have made clear that the essential services concept is not static in nature. Thus, a non-essential service may become essential if the strike exceeds a certain duration or extent, or as a function of the special characteristics of a country. 66 One example is that of an island State where at some point ferry transportation services become essential to bring food and medical supplies to the population.67 When examining concrete cases, the supervisory bodies have considered a range of services, both public and private, too broad to summarize here. </w:t>
      </w:r>
      <w:r w:rsidRPr="00FC207D">
        <w:rPr>
          <w:b/>
          <w:bCs/>
          <w:u w:val="single"/>
        </w:rPr>
        <w:t xml:space="preserve">As illustrative, </w:t>
      </w:r>
      <w:r w:rsidRPr="00BB449E">
        <w:rPr>
          <w:b/>
          <w:bCs/>
          <w:highlight w:val="yellow"/>
          <w:u w:val="single"/>
        </w:rPr>
        <w:t xml:space="preserve">the two bodies have determined that </w:t>
      </w:r>
      <w:r w:rsidRPr="00FC207D">
        <w:rPr>
          <w:b/>
          <w:bCs/>
          <w:u w:val="single"/>
        </w:rPr>
        <w:t xml:space="preserve">essential </w:t>
      </w:r>
      <w:r w:rsidRPr="00BB449E">
        <w:rPr>
          <w:b/>
          <w:bCs/>
          <w:highlight w:val="yellow"/>
          <w:u w:val="single"/>
        </w:rPr>
        <w:t xml:space="preserve">services </w:t>
      </w:r>
      <w:r w:rsidRPr="00FC207D">
        <w:rPr>
          <w:b/>
          <w:bCs/>
          <w:u w:val="single"/>
        </w:rPr>
        <w:t xml:space="preserve">in the strict sense of the term </w:t>
      </w:r>
      <w:r w:rsidRPr="00BB449E">
        <w:rPr>
          <w:b/>
          <w:bCs/>
          <w:highlight w:val="yellow"/>
          <w:u w:val="single"/>
        </w:rPr>
        <w:t>include air traffic control services, 68 telephone services, 69 prison services, firefighting services, and water and electricity services</w:t>
      </w:r>
      <w:r w:rsidRPr="00FC207D">
        <w:rPr>
          <w:b/>
          <w:bCs/>
          <w:u w:val="single"/>
        </w:rPr>
        <w:t>.</w:t>
      </w:r>
      <w:r w:rsidRPr="00FC207D">
        <w:rPr>
          <w:sz w:val="16"/>
        </w:rPr>
        <w:t xml:space="preserve"> 70 The CEACR and CFA also have identified a range of services that presumptively are deemed not to be essential in the strict sense of the term. 71 In addition, in circumstances where a total prohibition on the right to strike is not appropriate, the magnitude of impact on the basic needs of consumers or the general public, or the need for safe operation of facilities, may justify introduction of a negotiated minimum service.72 Such a service, however, must truly be a minimum service, that is one limited to meeting the basic needs of the population or the minimum requirements of the service, while maintaining the effectiveness of the pressure brought to bear through the strike by a majority of workers. The third substantive restriction on the right to strike under Convention 87 relates to situations of acute national or local crisis, although only for a limited period and only to the extent necessary to meet the requirements of the situation.74 With respect to all three forms of substantive restriction, the CFA and CEACR have indicated that certain alternative options should be guaranteed for workers who are deprived of the right to strike. These options include impartial conciliation followed by arbitration procedures in which any awards are binding on both parties and are to be implemented in full and rapid terms.75 2. Procedural Limitations Apart from these substantive limitations, the right to strike under Convention 87 has been subject to procedural prerequisites. Legislation in numerous countries requires that advance notice of strikes be given to administrative authorities or to the employer. National laws also provide for cooling off periods and/or for mandatory conciliation and arbitration procedures before a strike may be called. The ILO supervisory committees regard such procedural requirements as compatible with the Convention so long as their aim is to facilitate bargaining and they are not “so complex or slow that a lawful strike becomes impossible in practice or loses its effectiveness.”76 The CEACR, for instance, has considered that a duration of more than 60 working days as a precondition for exercising the right to strike is excessive and may undermine the right. 77 Some countries have laws providing that a strike may not </w:t>
      </w:r>
      <w:r w:rsidRPr="00FC207D">
        <w:rPr>
          <w:sz w:val="16"/>
        </w:rPr>
        <w:lastRenderedPageBreak/>
        <w:t>be called without approval from a supermajority of workers.78 The CEACR and CFA have considered that such supermajority requirements are excessive and may unduly hinder the possibility of calling a strike, especially in larger enterprises. 79 They have suggested that for any legislatively mandated pre-strike vote, the required</w:t>
      </w:r>
    </w:p>
    <w:p w14:paraId="37117B90" w14:textId="77777777" w:rsidR="00BB449E" w:rsidRPr="00FC207D" w:rsidRDefault="00BB449E" w:rsidP="00BB449E"/>
    <w:p w14:paraId="34BE119D" w14:textId="77777777" w:rsidR="00BB449E" w:rsidRPr="00FC207D" w:rsidRDefault="00BB449E" w:rsidP="00BB449E"/>
    <w:p w14:paraId="475C8855" w14:textId="4E1F6737" w:rsidR="00BB449E" w:rsidRDefault="00BB449E" w:rsidP="00BB449E">
      <w:pPr>
        <w:pStyle w:val="Heading4"/>
      </w:pPr>
      <w:r>
        <w:t xml:space="preserve">THUS, the </w:t>
      </w:r>
      <w:r>
        <w:t>counterplan</w:t>
      </w:r>
      <w:r>
        <w:t>: The United States ought to recognize an unconditional right for workers to strike, excepting essential workers as determined by Committee on Economic, Social, and Cultural Rights* and the Committee on Freedom of Association**.</w:t>
      </w:r>
    </w:p>
    <w:p w14:paraId="43E70636" w14:textId="77777777" w:rsidR="00BB449E" w:rsidRDefault="00BB449E" w:rsidP="00BB449E">
      <w:pPr>
        <w:shd w:val="clear" w:color="auto" w:fill="FFFFFF"/>
        <w:rPr>
          <w:rFonts w:ascii="Roboto" w:hAnsi="Roboto"/>
          <w:color w:val="4D5156"/>
          <w:sz w:val="21"/>
          <w:szCs w:val="21"/>
        </w:rPr>
      </w:pPr>
      <w:r>
        <w:t xml:space="preserve">* </w:t>
      </w:r>
      <w:r w:rsidRPr="00FC207D">
        <w:rPr>
          <w:rFonts w:ascii="Roboto" w:hAnsi="Roboto"/>
          <w:color w:val="4D5156"/>
          <w:sz w:val="21"/>
          <w:szCs w:val="21"/>
        </w:rPr>
        <w:t>The Committee on Economic, Social and Cultural Rights is a United Nations body of 18 experts that usually meets twice per year in Geneva to consider the five-yearly reports submitted by UN member states on their compliance with the International Covenant on Economic, Social and Cultural Rights. </w:t>
      </w:r>
      <w:hyperlink r:id="rId9" w:history="1">
        <w:r w:rsidRPr="00FC207D">
          <w:rPr>
            <w:rFonts w:ascii="Roboto" w:hAnsi="Roboto"/>
            <w:color w:val="1A0DAB"/>
            <w:sz w:val="21"/>
            <w:szCs w:val="21"/>
            <w:u w:val="single"/>
          </w:rPr>
          <w:t>Wikipedia</w:t>
        </w:r>
      </w:hyperlink>
    </w:p>
    <w:p w14:paraId="0BC71BCC" w14:textId="25C77E67" w:rsidR="00BB449E" w:rsidRPr="00BB449E" w:rsidRDefault="00BB449E" w:rsidP="00BB449E">
      <w:pPr>
        <w:shd w:val="clear" w:color="auto" w:fill="FFFFFF"/>
        <w:rPr>
          <w:rFonts w:ascii="Roboto" w:hAnsi="Roboto"/>
          <w:color w:val="202124"/>
          <w:sz w:val="21"/>
          <w:szCs w:val="21"/>
        </w:rPr>
      </w:pPr>
      <w:r>
        <w:rPr>
          <w:rFonts w:ascii="Roboto" w:hAnsi="Roboto"/>
          <w:color w:val="4D5156"/>
          <w:sz w:val="21"/>
          <w:szCs w:val="21"/>
        </w:rPr>
        <w:t xml:space="preserve">** the relevant ILO committee, </w:t>
      </w:r>
      <w:r w:rsidRPr="00FC207D">
        <w:rPr>
          <w:rFonts w:ascii="Roboto" w:hAnsi="Roboto"/>
          <w:color w:val="4D5156"/>
          <w:sz w:val="21"/>
          <w:szCs w:val="21"/>
        </w:rPr>
        <w:t>https://www.ilo.org/global/standards/applying-and-promoting-international-labour-standards/committee-on-freedom-of-association/lang--en/index.htm</w:t>
      </w:r>
    </w:p>
    <w:p w14:paraId="1D97BC6D" w14:textId="62293D54" w:rsidR="00162E62" w:rsidRDefault="00162E62" w:rsidP="00162E62">
      <w:pPr>
        <w:pStyle w:val="Heading4"/>
      </w:pPr>
      <w:r>
        <w:t xml:space="preserve">Nurse strikes </w:t>
      </w:r>
      <w:r>
        <w:rPr>
          <w:u w:val="single"/>
        </w:rPr>
        <w:t>devastates</w:t>
      </w:r>
      <w:r>
        <w:t xml:space="preserve"> hospitals</w:t>
      </w:r>
      <w:r>
        <w:t xml:space="preserve"> – hurts quality of care</w:t>
      </w:r>
    </w:p>
    <w:p w14:paraId="61246601" w14:textId="77777777" w:rsidR="00162E62" w:rsidRPr="00EF0944" w:rsidRDefault="00162E62" w:rsidP="00162E62">
      <w:r w:rsidRPr="00EF0944">
        <w:rPr>
          <w:rStyle w:val="Style13ptBold"/>
        </w:rPr>
        <w:t>Wright 10</w:t>
      </w:r>
      <w:r>
        <w:t xml:space="preserve"> </w:t>
      </w:r>
      <w:r w:rsidRPr="00EF0944">
        <w:t>Sarah H. Wright July 2010 "Evidence on the Effects of Nurses' Strikes"</w:t>
      </w:r>
      <w:r>
        <w:t xml:space="preserve"> </w:t>
      </w:r>
      <w:hyperlink r:id="rId10" w:history="1">
        <w:r w:rsidRPr="00051040">
          <w:rPr>
            <w:rStyle w:val="Hyperlink"/>
          </w:rPr>
          <w:t>https://www.nber.org/digest/jul10/evidence-effects-nurses-strikes</w:t>
        </w:r>
      </w:hyperlink>
      <w:r>
        <w:t xml:space="preserve"> (Researcher at National Bureau of Economic Research)</w:t>
      </w:r>
    </w:p>
    <w:p w14:paraId="4C6A2E59" w14:textId="77777777" w:rsidR="00162E62" w:rsidRPr="00592349" w:rsidRDefault="00162E62" w:rsidP="00162E62">
      <w:pPr>
        <w:rPr>
          <w:sz w:val="16"/>
        </w:rPr>
      </w:pPr>
      <w:r w:rsidRPr="00E30CF3">
        <w:rPr>
          <w:u w:val="single"/>
        </w:rPr>
        <w:t xml:space="preserve">U.S. </w:t>
      </w:r>
      <w:r w:rsidRPr="00354447">
        <w:rPr>
          <w:highlight w:val="yellow"/>
          <w:u w:val="single"/>
        </w:rPr>
        <w:t xml:space="preserve">hospitals </w:t>
      </w:r>
      <w:r w:rsidRPr="00E30CF3">
        <w:rPr>
          <w:u w:val="single"/>
        </w:rPr>
        <w:t xml:space="preserve">were </w:t>
      </w:r>
      <w:r w:rsidRPr="00354447">
        <w:rPr>
          <w:highlight w:val="yellow"/>
          <w:u w:val="single"/>
        </w:rPr>
        <w:t xml:space="preserve">excluded from collective bargaining laws </w:t>
      </w:r>
      <w:r w:rsidRPr="00E30CF3">
        <w:rPr>
          <w:u w:val="single"/>
        </w:rPr>
        <w:t xml:space="preserve">for three decades longer than other sectors </w:t>
      </w:r>
      <w:r w:rsidRPr="00354447">
        <w:rPr>
          <w:highlight w:val="yellow"/>
          <w:u w:val="single"/>
        </w:rPr>
        <w:t xml:space="preserve">because of fears </w:t>
      </w:r>
      <w:r w:rsidRPr="00354447">
        <w:rPr>
          <w:b/>
          <w:bCs/>
          <w:highlight w:val="yellow"/>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354447">
        <w:rPr>
          <w:highlight w:val="yellow"/>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354447">
        <w:rPr>
          <w:b/>
          <w:bCs/>
          <w:highlight w:val="yellow"/>
          <w:u w:val="single"/>
        </w:rPr>
        <w:t>costly to hospital patients</w:t>
      </w:r>
      <w:r w:rsidRPr="00592349">
        <w:rPr>
          <w:u w:val="single"/>
        </w:rPr>
        <w:t xml:space="preserve">: </w:t>
      </w:r>
      <w:r w:rsidRPr="00354447">
        <w:rPr>
          <w:highlight w:val="yellow"/>
          <w:u w:val="single"/>
        </w:rPr>
        <w:t xml:space="preserve">in-hospital mortality </w:t>
      </w:r>
      <w:r w:rsidRPr="00354447">
        <w:rPr>
          <w:b/>
          <w:bCs/>
          <w:highlight w:val="yellow"/>
          <w:u w:val="single"/>
        </w:rPr>
        <w:t>increased by 19.4 percent</w:t>
      </w:r>
      <w:r w:rsidRPr="00354447">
        <w:rPr>
          <w:highlight w:val="yellow"/>
          <w:u w:val="single"/>
        </w:rPr>
        <w:t xml:space="preserve"> and hospital readmissions </w:t>
      </w:r>
      <w:r w:rsidRPr="00354447">
        <w:rPr>
          <w:b/>
          <w:bCs/>
          <w:highlight w:val="yellow"/>
          <w:u w:val="single"/>
        </w:rPr>
        <w:t>increased by 6.5 percen</w:t>
      </w:r>
      <w:r w:rsidRPr="00592349">
        <w:rPr>
          <w:u w:val="single"/>
        </w:rPr>
        <w:t>t for patients admitted during a strike</w:t>
      </w:r>
      <w:r w:rsidRPr="00592349">
        <w:rPr>
          <w:sz w:val="16"/>
        </w:rPr>
        <w:t xml:space="preserve">. </w:t>
      </w:r>
      <w:r w:rsidRPr="00354447">
        <w:rPr>
          <w:highlight w:val="yellow"/>
          <w:u w:val="single"/>
        </w:rPr>
        <w:t xml:space="preserve">Among </w:t>
      </w:r>
      <w:r w:rsidRPr="00592349">
        <w:rPr>
          <w:u w:val="single"/>
        </w:rPr>
        <w:t xml:space="preserve">their sample of </w:t>
      </w:r>
      <w:r w:rsidRPr="00354447">
        <w:rPr>
          <w:highlight w:val="yellow"/>
          <w:u w:val="single"/>
        </w:rPr>
        <w:t xml:space="preserve">38,228 </w:t>
      </w:r>
      <w:r w:rsidRPr="00592349">
        <w:rPr>
          <w:u w:val="single"/>
        </w:rPr>
        <w:t xml:space="preserve">such patients, an estimated </w:t>
      </w:r>
      <w:r w:rsidRPr="00354447">
        <w:rPr>
          <w:b/>
          <w:bCs/>
          <w:highlight w:val="yellow"/>
          <w:u w:val="single"/>
        </w:rPr>
        <w:t>138 more individuals died than would have without a stri</w:t>
      </w:r>
      <w:r w:rsidRPr="00354447">
        <w:rPr>
          <w:highlight w:val="yellow"/>
          <w:u w:val="single"/>
        </w:rPr>
        <w:t>ke</w:t>
      </w:r>
      <w:r w:rsidRPr="00592349">
        <w:rPr>
          <w:u w:val="single"/>
        </w:rPr>
        <w:t>, and 344 more patients were readmitted to the hospital than if there had been no strike</w:t>
      </w:r>
      <w:r w:rsidRPr="00592349">
        <w:rPr>
          <w:sz w:val="16"/>
        </w:rPr>
        <w:t>. "</w:t>
      </w:r>
      <w:r w:rsidRPr="00354447">
        <w:rPr>
          <w:highlight w:val="yellow"/>
          <w:u w:val="single"/>
        </w:rPr>
        <w:t>Hospitals</w:t>
      </w:r>
      <w:r w:rsidRPr="00354447">
        <w:rPr>
          <w:sz w:val="16"/>
          <w:highlight w:val="yellow"/>
        </w:rPr>
        <w:t xml:space="preserve"> </w:t>
      </w:r>
      <w:r w:rsidRPr="00354447">
        <w:rPr>
          <w:highlight w:val="yellow"/>
          <w:u w:val="single"/>
        </w:rPr>
        <w:t>functioning</w:t>
      </w:r>
      <w:r w:rsidRPr="00354447">
        <w:rPr>
          <w:sz w:val="16"/>
          <w:highlight w:val="yellow"/>
        </w:rPr>
        <w:t xml:space="preserve"> </w:t>
      </w:r>
      <w:r w:rsidRPr="00354447">
        <w:rPr>
          <w:highlight w:val="yellow"/>
          <w:u w:val="single"/>
        </w:rPr>
        <w:t>during</w:t>
      </w:r>
      <w:r w:rsidRPr="00354447">
        <w:rPr>
          <w:sz w:val="16"/>
          <w:highlight w:val="yellow"/>
        </w:rPr>
        <w:t xml:space="preserve"> </w:t>
      </w:r>
      <w:r w:rsidRPr="00354447">
        <w:rPr>
          <w:highlight w:val="yellow"/>
          <w:u w:val="single"/>
        </w:rPr>
        <w:t xml:space="preserve">nurses' strikes </w:t>
      </w:r>
      <w:r w:rsidRPr="00354447">
        <w:rPr>
          <w:b/>
          <w:bCs/>
          <w:highlight w:val="yellow"/>
          <w:u w:val="single"/>
        </w:rPr>
        <w:t>do so at a lower quality of patient care,"</w:t>
      </w:r>
      <w:r w:rsidRPr="00354447">
        <w:rPr>
          <w:sz w:val="16"/>
          <w:highlight w:val="yellow"/>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w:t>
      </w:r>
      <w:r w:rsidRPr="00592349">
        <w:rPr>
          <w:sz w:val="16"/>
        </w:rPr>
        <w:lastRenderedPageBreak/>
        <w:t xml:space="preserve">those admitted during other periods. </w:t>
      </w:r>
      <w:r w:rsidRPr="00592349">
        <w:rPr>
          <w:u w:val="single"/>
        </w:rPr>
        <w:t xml:space="preserve">Hiring </w:t>
      </w:r>
      <w:r w:rsidRPr="00354447">
        <w:rPr>
          <w:highlight w:val="yellow"/>
          <w:u w:val="single"/>
        </w:rPr>
        <w:t>replacement workers</w:t>
      </w:r>
      <w:r w:rsidRPr="00592349">
        <w:rPr>
          <w:u w:val="single"/>
        </w:rPr>
        <w:t xml:space="preserve"> apparently </w:t>
      </w:r>
      <w:r w:rsidRPr="00354447">
        <w:rPr>
          <w:highlight w:val="yellow"/>
          <w:u w:val="single"/>
        </w:rPr>
        <w:t xml:space="preserve">does not </w:t>
      </w:r>
      <w:proofErr w:type="gramStart"/>
      <w:r w:rsidRPr="00354447">
        <w:rPr>
          <w:highlight w:val="yellow"/>
          <w:u w:val="single"/>
        </w:rPr>
        <w:t>help</w:t>
      </w:r>
      <w:r w:rsidRPr="00592349">
        <w:rPr>
          <w:u w:val="single"/>
        </w:rPr>
        <w:t>:</w:t>
      </w:r>
      <w:proofErr w:type="gramEnd"/>
      <w:r w:rsidRPr="00592349">
        <w:rPr>
          <w:u w:val="single"/>
        </w:rPr>
        <w:t xml:space="preserve"> hospitals that hired replacement workers </w:t>
      </w:r>
      <w:r w:rsidRPr="00354447">
        <w:rPr>
          <w:b/>
          <w:bCs/>
          <w:highlight w:val="yellow"/>
          <w:u w:val="single"/>
        </w:rPr>
        <w:t>performed no better</w:t>
      </w:r>
      <w:r w:rsidRPr="00354447">
        <w:rPr>
          <w:highlight w:val="yellow"/>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4F781224" w14:textId="77777777" w:rsidR="00162E62" w:rsidRPr="00162E62" w:rsidRDefault="00162E62" w:rsidP="00162E62"/>
    <w:p w14:paraId="7FB94902" w14:textId="098AD8FE" w:rsidR="00162E62" w:rsidRDefault="00162E62" w:rsidP="00162E62">
      <w:pPr>
        <w:pStyle w:val="Heading3"/>
      </w:pPr>
      <w:r>
        <w:lastRenderedPageBreak/>
        <w:t>NC</w:t>
      </w:r>
    </w:p>
    <w:p w14:paraId="1F7B55E6" w14:textId="77777777" w:rsidR="00162E62" w:rsidRPr="0068672B" w:rsidRDefault="00162E62" w:rsidP="00162E62">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599B2189" w14:textId="77777777" w:rsidR="00162E62" w:rsidRPr="00E83C46" w:rsidRDefault="00162E62" w:rsidP="00162E62">
      <w:r w:rsidRPr="00E83C46">
        <w:t>Schroeder, Jeanne L. "Unnatural rights: Hegel and intellectual property." U. Miami L. Rev. 60 (2005): 453.</w:t>
      </w:r>
    </w:p>
    <w:p w14:paraId="2F625B77" w14:textId="77777777" w:rsidR="00162E62" w:rsidRDefault="00162E62" w:rsidP="00162E62">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354447">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354447">
        <w:rPr>
          <w:b/>
          <w:bCs/>
          <w:highlight w:val="yellow"/>
          <w:u w:val="single"/>
        </w:rPr>
        <w:t xml:space="preserve">it follows </w:t>
      </w:r>
      <w:r w:rsidRPr="0068672B">
        <w:rPr>
          <w:b/>
          <w:bCs/>
          <w:u w:val="single"/>
        </w:rPr>
        <w:t xml:space="preserve">from Hegel's rejection of transcendence </w:t>
      </w:r>
      <w:r w:rsidRPr="00354447">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Actually, the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354447">
        <w:rPr>
          <w:b/>
          <w:bCs/>
          <w:highlight w:val="yellow"/>
          <w:u w:val="single"/>
        </w:rPr>
        <w:t xml:space="preserve">Consequently, if the </w:t>
      </w:r>
      <w:r w:rsidRPr="0068672B">
        <w:rPr>
          <w:b/>
          <w:bCs/>
          <w:u w:val="single"/>
        </w:rPr>
        <w:t xml:space="preserve">autonomous </w:t>
      </w:r>
      <w:r w:rsidRPr="00354447">
        <w:rPr>
          <w:b/>
          <w:bCs/>
          <w:highlight w:val="yellow"/>
          <w:u w:val="single"/>
        </w:rPr>
        <w:t xml:space="preserve">individual </w:t>
      </w:r>
      <w:r w:rsidRPr="0068672B">
        <w:rPr>
          <w:b/>
          <w:bCs/>
          <w:u w:val="single"/>
        </w:rPr>
        <w:t xml:space="preserve">in the state of nature </w:t>
      </w:r>
      <w:r w:rsidRPr="00354447">
        <w:rPr>
          <w:b/>
          <w:bCs/>
          <w:highlight w:val="yellow"/>
          <w:u w:val="single"/>
        </w:rPr>
        <w:t>claims to be free</w:t>
      </w:r>
      <w:r w:rsidRPr="0068672B">
        <w:rPr>
          <w:b/>
          <w:bCs/>
          <w:u w:val="single"/>
        </w:rPr>
        <w:t xml:space="preserve">, and if this radically negative freedom is only potential, then </w:t>
      </w:r>
      <w:r w:rsidRPr="00354447">
        <w:rPr>
          <w:b/>
          <w:bCs/>
          <w:highlight w:val="yellow"/>
          <w:u w:val="single"/>
        </w:rPr>
        <w:t xml:space="preserve">the </w:t>
      </w:r>
      <w:r w:rsidRPr="0068672B">
        <w:rPr>
          <w:b/>
          <w:bCs/>
          <w:u w:val="single"/>
        </w:rPr>
        <w:t xml:space="preserve">individual's </w:t>
      </w:r>
      <w:r w:rsidRPr="00354447">
        <w:rPr>
          <w:b/>
          <w:bCs/>
          <w:highlight w:val="yellow"/>
          <w:u w:val="single"/>
        </w:rPr>
        <w:t xml:space="preserve">claims </w:t>
      </w:r>
      <w:r w:rsidRPr="0068672B">
        <w:rPr>
          <w:b/>
          <w:bCs/>
          <w:u w:val="single"/>
        </w:rPr>
        <w:t xml:space="preserve">to freedom </w:t>
      </w:r>
      <w:r w:rsidRPr="00354447">
        <w:rPr>
          <w:b/>
          <w:bCs/>
          <w:highlight w:val="yellow"/>
          <w:u w:val="single"/>
        </w:rPr>
        <w:t>can only be retroactively tested after</w:t>
      </w:r>
      <w:r w:rsidRPr="0068672B">
        <w:rPr>
          <w:b/>
          <w:bCs/>
          <w:u w:val="single"/>
        </w:rPr>
        <w:t xml:space="preserve"> he leaves </w:t>
      </w:r>
      <w:r w:rsidRPr="00354447">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w:t>
      </w:r>
      <w:proofErr w:type="gramStart"/>
      <w:r w:rsidRPr="00E83C46">
        <w:rPr>
          <w:sz w:val="8"/>
        </w:rPr>
        <w:t>....The</w:t>
      </w:r>
      <w:proofErr w:type="gramEnd"/>
      <w:r w:rsidRPr="00E83C46">
        <w:rPr>
          <w:sz w:val="8"/>
        </w:rPr>
        <w:t xml:space="preserv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354447">
        <w:rPr>
          <w:b/>
          <w:bCs/>
          <w:highlight w:val="yellow"/>
          <w:u w:val="single"/>
        </w:rPr>
        <w:t xml:space="preserve">the entire phenomenal world is </w:t>
      </w:r>
      <w:r w:rsidRPr="0068672B">
        <w:rPr>
          <w:b/>
          <w:bCs/>
          <w:u w:val="single"/>
        </w:rPr>
        <w:t xml:space="preserve">natural and therefore </w:t>
      </w:r>
      <w:r w:rsidRPr="00354447">
        <w:rPr>
          <w:b/>
          <w:bCs/>
          <w:highlight w:val="yellow"/>
          <w:u w:val="single"/>
        </w:rPr>
        <w:t>subject to the laws of nature</w:t>
      </w:r>
      <w:r w:rsidRPr="0068672B">
        <w:rPr>
          <w:b/>
          <w:bCs/>
          <w:u w:val="single"/>
        </w:rPr>
        <w:t xml:space="preserve">-i.e., everything empirical is caused.1 14 It is also true, however, that </w:t>
      </w:r>
      <w:r w:rsidRPr="00354447">
        <w:rPr>
          <w:b/>
          <w:bCs/>
          <w:highlight w:val="yellow"/>
          <w:u w:val="single"/>
        </w:rPr>
        <w:t>freedom exists in the transcendental</w:t>
      </w:r>
      <w:r w:rsidRPr="0068672B">
        <w:rPr>
          <w:b/>
          <w:bCs/>
          <w:u w:val="single"/>
        </w:rPr>
        <w:t xml:space="preserve">, non-empirical </w:t>
      </w:r>
      <w:r w:rsidRPr="00354447">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354447">
        <w:rPr>
          <w:rStyle w:val="Emphasis"/>
          <w:highlight w:val="yellow"/>
        </w:rPr>
        <w:t>If</w:t>
      </w:r>
      <w:r w:rsidRPr="0068672B">
        <w:rPr>
          <w:b/>
          <w:bCs/>
          <w:u w:val="single"/>
        </w:rPr>
        <w:t xml:space="preserve"> a "noumenon" were </w:t>
      </w:r>
      <w:r w:rsidRPr="00354447">
        <w:rPr>
          <w:b/>
          <w:bCs/>
          <w:highlight w:val="yellow"/>
          <w:u w:val="single"/>
        </w:rPr>
        <w:t>caused by some- thing else</w:t>
      </w:r>
      <w:r w:rsidRPr="0068672B">
        <w:rPr>
          <w:b/>
          <w:bCs/>
          <w:u w:val="single"/>
        </w:rPr>
        <w:t xml:space="preserve">, then </w:t>
      </w:r>
      <w:r w:rsidRPr="00354447">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354447">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354447">
        <w:rPr>
          <w:b/>
          <w:bCs/>
          <w:highlight w:val="yellow"/>
          <w:u w:val="single"/>
        </w:rPr>
        <w:t xml:space="preserve">Although each individual human </w:t>
      </w:r>
      <w:r w:rsidRPr="0068672B">
        <w:rPr>
          <w:b/>
          <w:bCs/>
          <w:u w:val="single"/>
        </w:rPr>
        <w:t xml:space="preserve">being </w:t>
      </w:r>
      <w:r w:rsidRPr="00354447">
        <w:rPr>
          <w:b/>
          <w:bCs/>
          <w:highlight w:val="yellow"/>
          <w:u w:val="single"/>
        </w:rPr>
        <w:t>is phenomenal,</w:t>
      </w:r>
      <w:r w:rsidRPr="0068672B">
        <w:rPr>
          <w:b/>
          <w:bCs/>
          <w:u w:val="single"/>
        </w:rPr>
        <w:t xml:space="preserve"> man's </w:t>
      </w:r>
      <w:r w:rsidRPr="00354447">
        <w:rPr>
          <w:b/>
          <w:bCs/>
          <w:highlight w:val="yellow"/>
          <w:u w:val="single"/>
        </w:rPr>
        <w:t xml:space="preserve">essence </w:t>
      </w:r>
      <w:r w:rsidRPr="0068672B">
        <w:rPr>
          <w:b/>
          <w:bCs/>
          <w:u w:val="single"/>
        </w:rPr>
        <w:t xml:space="preserve">(his spirit or soul, his </w:t>
      </w:r>
      <w:r w:rsidRPr="0068672B">
        <w:rPr>
          <w:b/>
          <w:bCs/>
          <w:u w:val="single"/>
        </w:rPr>
        <w:lastRenderedPageBreak/>
        <w:t xml:space="preserve">status as the liberal, autonomous individual) </w:t>
      </w:r>
      <w:r w:rsidRPr="00354447">
        <w:rPr>
          <w:b/>
          <w:bCs/>
          <w:highlight w:val="yellow"/>
          <w:u w:val="single"/>
        </w:rPr>
        <w:t xml:space="preserve">is noumenal and there- </w:t>
      </w:r>
      <w:proofErr w:type="spellStart"/>
      <w:r w:rsidRPr="00354447">
        <w:rPr>
          <w:b/>
          <w:bCs/>
          <w:highlight w:val="yellow"/>
          <w:u w:val="single"/>
        </w:rPr>
        <w:t>fore</w:t>
      </w:r>
      <w:proofErr w:type="spellEnd"/>
      <w:r w:rsidRPr="00354447">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83C46">
        <w:rPr>
          <w:sz w:val="8"/>
        </w:rPr>
        <w:t>movement .</w:t>
      </w:r>
      <w:proofErr w:type="gramEnd"/>
      <w:r w:rsidRPr="00E83C46">
        <w:rPr>
          <w:sz w:val="8"/>
        </w:rPr>
        <w:t xml:space="preserve"> "..."126 In other words, </w:t>
      </w:r>
      <w:r w:rsidRPr="0068672B">
        <w:rPr>
          <w:b/>
          <w:bCs/>
          <w:u w:val="single"/>
        </w:rPr>
        <w:t xml:space="preserve">contradiction is a universal fact about the world. It is correct that </w:t>
      </w:r>
      <w:r w:rsidRPr="00354447">
        <w:rPr>
          <w:b/>
          <w:bCs/>
          <w:highlight w:val="yellow"/>
          <w:u w:val="single"/>
        </w:rPr>
        <w:t>contradictions are unstable and must be resolved</w:t>
      </w:r>
      <w:r w:rsidRPr="0068672B">
        <w:rPr>
          <w:b/>
          <w:bCs/>
          <w:u w:val="single"/>
        </w:rPr>
        <w:t xml:space="preserve">, </w:t>
      </w:r>
      <w:r w:rsidRPr="00354447">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354447">
        <w:rPr>
          <w:b/>
          <w:bCs/>
          <w:highlight w:val="yellow"/>
          <w:u w:val="single"/>
        </w:rPr>
        <w:t>this merely means that the universe is dynamic</w:t>
      </w:r>
      <w:r w:rsidRPr="0068672B">
        <w:rPr>
          <w:b/>
          <w:bCs/>
          <w:u w:val="single"/>
        </w:rPr>
        <w:t xml:space="preserve">, not static. Contradiction is </w:t>
      </w:r>
      <w:r w:rsidRPr="00354447">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354447">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354447">
        <w:rPr>
          <w:b/>
          <w:bCs/>
          <w:highlight w:val="yellow"/>
          <w:u w:val="single"/>
        </w:rPr>
        <w:t xml:space="preserve">unchanging essence </w:t>
      </w:r>
      <w:r w:rsidRPr="0068672B">
        <w:rPr>
          <w:b/>
          <w:bCs/>
          <w:u w:val="single"/>
        </w:rPr>
        <w:t xml:space="preserve">(noumenon) </w:t>
      </w:r>
      <w:r w:rsidRPr="00354447">
        <w:rPr>
          <w:b/>
          <w:bCs/>
          <w:highlight w:val="yellow"/>
          <w:u w:val="single"/>
        </w:rPr>
        <w:t xml:space="preserve">behind the </w:t>
      </w:r>
      <w:r w:rsidRPr="0068672B">
        <w:rPr>
          <w:b/>
          <w:bCs/>
          <w:u w:val="single"/>
        </w:rPr>
        <w:t xml:space="preserve">contingent, temporary, </w:t>
      </w:r>
      <w:r w:rsidRPr="00354447">
        <w:rPr>
          <w:b/>
          <w:bCs/>
          <w:highlight w:val="yellow"/>
          <w:u w:val="single"/>
        </w:rPr>
        <w:t>empirical world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w:t>
      </w:r>
      <w:proofErr w:type="gramStart"/>
      <w:r w:rsidRPr="00E83C46">
        <w:rPr>
          <w:sz w:val="8"/>
        </w:rPr>
        <w:t>Finally</w:t>
      </w:r>
      <w:proofErr w:type="gramEnd"/>
      <w:r w:rsidRPr="00E83C46">
        <w:rPr>
          <w:sz w:val="8"/>
        </w:rPr>
        <w:t xml:space="preserve"> Hegel's </w:t>
      </w:r>
      <w:proofErr w:type="spellStart"/>
      <w:r w:rsidRPr="00E83C46">
        <w:rPr>
          <w:sz w:val="8"/>
        </w:rPr>
        <w:t>sublative</w:t>
      </w:r>
      <w:proofErr w:type="spellEnd"/>
      <w:r w:rsidRPr="00E83C46">
        <w:rPr>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unnatural by definition.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354447">
        <w:rPr>
          <w:b/>
          <w:bCs/>
          <w:highlight w:val="yellow"/>
          <w:u w:val="single"/>
        </w:rPr>
        <w:t>actual freedom is not natural but artificial</w:t>
      </w:r>
      <w:r w:rsidRPr="0068672B">
        <w:rPr>
          <w:b/>
          <w:bCs/>
          <w:u w:val="single"/>
        </w:rPr>
        <w:t xml:space="preserve">: </w:t>
      </w:r>
      <w:r w:rsidRPr="00354447">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w:t>
      </w:r>
      <w:r w:rsidRPr="00354447">
        <w:rPr>
          <w:b/>
          <w:bCs/>
          <w:highlight w:val="yellow"/>
          <w:u w:val="single"/>
        </w:rPr>
        <w:t>personhood) is</w:t>
      </w:r>
      <w:r w:rsidRPr="0068672B">
        <w:rPr>
          <w:b/>
          <w:bCs/>
          <w:u w:val="single"/>
        </w:rPr>
        <w:t xml:space="preserve">, therefore, not a natural state but </w:t>
      </w:r>
      <w:r w:rsidRPr="00354447">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354447">
        <w:rPr>
          <w:b/>
          <w:bCs/>
          <w:highlight w:val="yellow"/>
          <w:u w:val="single"/>
        </w:rPr>
        <w:t>Abstract rights are</w:t>
      </w:r>
      <w:r w:rsidRPr="00E83C46">
        <w:rPr>
          <w:b/>
          <w:bCs/>
          <w:u w:val="single"/>
        </w:rPr>
        <w:t xml:space="preserve">, therefore, </w:t>
      </w:r>
      <w:r w:rsidRPr="00354447">
        <w:rPr>
          <w:b/>
          <w:bCs/>
          <w:highlight w:val="yellow"/>
          <w:u w:val="single"/>
        </w:rPr>
        <w:t xml:space="preserve">the first most primitive step in </w:t>
      </w:r>
      <w:r w:rsidRPr="00E83C46">
        <w:rPr>
          <w:b/>
          <w:bCs/>
          <w:u w:val="single"/>
        </w:rPr>
        <w:t xml:space="preserve">man's </w:t>
      </w:r>
      <w:r w:rsidRPr="00354447">
        <w:rPr>
          <w:b/>
          <w:bCs/>
          <w:highlight w:val="yellow"/>
          <w:u w:val="single"/>
        </w:rPr>
        <w:t xml:space="preserve">attempt to actualize </w:t>
      </w:r>
      <w:r w:rsidRPr="00E83C46">
        <w:rPr>
          <w:b/>
          <w:bCs/>
          <w:u w:val="single"/>
        </w:rPr>
        <w:t xml:space="preserve">his </w:t>
      </w:r>
      <w:r w:rsidRPr="00354447">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5C5756F7" w14:textId="77777777" w:rsidR="00162E62" w:rsidRPr="005E3266" w:rsidRDefault="00162E62" w:rsidP="00162E62">
      <w:pPr>
        <w:pStyle w:val="Heading4"/>
      </w:pPr>
      <w:r>
        <w:t>Thus, the standard is consistency with materializing abstract right.</w:t>
      </w:r>
    </w:p>
    <w:p w14:paraId="34C0A1F4" w14:textId="46AA346B" w:rsidR="00162E62" w:rsidRPr="00A57C29" w:rsidRDefault="00354447" w:rsidP="00162E62">
      <w:pPr>
        <w:pStyle w:val="Heading4"/>
        <w:rPr>
          <w:shd w:val="clear" w:color="auto" w:fill="FFFFFF"/>
        </w:rPr>
      </w:pPr>
      <w:r>
        <w:rPr>
          <w:shd w:val="clear" w:color="auto" w:fill="FFFFFF"/>
        </w:rPr>
        <w:t xml:space="preserve">1] </w:t>
      </w:r>
      <w:r w:rsidR="00162E62">
        <w:rPr>
          <w:shd w:val="clear" w:color="auto" w:fill="FFFFFF"/>
        </w:rPr>
        <w:t xml:space="preserve">Abstract right is materialized in the community in the legal order. There is no such thing as an unconditional obligation for all just governments – communal norms determine ethics, </w:t>
      </w:r>
      <w:proofErr w:type="spellStart"/>
      <w:r w:rsidR="00162E62">
        <w:rPr>
          <w:shd w:val="clear" w:color="auto" w:fill="FFFFFF"/>
        </w:rPr>
        <w:t>Buchwalter</w:t>
      </w:r>
      <w:proofErr w:type="spellEnd"/>
      <w:r w:rsidR="00162E62">
        <w:rPr>
          <w:shd w:val="clear" w:color="auto" w:fill="FFFFFF"/>
        </w:rPr>
        <w:t xml:space="preserve">, </w:t>
      </w:r>
    </w:p>
    <w:p w14:paraId="5D11CC34" w14:textId="77777777" w:rsidR="00162E62" w:rsidRPr="0068672B" w:rsidRDefault="00162E62" w:rsidP="00162E62">
      <w:proofErr w:type="spellStart"/>
      <w:r w:rsidRPr="0068672B">
        <w:t>Buchwalter</w:t>
      </w:r>
      <w:proofErr w:type="spellEnd"/>
      <w:r w:rsidRPr="0068672B">
        <w:t xml:space="preserve">, Andrew. “Hegel, Human Rights, and Political Membership.” </w:t>
      </w:r>
    </w:p>
    <w:p w14:paraId="0ED3DA6F" w14:textId="77777777" w:rsidR="00162E62" w:rsidRPr="00A57C29" w:rsidRDefault="00162E62" w:rsidP="00162E62">
      <w:pPr>
        <w:rPr>
          <w:sz w:val="12"/>
        </w:rPr>
      </w:pPr>
      <w:r w:rsidRPr="00A57C29">
        <w:rPr>
          <w:sz w:val="12"/>
        </w:rPr>
        <w:t xml:space="preserve">In addition, Hegel asserts that </w:t>
      </w:r>
      <w:r w:rsidRPr="0068672B">
        <w:rPr>
          <w:b/>
          <w:bCs/>
          <w:u w:val="single"/>
        </w:rPr>
        <w:t xml:space="preserve">the very idea of </w:t>
      </w:r>
      <w:r w:rsidRPr="00354447">
        <w:rPr>
          <w:b/>
          <w:bCs/>
          <w:highlight w:val="yellow"/>
          <w:u w:val="single"/>
        </w:rPr>
        <w:t>autonomous personality</w:t>
      </w:r>
      <w:r w:rsidRPr="0068672B">
        <w:rPr>
          <w:b/>
          <w:bCs/>
          <w:u w:val="single"/>
        </w:rPr>
        <w:t xml:space="preserve"> presupposes and </w:t>
      </w:r>
      <w:r w:rsidRPr="00354447">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354447">
        <w:rPr>
          <w:b/>
          <w:bCs/>
          <w:highlight w:val="yellow"/>
          <w:u w:val="single"/>
        </w:rPr>
        <w:t xml:space="preserve">that </w:t>
      </w:r>
      <w:proofErr w:type="spellStart"/>
      <w:r w:rsidRPr="00354447">
        <w:rPr>
          <w:b/>
          <w:bCs/>
          <w:highlight w:val="yellow"/>
          <w:u w:val="single"/>
        </w:rPr>
        <w:t>recognises</w:t>
      </w:r>
      <w:proofErr w:type="spellEnd"/>
      <w:r w:rsidRPr="0068672B">
        <w:rPr>
          <w:b/>
          <w:bCs/>
          <w:u w:val="single"/>
        </w:rPr>
        <w:t xml:space="preserve"> and supports that </w:t>
      </w:r>
      <w:r w:rsidRPr="00354447">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354447">
        <w:rPr>
          <w:b/>
          <w:bCs/>
          <w:highlight w:val="yellow"/>
          <w:u w:val="single"/>
        </w:rPr>
        <w:t>a proper account of the person</w:t>
      </w:r>
      <w:r w:rsidRPr="0068672B">
        <w:rPr>
          <w:b/>
          <w:bCs/>
          <w:u w:val="single"/>
        </w:rPr>
        <w:t xml:space="preserve"> itself </w:t>
      </w:r>
      <w:r w:rsidRPr="00354447">
        <w:rPr>
          <w:b/>
          <w:bCs/>
          <w:highlight w:val="yellow"/>
          <w:u w:val="single"/>
        </w:rPr>
        <w:t>depends on</w:t>
      </w:r>
      <w:r w:rsidRPr="0068672B">
        <w:rPr>
          <w:b/>
          <w:bCs/>
          <w:u w:val="single"/>
        </w:rPr>
        <w:t xml:space="preserve"> a developed system of </w:t>
      </w:r>
      <w:r w:rsidRPr="00354447">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w:t>
      </w:r>
      <w:r w:rsidRPr="00A57C29">
        <w:rPr>
          <w:sz w:val="12"/>
        </w:rPr>
        <w:lastRenderedPageBreak/>
        <w:t xml:space="preserve">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354447">
        <w:rPr>
          <w:b/>
          <w:bCs/>
          <w:highlight w:val="yellow"/>
          <w:u w:val="single"/>
        </w:rPr>
        <w:t>in a</w:t>
      </w:r>
      <w:r w:rsidRPr="00A57C29">
        <w:rPr>
          <w:b/>
          <w:bCs/>
          <w:u w:val="single"/>
        </w:rPr>
        <w:t>n existing</w:t>
      </w:r>
      <w:r w:rsidRPr="00354447">
        <w:rPr>
          <w:b/>
          <w:bCs/>
          <w:highlight w:val="yellow"/>
          <w:u w:val="single"/>
        </w:rPr>
        <w:t xml:space="preserve"> system of</w:t>
      </w:r>
      <w:r w:rsidRPr="0068672B">
        <w:rPr>
          <w:b/>
          <w:bCs/>
          <w:u w:val="single"/>
        </w:rPr>
        <w:t xml:space="preserve"> positive </w:t>
      </w:r>
      <w:r w:rsidRPr="00354447">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354447">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354447">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354447">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354447">
        <w:rPr>
          <w:b/>
          <w:bCs/>
          <w:highlight w:val="yellow"/>
          <w:u w:val="single"/>
        </w:rPr>
        <w:t xml:space="preserve">membership involves the capacity to affirm </w:t>
      </w:r>
      <w:r w:rsidRPr="00A57C29">
        <w:rPr>
          <w:b/>
          <w:bCs/>
          <w:u w:val="single"/>
        </w:rPr>
        <w:t xml:space="preserve">the validity of the norms and </w:t>
      </w:r>
      <w:r w:rsidRPr="00354447">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w:t>
      </w:r>
      <w:r w:rsidRPr="00A57C29">
        <w:rPr>
          <w:sz w:val="12"/>
        </w:rPr>
        <w:lastRenderedPageBreak/>
        <w:t xml:space="preserve">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354447">
        <w:rPr>
          <w:b/>
          <w:bCs/>
          <w:highlight w:val="yellow"/>
          <w:u w:val="single"/>
        </w:rPr>
        <w:t xml:space="preserve">civil society provides the institutional basis to </w:t>
      </w:r>
      <w:proofErr w:type="spellStart"/>
      <w:r w:rsidRPr="00354447">
        <w:rPr>
          <w:b/>
          <w:bCs/>
          <w:highlight w:val="yellow"/>
          <w:u w:val="single"/>
        </w:rPr>
        <w:t>recognise</w:t>
      </w:r>
      <w:proofErr w:type="spellEnd"/>
      <w:r w:rsidRPr="00354447">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354447">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354447">
        <w:rPr>
          <w:b/>
          <w:bCs/>
          <w:highlight w:val="yellow"/>
          <w:u w:val="single"/>
        </w:rPr>
        <w:t>provides the framework</w:t>
      </w:r>
      <w:r w:rsidRPr="0068672B">
        <w:rPr>
          <w:b/>
          <w:bCs/>
          <w:u w:val="single"/>
        </w:rPr>
        <w:t xml:space="preserve"> for a community </w:t>
      </w:r>
      <w:r w:rsidRPr="00354447">
        <w:rPr>
          <w:b/>
          <w:bCs/>
          <w:highlight w:val="yellow"/>
          <w:u w:val="single"/>
        </w:rPr>
        <w:t>in which individuals appreciate</w:t>
      </w:r>
      <w:r w:rsidRPr="0068672B">
        <w:rPr>
          <w:b/>
          <w:bCs/>
          <w:u w:val="single"/>
        </w:rPr>
        <w:t xml:space="preserve"> that support for the </w:t>
      </w:r>
      <w:r w:rsidRPr="00354447">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01E507DA" w14:textId="77777777" w:rsidR="00354447" w:rsidRPr="00354447" w:rsidRDefault="00354447" w:rsidP="00354447">
      <w:pPr>
        <w:pStyle w:val="Heading4"/>
      </w:pPr>
      <w:r w:rsidRPr="00354447">
        <w:t xml:space="preserve">2] the right to strike necessarily involves violating the right to property and contract – it’s coercive, </w:t>
      </w:r>
      <w:proofErr w:type="spellStart"/>
      <w:r w:rsidRPr="00354447">
        <w:t>Gourevitch</w:t>
      </w:r>
      <w:proofErr w:type="spellEnd"/>
      <w:r w:rsidRPr="00354447">
        <w:t xml:space="preserve"> 16 summarizes:</w:t>
      </w:r>
    </w:p>
    <w:p w14:paraId="4A6AED0B" w14:textId="77777777" w:rsidR="00354447" w:rsidRDefault="00354447" w:rsidP="0035444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6ED4756" w14:textId="1E9E22D0" w:rsidR="00162E62" w:rsidRDefault="00354447" w:rsidP="00162E62">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805ACE">
        <w:rPr>
          <w:b/>
          <w:bCs/>
          <w:highlight w:val="yellow"/>
          <w:u w:val="single"/>
        </w:rPr>
        <w:t xml:space="preserve">Such powers might include </w:t>
      </w:r>
      <w:r w:rsidRPr="00805ACE">
        <w:rPr>
          <w:sz w:val="10"/>
        </w:rPr>
        <w:t xml:space="preserve">mass picketing, secondary boycotts, sympathy strikes, </w:t>
      </w:r>
      <w:r w:rsidRPr="00805ACE">
        <w:rPr>
          <w:b/>
          <w:bCs/>
          <w:highlight w:val="yellow"/>
          <w:u w:val="single"/>
        </w:rPr>
        <w:t xml:space="preserve">coercion </w:t>
      </w:r>
      <w:r w:rsidRPr="00805ACE">
        <w:rPr>
          <w:b/>
          <w:bCs/>
          <w:u w:val="single"/>
        </w:rPr>
        <w:t xml:space="preserve">and intimidation </w:t>
      </w:r>
      <w:r w:rsidRPr="00805ACE">
        <w:rPr>
          <w:b/>
          <w:bCs/>
          <w:highlight w:val="yellow"/>
          <w:u w:val="single"/>
        </w:rPr>
        <w:t xml:space="preserve">of replacement workers, even destruction </w:t>
      </w:r>
      <w:r w:rsidRPr="00805ACE">
        <w:rPr>
          <w:b/>
          <w:bCs/>
          <w:u w:val="single"/>
        </w:rPr>
        <w:t xml:space="preserve">or immobilization </w:t>
      </w:r>
      <w:r w:rsidRPr="00805ACE">
        <w:rPr>
          <w:b/>
          <w:bCs/>
          <w:highlight w:val="yellow"/>
          <w:u w:val="single"/>
        </w:rPr>
        <w:t>of property</w:t>
      </w:r>
      <w:r w:rsidRPr="00805ACE">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805ACE">
        <w:rPr>
          <w:b/>
          <w:bCs/>
          <w:highlight w:val="yellow"/>
          <w:u w:val="single"/>
        </w:rPr>
        <w:t xml:space="preserve">The </w:t>
      </w:r>
      <w:r w:rsidRPr="00805ACE">
        <w:rPr>
          <w:b/>
          <w:bCs/>
          <w:u w:val="single"/>
        </w:rPr>
        <w:t xml:space="preserve">standard </w:t>
      </w:r>
      <w:r w:rsidRPr="00805ACE">
        <w:rPr>
          <w:b/>
          <w:bCs/>
          <w:highlight w:val="yellow"/>
          <w:u w:val="single"/>
        </w:rPr>
        <w:t xml:space="preserve">strike </w:t>
      </w:r>
      <w:r w:rsidRPr="00805ACE">
        <w:rPr>
          <w:b/>
          <w:bCs/>
          <w:u w:val="single"/>
        </w:rPr>
        <w:t xml:space="preserve">potentially </w:t>
      </w:r>
      <w:r w:rsidRPr="00805ACE">
        <w:rPr>
          <w:b/>
          <w:bCs/>
          <w:highlight w:val="yellow"/>
          <w:u w:val="single"/>
        </w:rPr>
        <w:t xml:space="preserve">threatens </w:t>
      </w:r>
      <w:r w:rsidRPr="00805ACE">
        <w:rPr>
          <w:b/>
          <w:bCs/>
          <w:u w:val="single"/>
        </w:rPr>
        <w:t xml:space="preserve">the </w:t>
      </w:r>
      <w:r w:rsidRPr="00805ACE">
        <w:rPr>
          <w:b/>
          <w:bCs/>
          <w:highlight w:val="yellow"/>
          <w:u w:val="single"/>
        </w:rPr>
        <w:t xml:space="preserve">fundamental freedoms </w:t>
      </w:r>
      <w:r w:rsidRPr="00805ACE">
        <w:rPr>
          <w:b/>
          <w:bCs/>
          <w:u w:val="single"/>
        </w:rPr>
        <w:t>of three specific groups</w:t>
      </w:r>
      <w:r w:rsidRPr="00805ACE">
        <w:rPr>
          <w:sz w:val="10"/>
        </w:rPr>
        <w:t xml:space="preserve">. • </w:t>
      </w:r>
      <w:r w:rsidRPr="00805ACE">
        <w:rPr>
          <w:rStyle w:val="Emphasis"/>
          <w:highlight w:val="yellow"/>
        </w:rPr>
        <w:t>Freedom of contract</w:t>
      </w:r>
      <w:r w:rsidRPr="00805ACE">
        <w:rPr>
          <w:sz w:val="10"/>
          <w:highlight w:val="yellow"/>
        </w:rPr>
        <w:t xml:space="preserve"> </w:t>
      </w:r>
      <w:r w:rsidRPr="00805ACE">
        <w:rPr>
          <w:b/>
          <w:bCs/>
          <w:highlight w:val="yellow"/>
          <w:u w:val="single"/>
        </w:rPr>
        <w:t>It conflicts with</w:t>
      </w:r>
      <w:r w:rsidRPr="00805ACE">
        <w:rPr>
          <w:b/>
          <w:bCs/>
          <w:u w:val="single"/>
        </w:rPr>
        <w:t xml:space="preserve"> the freedom of </w:t>
      </w:r>
      <w:r w:rsidRPr="00805ACE">
        <w:rPr>
          <w:b/>
          <w:bCs/>
          <w:highlight w:val="yellow"/>
          <w:u w:val="single"/>
        </w:rPr>
        <w:t xml:space="preserve">contract of </w:t>
      </w:r>
      <w:r w:rsidRPr="00805ACE">
        <w:rPr>
          <w:b/>
          <w:bCs/>
          <w:u w:val="single"/>
        </w:rPr>
        <w:t xml:space="preserve">those </w:t>
      </w:r>
      <w:r w:rsidRPr="00805ACE">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805ACE">
        <w:rPr>
          <w:b/>
          <w:bCs/>
          <w:highlight w:val="yellow"/>
          <w:u w:val="single"/>
        </w:rPr>
        <w:t>Strikers claim the job is theirs, which means replacements have no right</w:t>
      </w:r>
      <w:r w:rsidRPr="00805ACE">
        <w:rPr>
          <w:sz w:val="10"/>
          <w:highlight w:val="yellow"/>
        </w:rPr>
        <w:t xml:space="preserve"> </w:t>
      </w:r>
      <w:r w:rsidRPr="00805ACE">
        <w:rPr>
          <w:sz w:val="10"/>
        </w:rPr>
        <w:t xml:space="preserve">to it. But replacements claim everyone should have the equal freedom to contract with an employer for a job. • </w:t>
      </w:r>
      <w:r w:rsidRPr="00805ACE">
        <w:rPr>
          <w:rStyle w:val="Emphasis"/>
          <w:highlight w:val="yellow"/>
        </w:rPr>
        <w:t>Property rights</w:t>
      </w:r>
      <w:r w:rsidRPr="00805ACE">
        <w:rPr>
          <w:b/>
          <w:bCs/>
          <w:highlight w:val="yellow"/>
          <w:u w:val="single"/>
        </w:rPr>
        <w:t xml:space="preserve"> A strike</w:t>
      </w:r>
      <w:r w:rsidRPr="00805ACE">
        <w:rPr>
          <w:b/>
          <w:bCs/>
          <w:u w:val="single"/>
        </w:rPr>
        <w:t xml:space="preserve"> seriously </w:t>
      </w:r>
      <w:r w:rsidRPr="00805ACE">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805ACE">
        <w:rPr>
          <w:b/>
          <w:bCs/>
          <w:highlight w:val="yellow"/>
          <w:u w:val="single"/>
        </w:rPr>
        <w:t>he point of a strike is to stop production</w:t>
      </w:r>
      <w:r w:rsidRPr="00805ACE">
        <w:rPr>
          <w:sz w:val="10"/>
        </w:rPr>
        <w:t xml:space="preserve">. </w:t>
      </w:r>
      <w:r w:rsidRPr="00805ACE">
        <w:rPr>
          <w:b/>
          <w:bCs/>
          <w:u w:val="single"/>
        </w:rPr>
        <w:t xml:space="preserve">But the point of </w:t>
      </w:r>
      <w:r w:rsidRPr="00805ACE">
        <w:rPr>
          <w:b/>
          <w:bCs/>
          <w:highlight w:val="yellow"/>
          <w:u w:val="single"/>
        </w:rPr>
        <w:t>a property right is that</w:t>
      </w:r>
      <w:r w:rsidRPr="00805ACE">
        <w:rPr>
          <w:b/>
          <w:bCs/>
          <w:u w:val="single"/>
        </w:rPr>
        <w:t xml:space="preserve">, at least in the owner’s core area of activity, </w:t>
      </w:r>
      <w:r w:rsidRPr="00805ACE">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805ACE">
        <w:rPr>
          <w:b/>
          <w:bCs/>
          <w:highlight w:val="yellow"/>
          <w:u w:val="single"/>
        </w:rPr>
        <w:t>The</w:t>
      </w:r>
      <w:r w:rsidRPr="00805ACE">
        <w:rPr>
          <w:sz w:val="10"/>
          <w:highlight w:val="yellow"/>
        </w:rPr>
        <w:t xml:space="preserve"> </w:t>
      </w:r>
      <w:r w:rsidRPr="00805ACE">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805ACE">
        <w:rPr>
          <w:b/>
          <w:bCs/>
          <w:highlight w:val="yellow"/>
          <w:u w:val="single"/>
        </w:rPr>
        <w:t xml:space="preserve">render the employer unfree </w:t>
      </w:r>
      <w:r w:rsidRPr="00805ACE">
        <w:rPr>
          <w:b/>
          <w:bCs/>
          <w:u w:val="single"/>
        </w:rPr>
        <w:t>to use his property as he sees fit</w:t>
      </w:r>
      <w:r w:rsidRPr="00805ACE">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805ACE">
        <w:rPr>
          <w:sz w:val="10"/>
        </w:rPr>
        <w:t>Atleson</w:t>
      </w:r>
      <w:proofErr w:type="spellEnd"/>
      <w:r w:rsidRPr="00805ACE">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805ACE">
        <w:rPr>
          <w:sz w:val="10"/>
        </w:rPr>
        <w:t>Brecher</w:t>
      </w:r>
      <w:proofErr w:type="spellEnd"/>
      <w:r w:rsidRPr="00805ACE">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805ACE">
        <w:rPr>
          <w:b/>
          <w:bCs/>
          <w:highlight w:val="yellow"/>
          <w:u w:val="single"/>
        </w:rPr>
        <w:t xml:space="preserve">each </w:t>
      </w:r>
      <w:r w:rsidRPr="00805ACE">
        <w:rPr>
          <w:b/>
          <w:bCs/>
          <w:u w:val="single"/>
        </w:rPr>
        <w:t xml:space="preserve">one of these concerns </w:t>
      </w:r>
      <w:r w:rsidRPr="00805ACE">
        <w:rPr>
          <w:b/>
          <w:bCs/>
          <w:highlight w:val="yellow"/>
          <w:u w:val="single"/>
        </w:rPr>
        <w:lastRenderedPageBreak/>
        <w:t xml:space="preserve">follows directly from the </w:t>
      </w:r>
      <w:r w:rsidRPr="00805ACE">
        <w:rPr>
          <w:b/>
          <w:bCs/>
          <w:u w:val="single"/>
        </w:rPr>
        <w:t xml:space="preserve">nature of the </w:t>
      </w:r>
      <w:r w:rsidRPr="00805ACE">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33AA422E" w14:textId="035DFDDA" w:rsidR="007D1AD9" w:rsidRDefault="007D1AD9" w:rsidP="007D1AD9">
      <w:pPr>
        <w:pStyle w:val="Heading2"/>
      </w:pPr>
      <w:r>
        <w:lastRenderedPageBreak/>
        <w:t>Case</w:t>
      </w:r>
    </w:p>
    <w:p w14:paraId="47E04D11" w14:textId="77777777" w:rsidR="007D1AD9" w:rsidRPr="007D1AD9" w:rsidRDefault="007D1AD9" w:rsidP="007D1AD9"/>
    <w:sectPr w:rsidR="007D1AD9" w:rsidRPr="007D1A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2E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E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44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AD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9E"/>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F7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B1C"/>
    <w:rsid w:val="00F94060"/>
    <w:rsid w:val="00FA56F6"/>
    <w:rsid w:val="00FB329D"/>
    <w:rsid w:val="00FC27E3"/>
    <w:rsid w:val="00FC74C7"/>
    <w:rsid w:val="00FD451D"/>
    <w:rsid w:val="00FD5B22"/>
    <w:rsid w:val="00FE1B01"/>
    <w:rsid w:val="00FE3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7503D"/>
  <w14:defaultImageDpi w14:val="300"/>
  <w15:docId w15:val="{8FA8009C-264F-D040-8332-F48837C2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E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2E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2E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2E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162E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2E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E62"/>
  </w:style>
  <w:style w:type="character" w:customStyle="1" w:styleId="Heading1Char">
    <w:name w:val="Heading 1 Char"/>
    <w:aliases w:val="Pocket Char"/>
    <w:basedOn w:val="DefaultParagraphFont"/>
    <w:link w:val="Heading1"/>
    <w:uiPriority w:val="9"/>
    <w:rsid w:val="00162E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2E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2E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62E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2E6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162E62"/>
    <w:rPr>
      <w:b w:val="0"/>
      <w:sz w:val="22"/>
      <w:u w:val="single"/>
    </w:rPr>
  </w:style>
  <w:style w:type="character" w:styleId="Emphasis">
    <w:name w:val="Emphasis"/>
    <w:basedOn w:val="DefaultParagraphFont"/>
    <w:uiPriority w:val="20"/>
    <w:qFormat/>
    <w:rsid w:val="00162E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62E6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62E62"/>
    <w:rPr>
      <w:color w:val="auto"/>
      <w:u w:val="none"/>
    </w:rPr>
  </w:style>
  <w:style w:type="paragraph" w:styleId="DocumentMap">
    <w:name w:val="Document Map"/>
    <w:basedOn w:val="Normal"/>
    <w:link w:val="DocumentMapChar"/>
    <w:uiPriority w:val="99"/>
    <w:semiHidden/>
    <w:unhideWhenUsed/>
    <w:rsid w:val="00162E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2E6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162E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ber.org/digest/jul10/evidence-effects-nurses-strikes" TargetMode="External"/><Relationship Id="rId4" Type="http://schemas.openxmlformats.org/officeDocument/2006/relationships/customXml" Target="../customXml/item4.xml"/><Relationship Id="rId9" Type="http://schemas.openxmlformats.org/officeDocument/2006/relationships/hyperlink" Target="https://en.wikipedia.org/wiki/Committee_on_Economic,_Social_and_Cultural_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173</TotalTime>
  <Pages>13</Pages>
  <Words>8494</Words>
  <Characters>48417</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2021-10-31T15:42:00Z</dcterms:created>
  <dcterms:modified xsi:type="dcterms:W3CDTF">2021-10-31T21:04:00Z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