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4DB9" w14:textId="5D217FCD" w:rsidR="00307338" w:rsidRPr="00851585" w:rsidRDefault="00307338" w:rsidP="00307338">
      <w:pPr>
        <w:pStyle w:val="Heading1"/>
        <w:rPr>
          <w:rFonts w:cs="Calibri"/>
        </w:rPr>
      </w:pPr>
      <w:r w:rsidRPr="00851585">
        <w:rPr>
          <w:rFonts w:cs="Calibri"/>
        </w:rPr>
        <w:t>1AC Yale R1 vs. Scarsdale JT</w:t>
      </w:r>
    </w:p>
    <w:p w14:paraId="2593E7C9" w14:textId="1DF94A04" w:rsidR="00307338" w:rsidRPr="00851585" w:rsidRDefault="00307338" w:rsidP="00307338">
      <w:pPr>
        <w:pStyle w:val="Heading2"/>
        <w:rPr>
          <w:rFonts w:cs="Calibri"/>
        </w:rPr>
      </w:pPr>
      <w:r w:rsidRPr="00851585">
        <w:rPr>
          <w:rFonts w:cs="Calibri"/>
        </w:rPr>
        <w:lastRenderedPageBreak/>
        <w:t>1ac</w:t>
      </w:r>
    </w:p>
    <w:p w14:paraId="362FC97C" w14:textId="77777777" w:rsidR="00307338" w:rsidRPr="00851585" w:rsidRDefault="00307338" w:rsidP="00307338">
      <w:pPr>
        <w:pStyle w:val="Heading3"/>
        <w:rPr>
          <w:rFonts w:cs="Calibri"/>
        </w:rPr>
      </w:pPr>
      <w:r w:rsidRPr="00851585">
        <w:rPr>
          <w:rFonts w:cs="Calibri"/>
        </w:rPr>
        <w:lastRenderedPageBreak/>
        <w:t>Framework</w:t>
      </w:r>
    </w:p>
    <w:p w14:paraId="6251799E" w14:textId="77777777" w:rsidR="00307338" w:rsidRPr="00851585" w:rsidRDefault="00307338" w:rsidP="00307338">
      <w:pPr>
        <w:pStyle w:val="Heading4"/>
        <w:rPr>
          <w:rFonts w:cs="Calibri"/>
        </w:rPr>
      </w:pPr>
      <w:r w:rsidRPr="00851585">
        <w:rPr>
          <w:rFonts w:cs="Calibri"/>
        </w:rPr>
        <w:t xml:space="preserve">Only constructing ethics from our rational agency can explain the sources of normativity – </w:t>
      </w:r>
    </w:p>
    <w:p w14:paraId="6AB38334" w14:textId="77777777" w:rsidR="00307338" w:rsidRPr="00851585" w:rsidRDefault="00307338" w:rsidP="00307338">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03BD55CF" w14:textId="6BD2B190" w:rsidR="00307338" w:rsidRPr="00851585" w:rsidRDefault="00307338" w:rsidP="00307338">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5AD10D26" w14:textId="77777777" w:rsidR="00851585" w:rsidRPr="00851585" w:rsidRDefault="00851585" w:rsidP="00851585">
      <w:pPr>
        <w:pStyle w:val="Heading4"/>
        <w:rPr>
          <w:rFonts w:cs="Calibri"/>
        </w:rPr>
      </w:pPr>
      <w:r w:rsidRPr="00851585">
        <w:rPr>
          <w:rFonts w:cs="Calibri"/>
        </w:rPr>
        <w:t xml:space="preserve">That justifies universalizability. </w:t>
      </w:r>
    </w:p>
    <w:p w14:paraId="20F2422C" w14:textId="77777777" w:rsidR="00851585" w:rsidRPr="00851585" w:rsidRDefault="00851585" w:rsidP="00851585">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0CF2D48E" w14:textId="30FA866C" w:rsidR="00851585" w:rsidRPr="00851585" w:rsidRDefault="00851585" w:rsidP="00851585">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26205642" w14:textId="77777777" w:rsidR="00851585" w:rsidRPr="00851585" w:rsidRDefault="00851585" w:rsidP="00851585">
      <w:pPr>
        <w:pStyle w:val="Heading4"/>
        <w:rPr>
          <w:rFonts w:cs="Calibri"/>
        </w:rPr>
      </w:pPr>
      <w:r w:rsidRPr="00851585">
        <w:rPr>
          <w:rFonts w:cs="Calibri"/>
        </w:rPr>
        <w:t>Coercion isn’t universalizable—willing your own freedom while violating someone else’s is a conceptual contradiction.</w:t>
      </w:r>
    </w:p>
    <w:p w14:paraId="4199F5E5" w14:textId="77777777" w:rsidR="00851585" w:rsidRPr="00851585" w:rsidRDefault="00851585" w:rsidP="00851585">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1603AD69" w14:textId="74D8E39B" w:rsidR="00851585" w:rsidRPr="00851585" w:rsidRDefault="00851585" w:rsidP="00851585">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w:t>
      </w:r>
      <w:r w:rsidRPr="00851585">
        <w:rPr>
          <w:sz w:val="14"/>
        </w:rPr>
        <w:lastRenderedPageBreak/>
        <w:t>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1191999A" w14:textId="77777777" w:rsidR="00307338" w:rsidRPr="00851585" w:rsidRDefault="00307338" w:rsidP="00307338">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19BE73A7" w14:textId="77777777" w:rsidR="00307338" w:rsidRPr="00851585" w:rsidRDefault="00307338" w:rsidP="00307338">
      <w:r w:rsidRPr="00851585">
        <w:t xml:space="preserve">Louis Philippe </w:t>
      </w:r>
      <w:proofErr w:type="spellStart"/>
      <w:r w:rsidRPr="00851585">
        <w:t>Hogdson</w:t>
      </w:r>
      <w:proofErr w:type="spellEnd"/>
      <w:r w:rsidRPr="00851585">
        <w:t xml:space="preserve">, 2010, “Kant on Property Rights and the State” </w:t>
      </w:r>
      <w:hyperlink r:id="rId9" w:history="1">
        <w:r w:rsidRPr="00851585">
          <w:rPr>
            <w:rStyle w:val="Hyperlink"/>
          </w:rPr>
          <w:t>http://www.yorku.ca/lhodgson/kant-on-property-rights-and.pdf</w:t>
        </w:r>
      </w:hyperlink>
      <w:r w:rsidRPr="00851585">
        <w:t xml:space="preserve"> //LHP AV</w:t>
      </w:r>
    </w:p>
    <w:p w14:paraId="3A6784D1" w14:textId="77777777" w:rsidR="00307338" w:rsidRPr="00851585" w:rsidRDefault="00307338" w:rsidP="00307338">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 xml:space="preserve">my right to stop you from taking the hammer contingent on my ability to </w:t>
      </w:r>
      <w:r w:rsidRPr="00851585">
        <w:rPr>
          <w:b/>
          <w:bCs/>
          <w:u w:val="single"/>
        </w:rPr>
        <w:lastRenderedPageBreak/>
        <w:t>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 xml:space="preserve">empirical </w:t>
      </w:r>
      <w:proofErr w:type="gramStart"/>
      <w:r w:rsidRPr="00851585">
        <w:rPr>
          <w:b/>
          <w:bCs/>
          <w:u w:val="single"/>
        </w:rPr>
        <w:t>possession</w:t>
      </w:r>
      <w:r w:rsidRPr="00851585">
        <w:rPr>
          <w:sz w:val="10"/>
        </w:rPr>
        <w:t>, since</w:t>
      </w:r>
      <w:proofErr w:type="gramEnd"/>
      <w:r w:rsidRPr="0085158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851585">
        <w:rPr>
          <w:b/>
          <w:bCs/>
          <w:u w:val="single"/>
        </w:rPr>
        <w:t>freedom requires property</w:t>
      </w:r>
      <w:r w:rsidRPr="0085158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305F13C7" w14:textId="77777777" w:rsidR="00307338" w:rsidRPr="00851585" w:rsidRDefault="00307338" w:rsidP="00307338">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4A868891" w14:textId="77777777" w:rsidR="00307338" w:rsidRPr="00851585" w:rsidRDefault="00307338" w:rsidP="00307338">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0" w:history="1">
        <w:r w:rsidRPr="00851585">
          <w:rPr>
            <w:rStyle w:val="Hyperlink"/>
          </w:rPr>
          <w:t>https://libres.uncg.edu/ir/asu/f/koch_andrew_1992_Immanuel_Kant.pdf</w:t>
        </w:r>
      </w:hyperlink>
      <w:r w:rsidRPr="00851585">
        <w:t xml:space="preserve"> //LHP AV DOA: 9/14/21</w:t>
      </w:r>
    </w:p>
    <w:p w14:paraId="26320343" w14:textId="77777777" w:rsidR="00307338" w:rsidRPr="00851585" w:rsidRDefault="00307338" w:rsidP="00307338">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w:t>
      </w:r>
      <w:r w:rsidRPr="00851585">
        <w:rPr>
          <w:b/>
          <w:bCs/>
          <w:u w:val="single"/>
        </w:rPr>
        <w:lastRenderedPageBreak/>
        <w:t xml:space="preserve">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w:t>
      </w:r>
      <w:proofErr w:type="gramStart"/>
      <w:r w:rsidRPr="00851585">
        <w:rPr>
          <w:sz w:val="10"/>
        </w:rPr>
        <w:t>in order to</w:t>
      </w:r>
      <w:proofErr w:type="gramEnd"/>
      <w:r w:rsidRPr="00851585">
        <w:rPr>
          <w:sz w:val="10"/>
        </w:rPr>
        <w:t xml:space="preserve">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67B3D9FC" w14:textId="77777777" w:rsidR="00307338" w:rsidRPr="00851585" w:rsidRDefault="00307338" w:rsidP="00307338">
      <w:pPr>
        <w:pStyle w:val="Heading4"/>
        <w:rPr>
          <w:rFonts w:cs="Calibri"/>
        </w:rPr>
      </w:pPr>
      <w:r w:rsidRPr="00851585">
        <w:rPr>
          <w:rFonts w:cs="Calibri"/>
        </w:rPr>
        <w:lastRenderedPageBreak/>
        <w:t>Thus, the standard is consistency with a system of equal outer freedom.</w:t>
      </w:r>
    </w:p>
    <w:p w14:paraId="79BE7EAC" w14:textId="77777777" w:rsidR="00307338" w:rsidRPr="00851585" w:rsidRDefault="00307338" w:rsidP="00307338">
      <w:pPr>
        <w:pStyle w:val="Heading4"/>
        <w:rPr>
          <w:rFonts w:cs="Calibri"/>
        </w:rPr>
      </w:pPr>
      <w:r w:rsidRPr="00851585">
        <w:rPr>
          <w:rFonts w:cs="Calibri"/>
        </w:rPr>
        <w:t>Prefer –</w:t>
      </w:r>
    </w:p>
    <w:p w14:paraId="1C0E7C6E" w14:textId="77777777" w:rsidR="00307338" w:rsidRPr="00851585" w:rsidRDefault="00307338" w:rsidP="00307338">
      <w:pPr>
        <w:pStyle w:val="Heading4"/>
        <w:rPr>
          <w:rFonts w:cs="Calibri"/>
        </w:rPr>
      </w:pPr>
      <w:r w:rsidRPr="00851585">
        <w:rPr>
          <w:rFonts w:cs="Calibri"/>
        </w:rPr>
        <w:t xml:space="preserve">First, 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72C849D2" w14:textId="77777777" w:rsidR="00307338" w:rsidRPr="00851585" w:rsidRDefault="00307338" w:rsidP="00307338">
      <w:proofErr w:type="spellStart"/>
      <w:r w:rsidRPr="00851585">
        <w:t>Korsgaard</w:t>
      </w:r>
      <w:proofErr w:type="spellEnd"/>
      <w:r w:rsidRPr="00851585">
        <w:t>, Christine. “Creating The Kingdom of Ends: Reciprocity and Responsibility in Personal Relations.” (p. 317-318). July 28, 1996 //Recut LHP AV</w:t>
      </w:r>
    </w:p>
    <w:p w14:paraId="08C4F088" w14:textId="77777777" w:rsidR="00307338" w:rsidRPr="00851585" w:rsidRDefault="00307338" w:rsidP="00307338">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064C52F9" w14:textId="77777777" w:rsidR="00307338" w:rsidRPr="00851585" w:rsidRDefault="00307338" w:rsidP="00307338">
      <w:pPr>
        <w:pStyle w:val="Heading4"/>
        <w:rPr>
          <w:rFonts w:cs="Calibri"/>
        </w:rPr>
      </w:pPr>
      <w:r w:rsidRPr="00851585">
        <w:rPr>
          <w:rFonts w:cs="Calibri"/>
        </w:rPr>
        <w:t xml:space="preserve">Second, ontology – being a human is constituted by rational reflection to answer the normative question – this is abstraction that is consistent with our identity, </w:t>
      </w:r>
      <w:proofErr w:type="spellStart"/>
      <w:r w:rsidRPr="00851585">
        <w:rPr>
          <w:rFonts w:cs="Calibri"/>
        </w:rPr>
        <w:t>Shoaibi</w:t>
      </w:r>
      <w:proofErr w:type="spellEnd"/>
      <w:r w:rsidRPr="00851585">
        <w:rPr>
          <w:rFonts w:cs="Calibri"/>
        </w:rPr>
        <w:t>:</w:t>
      </w:r>
    </w:p>
    <w:p w14:paraId="3917CB76" w14:textId="77777777" w:rsidR="00307338" w:rsidRPr="00851585" w:rsidRDefault="00307338" w:rsidP="00307338">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1" w:history="1">
        <w:r w:rsidRPr="00851585">
          <w:rPr>
            <w:rStyle w:val="Hyperlink"/>
          </w:rPr>
          <w:t>http://fresnostate.edu/artshum/philosophy/documents/ShoaibiCUPR.pdf</w:t>
        </w:r>
      </w:hyperlink>
      <w:r w:rsidRPr="00851585">
        <w:t xml:space="preserve"> //LHP AV DOA: 7/20/21</w:t>
      </w:r>
    </w:p>
    <w:p w14:paraId="60E53FC3" w14:textId="77777777" w:rsidR="00307338" w:rsidRPr="00851585" w:rsidRDefault="00307338" w:rsidP="00307338">
      <w:pPr>
        <w:rPr>
          <w:sz w:val="10"/>
        </w:rPr>
      </w:pPr>
      <w:r w:rsidRPr="00851585">
        <w:rPr>
          <w:sz w:val="10"/>
        </w:rPr>
        <w:lastRenderedPageBreak/>
        <w:t xml:space="preserve">Up to this point, I have characterized a certain reading of the Kantian theory that Williams found objectionable. Further, I have shown what it is about this reading that Williams objects to. In what follows, I will use </w:t>
      </w:r>
      <w:proofErr w:type="spellStart"/>
      <w:r w:rsidRPr="00851585">
        <w:rPr>
          <w:b/>
          <w:bCs/>
          <w:u w:val="single"/>
        </w:rPr>
        <w:t>Korsgaard’s</w:t>
      </w:r>
      <w:proofErr w:type="spellEnd"/>
      <w:r w:rsidRPr="00851585">
        <w:rPr>
          <w:b/>
          <w:bCs/>
          <w:u w:val="single"/>
        </w:rPr>
        <w:t xml:space="preserve"> reading of the Kantian moral theory</w:t>
      </w:r>
      <w:r w:rsidRPr="00851585">
        <w:rPr>
          <w:sz w:val="10"/>
        </w:rPr>
        <w:t xml:space="preserve"> to show that a deeper understanding of it </w:t>
      </w:r>
      <w:r w:rsidRPr="00851585">
        <w:rPr>
          <w:b/>
          <w:bCs/>
          <w:u w:val="single"/>
        </w:rPr>
        <w:t>avoids the charge</w:t>
      </w:r>
      <w:r w:rsidRPr="00851585">
        <w:rPr>
          <w:sz w:val="10"/>
        </w:rPr>
        <w:t xml:space="preserve"> Williams makes altogether. Before setting out to do that, though, I would like to note that </w:t>
      </w:r>
      <w:proofErr w:type="spellStart"/>
      <w:r w:rsidRPr="00851585">
        <w:rPr>
          <w:b/>
          <w:bCs/>
          <w:u w:val="single"/>
        </w:rPr>
        <w:t>Korsgaard</w:t>
      </w:r>
      <w:proofErr w:type="spellEnd"/>
      <w:r w:rsidRPr="00851585">
        <w:rPr>
          <w:sz w:val="10"/>
        </w:rPr>
        <w:t xml:space="preserve">, like Williams, justifiably </w:t>
      </w:r>
      <w:r w:rsidRPr="00851585">
        <w:rPr>
          <w:b/>
          <w:bCs/>
          <w:u w:val="single"/>
        </w:rPr>
        <w:t>holds that our projects and commitments</w:t>
      </w:r>
      <w:r w:rsidRPr="00851585">
        <w:rPr>
          <w:sz w:val="10"/>
        </w:rPr>
        <w:t xml:space="preserve">, what she calls our identities, </w:t>
      </w:r>
      <w:r w:rsidRPr="00851585">
        <w:rPr>
          <w:b/>
          <w:bCs/>
          <w:u w:val="single"/>
        </w:rPr>
        <w:t>are at the center of morality</w:t>
      </w:r>
      <w:r w:rsidRPr="00851585">
        <w:rPr>
          <w:sz w:val="10"/>
        </w:rPr>
        <w:t xml:space="preserve">. </w:t>
      </w:r>
      <w:r w:rsidRPr="00851585">
        <w:rPr>
          <w:b/>
          <w:bCs/>
          <w:u w:val="single"/>
        </w:rPr>
        <w:t>Your identity</w:t>
      </w:r>
      <w:r w:rsidRPr="00851585">
        <w:rPr>
          <w:sz w:val="10"/>
        </w:rPr>
        <w:t xml:space="preserve">, she writes, </w:t>
      </w:r>
      <w:r w:rsidRPr="00851585">
        <w:rPr>
          <w:b/>
          <w:bCs/>
          <w:u w:val="single"/>
        </w:rPr>
        <w:t>is “A description under which you value yourself</w:t>
      </w:r>
      <w:r w:rsidRPr="00851585">
        <w:rPr>
          <w:sz w:val="10"/>
        </w:rPr>
        <w:t xml:space="preserve">, a description under which you find your life to be worth living </w:t>
      </w:r>
      <w:r w:rsidRPr="00851585">
        <w:rPr>
          <w:b/>
          <w:bCs/>
          <w:u w:val="single"/>
        </w:rPr>
        <w:t>and your actions to be worth undertaking</w:t>
      </w:r>
      <w:r w:rsidRPr="00851585">
        <w:rPr>
          <w:sz w:val="10"/>
        </w:rPr>
        <w:t>” (</w:t>
      </w:r>
      <w:proofErr w:type="spellStart"/>
      <w:r w:rsidRPr="00851585">
        <w:rPr>
          <w:sz w:val="10"/>
        </w:rPr>
        <w:t>Korsgaard</w:t>
      </w:r>
      <w:proofErr w:type="spellEnd"/>
      <w:r w:rsidRPr="00851585">
        <w:rPr>
          <w:sz w:val="10"/>
        </w:rPr>
        <w:t xml:space="preserve"> 1996, 101). As such, </w:t>
      </w:r>
      <w:r w:rsidRPr="00851585">
        <w:rPr>
          <w:b/>
          <w:bCs/>
          <w:highlight w:val="yellow"/>
          <w:u w:val="single"/>
        </w:rPr>
        <w:t>our identities</w:t>
      </w:r>
      <w:r w:rsidRPr="00851585">
        <w:rPr>
          <w:sz w:val="10"/>
          <w:highlight w:val="yellow"/>
        </w:rPr>
        <w:t xml:space="preserve"> </w:t>
      </w:r>
      <w:r w:rsidRPr="00851585">
        <w:rPr>
          <w:sz w:val="10"/>
        </w:rPr>
        <w:t xml:space="preserve">are things that </w:t>
      </w:r>
      <w:r w:rsidRPr="00851585">
        <w:rPr>
          <w:b/>
          <w:bCs/>
          <w:highlight w:val="yellow"/>
          <w:u w:val="single"/>
        </w:rPr>
        <w:t>oblige us unconditionally</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102). Consider the following: </w:t>
      </w:r>
      <w:r w:rsidRPr="00851585">
        <w:rPr>
          <w:b/>
          <w:bCs/>
          <w:u w:val="single"/>
        </w:rPr>
        <w:t>Suppose that I identify myself with being an A</w:t>
      </w:r>
      <w:r w:rsidRPr="00851585">
        <w:rPr>
          <w:sz w:val="10"/>
        </w:rPr>
        <w:t xml:space="preserve">. This means that I take myself to be an instance of A. </w:t>
      </w:r>
      <w:r w:rsidRPr="00851585">
        <w:rPr>
          <w:b/>
          <w:bCs/>
          <w:u w:val="single"/>
        </w:rPr>
        <w:t>As such, I commit myself to doing anything that would constitute</w:t>
      </w:r>
      <w:r w:rsidRPr="00851585">
        <w:rPr>
          <w:sz w:val="10"/>
        </w:rPr>
        <w:t xml:space="preserve"> being </w:t>
      </w:r>
      <w:r w:rsidRPr="00851585">
        <w:rPr>
          <w:b/>
          <w:bCs/>
          <w:u w:val="single"/>
        </w:rPr>
        <w:t>an A</w:t>
      </w:r>
      <w:r w:rsidRPr="00851585">
        <w:rPr>
          <w:sz w:val="10"/>
        </w:rPr>
        <w:t xml:space="preserve">. What gives being an A normative authority over me is the fact that I take myself to be an A. Now, </w:t>
      </w:r>
      <w:r w:rsidRPr="00851585">
        <w:rPr>
          <w:b/>
          <w:bCs/>
          <w:u w:val="single"/>
        </w:rPr>
        <w:t xml:space="preserve">if </w:t>
      </w:r>
      <w:r w:rsidRPr="00851585">
        <w:rPr>
          <w:sz w:val="10"/>
        </w:rPr>
        <w:t xml:space="preserve">for some </w:t>
      </w:r>
      <w:r w:rsidRPr="00851585">
        <w:rPr>
          <w:b/>
          <w:bCs/>
          <w:u w:val="single"/>
        </w:rPr>
        <w:t xml:space="preserve">reason I fail to comply </w:t>
      </w:r>
      <w:r w:rsidRPr="00851585">
        <w:rPr>
          <w:sz w:val="10"/>
        </w:rPr>
        <w:t xml:space="preserve">with an obligation that being an A requires, </w:t>
      </w:r>
      <w:r w:rsidRPr="00851585">
        <w:rPr>
          <w:b/>
          <w:bCs/>
          <w:u w:val="single"/>
        </w:rPr>
        <w:t>then I would not be an A</w:t>
      </w:r>
      <w:r w:rsidRPr="00851585">
        <w:rPr>
          <w:sz w:val="10"/>
        </w:rPr>
        <w:t xml:space="preserve"> (</w:t>
      </w:r>
      <w:proofErr w:type="spellStart"/>
      <w:r w:rsidRPr="00851585">
        <w:rPr>
          <w:sz w:val="10"/>
        </w:rPr>
        <w:t>Korsgaard</w:t>
      </w:r>
      <w:proofErr w:type="spellEnd"/>
      <w:r w:rsidRPr="00851585">
        <w:rPr>
          <w:sz w:val="10"/>
        </w:rPr>
        <w:t xml:space="preserve"> 1996, 102). I would fail myself in my determination to be what I chose to be, an A. And </w:t>
      </w:r>
      <w:r w:rsidRPr="00851585">
        <w:rPr>
          <w:b/>
          <w:bCs/>
          <w:u w:val="single"/>
        </w:rPr>
        <w:t>that is</w:t>
      </w:r>
      <w:r w:rsidRPr="00851585">
        <w:rPr>
          <w:sz w:val="10"/>
        </w:rPr>
        <w:t xml:space="preserve"> an </w:t>
      </w:r>
      <w:r w:rsidRPr="00851585">
        <w:rPr>
          <w:b/>
          <w:bCs/>
          <w:u w:val="single"/>
        </w:rPr>
        <w:t>undesirable</w:t>
      </w:r>
      <w:r w:rsidRPr="00851585">
        <w:rPr>
          <w:sz w:val="10"/>
        </w:rPr>
        <w:t xml:space="preserve"> thing: After all, </w:t>
      </w:r>
      <w:r w:rsidRPr="00851585">
        <w:rPr>
          <w:b/>
          <w:bCs/>
          <w:highlight w:val="yellow"/>
          <w:u w:val="single"/>
        </w:rPr>
        <w:t xml:space="preserve">what good is my commitment if </w:t>
      </w:r>
      <w:proofErr w:type="gramStart"/>
      <w:r w:rsidRPr="00851585">
        <w:rPr>
          <w:b/>
          <w:bCs/>
          <w:highlight w:val="yellow"/>
          <w:u w:val="single"/>
        </w:rPr>
        <w:t xml:space="preserve">I </w:t>
      </w:r>
      <w:r w:rsidRPr="00851585">
        <w:rPr>
          <w:b/>
          <w:bCs/>
          <w:u w:val="single"/>
        </w:rPr>
        <w:t>myself</w:t>
      </w:r>
      <w:proofErr w:type="gramEnd"/>
      <w:r w:rsidRPr="00851585">
        <w:rPr>
          <w:b/>
          <w:bCs/>
          <w:u w:val="single"/>
        </w:rPr>
        <w:t xml:space="preserve"> </w:t>
      </w:r>
      <w:r w:rsidRPr="00851585">
        <w:rPr>
          <w:b/>
          <w:bCs/>
          <w:highlight w:val="yellow"/>
          <w:u w:val="single"/>
        </w:rPr>
        <w:t xml:space="preserve">don’t find it valuable </w:t>
      </w:r>
      <w:r w:rsidRPr="00851585">
        <w:rPr>
          <w:b/>
          <w:bCs/>
          <w:u w:val="single"/>
        </w:rPr>
        <w:t xml:space="preserve">enough to want </w:t>
      </w:r>
      <w:r w:rsidRPr="00851585">
        <w:rPr>
          <w:b/>
          <w:bCs/>
          <w:highlight w:val="yellow"/>
          <w:u w:val="single"/>
        </w:rPr>
        <w:t>to keep it?</w:t>
      </w:r>
      <w:r w:rsidRPr="00851585">
        <w:rPr>
          <w:sz w:val="10"/>
          <w:highlight w:val="yellow"/>
        </w:rPr>
        <w:t xml:space="preserve"> </w:t>
      </w:r>
      <w:r w:rsidRPr="00851585">
        <w:rPr>
          <w:sz w:val="10"/>
        </w:rPr>
        <w:t xml:space="preserve">Thus, </w:t>
      </w:r>
      <w:proofErr w:type="spellStart"/>
      <w:r w:rsidRPr="00851585">
        <w:rPr>
          <w:sz w:val="10"/>
        </w:rPr>
        <w:t>Korsgaard</w:t>
      </w:r>
      <w:proofErr w:type="spellEnd"/>
      <w:r w:rsidRPr="00851585">
        <w:rPr>
          <w:sz w:val="10"/>
        </w:rPr>
        <w:t xml:space="preserve"> and Williams justifiably agree on this much: </w:t>
      </w:r>
      <w:r w:rsidRPr="00851585">
        <w:rPr>
          <w:b/>
          <w:bCs/>
          <w:u w:val="single"/>
        </w:rPr>
        <w:t xml:space="preserve">Projects and commitments, or one’s identity in </w:t>
      </w:r>
      <w:proofErr w:type="spellStart"/>
      <w:r w:rsidRPr="00851585">
        <w:rPr>
          <w:b/>
          <w:bCs/>
          <w:u w:val="single"/>
        </w:rPr>
        <w:t>Korsgaard’s</w:t>
      </w:r>
      <w:proofErr w:type="spellEnd"/>
      <w:r w:rsidRPr="00851585">
        <w:rPr>
          <w:b/>
          <w:bCs/>
          <w:u w:val="single"/>
        </w:rPr>
        <w:t xml:space="preserve"> language, are the foundational motives for action. </w:t>
      </w:r>
      <w:r w:rsidRPr="00851585">
        <w:rPr>
          <w:b/>
          <w:bCs/>
          <w:highlight w:val="yellow"/>
          <w:u w:val="single"/>
        </w:rPr>
        <w:t xml:space="preserve">If there is anything </w:t>
      </w:r>
      <w:r w:rsidRPr="00851585">
        <w:rPr>
          <w:b/>
          <w:bCs/>
          <w:u w:val="single"/>
        </w:rPr>
        <w:t xml:space="preserve">that has </w:t>
      </w:r>
      <w:r w:rsidRPr="00851585">
        <w:rPr>
          <w:b/>
          <w:bCs/>
          <w:highlight w:val="yellow"/>
          <w:u w:val="single"/>
        </w:rPr>
        <w:t xml:space="preserve">normative </w:t>
      </w:r>
      <w:r w:rsidRPr="00851585">
        <w:rPr>
          <w:b/>
          <w:bCs/>
          <w:u w:val="single"/>
        </w:rPr>
        <w:t xml:space="preserve">force, </w:t>
      </w:r>
      <w:r w:rsidRPr="00851585">
        <w:rPr>
          <w:b/>
          <w:bCs/>
          <w:highlight w:val="yellow"/>
          <w:u w:val="single"/>
        </w:rPr>
        <w:t>it must be</w:t>
      </w:r>
      <w:r w:rsidRPr="00851585">
        <w:rPr>
          <w:b/>
          <w:bCs/>
          <w:u w:val="single"/>
        </w:rPr>
        <w:t xml:space="preserve"> one’s </w:t>
      </w:r>
      <w:r w:rsidRPr="00851585">
        <w:rPr>
          <w:b/>
          <w:bCs/>
          <w:highlight w:val="yellow"/>
          <w:u w:val="single"/>
        </w:rPr>
        <w:t>commitments</w:t>
      </w:r>
      <w:r w:rsidRPr="00851585">
        <w:rPr>
          <w:b/>
          <w:bCs/>
          <w:u w:val="single"/>
        </w:rPr>
        <w:t>.</w:t>
      </w:r>
      <w:r w:rsidRPr="00851585">
        <w:rPr>
          <w:sz w:val="10"/>
        </w:rPr>
        <w:t xml:space="preserve"> The question to ask, then, is this: How is </w:t>
      </w:r>
      <w:proofErr w:type="spellStart"/>
      <w:r w:rsidRPr="00851585">
        <w:rPr>
          <w:sz w:val="10"/>
        </w:rPr>
        <w:t>Korsgaard’s</w:t>
      </w:r>
      <w:proofErr w:type="spellEnd"/>
      <w:r w:rsidRPr="00851585">
        <w:rPr>
          <w:sz w:val="10"/>
        </w:rPr>
        <w:t xml:space="preserve"> agreement that one’s identity is central to any account of morality consistent with Kantian moral theory, if Williams’ understanding of the Kantian moral theory is correct? In responding to this question, </w:t>
      </w:r>
      <w:proofErr w:type="spellStart"/>
      <w:r w:rsidRPr="00851585">
        <w:rPr>
          <w:sz w:val="10"/>
        </w:rPr>
        <w:t>Korsgaard</w:t>
      </w:r>
      <w:proofErr w:type="spellEnd"/>
      <w:r w:rsidRPr="00851585">
        <w:rPr>
          <w:sz w:val="10"/>
        </w:rPr>
        <w:t xml:space="preserve"> offers an alternative reading of Kantian moral theory. I will attempt in the rest of this paper to explain what this reading is, and how it allows </w:t>
      </w:r>
      <w:proofErr w:type="spellStart"/>
      <w:r w:rsidRPr="00851585">
        <w:rPr>
          <w:sz w:val="10"/>
        </w:rPr>
        <w:t>Korsgaard</w:t>
      </w:r>
      <w:proofErr w:type="spellEnd"/>
      <w:r w:rsidRPr="00851585">
        <w:rPr>
          <w:sz w:val="10"/>
        </w:rPr>
        <w:t xml:space="preserve"> to, on the one hand, be committed to the Kantian moral theory and on the other, consistently hold that one’s commitments are the sort of things that give one reasons to continue living and thus are foundational. Let us ask: </w:t>
      </w:r>
      <w:r w:rsidRPr="00851585">
        <w:rPr>
          <w:b/>
          <w:bCs/>
          <w:u w:val="single"/>
        </w:rPr>
        <w:t xml:space="preserve">What is it </w:t>
      </w:r>
      <w:proofErr w:type="spellStart"/>
      <w:r w:rsidRPr="00851585">
        <w:rPr>
          <w:b/>
          <w:bCs/>
          <w:u w:val="single"/>
        </w:rPr>
        <w:t>to</w:t>
      </w:r>
      <w:proofErr w:type="spellEnd"/>
      <w:r w:rsidRPr="00851585">
        <w:rPr>
          <w:b/>
          <w:bCs/>
          <w:u w:val="single"/>
        </w:rPr>
        <w:t xml:space="preserve"> will something </w:t>
      </w:r>
      <w:r w:rsidRPr="00851585">
        <w:rPr>
          <w:sz w:val="10"/>
        </w:rPr>
        <w:t>(</w:t>
      </w:r>
      <w:proofErr w:type="spellStart"/>
      <w:r w:rsidRPr="00851585">
        <w:rPr>
          <w:sz w:val="10"/>
        </w:rPr>
        <w:t>Korsgaard</w:t>
      </w:r>
      <w:proofErr w:type="spellEnd"/>
      <w:r w:rsidRPr="00851585">
        <w:rPr>
          <w:sz w:val="10"/>
        </w:rPr>
        <w:t xml:space="preserve"> 1996, 93)</w:t>
      </w:r>
      <w:r w:rsidRPr="00851585">
        <w:rPr>
          <w:b/>
          <w:bCs/>
          <w:u w:val="single"/>
        </w:rPr>
        <w:t>?</w:t>
      </w:r>
      <w:r w:rsidRPr="00851585">
        <w:rPr>
          <w:sz w:val="10"/>
        </w:rPr>
        <w:t xml:space="preserve"> </w:t>
      </w:r>
      <w:r w:rsidRPr="00851585">
        <w:rPr>
          <w:b/>
          <w:bCs/>
          <w:u w:val="single"/>
        </w:rPr>
        <w:t>Kant began</w:t>
      </w:r>
      <w:r w:rsidRPr="00851585">
        <w:rPr>
          <w:sz w:val="10"/>
        </w:rPr>
        <w:t xml:space="preserve"> his project in the Groundwork </w:t>
      </w:r>
      <w:r w:rsidRPr="00851585">
        <w:rPr>
          <w:b/>
          <w:bCs/>
          <w:u w:val="single"/>
        </w:rPr>
        <w:t>by examining the authority of our reflective thinking</w:t>
      </w:r>
      <w:r w:rsidRPr="00851585">
        <w:rPr>
          <w:sz w:val="10"/>
        </w:rPr>
        <w:t xml:space="preserve"> about the choices we face in our lives. He thought that this authority could be partly explained by imperatives that are aimed at some end. For example, I resolve to drink a glass of water, because I want to satiate my thirst. However, he realized that </w:t>
      </w:r>
      <w:r w:rsidRPr="00851585">
        <w:rPr>
          <w:b/>
          <w:bCs/>
          <w:u w:val="single"/>
        </w:rPr>
        <w:t xml:space="preserve">those </w:t>
      </w:r>
      <w:r w:rsidRPr="00851585">
        <w:rPr>
          <w:b/>
          <w:bCs/>
          <w:highlight w:val="yellow"/>
          <w:u w:val="single"/>
        </w:rPr>
        <w:t xml:space="preserve">ends </w:t>
      </w:r>
      <w:r w:rsidRPr="00851585">
        <w:rPr>
          <w:b/>
          <w:bCs/>
          <w:u w:val="single"/>
        </w:rPr>
        <w:t xml:space="preserve">themselves </w:t>
      </w:r>
      <w:r w:rsidRPr="00851585">
        <w:rPr>
          <w:b/>
          <w:bCs/>
          <w:highlight w:val="yellow"/>
          <w:u w:val="single"/>
        </w:rPr>
        <w:t xml:space="preserve">need to derive their authority </w:t>
      </w:r>
      <w:r w:rsidRPr="00851585">
        <w:rPr>
          <w:b/>
          <w:bCs/>
          <w:u w:val="single"/>
        </w:rPr>
        <w:t>from somewhere</w:t>
      </w:r>
      <w:r w:rsidRPr="00851585">
        <w:rPr>
          <w:sz w:val="10"/>
        </w:rPr>
        <w:t xml:space="preserve">. </w:t>
      </w:r>
      <w:r w:rsidRPr="00851585">
        <w:rPr>
          <w:b/>
          <w:bCs/>
          <w:u w:val="single"/>
        </w:rPr>
        <w:t>Thus</w:t>
      </w:r>
      <w:r w:rsidRPr="00851585">
        <w:rPr>
          <w:sz w:val="10"/>
        </w:rPr>
        <w:t xml:space="preserve">, he </w:t>
      </w:r>
      <w:r w:rsidRPr="00851585">
        <w:rPr>
          <w:b/>
          <w:bCs/>
          <w:u w:val="single"/>
        </w:rPr>
        <w:t xml:space="preserve">proposed </w:t>
      </w:r>
      <w:r w:rsidRPr="00851585">
        <w:rPr>
          <w:b/>
          <w:bCs/>
          <w:highlight w:val="yellow"/>
          <w:u w:val="single"/>
        </w:rPr>
        <w:t xml:space="preserve">there must be imperatives that derive </w:t>
      </w:r>
      <w:r w:rsidRPr="00851585">
        <w:rPr>
          <w:b/>
          <w:bCs/>
          <w:u w:val="single"/>
        </w:rPr>
        <w:t xml:space="preserve">their authority </w:t>
      </w:r>
      <w:r w:rsidRPr="00851585">
        <w:rPr>
          <w:b/>
          <w:bCs/>
          <w:highlight w:val="yellow"/>
          <w:u w:val="single"/>
        </w:rPr>
        <w:t>from themselves</w:t>
      </w:r>
      <w:r w:rsidRPr="00851585">
        <w:rPr>
          <w:b/>
          <w:bCs/>
          <w:u w:val="single"/>
        </w:rPr>
        <w:t>.</w:t>
      </w:r>
      <w:r w:rsidRPr="00851585">
        <w:rPr>
          <w:sz w:val="10"/>
        </w:rPr>
        <w:t xml:space="preserve"> As such, these fundamental principles cannot be aimed at yet another end themselves. </w:t>
      </w:r>
      <w:r w:rsidRPr="00851585">
        <w:rPr>
          <w:b/>
          <w:bCs/>
          <w:u w:val="single"/>
        </w:rPr>
        <w:t>The categorical imperative is absolute in the sense that it derives its authority from itself</w:t>
      </w:r>
      <w:r w:rsidRPr="00851585">
        <w:rPr>
          <w:sz w:val="10"/>
        </w:rPr>
        <w:t xml:space="preserve"> (Kant 1998, 4:414). Kant wrote, “There is, therefore, only a single categorical imperative and it is this: Act only in accordance with that maxim through which you can at the same time will that it becomes a universal law” (Kant 1998, 4:421</w:t>
      </w:r>
      <w:r w:rsidRPr="00851585">
        <w:rPr>
          <w:b/>
          <w:bCs/>
          <w:u w:val="single"/>
        </w:rPr>
        <w:t>) There is nothing in this statement that reveals what the content of the law is</w:t>
      </w:r>
      <w:r w:rsidRPr="00851585">
        <w:rPr>
          <w:sz w:val="10"/>
        </w:rPr>
        <w:t xml:space="preserve">. All that this statement of the categorical imperative says is that the agent </w:t>
      </w:r>
      <w:proofErr w:type="gramStart"/>
      <w:r w:rsidRPr="00851585">
        <w:rPr>
          <w:sz w:val="10"/>
        </w:rPr>
        <w:t>has to</w:t>
      </w:r>
      <w:proofErr w:type="gramEnd"/>
      <w:r w:rsidRPr="00851585">
        <w:rPr>
          <w:sz w:val="10"/>
        </w:rPr>
        <w:t xml:space="preserve"> act according to some law (</w:t>
      </w:r>
      <w:proofErr w:type="spellStart"/>
      <w:r w:rsidRPr="00851585">
        <w:rPr>
          <w:sz w:val="10"/>
        </w:rPr>
        <w:t>Korsgaard</w:t>
      </w:r>
      <w:proofErr w:type="spellEnd"/>
      <w:r w:rsidRPr="00851585">
        <w:rPr>
          <w:sz w:val="10"/>
        </w:rPr>
        <w:t xml:space="preserve"> 1996, 98, 120). </w:t>
      </w:r>
      <w:r w:rsidRPr="00851585">
        <w:rPr>
          <w:b/>
          <w:bCs/>
          <w:u w:val="single"/>
        </w:rPr>
        <w:t xml:space="preserve">That is, </w:t>
      </w:r>
      <w:r w:rsidRPr="00851585">
        <w:rPr>
          <w:b/>
          <w:bCs/>
          <w:highlight w:val="yellow"/>
          <w:u w:val="single"/>
        </w:rPr>
        <w:t>if there is</w:t>
      </w:r>
      <w:r w:rsidRPr="00851585">
        <w:rPr>
          <w:b/>
          <w:bCs/>
          <w:u w:val="single"/>
        </w:rPr>
        <w:t xml:space="preserve"> to be any </w:t>
      </w:r>
      <w:r w:rsidRPr="00851585">
        <w:rPr>
          <w:b/>
          <w:bCs/>
          <w:highlight w:val="yellow"/>
          <w:u w:val="single"/>
        </w:rPr>
        <w:t xml:space="preserve">decision, there </w:t>
      </w:r>
      <w:proofErr w:type="gramStart"/>
      <w:r w:rsidRPr="00851585">
        <w:rPr>
          <w:b/>
          <w:bCs/>
          <w:highlight w:val="yellow"/>
          <w:u w:val="single"/>
        </w:rPr>
        <w:t>has to</w:t>
      </w:r>
      <w:proofErr w:type="gramEnd"/>
      <w:r w:rsidRPr="00851585">
        <w:rPr>
          <w:b/>
          <w:bCs/>
          <w:highlight w:val="yellow"/>
          <w:u w:val="single"/>
        </w:rPr>
        <w:t xml:space="preserve"> be </w:t>
      </w:r>
      <w:r w:rsidRPr="00851585">
        <w:rPr>
          <w:b/>
          <w:bCs/>
          <w:u w:val="single"/>
        </w:rPr>
        <w:t xml:space="preserve">some </w:t>
      </w:r>
      <w:r w:rsidRPr="00851585">
        <w:rPr>
          <w:b/>
          <w:bCs/>
          <w:highlight w:val="yellow"/>
          <w:u w:val="single"/>
        </w:rPr>
        <w:t>reason</w:t>
      </w:r>
      <w:r w:rsidRPr="00851585">
        <w:rPr>
          <w:sz w:val="10"/>
        </w:rPr>
        <w:t xml:space="preserve">. That is explained by the fact that </w:t>
      </w:r>
      <w:r w:rsidRPr="00851585">
        <w:rPr>
          <w:b/>
          <w:bCs/>
          <w:highlight w:val="yellow"/>
          <w:u w:val="single"/>
        </w:rPr>
        <w:t>human beings</w:t>
      </w:r>
      <w:r w:rsidRPr="00851585">
        <w:rPr>
          <w:sz w:val="10"/>
        </w:rPr>
        <w:t xml:space="preserve">, the kind of agents that we are discussing when talking about morality, </w:t>
      </w:r>
      <w:r w:rsidRPr="00851585">
        <w:rPr>
          <w:b/>
          <w:bCs/>
          <w:highlight w:val="yellow"/>
          <w:u w:val="single"/>
        </w:rPr>
        <w:t>are reflective agents</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93). If that is true, </w:t>
      </w:r>
      <w:r w:rsidRPr="00851585">
        <w:rPr>
          <w:b/>
          <w:bCs/>
          <w:u w:val="single"/>
        </w:rPr>
        <w:t xml:space="preserve">we think and wonder about the situations we face, and </w:t>
      </w:r>
      <w:proofErr w:type="gramStart"/>
      <w:r w:rsidRPr="00851585">
        <w:rPr>
          <w:b/>
          <w:bCs/>
          <w:u w:val="single"/>
        </w:rPr>
        <w:t>in order to</w:t>
      </w:r>
      <w:proofErr w:type="gramEnd"/>
      <w:r w:rsidRPr="00851585">
        <w:rPr>
          <w:b/>
          <w:bCs/>
          <w:u w:val="single"/>
        </w:rPr>
        <w:t xml:space="preserve"> get ourselves to act we need some kind of principle on which to base our reflections</w:t>
      </w:r>
      <w:r w:rsidRPr="00851585">
        <w:rPr>
          <w:sz w:val="10"/>
        </w:rPr>
        <w:t xml:space="preserve">. In other words, Kant tells us that </w:t>
      </w:r>
      <w:r w:rsidRPr="00851585">
        <w:rPr>
          <w:b/>
          <w:bCs/>
          <w:u w:val="single"/>
        </w:rPr>
        <w:t>the structure of our reflection is such that we need laws to act</w:t>
      </w:r>
      <w:r w:rsidRPr="00851585">
        <w:rPr>
          <w:sz w:val="10"/>
        </w:rPr>
        <w:t xml:space="preserve">. What is more, </w:t>
      </w:r>
      <w:r w:rsidRPr="00851585">
        <w:rPr>
          <w:b/>
          <w:bCs/>
          <w:u w:val="single"/>
        </w:rPr>
        <w:t>these laws cannot gain their authority from outside of the agent</w:t>
      </w:r>
      <w:r w:rsidRPr="00851585">
        <w:rPr>
          <w:sz w:val="10"/>
        </w:rPr>
        <w:t xml:space="preserve"> (</w:t>
      </w:r>
      <w:proofErr w:type="spellStart"/>
      <w:r w:rsidRPr="00851585">
        <w:rPr>
          <w:sz w:val="10"/>
        </w:rPr>
        <w:t>Korsgaard</w:t>
      </w:r>
      <w:proofErr w:type="spellEnd"/>
      <w:r w:rsidRPr="00851585">
        <w:rPr>
          <w:sz w:val="10"/>
        </w:rPr>
        <w:t xml:space="preserve"> 1996, 100). Even if </w:t>
      </w:r>
      <w:r w:rsidRPr="00851585">
        <w:rPr>
          <w:b/>
          <w:bCs/>
          <w:highlight w:val="yellow"/>
          <w:u w:val="single"/>
        </w:rPr>
        <w:t>a law</w:t>
      </w:r>
      <w:r w:rsidRPr="00851585">
        <w:rPr>
          <w:sz w:val="10"/>
          <w:highlight w:val="yellow"/>
        </w:rPr>
        <w:t xml:space="preserve"> </w:t>
      </w:r>
      <w:r w:rsidRPr="00851585">
        <w:rPr>
          <w:sz w:val="10"/>
        </w:rPr>
        <w:t xml:space="preserve">exists </w:t>
      </w:r>
      <w:r w:rsidRPr="00851585">
        <w:rPr>
          <w:b/>
          <w:bCs/>
          <w:highlight w:val="yellow"/>
          <w:u w:val="single"/>
        </w:rPr>
        <w:t>outside</w:t>
      </w:r>
      <w:r w:rsidRPr="00851585">
        <w:rPr>
          <w:sz w:val="10"/>
          <w:highlight w:val="yellow"/>
        </w:rPr>
        <w:t xml:space="preserve"> </w:t>
      </w:r>
      <w:r w:rsidRPr="00851585">
        <w:rPr>
          <w:sz w:val="10"/>
        </w:rPr>
        <w:t xml:space="preserve">of the agent, it </w:t>
      </w:r>
      <w:r w:rsidRPr="00851585">
        <w:rPr>
          <w:b/>
          <w:bCs/>
          <w:highlight w:val="yellow"/>
          <w:u w:val="single"/>
        </w:rPr>
        <w:t>has no force</w:t>
      </w:r>
      <w:r w:rsidRPr="00851585">
        <w:rPr>
          <w:sz w:val="10"/>
          <w:highlight w:val="yellow"/>
        </w:rPr>
        <w:t xml:space="preserve"> </w:t>
      </w:r>
      <w:r w:rsidRPr="00851585">
        <w:rPr>
          <w:sz w:val="10"/>
        </w:rPr>
        <w:t xml:space="preserve">on the agent unless the agent has some representation of it in her. That is, </w:t>
      </w:r>
      <w:r w:rsidRPr="00851585">
        <w:rPr>
          <w:b/>
          <w:bCs/>
          <w:highlight w:val="yellow"/>
          <w:u w:val="single"/>
        </w:rPr>
        <w:t>unless the agent</w:t>
      </w:r>
      <w:r w:rsidRPr="00851585">
        <w:rPr>
          <w:sz w:val="10"/>
          <w:highlight w:val="yellow"/>
        </w:rPr>
        <w:t xml:space="preserve"> </w:t>
      </w:r>
      <w:r w:rsidRPr="00851585">
        <w:rPr>
          <w:sz w:val="10"/>
        </w:rPr>
        <w:t xml:space="preserve">herself </w:t>
      </w:r>
      <w:r w:rsidRPr="00851585">
        <w:rPr>
          <w:b/>
          <w:bCs/>
          <w:highlight w:val="yellow"/>
          <w:u w:val="single"/>
        </w:rPr>
        <w:t>consents</w:t>
      </w:r>
      <w:r w:rsidRPr="00851585">
        <w:rPr>
          <w:sz w:val="10"/>
          <w:highlight w:val="yellow"/>
        </w:rPr>
        <w:t xml:space="preserve"> </w:t>
      </w:r>
      <w:r w:rsidRPr="00851585">
        <w:rPr>
          <w:sz w:val="10"/>
        </w:rPr>
        <w:t xml:space="preserve">to a law, </w:t>
      </w:r>
      <w:r w:rsidRPr="00851585">
        <w:rPr>
          <w:b/>
          <w:bCs/>
          <w:u w:val="single"/>
        </w:rPr>
        <w:t>the law has no binding effect</w:t>
      </w:r>
      <w:r w:rsidRPr="00851585">
        <w:rPr>
          <w:sz w:val="10"/>
        </w:rPr>
        <w:t xml:space="preserve"> on her. Thus, the categorical imperative, if it is to have any force, must be represented in the agent. In other words, </w:t>
      </w:r>
      <w:r w:rsidRPr="00851585">
        <w:rPr>
          <w:b/>
          <w:bCs/>
          <w:u w:val="single"/>
        </w:rPr>
        <w:t>the categorical imperative is the law that the self formulates for itself</w:t>
      </w:r>
      <w:r w:rsidRPr="00851585">
        <w:rPr>
          <w:sz w:val="10"/>
        </w:rPr>
        <w:t xml:space="preserve">. What we have established is that there is a structure to the way we will things. </w:t>
      </w:r>
      <w:r w:rsidRPr="00851585">
        <w:rPr>
          <w:b/>
          <w:bCs/>
          <w:highlight w:val="yellow"/>
          <w:u w:val="single"/>
        </w:rPr>
        <w:t xml:space="preserve">When we </w:t>
      </w:r>
      <w:r w:rsidRPr="00851585">
        <w:rPr>
          <w:b/>
          <w:bCs/>
          <w:u w:val="single"/>
        </w:rPr>
        <w:t xml:space="preserve">face a decision to </w:t>
      </w:r>
      <w:r w:rsidRPr="00851585">
        <w:rPr>
          <w:b/>
          <w:bCs/>
          <w:highlight w:val="yellow"/>
          <w:u w:val="single"/>
        </w:rPr>
        <w:t xml:space="preserve">will </w:t>
      </w:r>
      <w:r w:rsidRPr="00851585">
        <w:rPr>
          <w:b/>
          <w:bCs/>
          <w:u w:val="single"/>
        </w:rPr>
        <w:t xml:space="preserve">something, </w:t>
      </w:r>
      <w:r w:rsidRPr="00851585">
        <w:rPr>
          <w:b/>
          <w:bCs/>
          <w:highlight w:val="yellow"/>
          <w:u w:val="single"/>
        </w:rPr>
        <w:t xml:space="preserve">we </w:t>
      </w:r>
      <w:r w:rsidRPr="00851585">
        <w:rPr>
          <w:b/>
          <w:bCs/>
          <w:u w:val="single"/>
        </w:rPr>
        <w:t xml:space="preserve">first </w:t>
      </w:r>
      <w:r w:rsidRPr="00851585">
        <w:rPr>
          <w:b/>
          <w:bCs/>
          <w:highlight w:val="yellow"/>
          <w:u w:val="single"/>
        </w:rPr>
        <w:t xml:space="preserve">ask </w:t>
      </w:r>
      <w:r w:rsidRPr="00851585">
        <w:rPr>
          <w:b/>
          <w:bCs/>
          <w:u w:val="single"/>
        </w:rPr>
        <w:t xml:space="preserve">ourselves </w:t>
      </w:r>
      <w:r w:rsidRPr="00851585">
        <w:rPr>
          <w:b/>
          <w:bCs/>
          <w:highlight w:val="yellow"/>
          <w:u w:val="single"/>
        </w:rPr>
        <w:t>a normative question</w:t>
      </w:r>
      <w:r w:rsidRPr="00851585">
        <w:rPr>
          <w:b/>
          <w:bCs/>
          <w:u w:val="single"/>
        </w:rPr>
        <w:t>. Then, we set out to answer the question according to the kind of laws we have</w:t>
      </w:r>
      <w:r w:rsidRPr="00851585">
        <w:rPr>
          <w:sz w:val="10"/>
        </w:rPr>
        <w:t xml:space="preserve">. Central in this picture is that there is something special about this set of laws. They are strictly personal, or in the Kantian language, autonomous. They are not imposed on the self from the outside, and they are not formed based on the kind of ends that one might have. With this, we have established what these laws might look like. So, the question now is: </w:t>
      </w:r>
      <w:r w:rsidRPr="00851585">
        <w:rPr>
          <w:b/>
          <w:bCs/>
          <w:u w:val="single"/>
        </w:rPr>
        <w:t>What is the content of the categorical imperative? What is there that is wanted categorically?</w:t>
      </w:r>
      <w:r w:rsidRPr="00851585">
        <w:rPr>
          <w:sz w:val="10"/>
        </w:rPr>
        <w:t xml:space="preserve"> According to </w:t>
      </w:r>
      <w:proofErr w:type="spellStart"/>
      <w:r w:rsidRPr="00851585">
        <w:rPr>
          <w:sz w:val="10"/>
        </w:rPr>
        <w:t>Korsgaard</w:t>
      </w:r>
      <w:proofErr w:type="spellEnd"/>
      <w:r w:rsidRPr="00851585">
        <w:rPr>
          <w:sz w:val="10"/>
        </w:rPr>
        <w:t xml:space="preserve"> the representation of </w:t>
      </w:r>
      <w:r w:rsidRPr="00851585">
        <w:rPr>
          <w:b/>
          <w:bCs/>
          <w:highlight w:val="yellow"/>
          <w:u w:val="single"/>
        </w:rPr>
        <w:t xml:space="preserve">the laws </w:t>
      </w:r>
      <w:r w:rsidRPr="00851585">
        <w:rPr>
          <w:b/>
          <w:bCs/>
          <w:u w:val="single"/>
        </w:rPr>
        <w:t>that the self requires</w:t>
      </w:r>
      <w:r w:rsidRPr="00851585">
        <w:rPr>
          <w:sz w:val="10"/>
        </w:rPr>
        <w:t xml:space="preserve"> </w:t>
      </w:r>
      <w:proofErr w:type="gramStart"/>
      <w:r w:rsidRPr="00851585">
        <w:rPr>
          <w:sz w:val="10"/>
        </w:rPr>
        <w:t>in order to</w:t>
      </w:r>
      <w:proofErr w:type="gramEnd"/>
      <w:r w:rsidRPr="00851585">
        <w:rPr>
          <w:sz w:val="10"/>
        </w:rPr>
        <w:t xml:space="preserve"> make judgments and resolutions </w:t>
      </w:r>
      <w:r w:rsidRPr="00851585">
        <w:rPr>
          <w:b/>
          <w:bCs/>
          <w:highlight w:val="yellow"/>
          <w:u w:val="single"/>
        </w:rPr>
        <w:t xml:space="preserve">are </w:t>
      </w:r>
      <w:r w:rsidRPr="00851585">
        <w:rPr>
          <w:b/>
          <w:bCs/>
          <w:u w:val="single"/>
        </w:rPr>
        <w:t xml:space="preserve">encapsulated in </w:t>
      </w:r>
      <w:r w:rsidRPr="00851585">
        <w:rPr>
          <w:b/>
          <w:bCs/>
          <w:highlight w:val="yellow"/>
          <w:u w:val="single"/>
        </w:rPr>
        <w:t>our practical identities</w:t>
      </w:r>
      <w:r w:rsidRPr="00851585">
        <w:rPr>
          <w:b/>
          <w:bCs/>
          <w:u w:val="single"/>
        </w:rPr>
        <w:t>.</w:t>
      </w:r>
      <w:r w:rsidRPr="00851585">
        <w:rPr>
          <w:sz w:val="10"/>
        </w:rPr>
        <w:t xml:space="preserve"> “It is the conceptions of ourselves that are most important to us that give rise to unconditional obligations” (</w:t>
      </w:r>
      <w:proofErr w:type="spellStart"/>
      <w:r w:rsidRPr="00851585">
        <w:rPr>
          <w:sz w:val="10"/>
        </w:rPr>
        <w:t>Korsgaard</w:t>
      </w:r>
      <w:proofErr w:type="spellEnd"/>
      <w:r w:rsidRPr="00851585">
        <w:rPr>
          <w:sz w:val="10"/>
        </w:rPr>
        <w:t xml:space="preserve"> 1996, 102). As we have seen, for Kant and </w:t>
      </w:r>
      <w:proofErr w:type="spellStart"/>
      <w:r w:rsidRPr="00851585">
        <w:rPr>
          <w:sz w:val="10"/>
        </w:rPr>
        <w:t>Korsgaard</w:t>
      </w:r>
      <w:proofErr w:type="spellEnd"/>
      <w:r w:rsidRPr="00851585">
        <w:rPr>
          <w:sz w:val="10"/>
        </w:rPr>
        <w:t xml:space="preserve"> </w:t>
      </w:r>
      <w:r w:rsidRPr="00851585">
        <w:rPr>
          <w:b/>
          <w:bCs/>
          <w:u w:val="single"/>
        </w:rPr>
        <w:t xml:space="preserve">our conceptions of </w:t>
      </w:r>
      <w:proofErr w:type="spellStart"/>
      <w:r w:rsidRPr="00851585">
        <w:rPr>
          <w:b/>
          <w:bCs/>
          <w:u w:val="single"/>
        </w:rPr>
        <w:t>our selves</w:t>
      </w:r>
      <w:proofErr w:type="spellEnd"/>
      <w:r w:rsidRPr="00851585">
        <w:rPr>
          <w:b/>
          <w:bCs/>
          <w:u w:val="single"/>
        </w:rPr>
        <w:t xml:space="preserve"> and our identities are indeed personal imperatives.</w:t>
      </w:r>
      <w:r w:rsidRPr="00851585">
        <w:rPr>
          <w:sz w:val="10"/>
        </w:rPr>
        <w:t xml:space="preserve"> In other words, </w:t>
      </w:r>
      <w:proofErr w:type="spellStart"/>
      <w:r w:rsidRPr="00851585">
        <w:rPr>
          <w:sz w:val="10"/>
        </w:rPr>
        <w:t>Korsgaard</w:t>
      </w:r>
      <w:proofErr w:type="spellEnd"/>
      <w:r w:rsidRPr="00851585">
        <w:rPr>
          <w:sz w:val="10"/>
        </w:rPr>
        <w:t xml:space="preserve"> seems to point to what we were looking for, something that would fit the criteria we have defined above. </w:t>
      </w:r>
      <w:r w:rsidRPr="00851585">
        <w:rPr>
          <w:b/>
          <w:bCs/>
          <w:u w:val="single"/>
        </w:rPr>
        <w:t>First, one’s identity provides the self with norms</w:t>
      </w:r>
      <w:r w:rsidRPr="00851585">
        <w:rPr>
          <w:sz w:val="10"/>
        </w:rPr>
        <w:t xml:space="preserve"> and standards </w:t>
      </w:r>
      <w:r w:rsidRPr="00851585">
        <w:rPr>
          <w:b/>
          <w:bCs/>
          <w:u w:val="single"/>
        </w:rPr>
        <w:t>to judge and make decisions</w:t>
      </w:r>
      <w:r w:rsidRPr="00851585">
        <w:rPr>
          <w:sz w:val="10"/>
        </w:rPr>
        <w:t xml:space="preserve">, and thus it satisfies the condition to be an imperative. </w:t>
      </w:r>
      <w:r w:rsidRPr="00851585">
        <w:rPr>
          <w:b/>
          <w:bCs/>
          <w:u w:val="single"/>
        </w:rPr>
        <w:t>Second, one’s identities are the representations that one adopts for their own sak</w:t>
      </w:r>
      <w:r w:rsidRPr="00851585">
        <w:rPr>
          <w:sz w:val="10"/>
        </w:rPr>
        <w:t xml:space="preserve">e and for no greater end. And </w:t>
      </w:r>
      <w:r w:rsidRPr="00851585">
        <w:rPr>
          <w:b/>
          <w:bCs/>
          <w:u w:val="single"/>
        </w:rPr>
        <w:t>third</w:t>
      </w:r>
      <w:r w:rsidRPr="00851585">
        <w:rPr>
          <w:sz w:val="10"/>
        </w:rPr>
        <w:t xml:space="preserve">, </w:t>
      </w:r>
      <w:r w:rsidRPr="00851585">
        <w:rPr>
          <w:b/>
          <w:bCs/>
          <w:u w:val="single"/>
        </w:rPr>
        <w:t>one’s identity is not imposed</w:t>
      </w:r>
      <w:r w:rsidRPr="00851585">
        <w:rPr>
          <w:sz w:val="10"/>
        </w:rPr>
        <w:t xml:space="preserve"> upon the self </w:t>
      </w:r>
      <w:r w:rsidRPr="00851585">
        <w:rPr>
          <w:b/>
          <w:bCs/>
          <w:u w:val="single"/>
        </w:rPr>
        <w:t>from the outside1</w:t>
      </w:r>
      <w:r w:rsidRPr="00851585">
        <w:rPr>
          <w:sz w:val="10"/>
        </w:rPr>
        <w:t xml:space="preserve"> and thus it satisfies the condition to be personal. Our identities, then, are the will’s way of devising laws to govern itself. Now that we know what </w:t>
      </w:r>
      <w:proofErr w:type="spellStart"/>
      <w:r w:rsidRPr="00851585">
        <w:rPr>
          <w:sz w:val="10"/>
        </w:rPr>
        <w:t>Korsgaard’s</w:t>
      </w:r>
      <w:proofErr w:type="spellEnd"/>
      <w:r w:rsidRPr="00851585">
        <w:rPr>
          <w:sz w:val="10"/>
        </w:rPr>
        <w:t xml:space="preserve"> account of Kantian moral theory is, we can see that it indeed avoids the problem Williams raised. Let us recall that </w:t>
      </w:r>
      <w:proofErr w:type="spellStart"/>
      <w:r w:rsidRPr="00851585">
        <w:rPr>
          <w:sz w:val="10"/>
        </w:rPr>
        <w:t>Korsgaard</w:t>
      </w:r>
      <w:proofErr w:type="spellEnd"/>
      <w:r w:rsidRPr="00851585">
        <w:rPr>
          <w:sz w:val="10"/>
        </w:rPr>
        <w:t xml:space="preserve"> agrees on two issues with Williams. First, she agrees that one’s projects and commitments, one’s conception of </w:t>
      </w:r>
      <w:proofErr w:type="gramStart"/>
      <w:r w:rsidRPr="00851585">
        <w:rPr>
          <w:sz w:val="10"/>
        </w:rPr>
        <w:t>one’s self</w:t>
      </w:r>
      <w:proofErr w:type="gramEnd"/>
      <w:r w:rsidRPr="00851585">
        <w:rPr>
          <w:sz w:val="10"/>
        </w:rPr>
        <w:t xml:space="preserve">, is what gives one reason to continue living in the first place and thus she agrees that they have a central role in one’s decision-making processes. Second, she agrees with Williams that the Kantian theory involves some level of abstraction. By that, I mean the abstraction involved in stepping back from one’s situation and reflecting on one’s options. </w:t>
      </w:r>
      <w:proofErr w:type="gramStart"/>
      <w:r w:rsidRPr="00851585">
        <w:rPr>
          <w:sz w:val="10"/>
        </w:rPr>
        <w:t>Indeed</w:t>
      </w:r>
      <w:proofErr w:type="gramEnd"/>
      <w:r w:rsidRPr="00851585">
        <w:rPr>
          <w:sz w:val="10"/>
        </w:rPr>
        <w:t xml:space="preserve"> she thinks this </w:t>
      </w:r>
      <w:r w:rsidRPr="00851585">
        <w:rPr>
          <w:b/>
          <w:bCs/>
          <w:highlight w:val="yellow"/>
          <w:u w:val="single"/>
        </w:rPr>
        <w:t xml:space="preserve">abstraction </w:t>
      </w:r>
      <w:r w:rsidRPr="00851585">
        <w:rPr>
          <w:b/>
          <w:bCs/>
          <w:u w:val="single"/>
        </w:rPr>
        <w:t xml:space="preserve">just is what </w:t>
      </w:r>
      <w:r w:rsidRPr="00851585">
        <w:rPr>
          <w:b/>
          <w:bCs/>
          <w:highlight w:val="yellow"/>
          <w:u w:val="single"/>
        </w:rPr>
        <w:t xml:space="preserve">constitutes a human </w:t>
      </w:r>
      <w:r w:rsidRPr="00851585">
        <w:rPr>
          <w:b/>
          <w:bCs/>
          <w:u w:val="single"/>
        </w:rPr>
        <w:t>being: we are “essentially reflective</w:t>
      </w:r>
      <w:r w:rsidRPr="00851585">
        <w:rPr>
          <w:sz w:val="10"/>
        </w:rPr>
        <w:t>” (</w:t>
      </w:r>
      <w:proofErr w:type="spellStart"/>
      <w:r w:rsidRPr="00851585">
        <w:rPr>
          <w:sz w:val="10"/>
        </w:rPr>
        <w:t>Korsgaard</w:t>
      </w:r>
      <w:proofErr w:type="spellEnd"/>
      <w:r w:rsidRPr="00851585">
        <w:rPr>
          <w:sz w:val="10"/>
        </w:rPr>
        <w:t xml:space="preserve"> 1996, 92). However, what separates her from Williams is this. She disagrees that this abstraction translates into the problem Williams points </w:t>
      </w:r>
      <w:r w:rsidRPr="00851585">
        <w:rPr>
          <w:sz w:val="10"/>
        </w:rPr>
        <w:lastRenderedPageBreak/>
        <w:t xml:space="preserve">to, because she takes </w:t>
      </w:r>
      <w:r w:rsidRPr="00851585">
        <w:rPr>
          <w:b/>
          <w:bCs/>
          <w:u w:val="single"/>
        </w:rPr>
        <w:t>Kant to have positioned one’s identities rightly in the center of morality.</w:t>
      </w:r>
      <w:r w:rsidRPr="00851585">
        <w:rPr>
          <w:sz w:val="10"/>
        </w:rPr>
        <w:t xml:space="preserve"> Thus, </w:t>
      </w:r>
      <w:r w:rsidRPr="00851585">
        <w:rPr>
          <w:b/>
          <w:bCs/>
          <w:highlight w:val="yellow"/>
          <w:u w:val="single"/>
        </w:rPr>
        <w:t xml:space="preserve">although there is abstraction </w:t>
      </w:r>
      <w:r w:rsidRPr="00851585">
        <w:rPr>
          <w:b/>
          <w:bCs/>
          <w:u w:val="single"/>
        </w:rPr>
        <w:t xml:space="preserve">involved </w:t>
      </w:r>
      <w:r w:rsidRPr="00851585">
        <w:rPr>
          <w:b/>
          <w:bCs/>
          <w:highlight w:val="yellow"/>
          <w:u w:val="single"/>
        </w:rPr>
        <w:t xml:space="preserve">in </w:t>
      </w:r>
      <w:r w:rsidRPr="00851585">
        <w:rPr>
          <w:b/>
          <w:bCs/>
          <w:u w:val="single"/>
        </w:rPr>
        <w:t xml:space="preserve">one’s </w:t>
      </w:r>
      <w:r w:rsidRPr="00851585">
        <w:rPr>
          <w:b/>
          <w:bCs/>
          <w:highlight w:val="yellow"/>
          <w:u w:val="single"/>
        </w:rPr>
        <w:t xml:space="preserve">asking </w:t>
      </w:r>
      <w:r w:rsidRPr="00851585">
        <w:rPr>
          <w:b/>
          <w:bCs/>
          <w:u w:val="single"/>
        </w:rPr>
        <w:t xml:space="preserve">oneself the normative question, </w:t>
      </w:r>
      <w:r w:rsidRPr="00851585">
        <w:rPr>
          <w:b/>
          <w:bCs/>
          <w:highlight w:val="yellow"/>
          <w:u w:val="single"/>
        </w:rPr>
        <w:t xml:space="preserve">one </w:t>
      </w:r>
      <w:r w:rsidRPr="00851585">
        <w:rPr>
          <w:b/>
          <w:bCs/>
          <w:u w:val="single"/>
        </w:rPr>
        <w:t xml:space="preserve">still </w:t>
      </w:r>
      <w:r w:rsidRPr="00851585">
        <w:rPr>
          <w:b/>
          <w:bCs/>
          <w:highlight w:val="yellow"/>
          <w:u w:val="single"/>
        </w:rPr>
        <w:t xml:space="preserve">provides the answer </w:t>
      </w:r>
      <w:r w:rsidRPr="00851585">
        <w:rPr>
          <w:b/>
          <w:bCs/>
          <w:u w:val="single"/>
        </w:rPr>
        <w:t xml:space="preserve">to this question </w:t>
      </w:r>
      <w:r w:rsidRPr="00851585">
        <w:rPr>
          <w:b/>
          <w:bCs/>
          <w:highlight w:val="yellow"/>
          <w:u w:val="single"/>
        </w:rPr>
        <w:t xml:space="preserve">by appealing to </w:t>
      </w:r>
      <w:r w:rsidRPr="00851585">
        <w:rPr>
          <w:b/>
          <w:bCs/>
          <w:u w:val="single"/>
        </w:rPr>
        <w:t xml:space="preserve">one’s identity, </w:t>
      </w:r>
      <w:r w:rsidRPr="00851585">
        <w:rPr>
          <w:b/>
          <w:bCs/>
          <w:highlight w:val="yellow"/>
          <w:u w:val="single"/>
        </w:rPr>
        <w:t>projects</w:t>
      </w:r>
      <w:r w:rsidRPr="00851585">
        <w:rPr>
          <w:b/>
          <w:bCs/>
          <w:u w:val="single"/>
        </w:rPr>
        <w:t>, and commitments</w:t>
      </w:r>
      <w:r w:rsidRPr="00851585">
        <w:rPr>
          <w:sz w:val="10"/>
        </w:rPr>
        <w:t xml:space="preserve">. Thus, </w:t>
      </w:r>
      <w:r w:rsidRPr="00851585">
        <w:rPr>
          <w:b/>
          <w:bCs/>
          <w:u w:val="single"/>
        </w:rPr>
        <w:t>it would be impossible for one to come up</w:t>
      </w:r>
      <w:r w:rsidRPr="00851585">
        <w:rPr>
          <w:sz w:val="10"/>
        </w:rPr>
        <w:t xml:space="preserve">, in his Kantian reflective exercise, </w:t>
      </w:r>
      <w:r w:rsidRPr="00851585">
        <w:rPr>
          <w:b/>
          <w:bCs/>
          <w:u w:val="single"/>
        </w:rPr>
        <w:t xml:space="preserve">with a decision that </w:t>
      </w:r>
      <w:proofErr w:type="gramStart"/>
      <w:r w:rsidRPr="00851585">
        <w:rPr>
          <w:b/>
          <w:bCs/>
          <w:u w:val="single"/>
        </w:rPr>
        <w:t>is in conflict with</w:t>
      </w:r>
      <w:proofErr w:type="gramEnd"/>
      <w:r w:rsidRPr="00851585">
        <w:rPr>
          <w:b/>
          <w:bCs/>
          <w:u w:val="single"/>
        </w:rPr>
        <w:t xml:space="preserve"> one’s projects</w:t>
      </w:r>
      <w:r w:rsidRPr="00851585">
        <w:rPr>
          <w:sz w:val="10"/>
        </w:rPr>
        <w:t xml:space="preserve">. That is because </w:t>
      </w:r>
      <w:r w:rsidRPr="00851585">
        <w:rPr>
          <w:b/>
          <w:bCs/>
          <w:u w:val="single"/>
        </w:rPr>
        <w:t>it is precisely one’s projects that provide the grounds for a response to the normative question</w:t>
      </w:r>
      <w:r w:rsidRPr="00851585">
        <w:rPr>
          <w:sz w:val="10"/>
        </w:rPr>
        <w:t xml:space="preserve">. If this is how we reach our decisions, then how could one, as Williams claimed, abstract from one’s identities and still be able to act at all? In the case of the man who </w:t>
      </w:r>
      <w:proofErr w:type="gramStart"/>
      <w:r w:rsidRPr="00851585">
        <w:rPr>
          <w:sz w:val="10"/>
        </w:rPr>
        <w:t>has to</w:t>
      </w:r>
      <w:proofErr w:type="gramEnd"/>
      <w:r w:rsidRPr="00851585">
        <w:rPr>
          <w:sz w:val="10"/>
        </w:rPr>
        <w:t xml:space="preserve"> make a decision whether to favor his wife, it is clear, that he does not abstract from the person he is, because </w:t>
      </w:r>
      <w:r w:rsidRPr="00851585">
        <w:rPr>
          <w:b/>
          <w:bCs/>
          <w:u w:val="single"/>
        </w:rPr>
        <w:t>if he did abstract from his identity as a human being, then it would have been impossible</w:t>
      </w:r>
      <w:r w:rsidRPr="00851585">
        <w:rPr>
          <w:sz w:val="10"/>
        </w:rPr>
        <w:t xml:space="preserve"> for him </w:t>
      </w:r>
      <w:r w:rsidRPr="00851585">
        <w:rPr>
          <w:b/>
          <w:bCs/>
          <w:u w:val="single"/>
        </w:rPr>
        <w:t>to make a decision at all</w:t>
      </w:r>
      <w:r w:rsidRPr="00851585">
        <w:rPr>
          <w:sz w:val="10"/>
        </w:rPr>
        <w:t xml:space="preserve"> (</w:t>
      </w:r>
      <w:proofErr w:type="spellStart"/>
      <w:r w:rsidRPr="00851585">
        <w:rPr>
          <w:sz w:val="10"/>
        </w:rPr>
        <w:t>Korsgaard</w:t>
      </w:r>
      <w:proofErr w:type="spellEnd"/>
      <w:r w:rsidRPr="00851585">
        <w:rPr>
          <w:sz w:val="10"/>
        </w:rPr>
        <w:t xml:space="preserve"> 1996, 121</w:t>
      </w:r>
      <w:r w:rsidRPr="00851585">
        <w:rPr>
          <w:b/>
          <w:bCs/>
          <w:u w:val="single"/>
        </w:rPr>
        <w:t>). He would ask the normative question and then, nothing</w:t>
      </w:r>
      <w:r w:rsidRPr="00851585">
        <w:rPr>
          <w:sz w:val="10"/>
        </w:rPr>
        <w:t xml:space="preserve">. He would be </w:t>
      </w:r>
      <w:r w:rsidRPr="00851585">
        <w:rPr>
          <w:strike/>
          <w:sz w:val="10"/>
        </w:rPr>
        <w:t>paralyzed</w:t>
      </w:r>
      <w:r w:rsidRPr="00851585">
        <w:rPr>
          <w:sz w:val="10"/>
        </w:rPr>
        <w:t xml:space="preserve">, so to say. He acts because he has some principle in him that tells him to do one thing rather than another. Thus, </w:t>
      </w:r>
      <w:proofErr w:type="spellStart"/>
      <w:r w:rsidRPr="00851585">
        <w:rPr>
          <w:sz w:val="10"/>
        </w:rPr>
        <w:t>Korsgaard’s</w:t>
      </w:r>
      <w:proofErr w:type="spellEnd"/>
      <w:r w:rsidRPr="00851585">
        <w:rPr>
          <w:sz w:val="10"/>
        </w:rPr>
        <w:t xml:space="preserve"> account of Kantian moral theory avoids the problem raised by Williams. What is now in order is a general examination of </w:t>
      </w:r>
      <w:proofErr w:type="spellStart"/>
      <w:r w:rsidRPr="00851585">
        <w:rPr>
          <w:sz w:val="10"/>
        </w:rPr>
        <w:t>Korsgaard’s</w:t>
      </w:r>
      <w:proofErr w:type="spellEnd"/>
      <w:r w:rsidRPr="00851585">
        <w:rPr>
          <w:sz w:val="10"/>
        </w:rPr>
        <w:t xml:space="preserve"> account to make sure that in responding to this charge it has not fallen short of its original aim of being a viable account of morality. </w:t>
      </w:r>
    </w:p>
    <w:p w14:paraId="55CC0A22" w14:textId="77777777" w:rsidR="00307338" w:rsidRPr="00851585" w:rsidRDefault="00307338" w:rsidP="00307338">
      <w:pPr>
        <w:pStyle w:val="Heading4"/>
        <w:rPr>
          <w:rFonts w:cs="Calibri"/>
        </w:rPr>
      </w:pPr>
      <w:r w:rsidRPr="00851585">
        <w:rPr>
          <w:rFonts w:cs="Calibri"/>
        </w:rPr>
        <w:t xml:space="preserve">Humanity is the fundamental identity – this grounds a system of equal and outer freedom, </w:t>
      </w:r>
      <w:proofErr w:type="spellStart"/>
      <w:r w:rsidRPr="00851585">
        <w:rPr>
          <w:rFonts w:cs="Calibri"/>
        </w:rPr>
        <w:t>Shoaibi</w:t>
      </w:r>
      <w:proofErr w:type="spellEnd"/>
      <w:r w:rsidRPr="00851585">
        <w:rPr>
          <w:rFonts w:cs="Calibri"/>
        </w:rPr>
        <w:t>:</w:t>
      </w:r>
    </w:p>
    <w:p w14:paraId="0FADA295" w14:textId="77777777" w:rsidR="00307338" w:rsidRPr="00851585" w:rsidRDefault="00307338" w:rsidP="00307338">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2" w:history="1">
        <w:r w:rsidRPr="00851585">
          <w:rPr>
            <w:rStyle w:val="Hyperlink"/>
          </w:rPr>
          <w:t>http://fresnostate.edu/artshum/philosophy/documents/ShoaibiCUPR.pdf</w:t>
        </w:r>
      </w:hyperlink>
      <w:r w:rsidRPr="00851585">
        <w:t xml:space="preserve"> //LHP AV DOA: 7/20/21</w:t>
      </w:r>
    </w:p>
    <w:p w14:paraId="1342D4A5" w14:textId="77777777" w:rsidR="00307338" w:rsidRPr="00851585" w:rsidRDefault="00307338" w:rsidP="00307338">
      <w:pPr>
        <w:rPr>
          <w:b/>
          <w:bCs/>
          <w:u w:val="single"/>
        </w:rPr>
      </w:pPr>
      <w:r w:rsidRPr="00851585">
        <w:rPr>
          <w:sz w:val="10"/>
        </w:rPr>
        <w:t xml:space="preserve">One worry that could be raised is this. </w:t>
      </w:r>
      <w:r w:rsidRPr="00851585">
        <w:rPr>
          <w:b/>
          <w:bCs/>
          <w:u w:val="single"/>
        </w:rPr>
        <w:t xml:space="preserve">If it is </w:t>
      </w:r>
      <w:r w:rsidRPr="00851585">
        <w:rPr>
          <w:b/>
          <w:bCs/>
          <w:highlight w:val="yellow"/>
          <w:u w:val="single"/>
        </w:rPr>
        <w:t xml:space="preserve">an agent’s </w:t>
      </w:r>
      <w:r w:rsidRPr="00851585">
        <w:rPr>
          <w:b/>
          <w:bCs/>
          <w:u w:val="single"/>
        </w:rPr>
        <w:t xml:space="preserve">mere endorsement of an </w:t>
      </w:r>
      <w:r w:rsidRPr="00851585">
        <w:rPr>
          <w:b/>
          <w:bCs/>
          <w:highlight w:val="yellow"/>
          <w:u w:val="single"/>
        </w:rPr>
        <w:t>identity</w:t>
      </w:r>
      <w:r w:rsidRPr="00851585">
        <w:rPr>
          <w:b/>
          <w:bCs/>
          <w:u w:val="single"/>
        </w:rPr>
        <w:t xml:space="preserve">, whatever it might be, that gives it its authority, then what </w:t>
      </w:r>
      <w:r w:rsidRPr="00851585">
        <w:rPr>
          <w:b/>
          <w:bCs/>
          <w:highlight w:val="yellow"/>
          <w:u w:val="single"/>
        </w:rPr>
        <w:t xml:space="preserve">prevents </w:t>
      </w:r>
      <w:r w:rsidRPr="00851585">
        <w:rPr>
          <w:b/>
          <w:bCs/>
          <w:u w:val="single"/>
        </w:rPr>
        <w:t xml:space="preserve">an agent from justifying obviously </w:t>
      </w:r>
      <w:r w:rsidRPr="00851585">
        <w:rPr>
          <w:b/>
          <w:bCs/>
          <w:highlight w:val="yellow"/>
          <w:u w:val="single"/>
        </w:rPr>
        <w:t xml:space="preserve">impermissible acts </w:t>
      </w:r>
      <w:r w:rsidRPr="00851585">
        <w:rPr>
          <w:b/>
          <w:bCs/>
          <w:u w:val="single"/>
        </w:rPr>
        <w:t>by simply endorsing an identity that would accommodate such acts? The answer to this question cannot be simply “nothing</w:t>
      </w:r>
      <w:r w:rsidRPr="00851585">
        <w:rPr>
          <w:sz w:val="10"/>
        </w:rPr>
        <w:t xml:space="preserve">.” Obviously, there must be something wrong with a moral theory that would allow an individual to, say, torture innocent babies on the condition that the individual’s identity is to torture babies. If </w:t>
      </w:r>
      <w:proofErr w:type="spellStart"/>
      <w:r w:rsidRPr="00851585">
        <w:rPr>
          <w:sz w:val="10"/>
        </w:rPr>
        <w:t>Korsgaard’s</w:t>
      </w:r>
      <w:proofErr w:type="spellEnd"/>
      <w:r w:rsidRPr="00851585">
        <w:rPr>
          <w:sz w:val="10"/>
        </w:rPr>
        <w:t xml:space="preserve"> account is to have any force, then, it must have some way of introducing limits on the kind of identities that one is allowed to adopt. </w:t>
      </w:r>
      <w:r w:rsidRPr="00851585">
        <w:rPr>
          <w:b/>
          <w:bCs/>
          <w:u w:val="single"/>
        </w:rPr>
        <w:t xml:space="preserve">And </w:t>
      </w:r>
      <w:proofErr w:type="gramStart"/>
      <w:r w:rsidRPr="00851585">
        <w:rPr>
          <w:b/>
          <w:bCs/>
          <w:u w:val="single"/>
        </w:rPr>
        <w:t>indeed</w:t>
      </w:r>
      <w:proofErr w:type="gramEnd"/>
      <w:r w:rsidRPr="00851585">
        <w:rPr>
          <w:b/>
          <w:bCs/>
          <w:u w:val="single"/>
        </w:rPr>
        <w:t xml:space="preserve"> it does</w:t>
      </w:r>
      <w:r w:rsidRPr="00851585">
        <w:rPr>
          <w:sz w:val="10"/>
        </w:rPr>
        <w:t xml:space="preserve">. Let us see how. We have already seen that a law can have binding force on an agent only if the agent has some representation of the law. That is, a principle that is not endorsed by the agent has no authority over him. For instance, if I do not identify with being a good soldier, then I would feel no categorical urge to wax my shoes every morning. I might do it because I would get into trouble if I didn’t, but that would be only hypothetically imperative for me. </w:t>
      </w:r>
      <w:r w:rsidRPr="00851585">
        <w:rPr>
          <w:b/>
          <w:bCs/>
          <w:u w:val="single"/>
        </w:rPr>
        <w:t>For it to be categorically imperative I would have to identify myself with being a soldier.</w:t>
      </w:r>
      <w:r w:rsidRPr="00851585">
        <w:rPr>
          <w:sz w:val="10"/>
        </w:rPr>
        <w:t xml:space="preserve"> </w:t>
      </w:r>
      <w:r w:rsidRPr="00851585">
        <w:rPr>
          <w:b/>
          <w:bCs/>
          <w:u w:val="single"/>
        </w:rPr>
        <w:t xml:space="preserve">Interestingly </w:t>
      </w:r>
      <w:r w:rsidRPr="00851585">
        <w:rPr>
          <w:b/>
          <w:bCs/>
          <w:highlight w:val="yellow"/>
          <w:u w:val="single"/>
        </w:rPr>
        <w:t xml:space="preserve">this is </w:t>
      </w:r>
      <w:r w:rsidRPr="00851585">
        <w:rPr>
          <w:b/>
          <w:bCs/>
          <w:u w:val="single"/>
        </w:rPr>
        <w:t xml:space="preserve">also </w:t>
      </w:r>
      <w:r w:rsidRPr="00851585">
        <w:rPr>
          <w:b/>
          <w:bCs/>
          <w:highlight w:val="yellow"/>
          <w:u w:val="single"/>
        </w:rPr>
        <w:t xml:space="preserve">true in </w:t>
      </w:r>
      <w:r w:rsidRPr="00851585">
        <w:rPr>
          <w:b/>
          <w:bCs/>
          <w:u w:val="single"/>
        </w:rPr>
        <w:t xml:space="preserve">case of </w:t>
      </w:r>
      <w:r w:rsidRPr="00851585">
        <w:rPr>
          <w:b/>
          <w:bCs/>
          <w:highlight w:val="yellow"/>
          <w:u w:val="single"/>
        </w:rPr>
        <w:t>being reflective itself</w:t>
      </w:r>
      <w:r w:rsidRPr="00851585">
        <w:rPr>
          <w:b/>
          <w:bCs/>
          <w:u w:val="single"/>
        </w:rPr>
        <w:t>. I am subject to the principles that come with being reflective, only if I identify with being reflective</w:t>
      </w:r>
      <w:r w:rsidRPr="00851585">
        <w:rPr>
          <w:sz w:val="10"/>
        </w:rPr>
        <w:t xml:space="preserve"> (</w:t>
      </w:r>
      <w:proofErr w:type="spellStart"/>
      <w:r w:rsidRPr="00851585">
        <w:rPr>
          <w:sz w:val="10"/>
        </w:rPr>
        <w:t>Korsgaard</w:t>
      </w:r>
      <w:proofErr w:type="spellEnd"/>
      <w:r w:rsidRPr="00851585">
        <w:rPr>
          <w:sz w:val="10"/>
        </w:rPr>
        <w:t xml:space="preserve"> 1996, 121). Further, if we assume as </w:t>
      </w:r>
      <w:proofErr w:type="spellStart"/>
      <w:r w:rsidRPr="00851585">
        <w:rPr>
          <w:sz w:val="10"/>
        </w:rPr>
        <w:t>Korsgaard</w:t>
      </w:r>
      <w:proofErr w:type="spellEnd"/>
      <w:r w:rsidRPr="00851585">
        <w:rPr>
          <w:sz w:val="10"/>
        </w:rPr>
        <w:t xml:space="preserve"> does, that being </w:t>
      </w:r>
      <w:r w:rsidRPr="00851585">
        <w:rPr>
          <w:b/>
          <w:bCs/>
          <w:highlight w:val="yellow"/>
          <w:u w:val="single"/>
        </w:rPr>
        <w:t xml:space="preserve">a human </w:t>
      </w:r>
      <w:r w:rsidRPr="00851585">
        <w:rPr>
          <w:b/>
          <w:bCs/>
          <w:u w:val="single"/>
        </w:rPr>
        <w:t xml:space="preserve">being just </w:t>
      </w:r>
      <w:r w:rsidRPr="00851585">
        <w:rPr>
          <w:b/>
          <w:bCs/>
          <w:highlight w:val="yellow"/>
          <w:u w:val="single"/>
        </w:rPr>
        <w:t xml:space="preserve">is </w:t>
      </w:r>
      <w:r w:rsidRPr="00851585">
        <w:rPr>
          <w:b/>
          <w:bCs/>
          <w:u w:val="single"/>
        </w:rPr>
        <w:t xml:space="preserve">being </w:t>
      </w:r>
      <w:r w:rsidRPr="00851585">
        <w:rPr>
          <w:b/>
          <w:bCs/>
          <w:highlight w:val="yellow"/>
          <w:u w:val="single"/>
        </w:rPr>
        <w:t>reflective</w:t>
      </w:r>
      <w:r w:rsidRPr="00851585">
        <w:rPr>
          <w:b/>
          <w:bCs/>
          <w:u w:val="single"/>
        </w:rPr>
        <w:t xml:space="preserve">, </w:t>
      </w:r>
      <w:r w:rsidRPr="00851585">
        <w:rPr>
          <w:b/>
          <w:bCs/>
          <w:highlight w:val="yellow"/>
          <w:u w:val="single"/>
        </w:rPr>
        <w:t xml:space="preserve">then </w:t>
      </w:r>
      <w:r w:rsidRPr="00851585">
        <w:rPr>
          <w:b/>
          <w:bCs/>
          <w:u w:val="single"/>
        </w:rPr>
        <w:t xml:space="preserve">it would only make sense to </w:t>
      </w:r>
      <w:r w:rsidRPr="00851585">
        <w:rPr>
          <w:b/>
          <w:bCs/>
          <w:highlight w:val="yellow"/>
          <w:u w:val="single"/>
        </w:rPr>
        <w:t xml:space="preserve">expect reflectivity </w:t>
      </w:r>
      <w:r w:rsidRPr="00851585">
        <w:rPr>
          <w:b/>
          <w:bCs/>
          <w:u w:val="single"/>
        </w:rPr>
        <w:t>of me, if I endorsed being a human.</w:t>
      </w:r>
      <w:r w:rsidRPr="00851585">
        <w:rPr>
          <w:sz w:val="10"/>
        </w:rPr>
        <w:t xml:space="preserve"> In other words, </w:t>
      </w:r>
      <w:r w:rsidRPr="00851585">
        <w:rPr>
          <w:b/>
          <w:bCs/>
          <w:u w:val="single"/>
        </w:rPr>
        <w:t>the first statement of the categorical imperative that requires of any rational being to “Act only in accordance with that maxim through which [he] can at the same time will that it becomes a universal law,” has binding force on any being insofar as it identifies itself as a rational being</w:t>
      </w:r>
      <w:r w:rsidRPr="00851585">
        <w:rPr>
          <w:sz w:val="10"/>
        </w:rPr>
        <w:t xml:space="preserve"> (Kant 1998, 4:421). To put that in language by now familiar, let us simply say, </w:t>
      </w:r>
      <w:r w:rsidRPr="00851585">
        <w:rPr>
          <w:b/>
          <w:bCs/>
          <w:highlight w:val="yellow"/>
          <w:u w:val="single"/>
        </w:rPr>
        <w:t>since every decision</w:t>
      </w:r>
      <w:r w:rsidRPr="00851585">
        <w:rPr>
          <w:sz w:val="10"/>
        </w:rPr>
        <w:t xml:space="preserve"> we make </w:t>
      </w:r>
      <w:r w:rsidRPr="00851585">
        <w:rPr>
          <w:b/>
          <w:bCs/>
          <w:highlight w:val="yellow"/>
          <w:u w:val="single"/>
        </w:rPr>
        <w:t>implies reflective thinking</w:t>
      </w:r>
      <w:r w:rsidRPr="00851585">
        <w:rPr>
          <w:b/>
          <w:bCs/>
          <w:u w:val="single"/>
        </w:rPr>
        <w:t>, it also implies that the agent identifies with being a human</w:t>
      </w:r>
      <w:r w:rsidRPr="00851585">
        <w:rPr>
          <w:sz w:val="10"/>
        </w:rPr>
        <w:t xml:space="preserve">. </w:t>
      </w:r>
      <w:r w:rsidRPr="00851585">
        <w:rPr>
          <w:b/>
          <w:bCs/>
          <w:highlight w:val="yellow"/>
          <w:u w:val="single"/>
        </w:rPr>
        <w:t>Humanity</w:t>
      </w:r>
      <w:r w:rsidRPr="00851585">
        <w:rPr>
          <w:sz w:val="10"/>
        </w:rPr>
        <w:t xml:space="preserve">, then, </w:t>
      </w:r>
      <w:r w:rsidRPr="00851585">
        <w:rPr>
          <w:b/>
          <w:bCs/>
          <w:u w:val="single"/>
        </w:rPr>
        <w:t xml:space="preserve">is a fundamental identity that </w:t>
      </w:r>
      <w:r w:rsidRPr="00851585">
        <w:rPr>
          <w:b/>
          <w:bCs/>
          <w:highlight w:val="yellow"/>
          <w:u w:val="single"/>
        </w:rPr>
        <w:t>precedes others</w:t>
      </w:r>
      <w:r w:rsidRPr="00851585">
        <w:rPr>
          <w:sz w:val="10"/>
        </w:rPr>
        <w:t xml:space="preserve"> (</w:t>
      </w:r>
      <w:proofErr w:type="spellStart"/>
      <w:r w:rsidRPr="00851585">
        <w:rPr>
          <w:sz w:val="10"/>
        </w:rPr>
        <w:t>Korsgaard</w:t>
      </w:r>
      <w:proofErr w:type="spellEnd"/>
      <w:r w:rsidRPr="00851585">
        <w:rPr>
          <w:sz w:val="10"/>
        </w:rPr>
        <w:t xml:space="preserve"> 1996, 121). </w:t>
      </w:r>
      <w:r w:rsidRPr="00851585">
        <w:rPr>
          <w:b/>
          <w:bCs/>
          <w:u w:val="single"/>
        </w:rPr>
        <w:t>In so far as we value our identities</w:t>
      </w:r>
      <w:r w:rsidRPr="00851585">
        <w:rPr>
          <w:sz w:val="10"/>
        </w:rPr>
        <w:t xml:space="preserve">, if it is true that the most fundamental of our identities is our identity as a human being, </w:t>
      </w:r>
      <w:r w:rsidRPr="00851585">
        <w:rPr>
          <w:b/>
          <w:bCs/>
          <w:u w:val="single"/>
        </w:rPr>
        <w:t xml:space="preserve">then </w:t>
      </w:r>
      <w:r w:rsidRPr="00851585">
        <w:rPr>
          <w:b/>
          <w:bCs/>
          <w:highlight w:val="yellow"/>
          <w:u w:val="single"/>
        </w:rPr>
        <w:t xml:space="preserve">being </w:t>
      </w:r>
      <w:r w:rsidRPr="00851585">
        <w:rPr>
          <w:b/>
          <w:bCs/>
          <w:u w:val="single"/>
        </w:rPr>
        <w:t xml:space="preserve">a </w:t>
      </w:r>
      <w:r w:rsidRPr="00851585">
        <w:rPr>
          <w:b/>
          <w:bCs/>
          <w:highlight w:val="yellow"/>
          <w:u w:val="single"/>
        </w:rPr>
        <w:t xml:space="preserve">human is </w:t>
      </w:r>
      <w:r w:rsidRPr="00851585">
        <w:rPr>
          <w:b/>
          <w:bCs/>
          <w:u w:val="single"/>
        </w:rPr>
        <w:t xml:space="preserve">one thing we can surely claim to be </w:t>
      </w:r>
      <w:r w:rsidRPr="00851585">
        <w:rPr>
          <w:b/>
          <w:bCs/>
          <w:highlight w:val="yellow"/>
          <w:u w:val="single"/>
        </w:rPr>
        <w:t xml:space="preserve">universally valuable </w:t>
      </w:r>
      <w:r w:rsidRPr="00851585">
        <w:rPr>
          <w:b/>
          <w:bCs/>
          <w:u w:val="single"/>
        </w:rPr>
        <w:t xml:space="preserve">for all human beings. Thus, there is a universal identity </w:t>
      </w:r>
      <w:r w:rsidRPr="00851585">
        <w:rPr>
          <w:b/>
          <w:bCs/>
          <w:highlight w:val="yellow"/>
          <w:u w:val="single"/>
        </w:rPr>
        <w:t xml:space="preserve">that defines fundamental boundaries </w:t>
      </w:r>
      <w:r w:rsidRPr="00851585">
        <w:rPr>
          <w:b/>
          <w:bCs/>
          <w:u w:val="single"/>
        </w:rPr>
        <w:t>for the kind of decisions we make, including about the other kinds of identities we adopt. For example, since it would be contra our commitment to humanity to torture little babies, then it would be immoral to torture babies, no matter what.</w:t>
      </w:r>
      <w:r w:rsidRPr="00851585">
        <w:rPr>
          <w:sz w:val="10"/>
        </w:rPr>
        <w:t xml:space="preserve"> Since </w:t>
      </w:r>
      <w:r w:rsidRPr="00851585">
        <w:rPr>
          <w:b/>
          <w:bCs/>
          <w:u w:val="single"/>
        </w:rPr>
        <w:t>you</w:t>
      </w:r>
      <w:r w:rsidRPr="00851585">
        <w:rPr>
          <w:sz w:val="10"/>
        </w:rPr>
        <w:t xml:space="preserve"> would </w:t>
      </w:r>
      <w:r w:rsidRPr="00851585">
        <w:rPr>
          <w:b/>
          <w:bCs/>
          <w:u w:val="single"/>
        </w:rPr>
        <w:t>have to commit to being a human being before</w:t>
      </w:r>
      <w:r w:rsidRPr="00851585">
        <w:rPr>
          <w:sz w:val="10"/>
        </w:rPr>
        <w:t xml:space="preserve"> committing to </w:t>
      </w:r>
      <w:r w:rsidRPr="00851585">
        <w:rPr>
          <w:b/>
          <w:bCs/>
          <w:u w:val="single"/>
        </w:rPr>
        <w:t>any other identity</w:t>
      </w:r>
      <w:r w:rsidRPr="00851585">
        <w:rPr>
          <w:sz w:val="10"/>
        </w:rPr>
        <w:t>, you would not just do anything that that identity requires of you, because your identity as a human being, that is, a reflective agent, requires of you to value humanity over all other considerations, and that means refraining from a heinous act like torturing babies. In the last few pages, I have examined an important consequence of the Kantian theory</w:t>
      </w:r>
      <w:r w:rsidRPr="00851585">
        <w:rPr>
          <w:b/>
          <w:bCs/>
          <w:u w:val="single"/>
        </w:rPr>
        <w:t>: Humanity is valuable unconditionally</w:t>
      </w:r>
      <w:r w:rsidRPr="00851585">
        <w:rPr>
          <w:sz w:val="10"/>
        </w:rPr>
        <w:t xml:space="preserve">. Suddenly, it seems like Williams’ charge has regained its force. That is, if morality requires of you to value something outside of yourself unconditionally (like humanity) then isn’t that just to say that there is an impartial view from where morality is determined? Strangely the answer to that question is yes. However, what I have established in this paper is that </w:t>
      </w:r>
      <w:r w:rsidRPr="00851585">
        <w:rPr>
          <w:b/>
          <w:bCs/>
          <w:u w:val="single"/>
        </w:rPr>
        <w:t>humanity’s demands on us are not</w:t>
      </w:r>
      <w:r w:rsidRPr="00851585">
        <w:rPr>
          <w:sz w:val="10"/>
        </w:rPr>
        <w:t xml:space="preserve">, although they certainly can seem to be, </w:t>
      </w:r>
      <w:r w:rsidRPr="00851585">
        <w:rPr>
          <w:b/>
          <w:bCs/>
          <w:u w:val="single"/>
        </w:rPr>
        <w:t>outside of ourselves</w:t>
      </w:r>
      <w:r w:rsidRPr="00851585">
        <w:rPr>
          <w:sz w:val="10"/>
        </w:rPr>
        <w:t xml:space="preserve">. Like all our identities, </w:t>
      </w:r>
      <w:r w:rsidRPr="00851585">
        <w:rPr>
          <w:b/>
          <w:bCs/>
          <w:u w:val="single"/>
        </w:rPr>
        <w:t xml:space="preserve">humanity engages the will by being first adopted by the agent as a </w:t>
      </w:r>
      <w:r w:rsidRPr="00851585">
        <w:rPr>
          <w:b/>
          <w:bCs/>
          <w:u w:val="single"/>
        </w:rPr>
        <w:lastRenderedPageBreak/>
        <w:t>categorical principle.</w:t>
      </w:r>
      <w:r w:rsidRPr="00851585">
        <w:rPr>
          <w:sz w:val="10"/>
        </w:rPr>
        <w:t xml:space="preserve"> Thus, it is insofar as I identify with being a human that I am committed to not torturing little babies, for example. As such, it is true: </w:t>
      </w:r>
      <w:r w:rsidRPr="00851585">
        <w:rPr>
          <w:b/>
          <w:bCs/>
          <w:u w:val="single"/>
        </w:rPr>
        <w:t xml:space="preserve">We are bound, but we are bound as far as we choose to be. It is our </w:t>
      </w:r>
      <w:r w:rsidRPr="00851585">
        <w:rPr>
          <w:b/>
          <w:bCs/>
          <w:highlight w:val="yellow"/>
          <w:u w:val="single"/>
        </w:rPr>
        <w:t xml:space="preserve">humanity </w:t>
      </w:r>
      <w:r w:rsidRPr="00851585">
        <w:rPr>
          <w:b/>
          <w:bCs/>
          <w:u w:val="single"/>
        </w:rPr>
        <w:t xml:space="preserve">that </w:t>
      </w:r>
      <w:r w:rsidRPr="00851585">
        <w:rPr>
          <w:b/>
          <w:bCs/>
          <w:highlight w:val="yellow"/>
          <w:u w:val="single"/>
        </w:rPr>
        <w:t>requires us to value humanity</w:t>
      </w:r>
      <w:r w:rsidRPr="00851585">
        <w:rPr>
          <w:b/>
          <w:bCs/>
          <w:u w:val="single"/>
        </w:rPr>
        <w:t>, nothing else.</w:t>
      </w:r>
    </w:p>
    <w:p w14:paraId="05E47F5C" w14:textId="77777777" w:rsidR="00307338" w:rsidRPr="00851585" w:rsidRDefault="00307338" w:rsidP="00307338">
      <w:pPr>
        <w:pStyle w:val="Heading4"/>
        <w:rPr>
          <w:rFonts w:cs="Calibri"/>
        </w:rPr>
      </w:pPr>
      <w:r w:rsidRPr="00851585">
        <w:rPr>
          <w:rFonts w:cs="Calibri"/>
        </w:rPr>
        <w:t>Third, performativity – an intrinsic feature to any action is the acceptance of the goodness of universal freedom</w:t>
      </w:r>
      <w:r w:rsidRPr="00851585">
        <w:rPr>
          <w:rFonts w:cs="Calibri"/>
          <w:color w:val="000000" w:themeColor="text1"/>
        </w:rPr>
        <w:t xml:space="preserve">, </w:t>
      </w:r>
      <w:proofErr w:type="spellStart"/>
      <w:r w:rsidRPr="00851585">
        <w:rPr>
          <w:rFonts w:cs="Calibri"/>
        </w:rPr>
        <w:t>Gewirth</w:t>
      </w:r>
      <w:proofErr w:type="spellEnd"/>
      <w:r w:rsidRPr="00851585">
        <w:rPr>
          <w:rFonts w:cs="Calibri"/>
        </w:rPr>
        <w:t xml:space="preserve"> 84 bracketed for grammar and gendered language </w:t>
      </w:r>
    </w:p>
    <w:p w14:paraId="29F68F7D" w14:textId="77777777" w:rsidR="00307338" w:rsidRPr="00851585" w:rsidRDefault="00307338" w:rsidP="00307338">
      <w:r w:rsidRPr="00851585">
        <w:t xml:space="preserve">[Alan </w:t>
      </w:r>
      <w:proofErr w:type="spellStart"/>
      <w:r w:rsidRPr="00851585">
        <w:t>Gewirth</w:t>
      </w:r>
      <w:proofErr w:type="spellEnd"/>
      <w:r w:rsidRPr="00851585">
        <w:t xml:space="preserve">, () "The Ontological Basis of Natural Law: A Critique and an Alternative" American Journal </w:t>
      </w:r>
      <w:proofErr w:type="gramStart"/>
      <w:r w:rsidRPr="00851585">
        <w:t>Of</w:t>
      </w:r>
      <w:proofErr w:type="gramEnd"/>
      <w:r w:rsidRPr="00851585">
        <w:t xml:space="preserve"> Jurisprudence: Vol. 29: </w:t>
      </w:r>
      <w:proofErr w:type="spellStart"/>
      <w:r w:rsidRPr="00851585">
        <w:t>Iss</w:t>
      </w:r>
      <w:proofErr w:type="spellEnd"/>
      <w:r w:rsidRPr="00851585">
        <w:t>. 1 Article 5, 1984, https://scholarship.law.nd.edu/ajj/vol29/iss1/5/, DOA:9-10-2018 // WWBW Recut LHP AV]</w:t>
      </w:r>
    </w:p>
    <w:p w14:paraId="72EB888C" w14:textId="77777777" w:rsidR="00307338" w:rsidRPr="00851585" w:rsidRDefault="00307338" w:rsidP="00307338">
      <w:pPr>
        <w:rPr>
          <w:sz w:val="10"/>
        </w:rPr>
      </w:pPr>
      <w:r w:rsidRPr="00851585">
        <w:rPr>
          <w:sz w:val="10"/>
        </w:rPr>
        <w:t xml:space="preserve">Let me briefly sketch the main line of argument that leads to this conclusion. As I have said, the argument is based on the generic features of human action. To begin with, </w:t>
      </w:r>
      <w:r w:rsidRPr="00851585">
        <w:rPr>
          <w:b/>
          <w:bCs/>
          <w:highlight w:val="yellow"/>
          <w:u w:val="single"/>
        </w:rPr>
        <w:t xml:space="preserve">every agent </w:t>
      </w:r>
      <w:r w:rsidRPr="00851585">
        <w:rPr>
          <w:b/>
          <w:bCs/>
          <w:u w:val="single"/>
        </w:rPr>
        <w:t>acts for purposes [t]he[y] regards as good.</w:t>
      </w:r>
      <w:r w:rsidRPr="00851585">
        <w:rPr>
          <w:sz w:val="10"/>
        </w:rPr>
        <w:t xml:space="preserve"> Hence, </w:t>
      </w:r>
      <w:r w:rsidRPr="00851585">
        <w:rPr>
          <w:b/>
          <w:bCs/>
          <w:u w:val="single"/>
        </w:rPr>
        <w:t xml:space="preserve">[t]he[y] </w:t>
      </w:r>
      <w:r w:rsidRPr="00851585">
        <w:rPr>
          <w:b/>
          <w:bCs/>
          <w:highlight w:val="yellow"/>
          <w:u w:val="single"/>
        </w:rPr>
        <w:t xml:space="preserve">must regard as </w:t>
      </w:r>
      <w:r w:rsidRPr="00851585">
        <w:rPr>
          <w:b/>
          <w:bCs/>
          <w:u w:val="single"/>
        </w:rPr>
        <w:t xml:space="preserve">necessary </w:t>
      </w:r>
      <w:r w:rsidRPr="00851585">
        <w:rPr>
          <w:b/>
          <w:bCs/>
          <w:highlight w:val="yellow"/>
          <w:u w:val="single"/>
        </w:rPr>
        <w:t>good</w:t>
      </w:r>
      <w:r w:rsidRPr="00851585">
        <w:rPr>
          <w:b/>
          <w:bCs/>
          <w:u w:val="single"/>
        </w:rPr>
        <w:t xml:space="preserve">s </w:t>
      </w:r>
      <w:r w:rsidRPr="00851585">
        <w:rPr>
          <w:b/>
          <w:bCs/>
          <w:highlight w:val="yellow"/>
          <w:u w:val="single"/>
        </w:rPr>
        <w:t xml:space="preserve">the freedom </w:t>
      </w:r>
      <w:r w:rsidRPr="00851585">
        <w:rPr>
          <w:sz w:val="10"/>
        </w:rPr>
        <w:t xml:space="preserve">and </w:t>
      </w:r>
      <w:proofErr w:type="spellStart"/>
      <w:r w:rsidRPr="00851585">
        <w:rPr>
          <w:sz w:val="10"/>
        </w:rPr>
        <w:t>well being</w:t>
      </w:r>
      <w:proofErr w:type="spellEnd"/>
      <w:r w:rsidRPr="00851585">
        <w:rPr>
          <w:sz w:val="10"/>
        </w:rPr>
        <w:t xml:space="preserve"> </w:t>
      </w:r>
      <w:r w:rsidRPr="00851585">
        <w:rPr>
          <w:b/>
          <w:bCs/>
          <w:highlight w:val="yellow"/>
          <w:u w:val="single"/>
        </w:rPr>
        <w:t xml:space="preserve">that [is] </w:t>
      </w:r>
      <w:r w:rsidRPr="00851585">
        <w:rPr>
          <w:sz w:val="10"/>
        </w:rPr>
        <w:t xml:space="preserve">are the generic features and </w:t>
      </w:r>
      <w:r w:rsidRPr="00851585">
        <w:rPr>
          <w:b/>
          <w:bCs/>
          <w:highlight w:val="yellow"/>
          <w:u w:val="single"/>
        </w:rPr>
        <w:t xml:space="preserve">necessary </w:t>
      </w:r>
      <w:r w:rsidRPr="00851585">
        <w:rPr>
          <w:b/>
          <w:bCs/>
          <w:u w:val="single"/>
        </w:rPr>
        <w:t xml:space="preserve">conditions </w:t>
      </w:r>
      <w:r w:rsidRPr="00851585">
        <w:rPr>
          <w:b/>
          <w:bCs/>
          <w:highlight w:val="yellow"/>
          <w:u w:val="single"/>
        </w:rPr>
        <w:t>of</w:t>
      </w:r>
      <w:r w:rsidRPr="00851585">
        <w:rPr>
          <w:sz w:val="10"/>
          <w:highlight w:val="yellow"/>
        </w:rPr>
        <w:t xml:space="preserve"> </w:t>
      </w:r>
      <w:r w:rsidRPr="00851585">
        <w:rPr>
          <w:sz w:val="10"/>
        </w:rPr>
        <w:t xml:space="preserve">his </w:t>
      </w:r>
      <w:r w:rsidRPr="00851585">
        <w:rPr>
          <w:b/>
          <w:bCs/>
          <w:highlight w:val="yellow"/>
          <w:u w:val="single"/>
        </w:rPr>
        <w:t xml:space="preserve">action </w:t>
      </w:r>
      <w:r w:rsidRPr="00851585">
        <w:rPr>
          <w:sz w:val="10"/>
        </w:rPr>
        <w:t xml:space="preserve">and successful action in general. From this, it follows that </w:t>
      </w:r>
      <w:r w:rsidRPr="00851585">
        <w:rPr>
          <w:b/>
          <w:bCs/>
          <w:u w:val="single"/>
        </w:rPr>
        <w:t>every agent logically must hold or accept</w:t>
      </w:r>
      <w:r w:rsidRPr="00851585">
        <w:rPr>
          <w:sz w:val="10"/>
        </w:rPr>
        <w:t xml:space="preserve"> that he has </w:t>
      </w:r>
      <w:r w:rsidRPr="00851585">
        <w:rPr>
          <w:b/>
          <w:bCs/>
          <w:u w:val="single"/>
        </w:rPr>
        <w:t>rights to these conditions</w:t>
      </w:r>
      <w:r w:rsidRPr="00851585">
        <w:rPr>
          <w:sz w:val="10"/>
        </w:rPr>
        <w:t xml:space="preserve">. For if he were </w:t>
      </w:r>
      <w:r w:rsidRPr="00851585">
        <w:rPr>
          <w:b/>
          <w:bCs/>
          <w:highlight w:val="yellow"/>
          <w:u w:val="single"/>
        </w:rPr>
        <w:t xml:space="preserve">to deny </w:t>
      </w:r>
      <w:r w:rsidRPr="00851585">
        <w:rPr>
          <w:sz w:val="10"/>
        </w:rPr>
        <w:t xml:space="preserve">that he has </w:t>
      </w:r>
      <w:r w:rsidRPr="00851585">
        <w:rPr>
          <w:b/>
          <w:bCs/>
          <w:highlight w:val="yellow"/>
          <w:u w:val="single"/>
        </w:rPr>
        <w:t>these rights</w:t>
      </w:r>
      <w:r w:rsidRPr="00851585">
        <w:rPr>
          <w:sz w:val="10"/>
        </w:rPr>
        <w:t xml:space="preserve">, then he </w:t>
      </w:r>
      <w:r w:rsidRPr="00851585">
        <w:rPr>
          <w:b/>
          <w:bCs/>
          <w:u w:val="single"/>
        </w:rPr>
        <w:t xml:space="preserve">would </w:t>
      </w:r>
      <w:r w:rsidRPr="00851585">
        <w:rPr>
          <w:sz w:val="10"/>
        </w:rPr>
        <w:t xml:space="preserve">have to </w:t>
      </w:r>
      <w:r w:rsidRPr="00851585">
        <w:rPr>
          <w:b/>
          <w:bCs/>
          <w:u w:val="single"/>
        </w:rPr>
        <w:t xml:space="preserve">admit that it is permissible </w:t>
      </w:r>
      <w:r w:rsidRPr="00851585">
        <w:rPr>
          <w:sz w:val="10"/>
        </w:rPr>
        <w:t xml:space="preserve">for other persons </w:t>
      </w:r>
      <w:r w:rsidRPr="00851585">
        <w:rPr>
          <w:b/>
          <w:bCs/>
          <w:u w:val="single"/>
        </w:rPr>
        <w:t xml:space="preserve">to remove </w:t>
      </w:r>
      <w:r w:rsidRPr="00851585">
        <w:rPr>
          <w:sz w:val="10"/>
        </w:rPr>
        <w:t xml:space="preserve">from him the very </w:t>
      </w:r>
      <w:r w:rsidRPr="00851585">
        <w:rPr>
          <w:b/>
          <w:bCs/>
          <w:u w:val="single"/>
        </w:rPr>
        <w:t xml:space="preserve">conditions </w:t>
      </w:r>
      <w:r w:rsidRPr="00851585">
        <w:rPr>
          <w:sz w:val="10"/>
        </w:rPr>
        <w:t xml:space="preserve">of freedom and well-being </w:t>
      </w:r>
      <w:r w:rsidRPr="00851585">
        <w:rPr>
          <w:b/>
          <w:bCs/>
          <w:u w:val="single"/>
        </w:rPr>
        <w:t>that</w:t>
      </w:r>
      <w:r w:rsidRPr="00851585">
        <w:rPr>
          <w:sz w:val="10"/>
        </w:rPr>
        <w:t xml:space="preserve">, as </w:t>
      </w:r>
      <w:r w:rsidRPr="00851585">
        <w:rPr>
          <w:b/>
          <w:bCs/>
          <w:u w:val="single"/>
        </w:rPr>
        <w:t>an agent</w:t>
      </w:r>
      <w:r w:rsidRPr="00851585">
        <w:rPr>
          <w:sz w:val="10"/>
        </w:rPr>
        <w:t xml:space="preserve">, he </w:t>
      </w:r>
      <w:r w:rsidRPr="00851585">
        <w:rPr>
          <w:b/>
          <w:bCs/>
          <w:u w:val="single"/>
        </w:rPr>
        <w:t>must have</w:t>
      </w:r>
      <w:r w:rsidRPr="00851585">
        <w:rPr>
          <w:sz w:val="10"/>
        </w:rPr>
        <w:t xml:space="preserve">. But </w:t>
      </w:r>
      <w:r w:rsidRPr="00851585">
        <w:rPr>
          <w:b/>
          <w:bCs/>
          <w:u w:val="single"/>
        </w:rPr>
        <w:t xml:space="preserve">it </w:t>
      </w:r>
      <w:r w:rsidRPr="00851585">
        <w:rPr>
          <w:b/>
          <w:bCs/>
          <w:highlight w:val="yellow"/>
          <w:u w:val="single"/>
        </w:rPr>
        <w:t>is contradictory</w:t>
      </w:r>
      <w:r w:rsidRPr="00851585">
        <w:rPr>
          <w:sz w:val="10"/>
          <w:highlight w:val="yellow"/>
        </w:rPr>
        <w:t xml:space="preserve"> </w:t>
      </w:r>
      <w:r w:rsidRPr="00851585">
        <w:rPr>
          <w:sz w:val="10"/>
        </w:rPr>
        <w:t xml:space="preserve">for him </w:t>
      </w:r>
      <w:r w:rsidRPr="00851585">
        <w:rPr>
          <w:b/>
          <w:bCs/>
          <w:highlight w:val="yellow"/>
          <w:u w:val="single"/>
        </w:rPr>
        <w:t xml:space="preserve">to hold both that [t]he[y] must have </w:t>
      </w:r>
      <w:r w:rsidRPr="00851585">
        <w:rPr>
          <w:b/>
          <w:bCs/>
          <w:u w:val="single"/>
        </w:rPr>
        <w:t xml:space="preserve">these </w:t>
      </w:r>
      <w:r w:rsidRPr="00851585">
        <w:rPr>
          <w:b/>
          <w:bCs/>
          <w:highlight w:val="yellow"/>
          <w:u w:val="single"/>
        </w:rPr>
        <w:t xml:space="preserve">conditions </w:t>
      </w:r>
      <w:proofErr w:type="gramStart"/>
      <w:r w:rsidRPr="00851585">
        <w:rPr>
          <w:b/>
          <w:bCs/>
          <w:highlight w:val="yellow"/>
          <w:u w:val="single"/>
        </w:rPr>
        <w:t>and also</w:t>
      </w:r>
      <w:proofErr w:type="gramEnd"/>
      <w:r w:rsidRPr="00851585">
        <w:rPr>
          <w:b/>
          <w:bCs/>
          <w:highlight w:val="yellow"/>
          <w:u w:val="single"/>
        </w:rPr>
        <w:t xml:space="preserve"> </w:t>
      </w:r>
      <w:r w:rsidRPr="00851585">
        <w:rPr>
          <w:b/>
          <w:bCs/>
          <w:u w:val="single"/>
        </w:rPr>
        <w:t xml:space="preserve">that he </w:t>
      </w:r>
      <w:r w:rsidRPr="00851585">
        <w:rPr>
          <w:b/>
          <w:bCs/>
          <w:highlight w:val="yellow"/>
          <w:u w:val="single"/>
        </w:rPr>
        <w:t xml:space="preserve">may not </w:t>
      </w:r>
      <w:r w:rsidRPr="00851585">
        <w:rPr>
          <w:b/>
          <w:bCs/>
          <w:u w:val="single"/>
        </w:rPr>
        <w:t>have them.</w:t>
      </w:r>
      <w:r w:rsidRPr="00851585">
        <w:rPr>
          <w:sz w:val="10"/>
        </w:rPr>
        <w:t xml:space="preserve"> Hence, on pain of self-contradiction, every agent must accept that he has rights to freedom and well-being. Moreover, </w:t>
      </w:r>
      <w:r w:rsidRPr="00851585">
        <w:rPr>
          <w:b/>
          <w:bCs/>
          <w:highlight w:val="yellow"/>
          <w:u w:val="single"/>
        </w:rPr>
        <w:t>every agent must</w:t>
      </w:r>
      <w:r w:rsidRPr="00851585">
        <w:rPr>
          <w:b/>
          <w:bCs/>
          <w:u w:val="single"/>
        </w:rPr>
        <w:t xml:space="preserve"> further </w:t>
      </w:r>
      <w:r w:rsidRPr="00851585">
        <w:rPr>
          <w:b/>
          <w:bCs/>
          <w:highlight w:val="yellow"/>
          <w:u w:val="single"/>
        </w:rPr>
        <w:t xml:space="preserve">admit </w:t>
      </w:r>
      <w:r w:rsidRPr="00851585">
        <w:rPr>
          <w:b/>
          <w:bCs/>
          <w:u w:val="single"/>
        </w:rPr>
        <w:t xml:space="preserve">that </w:t>
      </w:r>
      <w:r w:rsidRPr="00851585">
        <w:rPr>
          <w:b/>
          <w:bCs/>
          <w:highlight w:val="yellow"/>
          <w:u w:val="single"/>
        </w:rPr>
        <w:t>all other agents also have those rights</w:t>
      </w:r>
      <w:r w:rsidRPr="00851585">
        <w:rPr>
          <w:b/>
          <w:bCs/>
          <w:u w:val="single"/>
        </w:rPr>
        <w:t xml:space="preserve">, </w:t>
      </w:r>
      <w:r w:rsidRPr="00851585">
        <w:rPr>
          <w:b/>
          <w:bCs/>
          <w:highlight w:val="yellow"/>
          <w:u w:val="single"/>
        </w:rPr>
        <w:t xml:space="preserve">since all other </w:t>
      </w:r>
      <w:r w:rsidRPr="00851585">
        <w:rPr>
          <w:b/>
          <w:bCs/>
          <w:u w:val="single"/>
        </w:rPr>
        <w:t xml:space="preserve">actual or prospective </w:t>
      </w:r>
      <w:r w:rsidRPr="00851585">
        <w:rPr>
          <w:b/>
          <w:bCs/>
          <w:highlight w:val="yellow"/>
          <w:u w:val="single"/>
        </w:rPr>
        <w:t xml:space="preserve">agents have the same </w:t>
      </w:r>
      <w:r w:rsidRPr="00851585">
        <w:rPr>
          <w:b/>
          <w:bCs/>
          <w:u w:val="single"/>
        </w:rPr>
        <w:t xml:space="preserve">general </w:t>
      </w:r>
      <w:r w:rsidRPr="00851585">
        <w:rPr>
          <w:b/>
          <w:bCs/>
          <w:highlight w:val="yellow"/>
          <w:u w:val="single"/>
        </w:rPr>
        <w:t>characteristics of agency</w:t>
      </w:r>
      <w:r w:rsidRPr="00851585">
        <w:rPr>
          <w:sz w:val="10"/>
          <w:highlight w:val="yellow"/>
        </w:rPr>
        <w:t xml:space="preserve"> </w:t>
      </w:r>
      <w:r w:rsidRPr="00851585">
        <w:rPr>
          <w:sz w:val="10"/>
        </w:rPr>
        <w:t xml:space="preserve">on which he must ground his own right-claims. What I am saying, then, is that every agent, simply by virtue of being an agent, must regard his freedom and </w:t>
      </w:r>
      <w:proofErr w:type="spellStart"/>
      <w:r w:rsidRPr="00851585">
        <w:rPr>
          <w:sz w:val="10"/>
        </w:rPr>
        <w:t>well being</w:t>
      </w:r>
      <w:proofErr w:type="spellEnd"/>
      <w:r w:rsidRPr="00851585">
        <w:rPr>
          <w:sz w:val="10"/>
        </w:rPr>
        <w:t xml:space="preserve"> as necessary goods and must hold that he and all other actual or prospective agents have rights to these necessary goods</w:t>
      </w:r>
      <w:r w:rsidRPr="00851585">
        <w:t xml:space="preserve">. </w:t>
      </w:r>
      <w:r w:rsidRPr="00851585">
        <w:rPr>
          <w:rStyle w:val="StyleUnderline"/>
          <w:highlight w:val="yellow"/>
        </w:rPr>
        <w:t>Hence, every agent</w:t>
      </w:r>
      <w:r w:rsidRPr="00851585">
        <w:rPr>
          <w:rStyle w:val="StyleUnderline"/>
        </w:rPr>
        <w:t xml:space="preserve">, on pain of self-contradiction, </w:t>
      </w:r>
      <w:r w:rsidRPr="00851585">
        <w:rPr>
          <w:rStyle w:val="StyleUnderline"/>
          <w:highlight w:val="yellow"/>
        </w:rPr>
        <w:t>must</w:t>
      </w:r>
      <w:r w:rsidRPr="00851585">
        <w:rPr>
          <w:rStyle w:val="StyleUnderline"/>
        </w:rPr>
        <w:t xml:space="preserve"> accept the following principle: </w:t>
      </w:r>
      <w:r w:rsidRPr="00851585">
        <w:rPr>
          <w:rStyle w:val="StyleUnderline"/>
          <w:highlight w:val="yellow"/>
        </w:rPr>
        <w:t>Act in accord with the generic rights of your recipients as well as of yourself</w:t>
      </w:r>
      <w:r w:rsidRPr="00851585">
        <w:rPr>
          <w:rStyle w:val="StyleUnderline"/>
          <w:sz w:val="10"/>
          <w:szCs w:val="10"/>
        </w:rPr>
        <w:t xml:space="preserve">. </w:t>
      </w:r>
      <w:r w:rsidRPr="00851585">
        <w:rPr>
          <w:sz w:val="10"/>
          <w:szCs w:val="10"/>
        </w:rPr>
        <w:t>The generic rights are rights to the generic features of action, freedom, and well-being. I call this the Principle of Generic Consistency (PGC</w:t>
      </w:r>
      <w:proofErr w:type="gramStart"/>
      <w:r w:rsidRPr="00851585">
        <w:rPr>
          <w:sz w:val="10"/>
          <w:szCs w:val="10"/>
        </w:rPr>
        <w:t>), because</w:t>
      </w:r>
      <w:proofErr w:type="gramEnd"/>
      <w:r w:rsidRPr="00851585">
        <w:rPr>
          <w:sz w:val="10"/>
        </w:rPr>
        <w:t xml:space="preserve"> it combines the formal consideration of consistency with the material consideration of the generic features and rights of action.</w:t>
      </w:r>
    </w:p>
    <w:p w14:paraId="50E25067" w14:textId="77777777" w:rsidR="00307338" w:rsidRPr="00851585" w:rsidRDefault="00307338" w:rsidP="00307338"/>
    <w:p w14:paraId="15336ED7" w14:textId="77777777" w:rsidR="00307338" w:rsidRPr="00851585" w:rsidRDefault="00307338" w:rsidP="00307338"/>
    <w:p w14:paraId="712FE566" w14:textId="77777777" w:rsidR="00307338" w:rsidRPr="00851585" w:rsidRDefault="00307338" w:rsidP="00307338">
      <w:pPr>
        <w:pStyle w:val="Heading3"/>
        <w:rPr>
          <w:rFonts w:cs="Calibri"/>
        </w:rPr>
      </w:pPr>
      <w:r w:rsidRPr="00851585">
        <w:rPr>
          <w:rFonts w:cs="Calibri"/>
        </w:rPr>
        <w:lastRenderedPageBreak/>
        <w:t>Contention</w:t>
      </w:r>
    </w:p>
    <w:p w14:paraId="55807C34" w14:textId="77777777" w:rsidR="00307338" w:rsidRPr="00851585" w:rsidRDefault="00307338" w:rsidP="00307338">
      <w:pPr>
        <w:pStyle w:val="Heading4"/>
        <w:rPr>
          <w:rFonts w:cs="Calibri"/>
        </w:rPr>
      </w:pPr>
      <w:r w:rsidRPr="00851585">
        <w:rPr>
          <w:rFonts w:cs="Calibri"/>
        </w:rPr>
        <w:t>Plan: The member nations of the World Trade Organization ought to eliminate patent protections for life-saving medicines. Rizvi 20:</w:t>
      </w:r>
    </w:p>
    <w:p w14:paraId="3D29C45D" w14:textId="77777777" w:rsidR="00307338" w:rsidRPr="00851585" w:rsidRDefault="00307338" w:rsidP="00307338">
      <w:r w:rsidRPr="00851585">
        <w:t xml:space="preserve">Husna Rizvi, “WHAT IF…DRUG PATENTS WERE SCRAPPED?” 24 June 2020, </w:t>
      </w:r>
      <w:hyperlink r:id="rId13" w:history="1">
        <w:r w:rsidRPr="00851585">
          <w:rPr>
            <w:rStyle w:val="Hyperlink"/>
          </w:rPr>
          <w:t>https://newint.org/features/2020/06/11/what-if-drug-patents-were-scrapped</w:t>
        </w:r>
      </w:hyperlink>
      <w:r w:rsidRPr="00851585">
        <w:t xml:space="preserve"> //LHP AV DOA: 9/17/21</w:t>
      </w:r>
    </w:p>
    <w:p w14:paraId="065EE5BA" w14:textId="77777777" w:rsidR="00307338" w:rsidRPr="00851585" w:rsidRDefault="00307338" w:rsidP="00307338">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 xml:space="preserve">The World Health Organization (WHO) convenes world experts twice a year to add emerging flu strains </w:t>
      </w:r>
      <w:proofErr w:type="gramStart"/>
      <w:r w:rsidRPr="00851585">
        <w:rPr>
          <w:b/>
          <w:bCs/>
          <w:u w:val="single"/>
        </w:rPr>
        <w:t>in order to</w:t>
      </w:r>
      <w:proofErr w:type="gramEnd"/>
      <w:r w:rsidRPr="00851585">
        <w:rPr>
          <w:b/>
          <w:bCs/>
          <w:u w:val="single"/>
        </w:rPr>
        <w:t xml:space="preserve">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w:t>
      </w:r>
      <w:proofErr w:type="gramStart"/>
      <w:r w:rsidRPr="00851585">
        <w:rPr>
          <w:sz w:val="10"/>
        </w:rPr>
        <w:t>clinicians</w:t>
      </w:r>
      <w:proofErr w:type="gramEnd"/>
      <w:r w:rsidRPr="00851585">
        <w:rPr>
          <w:sz w:val="10"/>
        </w:rPr>
        <w:t xml:space="preserve">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019FBE0E" w14:textId="77777777" w:rsidR="00307338" w:rsidRPr="00851585" w:rsidRDefault="00307338" w:rsidP="00307338">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684ADC60" w14:textId="77777777" w:rsidR="00307338" w:rsidRPr="00851585" w:rsidRDefault="00307338" w:rsidP="00307338">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1AF53F0C" w14:textId="77777777" w:rsidR="00307338" w:rsidRPr="00851585" w:rsidRDefault="00307338" w:rsidP="00307338">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4D806B14" w14:textId="77777777" w:rsidR="00307338" w:rsidRPr="00851585" w:rsidRDefault="00307338" w:rsidP="00307338">
      <w:pPr>
        <w:rPr>
          <w:sz w:val="10"/>
          <w:highlight w:val="yellow"/>
        </w:rPr>
      </w:pPr>
      <w:r w:rsidRPr="00851585">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w:t>
      </w:r>
      <w:r w:rsidRPr="00851585">
        <w:rPr>
          <w:rStyle w:val="Emphasis"/>
        </w:rPr>
        <w:lastRenderedPageBreak/>
        <w:t>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5298AF30" w14:textId="77777777" w:rsidR="00307338" w:rsidRPr="00851585" w:rsidRDefault="00307338" w:rsidP="00307338">
      <w:pPr>
        <w:pStyle w:val="Heading4"/>
        <w:rPr>
          <w:rFonts w:cs="Calibri"/>
          <w:sz w:val="10"/>
        </w:rPr>
      </w:pPr>
      <w:r w:rsidRPr="00851585">
        <w:rPr>
          <w:rFonts w:cs="Calibri"/>
        </w:rPr>
        <w:t xml:space="preserve">2] Right of necessity – nations can legitimately break patents </w:t>
      </w:r>
      <w:proofErr w:type="gramStart"/>
      <w:r w:rsidRPr="00851585">
        <w:rPr>
          <w:rFonts w:cs="Calibri"/>
        </w:rPr>
        <w:t>in order to</w:t>
      </w:r>
      <w:proofErr w:type="gramEnd"/>
      <w:r w:rsidRPr="00851585">
        <w:rPr>
          <w:rFonts w:cs="Calibri"/>
        </w:rPr>
        <w:t xml:space="preserve"> produce life-saving medicines, </w:t>
      </w:r>
      <w:proofErr w:type="spellStart"/>
      <w:r w:rsidRPr="00851585">
        <w:rPr>
          <w:rFonts w:cs="Calibri"/>
        </w:rPr>
        <w:t>Bierson</w:t>
      </w:r>
      <w:proofErr w:type="spellEnd"/>
      <w:r w:rsidRPr="00851585">
        <w:rPr>
          <w:rFonts w:cs="Calibri"/>
        </w:rPr>
        <w:t xml:space="preserve"> 21: </w:t>
      </w:r>
    </w:p>
    <w:p w14:paraId="4685A4DF" w14:textId="77777777" w:rsidR="00307338" w:rsidRPr="00851585" w:rsidRDefault="00307338" w:rsidP="00307338">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4" w:history="1">
        <w:r w:rsidRPr="00851585">
          <w:rPr>
            <w:rStyle w:val="Hyperlink"/>
          </w:rPr>
          <w:t>https://www.prindlepost.org/2021/08/intellectual-property-and-the-right-of-necessity/</w:t>
        </w:r>
      </w:hyperlink>
      <w:r w:rsidRPr="00851585">
        <w:t xml:space="preserve"> //LHP AV DOA:9/14/21</w:t>
      </w:r>
    </w:p>
    <w:p w14:paraId="1012D016" w14:textId="77777777" w:rsidR="00307338" w:rsidRPr="00851585" w:rsidRDefault="00307338" w:rsidP="00307338">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3CC5A400" w14:textId="77777777" w:rsidR="00307338" w:rsidRPr="00851585" w:rsidRDefault="00307338" w:rsidP="00307338">
      <w:pPr>
        <w:pStyle w:val="Heading4"/>
        <w:rPr>
          <w:rFonts w:cs="Calibri"/>
        </w:rPr>
      </w:pPr>
      <w:r w:rsidRPr="00851585">
        <w:rPr>
          <w:rFonts w:cs="Calibri"/>
        </w:rPr>
        <w:lastRenderedPageBreak/>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05315CD6" w14:textId="77777777" w:rsidR="00307338" w:rsidRPr="00851585" w:rsidRDefault="00307338" w:rsidP="00307338">
      <w:r w:rsidRPr="00851585">
        <w:t xml:space="preserve">Koch, Andrew M. "Immanuel Kant, The Right of Necessity, and the Liberal Foundation of Social Welfare" Southeastern Political Review, 20: 2 (Fall 1992) 295-314. </w:t>
      </w:r>
      <w:hyperlink r:id="rId15" w:history="1">
        <w:r w:rsidRPr="00851585">
          <w:rPr>
            <w:rStyle w:val="Hyperlink"/>
          </w:rPr>
          <w:t>https://libres.uncg.edu/ir/asu/f/koch_andrew_1992_Immanuel_Kant.pdf</w:t>
        </w:r>
      </w:hyperlink>
      <w:r w:rsidRPr="00851585">
        <w:t xml:space="preserve"> //LHP AV DOA: 9/14/21</w:t>
      </w:r>
    </w:p>
    <w:p w14:paraId="51C32022" w14:textId="77777777" w:rsidR="00307338" w:rsidRPr="00851585" w:rsidRDefault="00307338" w:rsidP="00307338">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w:t>
      </w:r>
      <w:proofErr w:type="gramStart"/>
      <w:r w:rsidRPr="00851585">
        <w:rPr>
          <w:b/>
          <w:bCs/>
          <w:u w:val="single"/>
        </w:rPr>
        <w:t xml:space="preserve">in order </w:t>
      </w:r>
      <w:r w:rsidRPr="00851585">
        <w:rPr>
          <w:b/>
          <w:bCs/>
          <w:highlight w:val="yellow"/>
          <w:u w:val="single"/>
        </w:rPr>
        <w:t>to</w:t>
      </w:r>
      <w:proofErr w:type="gramEnd"/>
      <w:r w:rsidRPr="00851585">
        <w:rPr>
          <w:b/>
          <w:bCs/>
          <w:highlight w:val="yellow"/>
          <w:u w:val="single"/>
        </w:rPr>
        <w:t xml:space="preserve">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w:t>
      </w:r>
      <w:r w:rsidRPr="00851585">
        <w:rPr>
          <w:b/>
          <w:bCs/>
          <w:u w:val="single"/>
        </w:rPr>
        <w:lastRenderedPageBreak/>
        <w:t xml:space="preserve">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w:t>
      </w:r>
      <w:proofErr w:type="gramStart"/>
      <w:r w:rsidRPr="00851585">
        <w:rPr>
          <w:sz w:val="10"/>
        </w:rPr>
        <w:t>in order to</w:t>
      </w:r>
      <w:proofErr w:type="gramEnd"/>
      <w:r w:rsidRPr="00851585">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851585">
        <w:rPr>
          <w:sz w:val="10"/>
        </w:rPr>
        <w:t>In order to</w:t>
      </w:r>
      <w:proofErr w:type="gramEnd"/>
      <w:r w:rsidRPr="00851585">
        <w:rPr>
          <w:sz w:val="10"/>
        </w:rPr>
        <w:t xml:space="preserve">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45B4A080" w14:textId="77777777" w:rsidR="00307338" w:rsidRPr="00851585" w:rsidRDefault="00307338" w:rsidP="00307338">
      <w:pPr>
        <w:pStyle w:val="Heading3"/>
        <w:rPr>
          <w:rFonts w:cs="Calibri"/>
        </w:rPr>
      </w:pPr>
      <w:proofErr w:type="spellStart"/>
      <w:r w:rsidRPr="00851585">
        <w:rPr>
          <w:rFonts w:cs="Calibri"/>
        </w:rPr>
        <w:lastRenderedPageBreak/>
        <w:t>Underview</w:t>
      </w:r>
      <w:proofErr w:type="spellEnd"/>
    </w:p>
    <w:p w14:paraId="3D7E3AC6" w14:textId="77777777" w:rsidR="00307338" w:rsidRPr="00851585" w:rsidRDefault="00307338" w:rsidP="00307338">
      <w:pPr>
        <w:pStyle w:val="Heading4"/>
        <w:rPr>
          <w:rFonts w:cs="Calibri"/>
        </w:rPr>
      </w:pPr>
      <w:r w:rsidRPr="00851585">
        <w:rPr>
          <w:rFonts w:cs="Calibri"/>
        </w:rPr>
        <w:t xml:space="preserve">1] 1ar theory – </w:t>
      </w:r>
    </w:p>
    <w:p w14:paraId="2EA18377" w14:textId="77777777" w:rsidR="00307338" w:rsidRPr="00851585" w:rsidRDefault="00307338" w:rsidP="00307338">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053D354A" w14:textId="77777777" w:rsidR="00307338" w:rsidRPr="00851585" w:rsidRDefault="00307338" w:rsidP="00307338">
      <w:pPr>
        <w:pStyle w:val="Heading4"/>
        <w:rPr>
          <w:rFonts w:cs="Calibri"/>
        </w:rPr>
      </w:pPr>
      <w:r w:rsidRPr="00851585">
        <w:rPr>
          <w:rFonts w:cs="Calibri"/>
        </w:rPr>
        <w:t>B] drop the debater because the 1ar is too short to win theory and substance</w:t>
      </w:r>
    </w:p>
    <w:p w14:paraId="18320F2F" w14:textId="77777777" w:rsidR="00307338" w:rsidRPr="00851585" w:rsidRDefault="00307338" w:rsidP="00307338">
      <w:pPr>
        <w:pStyle w:val="Heading4"/>
        <w:rPr>
          <w:rFonts w:cs="Calibri"/>
        </w:rPr>
      </w:pPr>
      <w:r w:rsidRPr="00851585">
        <w:rPr>
          <w:rFonts w:cs="Calibri"/>
        </w:rPr>
        <w:t>C] no RVIs – the 2nr has enough time and the 2ar needs strategic flexibility</w:t>
      </w:r>
    </w:p>
    <w:p w14:paraId="537D337F" w14:textId="77777777" w:rsidR="00307338" w:rsidRPr="00851585" w:rsidRDefault="00307338" w:rsidP="00307338">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052D7C89" w14:textId="77777777" w:rsidR="00307338" w:rsidRPr="00851585" w:rsidRDefault="00307338" w:rsidP="00307338">
      <w:pPr>
        <w:pStyle w:val="Heading4"/>
        <w:rPr>
          <w:rFonts w:cs="Calibri"/>
        </w:rPr>
      </w:pPr>
      <w:r w:rsidRPr="00851585">
        <w:rPr>
          <w:rFonts w:cs="Calibri"/>
        </w:rPr>
        <w:t xml:space="preserve">2] 1ar theory first – </w:t>
      </w:r>
    </w:p>
    <w:p w14:paraId="3D0F4EBD" w14:textId="77777777" w:rsidR="00307338" w:rsidRPr="00851585" w:rsidRDefault="00307338" w:rsidP="00307338">
      <w:pPr>
        <w:pStyle w:val="Heading4"/>
        <w:rPr>
          <w:rFonts w:cs="Calibri"/>
        </w:rPr>
      </w:pPr>
      <w:r w:rsidRPr="00851585">
        <w:rPr>
          <w:rFonts w:cs="Calibri"/>
        </w:rPr>
        <w:t xml:space="preserve">A] Strat skew – short 2AR means I need to collapse to one layer to counter the long 2N collapse </w:t>
      </w:r>
    </w:p>
    <w:p w14:paraId="0F4C80A1" w14:textId="77777777" w:rsidR="00307338" w:rsidRPr="00851585" w:rsidRDefault="00307338" w:rsidP="00307338">
      <w:pPr>
        <w:pStyle w:val="Heading4"/>
        <w:rPr>
          <w:rFonts w:cs="Calibri"/>
        </w:rPr>
      </w:pPr>
      <w:r w:rsidRPr="00851585">
        <w:rPr>
          <w:rFonts w:cs="Calibri"/>
        </w:rPr>
        <w:t xml:space="preserve">B] Epistemic Indict – if the 1N was abusive then my ability to respond was skewed so you can’t truly evaluate the 1nc </w:t>
      </w:r>
    </w:p>
    <w:p w14:paraId="04EF5D69" w14:textId="77777777" w:rsidR="00307338" w:rsidRPr="00851585" w:rsidRDefault="00307338" w:rsidP="00307338">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6DDF2C1B" w14:textId="77777777" w:rsidR="00307338" w:rsidRPr="00851585" w:rsidRDefault="00307338" w:rsidP="00307338">
      <w:pPr>
        <w:pStyle w:val="Heading4"/>
        <w:rPr>
          <w:rFonts w:cs="Calibri"/>
        </w:rPr>
      </w:pPr>
      <w:r w:rsidRPr="00851585">
        <w:rPr>
          <w:rFonts w:cs="Calibri"/>
        </w:rPr>
        <w:t xml:space="preserve">3] Presumption and permissibility affirm – </w:t>
      </w:r>
    </w:p>
    <w:p w14:paraId="25ABF308" w14:textId="77777777" w:rsidR="00307338" w:rsidRPr="00851585" w:rsidRDefault="00307338" w:rsidP="00307338">
      <w:pPr>
        <w:pStyle w:val="Heading4"/>
        <w:rPr>
          <w:rFonts w:cs="Calibri"/>
        </w:rPr>
      </w:pPr>
      <w:r w:rsidRPr="00851585">
        <w:rPr>
          <w:rFonts w:cs="Calibri"/>
        </w:rPr>
        <w:t xml:space="preserve">A] we presume statements true – if I said my name was Arjun, you would believe me absent evidence to the contrary </w:t>
      </w:r>
    </w:p>
    <w:p w14:paraId="5097510C" w14:textId="77777777" w:rsidR="00307338" w:rsidRPr="00851585" w:rsidRDefault="00307338" w:rsidP="00307338">
      <w:pPr>
        <w:pStyle w:val="Heading4"/>
        <w:rPr>
          <w:rFonts w:cs="Calibri"/>
        </w:rPr>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Shah 2-13:</w:t>
      </w:r>
    </w:p>
    <w:p w14:paraId="580D1CB7" w14:textId="77777777" w:rsidR="00307338" w:rsidRPr="00851585" w:rsidRDefault="00307338" w:rsidP="00307338">
      <w:proofErr w:type="spellStart"/>
      <w:r w:rsidRPr="00851585">
        <w:t>Sachin</w:t>
      </w:r>
      <w:proofErr w:type="spellEnd"/>
      <w:r w:rsidRPr="00851585">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851585">
        <w:t>Sachin</w:t>
      </w:r>
      <w:proofErr w:type="spellEnd"/>
      <w:r w:rsidRPr="00851585">
        <w:t xml:space="preserve"> Shah” </w:t>
      </w:r>
      <w:hyperlink r:id="rId16" w:history="1">
        <w:r w:rsidRPr="00851585">
          <w:rPr>
            <w:rStyle w:val="Hyperlink"/>
          </w:rPr>
          <w:t>http://nsdupdate.com/2020/a-statistical-analysis-of-side-bias-on-the-2020-january-february-lincoln-douglas-debate-topic-by-sachin-shah/?fbclid=IwAR2P0AZqQtSiwMZlCpia-Fy1zFOdHn6JrGtcYgGulqeimd-V0a1xbaIMYYs</w:t>
        </w:r>
      </w:hyperlink>
      <w:r w:rsidRPr="00851585">
        <w:t xml:space="preserve"> //LHP AV</w:t>
      </w:r>
    </w:p>
    <w:p w14:paraId="0A136CC7" w14:textId="77777777" w:rsidR="00307338" w:rsidRPr="00851585" w:rsidRDefault="00307338" w:rsidP="00307338">
      <w:pPr>
        <w:rPr>
          <w:sz w:val="10"/>
        </w:rPr>
      </w:pPr>
      <w:r w:rsidRPr="00851585">
        <w:rPr>
          <w:sz w:val="10"/>
        </w:rPr>
        <w:t xml:space="preserve">It is also interesting to look at the trend over multiple topics. In the rounds </w:t>
      </w:r>
      <w:r w:rsidRPr="00851585">
        <w:rPr>
          <w:b/>
          <w:bCs/>
          <w:highlight w:val="yellow"/>
          <w:u w:val="single"/>
        </w:rPr>
        <w:t>from</w:t>
      </w:r>
      <w:r w:rsidRPr="00851585">
        <w:rPr>
          <w:sz w:val="10"/>
          <w:highlight w:val="yellow"/>
        </w:rPr>
        <w:t xml:space="preserve"> </w:t>
      </w:r>
      <w:r w:rsidRPr="00851585">
        <w:rPr>
          <w:sz w:val="10"/>
        </w:rPr>
        <w:t>142 TOC bid-distributing tournaments (September 20</w:t>
      </w:r>
      <w:r w:rsidRPr="00851585">
        <w:rPr>
          <w:b/>
          <w:bCs/>
          <w:highlight w:val="yellow"/>
          <w:u w:val="single"/>
        </w:rPr>
        <w:t>17</w:t>
      </w:r>
      <w:r w:rsidRPr="00851585">
        <w:rPr>
          <w:sz w:val="10"/>
        </w:rPr>
        <w:t xml:space="preserve"> – 20</w:t>
      </w:r>
      <w:r w:rsidRPr="00851585">
        <w:rPr>
          <w:b/>
          <w:bCs/>
          <w:highlight w:val="yellow"/>
          <w:u w:val="single"/>
        </w:rPr>
        <w:t>20</w:t>
      </w:r>
      <w:r w:rsidRPr="00851585">
        <w:rPr>
          <w:sz w:val="10"/>
        </w:rPr>
        <w:t xml:space="preserve"> YTD), </w:t>
      </w:r>
      <w:r w:rsidRPr="00851585">
        <w:rPr>
          <w:b/>
          <w:bCs/>
          <w:highlight w:val="yellow"/>
          <w:u w:val="single"/>
        </w:rPr>
        <w:t>the neg</w:t>
      </w:r>
      <w:r w:rsidRPr="00851585">
        <w:rPr>
          <w:sz w:val="10"/>
        </w:rPr>
        <w:t xml:space="preserve">ative </w:t>
      </w:r>
      <w:r w:rsidRPr="00851585">
        <w:rPr>
          <w:b/>
          <w:bCs/>
          <w:highlight w:val="yellow"/>
          <w:u w:val="single"/>
        </w:rPr>
        <w:t>won 52.75%</w:t>
      </w:r>
      <w:r w:rsidRPr="00851585">
        <w:rPr>
          <w:sz w:val="10"/>
          <w:highlight w:val="yellow"/>
        </w:rPr>
        <w:t xml:space="preserve"> </w:t>
      </w:r>
      <w:r w:rsidRPr="00851585">
        <w:rPr>
          <w:sz w:val="10"/>
        </w:rPr>
        <w:t xml:space="preserve">of ballots (p-value &lt; 0.0001, 95% confidence interval [52.3%, 53.2%]). This suggests </w:t>
      </w:r>
      <w:r w:rsidRPr="00851585">
        <w:rPr>
          <w:b/>
          <w:bCs/>
          <w:highlight w:val="yellow"/>
          <w:u w:val="single"/>
        </w:rPr>
        <w:t>the bias might be structural</w:t>
      </w:r>
      <w:r w:rsidRPr="00851585">
        <w:rPr>
          <w:b/>
          <w:bCs/>
          <w:u w:val="single"/>
        </w:rPr>
        <w:t>, and not topic specific, as this data spans nine different topics</w:t>
      </w:r>
      <w:r w:rsidRPr="00851585">
        <w:rPr>
          <w:sz w:val="10"/>
        </w:rPr>
        <w:t xml:space="preserve"> [3]. Given a structural advantage for the negative, </w:t>
      </w:r>
      <w:r w:rsidRPr="00851585">
        <w:rPr>
          <w:b/>
          <w:bCs/>
          <w:highlight w:val="yellow"/>
          <w:u w:val="single"/>
        </w:rPr>
        <w:t>the aff</w:t>
      </w:r>
      <w:r w:rsidRPr="00851585">
        <w:rPr>
          <w:sz w:val="10"/>
        </w:rPr>
        <w:t xml:space="preserve">irmative </w:t>
      </w:r>
      <w:r w:rsidRPr="00851585">
        <w:rPr>
          <w:b/>
          <w:bCs/>
          <w:u w:val="single"/>
        </w:rPr>
        <w:t xml:space="preserve">may be </w:t>
      </w:r>
      <w:r w:rsidRPr="00851585">
        <w:rPr>
          <w:b/>
          <w:bCs/>
          <w:highlight w:val="yellow"/>
          <w:u w:val="single"/>
        </w:rPr>
        <w:t>justifi</w:t>
      </w:r>
      <w:r w:rsidRPr="00851585">
        <w:rPr>
          <w:b/>
          <w:bCs/>
          <w:u w:val="single"/>
        </w:rPr>
        <w:t>ed</w:t>
      </w:r>
      <w:r w:rsidRPr="00851585">
        <w:rPr>
          <w:sz w:val="10"/>
        </w:rPr>
        <w:t xml:space="preserve"> in being granted </w:t>
      </w:r>
      <w:r w:rsidRPr="00851585">
        <w:rPr>
          <w:b/>
          <w:bCs/>
          <w:u w:val="single"/>
        </w:rPr>
        <w:t xml:space="preserve">a substantive </w:t>
      </w:r>
      <w:r w:rsidRPr="00851585">
        <w:rPr>
          <w:b/>
          <w:bCs/>
          <w:highlight w:val="yellow"/>
          <w:u w:val="single"/>
        </w:rPr>
        <w:t>advantage</w:t>
      </w:r>
      <w:r w:rsidRPr="00851585">
        <w:rPr>
          <w:sz w:val="10"/>
        </w:rPr>
        <w:t xml:space="preserve"> </w:t>
      </w:r>
      <w:r w:rsidRPr="00851585">
        <w:rPr>
          <w:b/>
          <w:bCs/>
          <w:highlight w:val="yellow"/>
          <w:u w:val="single"/>
        </w:rPr>
        <w:t>to compensate</w:t>
      </w:r>
      <w:r w:rsidRPr="00851585">
        <w:rPr>
          <w:sz w:val="10"/>
          <w:highlight w:val="yellow"/>
        </w:rPr>
        <w:t xml:space="preserve"> </w:t>
      </w:r>
      <w:r w:rsidRPr="00851585">
        <w:rPr>
          <w:sz w:val="10"/>
        </w:rPr>
        <w:t xml:space="preserve">for the structural skew. This could take various forms </w:t>
      </w:r>
      <w:r w:rsidRPr="00851585">
        <w:rPr>
          <w:b/>
          <w:bCs/>
          <w:highlight w:val="yellow"/>
          <w:u w:val="single"/>
        </w:rPr>
        <w:t>such</w:t>
      </w:r>
      <w:r w:rsidRPr="00851585">
        <w:rPr>
          <w:sz w:val="10"/>
          <w:highlight w:val="yellow"/>
        </w:rPr>
        <w:t xml:space="preserve"> </w:t>
      </w:r>
      <w:r w:rsidRPr="00851585">
        <w:rPr>
          <w:b/>
          <w:bCs/>
          <w:highlight w:val="yellow"/>
          <w:u w:val="single"/>
        </w:rPr>
        <w:t>as</w:t>
      </w:r>
      <w:r w:rsidRPr="00851585">
        <w:rPr>
          <w:sz w:val="10"/>
          <w:highlight w:val="yellow"/>
        </w:rPr>
        <w:t xml:space="preserve"> </w:t>
      </w:r>
      <w:r w:rsidRPr="00851585">
        <w:rPr>
          <w:sz w:val="10"/>
        </w:rPr>
        <w:t xml:space="preserve">granting the affirmative </w:t>
      </w:r>
      <w:r w:rsidRPr="00851585">
        <w:rPr>
          <w:b/>
          <w:bCs/>
          <w:highlight w:val="yellow"/>
          <w:u w:val="single"/>
        </w:rPr>
        <w:t>presumption</w:t>
      </w:r>
      <w:r w:rsidRPr="00851585">
        <w:rPr>
          <w:sz w:val="10"/>
          <w:highlight w:val="yellow"/>
        </w:rPr>
        <w:t xml:space="preserve"> </w:t>
      </w:r>
      <w:r w:rsidRPr="00851585">
        <w:rPr>
          <w:sz w:val="10"/>
        </w:rPr>
        <w:t xml:space="preserve">ground, tiny </w:t>
      </w:r>
      <w:r w:rsidRPr="00851585">
        <w:rPr>
          <w:b/>
          <w:bCs/>
          <w:u w:val="single"/>
        </w:rPr>
        <w:t>plans</w:t>
      </w:r>
      <w:r w:rsidRPr="00851585">
        <w:rPr>
          <w:sz w:val="10"/>
        </w:rPr>
        <w:t xml:space="preserve">, </w:t>
      </w:r>
      <w:r w:rsidRPr="00851585">
        <w:rPr>
          <w:b/>
          <w:bCs/>
          <w:u w:val="single"/>
        </w:rPr>
        <w:t>or</w:t>
      </w:r>
      <w:r w:rsidRPr="00851585">
        <w:rPr>
          <w:sz w:val="10"/>
        </w:rPr>
        <w:t xml:space="preserve"> </w:t>
      </w:r>
      <w:r w:rsidRPr="00851585">
        <w:rPr>
          <w:b/>
          <w:bCs/>
          <w:u w:val="single"/>
        </w:rPr>
        <w:t>framework choice</w:t>
      </w:r>
      <w:r w:rsidRPr="00851585">
        <w:rPr>
          <w:sz w:val="10"/>
        </w:rPr>
        <w:t>. Whatever form chosen should be tested to ensure the skew is not unintentionally reversed. Therefore, this analysis confirms that affirming is in fact harder again on the 2020 January-February topic. So, once again, don’t lose the flip!</w:t>
      </w:r>
    </w:p>
    <w:p w14:paraId="2640CF08" w14:textId="77777777" w:rsidR="00307338" w:rsidRPr="00851585" w:rsidRDefault="00307338" w:rsidP="00307338">
      <w:pPr>
        <w:pStyle w:val="Heading3"/>
        <w:rPr>
          <w:rFonts w:cs="Calibri"/>
        </w:rPr>
      </w:pPr>
      <w:r w:rsidRPr="00851585">
        <w:rPr>
          <w:rFonts w:cs="Calibri"/>
        </w:rPr>
        <w:lastRenderedPageBreak/>
        <w:t>ROB</w:t>
      </w:r>
    </w:p>
    <w:p w14:paraId="1F533D5A" w14:textId="77777777" w:rsidR="00307338" w:rsidRPr="00851585" w:rsidRDefault="00307338" w:rsidP="00307338">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57655832" w14:textId="7B3D47D3" w:rsidR="00307338" w:rsidRDefault="00307338" w:rsidP="00307338">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78F96835" w14:textId="131FA215" w:rsidR="005902EA" w:rsidRDefault="005902EA" w:rsidP="005902EA"/>
    <w:p w14:paraId="3F99B79A" w14:textId="07255CBA" w:rsidR="005902EA" w:rsidRDefault="005902EA" w:rsidP="005902EA"/>
    <w:p w14:paraId="3F62ED83" w14:textId="77777777" w:rsidR="005902EA" w:rsidRPr="005902EA" w:rsidRDefault="005902EA" w:rsidP="005902EA"/>
    <w:p w14:paraId="65F56056" w14:textId="77777777" w:rsidR="00307338" w:rsidRPr="00851585" w:rsidRDefault="00307338" w:rsidP="00307338">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117DABD8" w14:textId="77777777" w:rsidR="00307338" w:rsidRPr="00851585" w:rsidRDefault="00307338" w:rsidP="00307338">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1D3646D3" w14:textId="77777777" w:rsidR="00307338" w:rsidRPr="00851585" w:rsidRDefault="00307338" w:rsidP="00307338">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4647DFD3" w14:textId="77777777" w:rsidR="00307338" w:rsidRPr="00851585" w:rsidRDefault="00307338" w:rsidP="00307338">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4E626CF4" w14:textId="77777777" w:rsidR="00307338" w:rsidRPr="00851585" w:rsidRDefault="00307338" w:rsidP="00307338">
      <w:pPr>
        <w:rPr>
          <w:sz w:val="10"/>
          <w:szCs w:val="10"/>
        </w:rPr>
      </w:pPr>
      <w:r w:rsidRPr="00851585">
        <w:rPr>
          <w:sz w:val="10"/>
          <w:szCs w:val="10"/>
        </w:rPr>
        <w:t xml:space="preserve">CS Peirce, “CP 2.198” 1902, </w:t>
      </w:r>
      <w:hyperlink r:id="rId17" w:history="1">
        <w:r w:rsidRPr="00851585">
          <w:rPr>
            <w:rStyle w:val="Hyperlink"/>
            <w:sz w:val="10"/>
            <w:szCs w:val="10"/>
          </w:rPr>
          <w:t>https://colorysemiotica.files.wordpress.com/2014/08/peirce-collectedpapers.pdf</w:t>
        </w:r>
      </w:hyperlink>
      <w:r w:rsidRPr="00851585">
        <w:rPr>
          <w:sz w:val="10"/>
          <w:szCs w:val="10"/>
        </w:rPr>
        <w:t xml:space="preserve"> //LHP AV</w:t>
      </w:r>
    </w:p>
    <w:p w14:paraId="30FABB89" w14:textId="77777777" w:rsidR="00307338" w:rsidRPr="00851585" w:rsidRDefault="00307338" w:rsidP="00307338">
      <w:pPr>
        <w:rPr>
          <w:sz w:val="10"/>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72943031" w14:textId="77777777" w:rsidR="00E42E4C" w:rsidRPr="00851585" w:rsidRDefault="00E42E4C" w:rsidP="00F601E6"/>
    <w:sectPr w:rsidR="00E42E4C" w:rsidRPr="008515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73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33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2E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58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DCC9A"/>
  <w14:defaultImageDpi w14:val="300"/>
  <w15:docId w15:val="{E5FE129B-86E8-9445-992D-98A67723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73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73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73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3073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s"/>
    <w:basedOn w:val="Normal"/>
    <w:next w:val="Normal"/>
    <w:link w:val="Heading4Char"/>
    <w:uiPriority w:val="9"/>
    <w:unhideWhenUsed/>
    <w:qFormat/>
    <w:rsid w:val="003073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73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338"/>
  </w:style>
  <w:style w:type="character" w:customStyle="1" w:styleId="Heading1Char">
    <w:name w:val="Heading 1 Char"/>
    <w:aliases w:val="Pocket Char"/>
    <w:basedOn w:val="DefaultParagraphFont"/>
    <w:link w:val="Heading1"/>
    <w:uiPriority w:val="9"/>
    <w:rsid w:val="003073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733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30733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3073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0733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30733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07338"/>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0733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07338"/>
    <w:rPr>
      <w:color w:val="auto"/>
      <w:u w:val="none"/>
    </w:rPr>
  </w:style>
  <w:style w:type="paragraph" w:styleId="DocumentMap">
    <w:name w:val="Document Map"/>
    <w:basedOn w:val="Normal"/>
    <w:link w:val="DocumentMapChar"/>
    <w:uiPriority w:val="99"/>
    <w:semiHidden/>
    <w:unhideWhenUsed/>
    <w:rsid w:val="003073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7338"/>
    <w:rPr>
      <w:rFonts w:ascii="Lucida Grande" w:hAnsi="Lucida Grande" w:cs="Lucida Grande"/>
    </w:rPr>
  </w:style>
  <w:style w:type="paragraph" w:customStyle="1" w:styleId="textbold">
    <w:name w:val="text bold"/>
    <w:basedOn w:val="Normal"/>
    <w:link w:val="Emphasis"/>
    <w:uiPriority w:val="20"/>
    <w:qFormat/>
    <w:rsid w:val="00307338"/>
    <w:pPr>
      <w:widowControl w:val="0"/>
      <w:ind w:left="720"/>
      <w:jc w:val="both"/>
    </w:pPr>
    <w:rPr>
      <w:b/>
      <w:iCs/>
      <w:u w:val="single"/>
      <w:bdr w:val="single" w:sz="18" w:space="0" w:color="auto"/>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30733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int.org/features/2020/06/11/what-if-drug-patents-were-scrappe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resnostate.edu/artshum/philosophy/documents/ShoaibiCUPR.pdf" TargetMode="External"/><Relationship Id="rId17" Type="http://schemas.openxmlformats.org/officeDocument/2006/relationships/hyperlink" Target="https://colorysemiotica.files.wordpress.com/2014/08/peirce-collectedpapers.pdf" TargetMode="External"/><Relationship Id="rId2" Type="http://schemas.openxmlformats.org/officeDocument/2006/relationships/customXml" Target="../customXml/item2.xml"/><Relationship Id="rId16"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resnostate.edu/artshum/philosophy/documents/ShoaibiCUPR.pdf" TargetMode="External"/><Relationship Id="rId5" Type="http://schemas.openxmlformats.org/officeDocument/2006/relationships/numbering" Target="numbering.xml"/><Relationship Id="rId15" Type="http://schemas.openxmlformats.org/officeDocument/2006/relationships/hyperlink" Target="https://libres.uncg.edu/ir/asu/f/koch_andrew_1992_Immanuel_Kant.pdf" TargetMode="External"/><Relationship Id="rId10" Type="http://schemas.openxmlformats.org/officeDocument/2006/relationships/hyperlink" Target="https://libres.uncg.edu/ir/asu/f/koch_andrew_1992_Immanuel_Kant.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10297</Words>
  <Characters>58696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3</cp:revision>
  <dcterms:created xsi:type="dcterms:W3CDTF">2021-09-17T20:21:00Z</dcterms:created>
  <dcterms:modified xsi:type="dcterms:W3CDTF">2021-09-17T20:50:00Z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