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25783" w14:textId="77777777" w:rsidR="009E052A" w:rsidRPr="0007420E" w:rsidRDefault="009E052A" w:rsidP="009E052A">
      <w:pPr>
        <w:pStyle w:val="Heading2"/>
        <w:rPr>
          <w:rFonts w:cs="Calibri"/>
        </w:rPr>
      </w:pPr>
      <w:r w:rsidRPr="0007420E">
        <w:rPr>
          <w:rFonts w:cs="Calibri"/>
        </w:rPr>
        <w:t>1ac</w:t>
      </w:r>
    </w:p>
    <w:p w14:paraId="2664341A" w14:textId="77777777" w:rsidR="009E052A" w:rsidRPr="0007420E" w:rsidRDefault="009E052A" w:rsidP="009E052A">
      <w:pPr>
        <w:pStyle w:val="Heading3"/>
        <w:rPr>
          <w:rFonts w:cs="Calibri"/>
        </w:rPr>
      </w:pPr>
      <w:r w:rsidRPr="0007420E">
        <w:rPr>
          <w:rFonts w:cs="Calibri"/>
        </w:rPr>
        <w:lastRenderedPageBreak/>
        <w:t>Framework</w:t>
      </w:r>
    </w:p>
    <w:p w14:paraId="6D2F986B" w14:textId="77777777" w:rsidR="009E052A" w:rsidRPr="0007420E" w:rsidRDefault="009E052A" w:rsidP="009E052A">
      <w:pPr>
        <w:pStyle w:val="Heading4"/>
        <w:rPr>
          <w:rFonts w:cs="Calibri"/>
        </w:rPr>
      </w:pPr>
      <w:r w:rsidRPr="0007420E">
        <w:rPr>
          <w:rFonts w:cs="Calibri"/>
        </w:rPr>
        <w:t>Freedom is a primary ethical good –</w:t>
      </w:r>
    </w:p>
    <w:p w14:paraId="55F72BF1" w14:textId="77777777" w:rsidR="009E052A" w:rsidRPr="0007420E" w:rsidRDefault="009E052A" w:rsidP="009E052A">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bracketed for grammar and gendered language </w:t>
      </w:r>
    </w:p>
    <w:p w14:paraId="065DAC1F" w14:textId="77777777" w:rsidR="009E052A" w:rsidRPr="0007420E" w:rsidRDefault="009E052A" w:rsidP="009E052A">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52A0E67F" w14:textId="77777777" w:rsidR="009E052A" w:rsidRPr="0007420E" w:rsidRDefault="009E052A" w:rsidP="009E052A">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w:t>
      </w:r>
      <w:proofErr w:type="gramStart"/>
      <w:r w:rsidRPr="00707B98">
        <w:rPr>
          <w:b/>
          <w:bCs/>
          <w:highlight w:val="yellow"/>
          <w:u w:val="single"/>
        </w:rPr>
        <w:t>and also</w:t>
      </w:r>
      <w:proofErr w:type="gramEnd"/>
      <w:r w:rsidRPr="00707B98">
        <w:rPr>
          <w:b/>
          <w:bCs/>
          <w:highlight w:val="yellow"/>
          <w:u w:val="single"/>
        </w:rPr>
        <w:t xml:space="preserve">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07420E">
        <w:rPr>
          <w:sz w:val="10"/>
        </w:rPr>
        <w:t>), because</w:t>
      </w:r>
      <w:proofErr w:type="gramEnd"/>
      <w:r w:rsidRPr="0007420E">
        <w:rPr>
          <w:sz w:val="10"/>
        </w:rPr>
        <w:t xml:space="preserve"> it combines the formal consideration of consistency with the material consideration of the generic features and rights of action.</w:t>
      </w:r>
    </w:p>
    <w:p w14:paraId="1C418175" w14:textId="77777777" w:rsidR="009E052A" w:rsidRPr="00F60A9D" w:rsidRDefault="009E052A" w:rsidP="009E052A">
      <w:pPr>
        <w:pStyle w:val="Heading4"/>
        <w:rPr>
          <w:rFonts w:cs="Calibri"/>
        </w:rPr>
      </w:pPr>
      <w:r w:rsidRPr="00F60A9D">
        <w:rPr>
          <w:rFonts w:cs="Calibri"/>
        </w:rPr>
        <w:t xml:space="preserve">There are two models of freedom—the non-interference model and the non-domination model. The non-interference model holds that a person’s freedom is violated if they are </w:t>
      </w:r>
      <w:proofErr w:type="gramStart"/>
      <w:r w:rsidRPr="00F60A9D">
        <w:rPr>
          <w:rFonts w:cs="Calibri"/>
        </w:rPr>
        <w:t>actually interfered</w:t>
      </w:r>
      <w:proofErr w:type="gramEnd"/>
      <w:r w:rsidRPr="00F60A9D">
        <w:rPr>
          <w:rFonts w:cs="Calibri"/>
        </w:rPr>
        <w:t xml:space="preserve">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18101D1A" w14:textId="77777777" w:rsidR="009E052A" w:rsidRPr="00BA7908" w:rsidRDefault="009E052A" w:rsidP="009E052A">
      <w:pPr>
        <w:rPr>
          <w:sz w:val="16"/>
          <w:szCs w:val="16"/>
        </w:rPr>
      </w:pPr>
      <w:r w:rsidRPr="00BA7908">
        <w:rPr>
          <w:sz w:val="16"/>
          <w:szCs w:val="16"/>
        </w:rPr>
        <w:t>Philip Pettit, “Legitimacy and Justice in Republican Perspective” Current Legal Problems, 2012 RE Recut LHP AV</w:t>
      </w:r>
    </w:p>
    <w:p w14:paraId="3D393FBE" w14:textId="77777777" w:rsidR="009E052A" w:rsidRPr="00F60A9D" w:rsidRDefault="009E052A" w:rsidP="009E052A">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three conditions, the basis on which the fundamental or basic liberties </w:t>
      </w:r>
      <w:proofErr w:type="gramStart"/>
      <w:r w:rsidRPr="00F60A9D">
        <w:rPr>
          <w:b/>
          <w:bCs/>
          <w:u w:val="single"/>
        </w:rPr>
        <w:t>have to</w:t>
      </w:r>
      <w:proofErr w:type="gramEnd"/>
      <w:r w:rsidRPr="00F60A9D">
        <w:rPr>
          <w:b/>
          <w:bCs/>
          <w:u w:val="single"/>
        </w:rPr>
        <w:t xml:space="preserve"> be secured for civic freedom in the republican sense is a basis in public law</w:t>
      </w:r>
      <w:r w:rsidRPr="00F60A9D">
        <w:rPr>
          <w:sz w:val="10"/>
        </w:rPr>
        <w:t xml:space="preserve">. As a matter of shared awareness amongst the citizenry, it </w:t>
      </w:r>
      <w:proofErr w:type="gramStart"/>
      <w:r w:rsidRPr="00F60A9D">
        <w:rPr>
          <w:sz w:val="10"/>
        </w:rPr>
        <w:t>has to</w:t>
      </w:r>
      <w:proofErr w:type="gramEnd"/>
      <w:r w:rsidRPr="00F60A9D">
        <w:rPr>
          <w:sz w:val="10"/>
        </w:rPr>
        <w:t xml:space="preserve">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 xml:space="preserve">in the exercise of relevant choices by a </w:t>
      </w:r>
      <w:r w:rsidRPr="00F60A9D">
        <w:rPr>
          <w:b/>
          <w:bCs/>
          <w:u w:val="single"/>
        </w:rPr>
        <w:lastRenderedPageBreak/>
        <w:t xml:space="preserve">law that is promulgated in public and applied equally in </w:t>
      </w:r>
      <w:proofErr w:type="spellStart"/>
      <w:r w:rsidRPr="00F60A9D">
        <w:rPr>
          <w:b/>
          <w:bCs/>
          <w:u w:val="single"/>
        </w:rPr>
        <w:t>defence</w:t>
      </w:r>
      <w:proofErr w:type="spellEnd"/>
      <w:r w:rsidRPr="00F60A9D">
        <w:rPr>
          <w:b/>
          <w:bCs/>
          <w:u w:val="single"/>
        </w:rPr>
        <w:t xml:space="preserv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w:t>
      </w:r>
      <w:proofErr w:type="spellStart"/>
      <w:r w:rsidRPr="00F60A9D">
        <w:rPr>
          <w:b/>
          <w:bCs/>
          <w:u w:val="single"/>
        </w:rPr>
        <w:t>favourable</w:t>
      </w:r>
      <w:proofErr w:type="spellEnd"/>
      <w:r w:rsidRPr="00F60A9D">
        <w:rPr>
          <w:b/>
          <w:bCs/>
          <w:u w:val="single"/>
        </w:rPr>
        <w:t xml:space="preserv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w:t>
      </w:r>
      <w:proofErr w:type="gramStart"/>
      <w:r w:rsidRPr="00F60A9D">
        <w:rPr>
          <w:sz w:val="10"/>
        </w:rPr>
        <w:t>pretty straightforward</w:t>
      </w:r>
      <w:proofErr w:type="gramEnd"/>
      <w:r w:rsidRPr="00F60A9D">
        <w:rPr>
          <w:sz w:val="10"/>
        </w:rPr>
        <w:t xml:space="preserve">.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 xml:space="preserve">This abstract answer points us in the direction that a satisfactory theory of legitimacy </w:t>
      </w:r>
      <w:proofErr w:type="gramStart"/>
      <w:r w:rsidRPr="00F60A9D">
        <w:rPr>
          <w:b/>
          <w:bCs/>
          <w:u w:val="single"/>
        </w:rPr>
        <w:t>has to</w:t>
      </w:r>
      <w:proofErr w:type="gramEnd"/>
      <w:r w:rsidRPr="00F60A9D">
        <w:rPr>
          <w:b/>
          <w:bCs/>
          <w:u w:val="single"/>
        </w:rPr>
        <w:t xml:space="preserve"> take and identifies the </w:t>
      </w:r>
      <w:r w:rsidRPr="00F60A9D">
        <w:rPr>
          <w:b/>
          <w:bCs/>
          <w:u w:val="single"/>
        </w:rPr>
        <w:lastRenderedPageBreak/>
        <w:t>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584F38EF" w14:textId="77777777" w:rsidR="009E052A" w:rsidRPr="007C26D7" w:rsidRDefault="009E052A" w:rsidP="009E052A">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72480BA7" w14:textId="77777777" w:rsidR="009E052A" w:rsidRDefault="009E052A" w:rsidP="009E052A">
      <w:pPr>
        <w:pStyle w:val="Heading4"/>
      </w:pPr>
      <w:r w:rsidRPr="0007420E">
        <w:t>Impact calc</w:t>
      </w:r>
      <w:r>
        <w:t xml:space="preserve"> – power can be exercised non-arbitrarily insofar as those interfered with have control over domination, Pettit 2:</w:t>
      </w:r>
    </w:p>
    <w:p w14:paraId="50F3F5E9" w14:textId="77777777" w:rsidR="009E052A" w:rsidRPr="00DA77C9" w:rsidRDefault="009E052A" w:rsidP="009E052A">
      <w:r>
        <w:t>Pettit P. Freedom in the market. Politics, Philosophy &amp; Economics. 2006;5(2):131-149. doi:10.1177/1470594X06064218 //LHP AV Accessed 7/4/21</w:t>
      </w:r>
    </w:p>
    <w:p w14:paraId="3A2DC961" w14:textId="77777777" w:rsidR="009E052A" w:rsidRPr="00E80A12" w:rsidRDefault="009E052A" w:rsidP="009E052A">
      <w:pPr>
        <w:rPr>
          <w:sz w:val="10"/>
        </w:rPr>
      </w:pPr>
      <w:proofErr w:type="gramStart"/>
      <w:r w:rsidRPr="00E80A12">
        <w:rPr>
          <w:sz w:val="10"/>
        </w:rPr>
        <w:t>In order to</w:t>
      </w:r>
      <w:proofErr w:type="gramEnd"/>
      <w:r w:rsidRPr="00E80A12">
        <w:rPr>
          <w:sz w:val="10"/>
        </w:rPr>
        <w:t xml:space="preserve">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 xml:space="preserve">I </w:t>
      </w:r>
      <w:proofErr w:type="gramStart"/>
      <w:r w:rsidRPr="00DA77C9">
        <w:rPr>
          <w:b/>
          <w:bCs/>
          <w:u w:val="single"/>
        </w:rPr>
        <w:t>have to</w:t>
      </w:r>
      <w:proofErr w:type="gramEnd"/>
      <w:r w:rsidRPr="00DA77C9">
        <w:rPr>
          <w:b/>
          <w:bCs/>
          <w:u w:val="single"/>
        </w:rPr>
        <w:t xml:space="preserve">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w:t>
      </w:r>
      <w:proofErr w:type="gramStart"/>
      <w:r w:rsidRPr="00E80A12">
        <w:rPr>
          <w:sz w:val="10"/>
        </w:rPr>
        <w:t>agency</w:t>
      </w:r>
      <w:proofErr w:type="gramEnd"/>
      <w:r w:rsidRPr="00E80A12">
        <w:rPr>
          <w:sz w:val="10"/>
        </w:rPr>
        <w:t xml:space="preserve">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w:t>
      </w:r>
      <w:proofErr w:type="gramStart"/>
      <w:r w:rsidRPr="00E80A12">
        <w:rPr>
          <w:sz w:val="10"/>
        </w:rPr>
        <w:t>But,</w:t>
      </w:r>
      <w:proofErr w:type="gramEnd"/>
      <w:r w:rsidRPr="00E80A12">
        <w:rPr>
          <w:sz w:val="10"/>
        </w:rPr>
        <w:t xml:space="preserve"> plausibly, it may also involve changing the options by adding a penalty to one of the alternatives; this might reduce the set to A, B, and C-minus, where ‘</w:t>
      </w:r>
      <w:proofErr w:type="spellStart"/>
      <w:r w:rsidRPr="00E80A12">
        <w:rPr>
          <w:sz w:val="10"/>
        </w:rPr>
        <w:t>Cminus</w:t>
      </w:r>
      <w:proofErr w:type="spellEnd"/>
      <w:r w:rsidRPr="00E80A12">
        <w:rPr>
          <w:sz w:val="10"/>
        </w:rPr>
        <w:t xml:space="preserve">’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099370FF" w14:textId="77777777" w:rsidR="009E052A" w:rsidRPr="0007420E" w:rsidRDefault="009E052A" w:rsidP="009E052A">
      <w:pPr>
        <w:pStyle w:val="Heading4"/>
      </w:pPr>
      <w:r w:rsidRPr="0007420E">
        <w:t>Prefer –</w:t>
      </w:r>
    </w:p>
    <w:p w14:paraId="7862A98B" w14:textId="77777777" w:rsidR="009E052A" w:rsidRPr="00F60A9D" w:rsidRDefault="009E052A" w:rsidP="009E052A">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w:t>
      </w:r>
      <w:proofErr w:type="spellStart"/>
      <w:r w:rsidRPr="00F60A9D">
        <w:rPr>
          <w:rFonts w:cs="Calibri"/>
        </w:rPr>
        <w:t>glang</w:t>
      </w:r>
      <w:proofErr w:type="spellEnd"/>
      <w:r w:rsidRPr="00F60A9D">
        <w:rPr>
          <w:rFonts w:cs="Calibri"/>
        </w:rPr>
        <w:t>:</w:t>
      </w:r>
    </w:p>
    <w:p w14:paraId="7C0F4190" w14:textId="77777777" w:rsidR="009E052A" w:rsidRPr="00BA7908" w:rsidRDefault="009E052A" w:rsidP="009E052A">
      <w:pPr>
        <w:rPr>
          <w:sz w:val="16"/>
          <w:szCs w:val="16"/>
        </w:rPr>
      </w:pPr>
      <w:r w:rsidRPr="00BA7908">
        <w:rPr>
          <w:sz w:val="16"/>
          <w:szCs w:val="16"/>
        </w:rPr>
        <w:t>PETTIT, PHILIP. “THE DOMINATION COMPLAINT.” Nomos, vol. 46, 2005, pp. 87–117. JSTOR, www.jstor.org/stable/24220143. Accessed 19 Aug. 2020.</w:t>
      </w:r>
    </w:p>
    <w:p w14:paraId="70532C1E" w14:textId="77777777" w:rsidR="009E052A" w:rsidRPr="00F60A9D" w:rsidRDefault="009E052A" w:rsidP="009E052A">
      <w:pPr>
        <w:rPr>
          <w:sz w:val="16"/>
        </w:rPr>
      </w:pPr>
      <w:r w:rsidRPr="003268AF">
        <w:rPr>
          <w:rStyle w:val="StyleUnderline"/>
          <w:b/>
          <w:bCs/>
          <w:highlight w:val="yellow"/>
        </w:rPr>
        <w:t>When</w:t>
      </w:r>
      <w:r w:rsidRPr="003268AF">
        <w:rPr>
          <w:rStyle w:val="StyleUnderline"/>
          <w:b/>
          <w:bCs/>
        </w:rPr>
        <w:t xml:space="preserve"> </w:t>
      </w:r>
      <w:proofErr w:type="gramStart"/>
      <w:r w:rsidRPr="003268AF">
        <w:rPr>
          <w:rStyle w:val="StyleUnderline"/>
          <w:b/>
          <w:bCs/>
        </w:rPr>
        <w:t>a number of</w:t>
      </w:r>
      <w:proofErr w:type="gramEnd"/>
      <w:r w:rsidRPr="003268AF">
        <w:rPr>
          <w:rStyle w:val="StyleUnderline"/>
          <w:b/>
          <w:bCs/>
        </w:rPr>
        <w:t xml:space="preserve">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w:t>
      </w:r>
      <w:proofErr w:type="gramStart"/>
      <w:r w:rsidRPr="00F60A9D">
        <w:rPr>
          <w:sz w:val="16"/>
        </w:rPr>
        <w:t>absolutely reasonable</w:t>
      </w:r>
      <w:proofErr w:type="gramEnd"/>
      <w:r w:rsidRPr="00F60A9D">
        <w:rPr>
          <w:sz w:val="16"/>
        </w:rPr>
        <w:t xml:space="preserv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 xml:space="preserve">the existence of a relation of domination between one party and some other or others means that that party is subject to a form of influence that reduces their capacity to interact discursively—it reduces their capacity to influence </w:t>
      </w:r>
      <w:r w:rsidRPr="003268AF">
        <w:rPr>
          <w:rStyle w:val="StyleUnderline"/>
          <w:b/>
          <w:bCs/>
        </w:rPr>
        <w:lastRenderedPageBreak/>
        <w:t>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 xml:space="preserve">they will have no reason to take the dominated person </w:t>
      </w:r>
      <w:proofErr w:type="gramStart"/>
      <w:r w:rsidRPr="003268AF">
        <w:rPr>
          <w:rStyle w:val="StyleUnderline"/>
          <w:b/>
          <w:bCs/>
        </w:rPr>
        <w:t>really seriously</w:t>
      </w:r>
      <w:proofErr w:type="gramEnd"/>
      <w:r w:rsidRPr="003268AF">
        <w:rPr>
          <w:rStyle w:val="StyleUnderline"/>
          <w:b/>
          <w:bCs/>
        </w:rPr>
        <w:t>; they will have no reason to grant that person a real voice</w:t>
      </w:r>
      <w:r w:rsidRPr="00F60A9D">
        <w:rPr>
          <w:sz w:val="16"/>
        </w:rPr>
        <w:t xml:space="preserve"> or give him or her a genuine hearing. </w:t>
      </w:r>
    </w:p>
    <w:p w14:paraId="41D07003" w14:textId="77777777" w:rsidR="009E052A" w:rsidRPr="00F60A9D" w:rsidRDefault="009E052A" w:rsidP="009E052A">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7465F954" w14:textId="77777777" w:rsidR="009E052A" w:rsidRPr="00BA7908" w:rsidRDefault="009E052A" w:rsidP="009E052A">
      <w:pPr>
        <w:rPr>
          <w:sz w:val="16"/>
          <w:szCs w:val="16"/>
        </w:rPr>
      </w:pPr>
      <w:r w:rsidRPr="00BA7908">
        <w:rPr>
          <w:sz w:val="16"/>
          <w:szCs w:val="16"/>
        </w:rPr>
        <w:t>PETTIT, PHILIP. “THE DOMINATION COMPLAINT.” Nomos, vol. 46, 2005, pp. 87–117. JSTOR, www.jstor.org/stable/24220143. Accessed 19 Aug. 2020.</w:t>
      </w:r>
    </w:p>
    <w:p w14:paraId="071B0E58" w14:textId="77777777" w:rsidR="009E052A" w:rsidRPr="00F60A9D" w:rsidRDefault="009E052A" w:rsidP="009E052A">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w:t>
      </w:r>
      <w:r w:rsidRPr="00F60A9D">
        <w:rPr>
          <w:sz w:val="16"/>
        </w:rPr>
        <w:lastRenderedPageBreak/>
        <w:t xml:space="preserve">contempt. They will have no more standing, in a somewhat archaic image, than dogs that cower at their masters' feet or snuggle that up their mistress’s skirt. </w:t>
      </w:r>
    </w:p>
    <w:p w14:paraId="50B5FA3C" w14:textId="77777777" w:rsidR="009E052A" w:rsidRPr="0007420E" w:rsidRDefault="009E052A" w:rsidP="009E052A">
      <w:pPr>
        <w:pStyle w:val="Heading3"/>
        <w:rPr>
          <w:rFonts w:cs="Calibri"/>
        </w:rPr>
      </w:pPr>
      <w:r w:rsidRPr="0007420E">
        <w:rPr>
          <w:rFonts w:cs="Calibri"/>
        </w:rPr>
        <w:lastRenderedPageBreak/>
        <w:t>Contention</w:t>
      </w:r>
    </w:p>
    <w:p w14:paraId="704DC2CF" w14:textId="77777777" w:rsidR="009E052A" w:rsidRPr="00F36497" w:rsidRDefault="009E052A" w:rsidP="009E052A">
      <w:pPr>
        <w:pStyle w:val="Heading4"/>
      </w:pPr>
      <w:r w:rsidRPr="0007420E">
        <w:t xml:space="preserve">Absent a right to strike, </w:t>
      </w:r>
      <w:r>
        <w:t>workers are dominated –</w:t>
      </w:r>
    </w:p>
    <w:p w14:paraId="7237786E" w14:textId="77777777" w:rsidR="009E052A" w:rsidRDefault="009E052A" w:rsidP="009E052A">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55141044" w14:textId="77777777" w:rsidR="009E052A" w:rsidRDefault="009E052A" w:rsidP="009E052A">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7DC0E7BA" w14:textId="77777777" w:rsidR="009E052A" w:rsidRPr="00DC007D" w:rsidRDefault="009E052A" w:rsidP="009E052A">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DC007D">
        <w:rPr>
          <w:sz w:val="10"/>
        </w:rPr>
        <w:t>all of</w:t>
      </w:r>
      <w:proofErr w:type="gramEnd"/>
      <w:r w:rsidRPr="00DC007D">
        <w:rPr>
          <w:sz w:val="10"/>
        </w:rPr>
        <w:t xml:space="preserve">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sidRPr="00DC007D">
        <w:rPr>
          <w:sz w:val="10"/>
        </w:rPr>
        <w:t>is able to</w:t>
      </w:r>
      <w:proofErr w:type="gramEnd"/>
      <w:r w:rsidRPr="00DC007D">
        <w:rPr>
          <w:sz w:val="10"/>
        </w:rPr>
        <w:t xml:space="preserve">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w:t>
      </w:r>
      <w:proofErr w:type="gramStart"/>
      <w:r w:rsidRPr="00DC007D">
        <w:rPr>
          <w:sz w:val="10"/>
        </w:rPr>
        <w:t>generally speaking unreasonable</w:t>
      </w:r>
      <w:proofErr w:type="gramEnd"/>
      <w:r w:rsidRPr="00DC007D">
        <w:rPr>
          <w:sz w:val="10"/>
        </w:rPr>
        <w:t xml:space="preserv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 xml:space="preserve">monopolize all or nearly </w:t>
      </w:r>
      <w:proofErr w:type="gramStart"/>
      <w:r w:rsidRPr="00EE3634">
        <w:rPr>
          <w:b/>
          <w:bCs/>
          <w:u w:val="single"/>
        </w:rPr>
        <w:t>all of</w:t>
      </w:r>
      <w:proofErr w:type="gramEnd"/>
      <w:r w:rsidRPr="00EE3634">
        <w:rPr>
          <w:b/>
          <w:bCs/>
          <w:u w:val="single"/>
        </w:rPr>
        <w:t xml:space="preserve"> the productive assets</w:t>
      </w:r>
      <w:r w:rsidRPr="00DC007D">
        <w:rPr>
          <w:sz w:val="10"/>
        </w:rPr>
        <w:t xml:space="preserve"> in that society. These are the necessary conditions to create a labor market sufficiently robust to organize production. </w:t>
      </w:r>
      <w:proofErr w:type="gramStart"/>
      <w:r w:rsidRPr="00DC007D">
        <w:rPr>
          <w:sz w:val="10"/>
        </w:rPr>
        <w:t xml:space="preserve">That is to say, </w:t>
      </w:r>
      <w:r w:rsidRPr="00EE3634">
        <w:rPr>
          <w:b/>
          <w:bCs/>
          <w:u w:val="single"/>
        </w:rPr>
        <w:t>a</w:t>
      </w:r>
      <w:proofErr w:type="gramEnd"/>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w:t>
      </w:r>
      <w:r w:rsidRPr="00DC007D">
        <w:rPr>
          <w:sz w:val="10"/>
        </w:rPr>
        <w:lastRenderedPageBreak/>
        <w:t xml:space="preserve">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6C86C167" w14:textId="77777777" w:rsidR="009E052A" w:rsidRDefault="009E052A" w:rsidP="009E052A">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2:</w:t>
      </w:r>
    </w:p>
    <w:p w14:paraId="08B68FEC" w14:textId="77777777" w:rsidR="009E052A" w:rsidRDefault="009E052A" w:rsidP="009E052A">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EBBFBD1" w14:textId="77777777" w:rsidR="009E052A" w:rsidRPr="00450D02" w:rsidRDefault="009E052A" w:rsidP="009E052A">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 xml:space="preserve">and standards that cover the complex, ongoing, </w:t>
      </w:r>
      <w:proofErr w:type="gramStart"/>
      <w:r w:rsidRPr="00450D02">
        <w:rPr>
          <w:b/>
          <w:bCs/>
          <w:u w:val="single"/>
        </w:rPr>
        <w:t>ever changing</w:t>
      </w:r>
      <w:proofErr w:type="gramEnd"/>
      <w:r w:rsidRPr="00450D02">
        <w:rPr>
          <w:b/>
          <w:bCs/>
          <w:u w:val="single"/>
        </w:rPr>
        <w:t xml:space="preserve">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 xml:space="preserve">To have </w:t>
      </w:r>
      <w:r w:rsidRPr="00450D02">
        <w:rPr>
          <w:b/>
          <w:bCs/>
          <w:u w:val="single"/>
        </w:rPr>
        <w:lastRenderedPageBreak/>
        <w:t xml:space="preserve">a property-right in something is to have </w:t>
      </w:r>
      <w:proofErr w:type="gramStart"/>
      <w:r w:rsidRPr="00450D02">
        <w:rPr>
          <w:b/>
          <w:bCs/>
          <w:u w:val="single"/>
        </w:rPr>
        <w:t>some kind of exclusive</w:t>
      </w:r>
      <w:proofErr w:type="gramEnd"/>
      <w:r w:rsidRPr="00450D02">
        <w:rPr>
          <w:b/>
          <w:bCs/>
          <w:u w:val="single"/>
        </w:rPr>
        <w:t xml:space="preser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 xml:space="preserve">This purchase of labor gives control over the laborer-his physical intellectual, </w:t>
      </w:r>
      <w:proofErr w:type="gramStart"/>
      <w:r w:rsidRPr="00450D02">
        <w:rPr>
          <w:b/>
          <w:bCs/>
          <w:u w:val="single"/>
        </w:rPr>
        <w:t>social</w:t>
      </w:r>
      <w:proofErr w:type="gramEnd"/>
      <w:r w:rsidRPr="00450D02">
        <w:rPr>
          <w:b/>
          <w:bCs/>
          <w:u w:val="single"/>
        </w:rPr>
        <w:t xml:space="preserve">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 xml:space="preserve">it is impossible for a contract to specify </w:t>
      </w:r>
      <w:proofErr w:type="gramStart"/>
      <w:r w:rsidRPr="00450D02">
        <w:rPr>
          <w:b/>
          <w:bCs/>
          <w:u w:val="single"/>
        </w:rPr>
        <w:t>all of</w:t>
      </w:r>
      <w:proofErr w:type="gramEnd"/>
      <w:r w:rsidRPr="00450D02">
        <w:rPr>
          <w:b/>
          <w:bCs/>
          <w:u w:val="single"/>
        </w:rPr>
        <w:t xml:space="preserve"> the eventualities</w:t>
      </w:r>
      <w:r w:rsidRPr="00450D02">
        <w:rPr>
          <w:sz w:val="10"/>
        </w:rPr>
        <w:t xml:space="preserve"> that arise in the complex, ongoing process of running a workplace. Something else </w:t>
      </w:r>
      <w:proofErr w:type="gramStart"/>
      <w:r w:rsidRPr="00450D02">
        <w:rPr>
          <w:sz w:val="10"/>
        </w:rPr>
        <w:t>has to</w:t>
      </w:r>
      <w:proofErr w:type="gramEnd"/>
      <w:r w:rsidRPr="00450D02">
        <w:rPr>
          <w:sz w:val="10"/>
        </w:rPr>
        <w:t xml:space="preserve">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6CB86BC5" w14:textId="77777777" w:rsidR="009E052A" w:rsidRDefault="009E052A" w:rsidP="009E052A">
      <w:pPr>
        <w:pStyle w:val="Heading4"/>
      </w:pPr>
      <w:r w:rsidRPr="0007420E">
        <w:t>Thus, the plan:</w:t>
      </w:r>
      <w:r>
        <w:t xml:space="preserve"> A just government ought to recognize an unconditional right of workers to strike. </w:t>
      </w:r>
      <w:proofErr w:type="spellStart"/>
      <w:r>
        <w:t>Gourevitch</w:t>
      </w:r>
      <w:proofErr w:type="spellEnd"/>
      <w:r>
        <w:t xml:space="preserve"> 3:</w:t>
      </w:r>
    </w:p>
    <w:p w14:paraId="7A0B6584" w14:textId="77777777" w:rsidR="009E052A" w:rsidRPr="007D4300" w:rsidRDefault="009E052A" w:rsidP="009E052A">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2426A06" w14:textId="77777777" w:rsidR="009E052A" w:rsidRPr="00444C7A" w:rsidRDefault="009E052A" w:rsidP="009E052A">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68EA1F66" w14:textId="77777777" w:rsidR="009E052A" w:rsidRDefault="009E052A" w:rsidP="009E052A">
      <w:pPr>
        <w:pStyle w:val="Heading4"/>
      </w:pPr>
      <w:r>
        <w:lastRenderedPageBreak/>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4:</w:t>
      </w:r>
    </w:p>
    <w:p w14:paraId="78C3873C" w14:textId="77777777" w:rsidR="009E052A" w:rsidRDefault="009E052A" w:rsidP="009E052A">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027FA51" w14:textId="20D493E4" w:rsidR="009E052A" w:rsidRPr="00444C7A" w:rsidRDefault="009E052A" w:rsidP="009E052A">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w:t>
      </w:r>
      <w:proofErr w:type="gramStart"/>
      <w:r w:rsidRPr="00444C7A">
        <w:rPr>
          <w:sz w:val="10"/>
        </w:rPr>
        <w:t>a number of</w:t>
      </w:r>
      <w:proofErr w:type="gramEnd"/>
      <w:r w:rsidRPr="00444C7A">
        <w:rPr>
          <w:sz w:val="10"/>
        </w:rPr>
        <w:t xml:space="preserve">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 xml:space="preserve">the state may not issue pre-strike </w:t>
      </w:r>
      <w:proofErr w:type="gramStart"/>
      <w:r w:rsidRPr="00444C7A">
        <w:rPr>
          <w:b/>
          <w:bCs/>
          <w:u w:val="single"/>
        </w:rPr>
        <w:t>injunctions</w:t>
      </w:r>
      <w:proofErr w:type="gramEnd"/>
      <w:r w:rsidRPr="00444C7A">
        <w:rPr>
          <w:b/>
          <w:bCs/>
          <w:u w:val="single"/>
        </w:rPr>
        <w:t xml:space="preserve">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w:t>
      </w:r>
      <w:proofErr w:type="gramStart"/>
      <w:r w:rsidRPr="00444C7A">
        <w:rPr>
          <w:sz w:val="10"/>
        </w:rPr>
        <w:t>as a consequence of</w:t>
      </w:r>
      <w:proofErr w:type="gramEnd"/>
      <w:r w:rsidRPr="00444C7A">
        <w:rPr>
          <w:sz w:val="10"/>
        </w:rPr>
        <w:t xml:space="preserve">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xml:space="preserve">, whose helpful guidance on American labor law has saved me from </w:t>
      </w:r>
      <w:proofErr w:type="gramStart"/>
      <w:r w:rsidRPr="00444C7A">
        <w:rPr>
          <w:sz w:val="10"/>
        </w:rPr>
        <w:t>a number of</w:t>
      </w:r>
      <w:proofErr w:type="gramEnd"/>
      <w:r w:rsidRPr="00444C7A">
        <w:rPr>
          <w:sz w:val="10"/>
        </w:rPr>
        <w:t xml:space="preserve"> errors. 5 The story is more complicated since injunctions have returned through ‘no-strike’ clauses in union contracts and </w:t>
      </w:r>
      <w:proofErr w:type="gramStart"/>
      <w:r w:rsidRPr="00444C7A">
        <w:rPr>
          <w:sz w:val="10"/>
        </w:rPr>
        <w:t>through the use of</w:t>
      </w:r>
      <w:proofErr w:type="gramEnd"/>
      <w:r w:rsidRPr="00444C7A">
        <w:rPr>
          <w:sz w:val="10"/>
        </w:rPr>
        <w:t xml:space="preserve">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As one legal scholar has put it, “The ‘right to strike’ upon risk of permanent job loss is a ‘right’ the nature of which is appreciated only by lawyers” (</w:t>
      </w:r>
      <w:proofErr w:type="spellStart"/>
      <w:r w:rsidRPr="00444C7A">
        <w:rPr>
          <w:sz w:val="10"/>
        </w:rPr>
        <w:t>Atleson</w:t>
      </w:r>
      <w:proofErr w:type="spellEnd"/>
      <w:r w:rsidRPr="00444C7A">
        <w:rPr>
          <w:sz w:val="10"/>
        </w:rPr>
        <w:t xml:space="preserve">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Workers may 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w:t>
      </w:r>
      <w:proofErr w:type="spellStart"/>
      <w:r w:rsidRPr="00444C7A">
        <w:rPr>
          <w:sz w:val="10"/>
        </w:rPr>
        <w:t>unionorganizers</w:t>
      </w:r>
      <w:proofErr w:type="spellEnd"/>
      <w:r w:rsidRPr="00444C7A">
        <w:rPr>
          <w:sz w:val="10"/>
        </w:rPr>
        <w:t xml:space="preserve"> from their property (Lechmere, Inc. v. National Labor Relations Board 1992; National Labor Relations Board v. Babcock and Wilcox Co. 1956). </w:t>
      </w:r>
      <w:r w:rsidRPr="00444C7A">
        <w:rPr>
          <w:sz w:val="10"/>
        </w:rPr>
        <w:lastRenderedPageBreak/>
        <w:t xml:space="preserve">current legal restrictions on workers make some kind of sense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18BAB019" w14:textId="77777777" w:rsidR="009E052A" w:rsidRDefault="009E052A" w:rsidP="009E052A">
      <w:pPr>
        <w:pStyle w:val="Heading4"/>
      </w:pPr>
      <w:r>
        <w:t>The plan solves –</w:t>
      </w:r>
    </w:p>
    <w:p w14:paraId="4D026B2D" w14:textId="77777777" w:rsidR="009E052A" w:rsidRDefault="009E052A" w:rsidP="009E052A">
      <w:pPr>
        <w:pStyle w:val="Heading4"/>
      </w:pPr>
      <w:r>
        <w:t xml:space="preserve">1] Power – it reverses power relationships and challenges the structure of economic control itself – that alleviates domination, </w:t>
      </w:r>
      <w:proofErr w:type="spellStart"/>
      <w:r>
        <w:t>Gourevitch</w:t>
      </w:r>
      <w:proofErr w:type="spellEnd"/>
      <w:r>
        <w:t xml:space="preserve"> 5:</w:t>
      </w:r>
    </w:p>
    <w:p w14:paraId="70D6791D" w14:textId="77777777" w:rsidR="009E052A" w:rsidRPr="005D1088" w:rsidRDefault="009E052A" w:rsidP="009E052A">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EF142CC" w14:textId="77777777" w:rsidR="009E052A" w:rsidRPr="005D1088" w:rsidRDefault="009E052A" w:rsidP="009E052A">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w:t>
      </w:r>
      <w:proofErr w:type="gramStart"/>
      <w:r w:rsidRPr="005D1088">
        <w:rPr>
          <w:sz w:val="10"/>
        </w:rPr>
        <w:t>particular job</w:t>
      </w:r>
      <w:proofErr w:type="gramEnd"/>
      <w:r w:rsidRPr="005D1088">
        <w:rPr>
          <w:sz w:val="10"/>
        </w:rPr>
        <w:t xml:space="preserve">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5D1088">
        <w:rPr>
          <w:sz w:val="10"/>
        </w:rPr>
        <w:t>and in particular, how</w:t>
      </w:r>
      <w:proofErr w:type="gramEnd"/>
      <w:r w:rsidRPr="005D1088">
        <w:rPr>
          <w:sz w:val="10"/>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 xml:space="preserve">Workers are always already in relationships with </w:t>
      </w:r>
      <w:proofErr w:type="gramStart"/>
      <w:r w:rsidRPr="005D1088">
        <w:rPr>
          <w:b/>
          <w:bCs/>
          <w:u w:val="single"/>
        </w:rPr>
        <w:t>employers</w:t>
      </w:r>
      <w:proofErr w:type="gramEnd"/>
      <w:r w:rsidRPr="005D1088">
        <w:rPr>
          <w:b/>
          <w:bCs/>
          <w:u w:val="single"/>
        </w:rPr>
        <w:t xml:space="preserve">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389C704A" w14:textId="77777777" w:rsidR="009E052A" w:rsidRDefault="009E052A" w:rsidP="009E052A">
      <w:pPr>
        <w:pStyle w:val="Heading4"/>
      </w:pPr>
      <w:r>
        <w:lastRenderedPageBreak/>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6:</w:t>
      </w:r>
    </w:p>
    <w:p w14:paraId="648C9B2D" w14:textId="77777777" w:rsidR="009E052A" w:rsidRDefault="009E052A" w:rsidP="009E052A">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129F474" w14:textId="77777777" w:rsidR="009E052A" w:rsidRDefault="009E052A" w:rsidP="009E052A">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w:t>
      </w:r>
      <w:proofErr w:type="gramStart"/>
      <w:r w:rsidRPr="00204CD8">
        <w:rPr>
          <w:sz w:val="10"/>
        </w:rPr>
        <w:t>at the moment</w:t>
      </w:r>
      <w:proofErr w:type="gramEnd"/>
      <w:r w:rsidRPr="00204CD8">
        <w:rPr>
          <w:sz w:val="10"/>
        </w:rPr>
        <w:t xml:space="preserve">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04CD8">
        <w:rPr>
          <w:sz w:val="10"/>
        </w:rPr>
        <w:t>Atleson</w:t>
      </w:r>
      <w:proofErr w:type="spellEnd"/>
      <w:r w:rsidRPr="00204CD8">
        <w:rPr>
          <w:sz w:val="10"/>
        </w:rPr>
        <w:t xml:space="preserve"> 1983, 67-96).</w:t>
      </w:r>
    </w:p>
    <w:p w14:paraId="52ACA4A3" w14:textId="77777777" w:rsidR="00082471" w:rsidRDefault="00082471"/>
    <w:sectPr w:rsidR="000824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F2224"/>
    <w:multiLevelType w:val="hybridMultilevel"/>
    <w:tmpl w:val="FAE271D0"/>
    <w:lvl w:ilvl="0" w:tplc="38B283FC">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810442"/>
    <w:multiLevelType w:val="hybridMultilevel"/>
    <w:tmpl w:val="69402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800F9A"/>
    <w:multiLevelType w:val="hybridMultilevel"/>
    <w:tmpl w:val="D7848446"/>
    <w:lvl w:ilvl="0" w:tplc="9FDA1E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1F66781"/>
    <w:multiLevelType w:val="hybridMultilevel"/>
    <w:tmpl w:val="346EB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10776A"/>
    <w:multiLevelType w:val="hybridMultilevel"/>
    <w:tmpl w:val="B9F460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B9632F"/>
    <w:multiLevelType w:val="hybridMultilevel"/>
    <w:tmpl w:val="511AB450"/>
    <w:lvl w:ilvl="0" w:tplc="A8C416B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6"/>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2A"/>
    <w:rsid w:val="00082471"/>
    <w:rsid w:val="00227B2D"/>
    <w:rsid w:val="002A7584"/>
    <w:rsid w:val="003D122F"/>
    <w:rsid w:val="00685CED"/>
    <w:rsid w:val="009E052A"/>
    <w:rsid w:val="00AD7AFA"/>
    <w:rsid w:val="00C3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B003A5"/>
  <w15:chartTrackingRefBased/>
  <w15:docId w15:val="{92446391-7A49-B941-B6ED-9D68C9828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uiPriority w:val="9"/>
    <w:qFormat/>
    <w:rsid w:val="009E052A"/>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9E052A"/>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9E052A"/>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9E052A"/>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E05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052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9E052A"/>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9E05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052A"/>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9E052A"/>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9E052A"/>
    <w:rPr>
      <w:rFonts w:ascii="Calibri" w:hAnsi="Calibri"/>
      <w:b/>
      <w:iCs/>
      <w:sz w:val="22"/>
      <w:u w:val="single"/>
    </w:rPr>
  </w:style>
  <w:style w:type="character" w:styleId="FollowedHyperlink">
    <w:name w:val="FollowedHyperlink"/>
    <w:basedOn w:val="DefaultParagraphFont"/>
    <w:uiPriority w:val="99"/>
    <w:semiHidden/>
    <w:unhideWhenUsed/>
    <w:rsid w:val="009E052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9E052A"/>
  </w:style>
  <w:style w:type="paragraph" w:styleId="DocumentMap">
    <w:name w:val="Document Map"/>
    <w:basedOn w:val="Normal"/>
    <w:link w:val="DocumentMapChar"/>
    <w:uiPriority w:val="99"/>
    <w:semiHidden/>
    <w:unhideWhenUsed/>
    <w:rsid w:val="009E052A"/>
    <w:rPr>
      <w:rFonts w:ascii="Lucida Grande" w:eastAsiaTheme="minorEastAsia" w:hAnsi="Lucida Grande" w:cs="Lucida Grande"/>
    </w:rPr>
  </w:style>
  <w:style w:type="character" w:customStyle="1" w:styleId="DocumentMapChar">
    <w:name w:val="Document Map Char"/>
    <w:basedOn w:val="DefaultParagraphFont"/>
    <w:link w:val="DocumentMap"/>
    <w:uiPriority w:val="99"/>
    <w:semiHidden/>
    <w:rsid w:val="009E052A"/>
    <w:rPr>
      <w:rFonts w:ascii="Lucida Grande" w:eastAsiaTheme="minorEastAsia"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9E052A"/>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9E052A"/>
    <w:rPr>
      <w:color w:val="605E5C"/>
      <w:shd w:val="clear" w:color="auto" w:fill="E1DFDD"/>
    </w:rPr>
  </w:style>
  <w:style w:type="paragraph" w:customStyle="1" w:styleId="textbold">
    <w:name w:val="text bold"/>
    <w:basedOn w:val="Normal"/>
    <w:link w:val="Emphasis"/>
    <w:uiPriority w:val="20"/>
    <w:qFormat/>
    <w:rsid w:val="009E052A"/>
    <w:pPr>
      <w:widowControl w:val="0"/>
      <w:spacing w:after="160" w:line="259" w:lineRule="auto"/>
      <w:ind w:left="720"/>
      <w:jc w:val="both"/>
    </w:pPr>
    <w:rPr>
      <w:rFonts w:ascii="Calibri" w:hAnsi="Calibri"/>
      <w:b/>
      <w:iCs/>
      <w:sz w:val="22"/>
      <w:u w:val="single"/>
    </w:rPr>
  </w:style>
  <w:style w:type="character" w:customStyle="1" w:styleId="dttext">
    <w:name w:val="dttext"/>
    <w:basedOn w:val="DefaultParagraphFont"/>
    <w:rsid w:val="009E052A"/>
  </w:style>
  <w:style w:type="character" w:styleId="Strong">
    <w:name w:val="Strong"/>
    <w:basedOn w:val="DefaultParagraphFont"/>
    <w:uiPriority w:val="22"/>
    <w:qFormat/>
    <w:rsid w:val="009E052A"/>
    <w:rPr>
      <w:b/>
      <w:bCs/>
    </w:rPr>
  </w:style>
  <w:style w:type="paragraph" w:styleId="Header">
    <w:name w:val="header"/>
    <w:basedOn w:val="Normal"/>
    <w:link w:val="HeaderChar"/>
    <w:uiPriority w:val="99"/>
    <w:unhideWhenUsed/>
    <w:rsid w:val="009E052A"/>
    <w:pPr>
      <w:tabs>
        <w:tab w:val="center" w:pos="4680"/>
        <w:tab w:val="right" w:pos="9360"/>
      </w:tabs>
    </w:pPr>
    <w:rPr>
      <w:rFonts w:ascii="Calibri" w:eastAsiaTheme="minorEastAsia" w:hAnsi="Calibri"/>
      <w:sz w:val="22"/>
    </w:rPr>
  </w:style>
  <w:style w:type="character" w:customStyle="1" w:styleId="HeaderChar">
    <w:name w:val="Header Char"/>
    <w:basedOn w:val="DefaultParagraphFont"/>
    <w:link w:val="Header"/>
    <w:uiPriority w:val="99"/>
    <w:rsid w:val="009E052A"/>
    <w:rPr>
      <w:rFonts w:ascii="Calibri" w:eastAsiaTheme="minorEastAsia" w:hAnsi="Calibri"/>
      <w:sz w:val="22"/>
    </w:rPr>
  </w:style>
  <w:style w:type="paragraph" w:styleId="Footer">
    <w:name w:val="footer"/>
    <w:basedOn w:val="Normal"/>
    <w:link w:val="FooterChar"/>
    <w:uiPriority w:val="99"/>
    <w:unhideWhenUsed/>
    <w:rsid w:val="009E052A"/>
    <w:pPr>
      <w:tabs>
        <w:tab w:val="center" w:pos="4680"/>
        <w:tab w:val="right" w:pos="9360"/>
      </w:tabs>
    </w:pPr>
    <w:rPr>
      <w:rFonts w:ascii="Calibri" w:eastAsiaTheme="minorEastAsia" w:hAnsi="Calibri"/>
      <w:sz w:val="22"/>
    </w:rPr>
  </w:style>
  <w:style w:type="character" w:customStyle="1" w:styleId="FooterChar">
    <w:name w:val="Footer Char"/>
    <w:basedOn w:val="DefaultParagraphFont"/>
    <w:link w:val="Footer"/>
    <w:uiPriority w:val="99"/>
    <w:rsid w:val="009E052A"/>
    <w:rPr>
      <w:rFonts w:ascii="Calibri" w:eastAsiaTheme="minorEastAsia" w:hAnsi="Calibri"/>
      <w:sz w:val="22"/>
    </w:rPr>
  </w:style>
  <w:style w:type="paragraph" w:styleId="Revision">
    <w:name w:val="Revision"/>
    <w:hidden/>
    <w:uiPriority w:val="99"/>
    <w:semiHidden/>
    <w:rsid w:val="009E052A"/>
    <w:rPr>
      <w:rFonts w:ascii="Calibri" w:eastAsiaTheme="minorEastAsia" w:hAnsi="Calibri"/>
      <w:sz w:val="22"/>
    </w:rPr>
  </w:style>
  <w:style w:type="paragraph" w:styleId="ListParagraph">
    <w:name w:val="List Paragraph"/>
    <w:basedOn w:val="Normal"/>
    <w:uiPriority w:val="34"/>
    <w:qFormat/>
    <w:rsid w:val="009E052A"/>
    <w:pPr>
      <w:spacing w:after="160" w:line="259" w:lineRule="auto"/>
      <w:ind w:left="720"/>
      <w:contextualSpacing/>
    </w:pPr>
    <w:rPr>
      <w:rFonts w:ascii="Calibri" w:eastAsiaTheme="minorEastAsia"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9440</Words>
  <Characters>53812</Characters>
  <Application>Microsoft Office Word</Application>
  <DocSecurity>0</DocSecurity>
  <Lines>448</Lines>
  <Paragraphs>126</Paragraphs>
  <ScaleCrop>false</ScaleCrop>
  <Company/>
  <LinksUpToDate>false</LinksUpToDate>
  <CharactersWithSpaces>63126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Mayah Singh</dc:creator>
  <cp:keywords/>
  <dc:description/>
  <cp:lastModifiedBy>Mayah Singh</cp:lastModifiedBy>
  <cp:revision>7</cp:revision>
  <dcterms:created xsi:type="dcterms:W3CDTF">2021-12-03T20:54:00Z</dcterms:created>
  <dcterms:modified xsi:type="dcterms:W3CDTF">2021-12-03T21:44:00Z</dcterms:modified>
</cp:coreProperties>
</file>