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66CAA" w14:textId="26638A6E" w:rsidR="00736662" w:rsidRDefault="00736662" w:rsidP="00736662">
      <w:pPr>
        <w:pStyle w:val="Heading2"/>
      </w:pPr>
      <w:r>
        <w:t>1</w:t>
      </w:r>
    </w:p>
    <w:p w14:paraId="507D4DFC" w14:textId="677A5046" w:rsidR="00736662" w:rsidRPr="00E54B48" w:rsidRDefault="00736662" w:rsidP="00736662">
      <w:pPr>
        <w:pStyle w:val="Heading4"/>
        <w:rPr>
          <w:rFonts w:cs="Calibri"/>
          <w:color w:val="000000" w:themeColor="text1"/>
        </w:rPr>
      </w:pPr>
      <w:proofErr w:type="spellStart"/>
      <w:r w:rsidRPr="00E54B48">
        <w:rPr>
          <w:rFonts w:cs="Calibri"/>
          <w:color w:val="000000" w:themeColor="text1"/>
        </w:rPr>
        <w:t>Interp</w:t>
      </w:r>
      <w:proofErr w:type="spellEnd"/>
      <w:r w:rsidRPr="00E54B48">
        <w:rPr>
          <w:rFonts w:cs="Calibri"/>
          <w:color w:val="000000" w:themeColor="text1"/>
        </w:rPr>
        <w:t xml:space="preserve">: The </w:t>
      </w:r>
      <w:proofErr w:type="spellStart"/>
      <w:r w:rsidRPr="00E54B48">
        <w:rPr>
          <w:rFonts w:cs="Calibri"/>
          <w:color w:val="000000" w:themeColor="text1"/>
        </w:rPr>
        <w:t>aff</w:t>
      </w:r>
      <w:proofErr w:type="spellEnd"/>
      <w:r w:rsidRPr="00E54B48">
        <w:rPr>
          <w:rFonts w:cs="Calibri"/>
          <w:color w:val="000000" w:themeColor="text1"/>
        </w:rPr>
        <w:t xml:space="preserve"> must defend a</w:t>
      </w:r>
      <w:r>
        <w:rPr>
          <w:rFonts w:cs="Calibri"/>
          <w:color w:val="000000" w:themeColor="text1"/>
        </w:rPr>
        <w:t xml:space="preserve">n institutional </w:t>
      </w:r>
      <w:r w:rsidRPr="00E54B48">
        <w:rPr>
          <w:rFonts w:cs="Calibri"/>
          <w:color w:val="000000" w:themeColor="text1"/>
        </w:rPr>
        <w:t>action</w:t>
      </w:r>
      <w:r>
        <w:rPr>
          <w:rFonts w:cs="Calibri"/>
          <w:color w:val="000000" w:themeColor="text1"/>
        </w:rPr>
        <w:t xml:space="preserve"> –to clarify it doesn’t have to be topical but in order for them to engage in debate they should make clear what method and </w:t>
      </w:r>
      <w:proofErr w:type="spellStart"/>
      <w:r>
        <w:rPr>
          <w:rFonts w:cs="Calibri"/>
          <w:color w:val="000000" w:themeColor="text1"/>
        </w:rPr>
        <w:t>instution</w:t>
      </w:r>
      <w:proofErr w:type="spellEnd"/>
      <w:r>
        <w:rPr>
          <w:rFonts w:cs="Calibri"/>
          <w:color w:val="000000" w:themeColor="text1"/>
        </w:rPr>
        <w:t xml:space="preserve"> they defend</w:t>
      </w:r>
      <w:proofErr w:type="gramStart"/>
      <w:r>
        <w:rPr>
          <w:rFonts w:cs="Calibri"/>
          <w:color w:val="000000" w:themeColor="text1"/>
        </w:rPr>
        <w:t>. .</w:t>
      </w:r>
      <w:proofErr w:type="gramEnd"/>
    </w:p>
    <w:p w14:paraId="7225933D" w14:textId="77777777" w:rsidR="00736662" w:rsidRPr="00E54B48" w:rsidRDefault="00736662" w:rsidP="00736662">
      <w:pPr>
        <w:pStyle w:val="Heading4"/>
        <w:rPr>
          <w:rFonts w:cs="Calibri"/>
          <w:color w:val="000000" w:themeColor="text1"/>
        </w:rPr>
      </w:pPr>
      <w:bookmarkStart w:id="0" w:name="_Hlk90041192"/>
      <w:r w:rsidRPr="00E54B48">
        <w:rPr>
          <w:rFonts w:cs="Calibri"/>
          <w:color w:val="000000" w:themeColor="text1"/>
        </w:rPr>
        <w:t>Violation: There’s no plan</w:t>
      </w:r>
      <w:r>
        <w:rPr>
          <w:rFonts w:cs="Calibri"/>
          <w:color w:val="000000" w:themeColor="text1"/>
        </w:rPr>
        <w:t xml:space="preserve">/institution they defend. </w:t>
      </w:r>
    </w:p>
    <w:bookmarkEnd w:id="0"/>
    <w:p w14:paraId="268E7975" w14:textId="77777777" w:rsidR="00736662" w:rsidRPr="00E54B48" w:rsidRDefault="00736662" w:rsidP="00736662">
      <w:pPr>
        <w:pStyle w:val="Heading4"/>
        <w:rPr>
          <w:rFonts w:cs="Calibri"/>
          <w:color w:val="000000" w:themeColor="text1"/>
        </w:rPr>
      </w:pPr>
      <w:r w:rsidRPr="00E54B48">
        <w:rPr>
          <w:rFonts w:cs="Calibri"/>
          <w:color w:val="000000" w:themeColor="text1"/>
        </w:rPr>
        <w:t>Prefer:</w:t>
      </w:r>
    </w:p>
    <w:p w14:paraId="42D63F5E" w14:textId="77777777" w:rsidR="00736662" w:rsidRPr="00E54B48" w:rsidRDefault="00736662" w:rsidP="00736662">
      <w:pPr>
        <w:pStyle w:val="Heading4"/>
        <w:rPr>
          <w:rFonts w:cs="Calibri"/>
          <w:color w:val="000000" w:themeColor="text1"/>
        </w:rPr>
      </w:pPr>
      <w:r w:rsidRPr="00E54B48">
        <w:rPr>
          <w:rFonts w:cs="Calibri"/>
          <w:color w:val="000000" w:themeColor="text1"/>
        </w:rPr>
        <w:t xml:space="preserve">1---Vagueness---debates inevitably involve the AFF defending something, but only our </w:t>
      </w:r>
      <w:proofErr w:type="spellStart"/>
      <w:r w:rsidRPr="00E54B48">
        <w:rPr>
          <w:rFonts w:cs="Calibri"/>
          <w:color w:val="000000" w:themeColor="text1"/>
        </w:rPr>
        <w:t>interp</w:t>
      </w:r>
      <w:proofErr w:type="spellEnd"/>
      <w:r w:rsidRPr="00E54B48">
        <w:rPr>
          <w:rFonts w:cs="Calibri"/>
          <w:color w:val="000000" w:themeColor="text1"/>
        </w:rPr>
        <w:t xml:space="preserve"> forces that to be </w:t>
      </w:r>
      <w:r w:rsidRPr="00E54B48">
        <w:rPr>
          <w:rFonts w:cs="Calibri"/>
          <w:color w:val="000000" w:themeColor="text1"/>
          <w:u w:val="single"/>
        </w:rPr>
        <w:t>clearly defined</w:t>
      </w:r>
      <w:r w:rsidRPr="00E54B48">
        <w:rPr>
          <w:rFonts w:cs="Calibri"/>
          <w:color w:val="000000" w:themeColor="text1"/>
        </w:rPr>
        <w:t xml:space="preserve"> that from the start. Their model leads to </w:t>
      </w:r>
      <w:r w:rsidRPr="00E54B48">
        <w:rPr>
          <w:rFonts w:cs="Calibri"/>
          <w:color w:val="000000" w:themeColor="text1"/>
          <w:u w:val="single"/>
        </w:rPr>
        <w:t>late-breaking</w:t>
      </w:r>
      <w:r w:rsidRPr="00E54B48">
        <w:rPr>
          <w:rFonts w:cs="Calibri"/>
          <w:color w:val="000000" w:themeColor="text1"/>
        </w:rPr>
        <w:t xml:space="preserve"> debates that destroy ground, for example we won’t know if asteroid mining or space exploration are offense until the 1AR, which skews neg prep.</w:t>
      </w:r>
    </w:p>
    <w:p w14:paraId="3049C607" w14:textId="77777777" w:rsidR="00736662" w:rsidRPr="00CA486F" w:rsidRDefault="00736662" w:rsidP="00736662">
      <w:pPr>
        <w:pStyle w:val="Heading4"/>
      </w:pPr>
      <w:r>
        <w:t>2</w:t>
      </w:r>
      <w:r w:rsidRPr="00E54B48">
        <w:t xml:space="preserve">---Topic ed---specific policies teaches lets us go deep into the topic, uniquely important given the evolving character of space law – outweighs </w:t>
      </w:r>
      <w:proofErr w:type="spellStart"/>
      <w:r w:rsidRPr="00E54B48">
        <w:t>bc</w:t>
      </w:r>
      <w:proofErr w:type="spellEnd"/>
      <w:r w:rsidRPr="00E54B48">
        <w:t xml:space="preserve"> we only have </w:t>
      </w:r>
      <w:proofErr w:type="gramStart"/>
      <w:r w:rsidRPr="00E54B48">
        <w:t>2 month</w:t>
      </w:r>
      <w:proofErr w:type="gramEnd"/>
      <w:r w:rsidRPr="00E54B48">
        <w:t xml:space="preserve"> topics, and </w:t>
      </w:r>
      <w:proofErr w:type="spellStart"/>
      <w:r w:rsidRPr="00E54B48">
        <w:t>phil</w:t>
      </w:r>
      <w:proofErr w:type="spellEnd"/>
      <w:r w:rsidRPr="00E54B48">
        <w:t xml:space="preserve"> ed is solved by free </w:t>
      </w:r>
      <w:r w:rsidRPr="00CA486F">
        <w:t>textbooks – space law is inseparable from actual policy actions.</w:t>
      </w:r>
    </w:p>
    <w:p w14:paraId="193EBBF5" w14:textId="77777777" w:rsidR="00736662" w:rsidRPr="00CA486F" w:rsidRDefault="00736662" w:rsidP="00736662">
      <w:pPr>
        <w:rPr>
          <w:b/>
          <w:bCs/>
          <w:sz w:val="26"/>
          <w:szCs w:val="26"/>
        </w:rPr>
      </w:pPr>
      <w:r>
        <w:rPr>
          <w:b/>
          <w:bCs/>
          <w:sz w:val="26"/>
          <w:szCs w:val="26"/>
        </w:rPr>
        <w:t>3----</w:t>
      </w:r>
      <w:r w:rsidRPr="00CA486F">
        <w:rPr>
          <w:b/>
          <w:bCs/>
          <w:sz w:val="26"/>
          <w:szCs w:val="26"/>
        </w:rPr>
        <w:t xml:space="preserve">Critical education – </w:t>
      </w:r>
      <w:proofErr w:type="spellStart"/>
      <w:r w:rsidRPr="00CA486F">
        <w:rPr>
          <w:b/>
          <w:bCs/>
          <w:sz w:val="26"/>
          <w:szCs w:val="26"/>
        </w:rPr>
        <w:t>its</w:t>
      </w:r>
      <w:proofErr w:type="spellEnd"/>
      <w:r w:rsidRPr="00CA486F">
        <w:rPr>
          <w:b/>
          <w:bCs/>
          <w:sz w:val="26"/>
          <w:szCs w:val="26"/>
        </w:rPr>
        <w:t xml:space="preserve"> important to think about our advocacy and policy actions with institutions for education. </w:t>
      </w:r>
    </w:p>
    <w:p w14:paraId="16BD6F70" w14:textId="77777777" w:rsidR="00736662" w:rsidRPr="00CA486F" w:rsidRDefault="00736662" w:rsidP="00736662">
      <w:pPr>
        <w:rPr>
          <w:b/>
          <w:bCs/>
          <w:sz w:val="26"/>
          <w:szCs w:val="26"/>
        </w:rPr>
      </w:pPr>
      <w:r>
        <w:rPr>
          <w:b/>
          <w:bCs/>
          <w:sz w:val="26"/>
          <w:szCs w:val="26"/>
        </w:rPr>
        <w:t>4----</w:t>
      </w:r>
      <w:r w:rsidRPr="00CA486F">
        <w:rPr>
          <w:b/>
          <w:bCs/>
          <w:sz w:val="26"/>
          <w:szCs w:val="26"/>
        </w:rPr>
        <w:t xml:space="preserve">Utopian fiat – having imaginary policies they functionally get to fiat perfection as opposed to explaining in depth how we go from point A to point B. </w:t>
      </w:r>
      <w:r>
        <w:rPr>
          <w:b/>
          <w:bCs/>
          <w:sz w:val="26"/>
          <w:szCs w:val="26"/>
        </w:rPr>
        <w:t xml:space="preserve">this kills any ability for neg engagement on the method because the whole point of method debate is about political </w:t>
      </w:r>
      <w:proofErr w:type="gramStart"/>
      <w:r>
        <w:rPr>
          <w:b/>
          <w:bCs/>
          <w:sz w:val="26"/>
          <w:szCs w:val="26"/>
        </w:rPr>
        <w:t>strategy</w:t>
      </w:r>
      <w:proofErr w:type="gramEnd"/>
      <w:r>
        <w:rPr>
          <w:b/>
          <w:bCs/>
          <w:sz w:val="26"/>
          <w:szCs w:val="26"/>
        </w:rPr>
        <w:t xml:space="preserve"> and it forces the neg into a position where we have to contest the values of the </w:t>
      </w:r>
      <w:proofErr w:type="spellStart"/>
      <w:r>
        <w:rPr>
          <w:b/>
          <w:bCs/>
          <w:sz w:val="26"/>
          <w:szCs w:val="26"/>
        </w:rPr>
        <w:t>aff</w:t>
      </w:r>
      <w:proofErr w:type="spellEnd"/>
      <w:r>
        <w:rPr>
          <w:b/>
          <w:bCs/>
          <w:sz w:val="26"/>
          <w:szCs w:val="26"/>
        </w:rPr>
        <w:t xml:space="preserve"> is bad which is impossible on a non-t </w:t>
      </w:r>
      <w:proofErr w:type="spellStart"/>
      <w:r>
        <w:rPr>
          <w:b/>
          <w:bCs/>
          <w:sz w:val="26"/>
          <w:szCs w:val="26"/>
        </w:rPr>
        <w:t>aff</w:t>
      </w:r>
      <w:proofErr w:type="spellEnd"/>
      <w:r>
        <w:rPr>
          <w:b/>
          <w:bCs/>
          <w:sz w:val="26"/>
          <w:szCs w:val="26"/>
        </w:rPr>
        <w:t xml:space="preserve">. </w:t>
      </w:r>
    </w:p>
    <w:p w14:paraId="7C68CF76" w14:textId="77777777" w:rsidR="00736662" w:rsidRPr="00CA486F" w:rsidRDefault="00736662" w:rsidP="00736662">
      <w:pPr>
        <w:rPr>
          <w:b/>
          <w:bCs/>
          <w:sz w:val="26"/>
          <w:szCs w:val="26"/>
        </w:rPr>
      </w:pPr>
      <w:r w:rsidRPr="00CA486F">
        <w:rPr>
          <w:b/>
          <w:bCs/>
          <w:sz w:val="26"/>
          <w:szCs w:val="26"/>
        </w:rPr>
        <w:t xml:space="preserve">TVA – they could say that debate tournaments should implement a disability policy. </w:t>
      </w:r>
    </w:p>
    <w:p w14:paraId="5BEBCF69" w14:textId="77777777" w:rsidR="00736662" w:rsidRPr="00E54B48" w:rsidRDefault="00736662" w:rsidP="00736662">
      <w:pPr>
        <w:pStyle w:val="Heading4"/>
      </w:pPr>
      <w:r w:rsidRPr="00E54B48">
        <w:t>Vote on fairness –</w:t>
      </w:r>
    </w:p>
    <w:p w14:paraId="0080DE91" w14:textId="77777777" w:rsidR="00736662" w:rsidRPr="00E54B48" w:rsidRDefault="00736662" w:rsidP="00736662">
      <w:pPr>
        <w:pStyle w:val="Heading4"/>
      </w:pPr>
      <w:r w:rsidRPr="00E54B48">
        <w:t xml:space="preserve">a] testing – you can’t evaluate their </w:t>
      </w:r>
      <w:proofErr w:type="spellStart"/>
      <w:r w:rsidRPr="00E54B48">
        <w:t>args</w:t>
      </w:r>
      <w:proofErr w:type="spellEnd"/>
      <w:r w:rsidRPr="00E54B48">
        <w:t xml:space="preserve"> because the round was skewed – if they have 10 minutes to win their </w:t>
      </w:r>
      <w:proofErr w:type="spellStart"/>
      <w:r w:rsidRPr="00E54B48">
        <w:t>aff</w:t>
      </w:r>
      <w:proofErr w:type="spellEnd"/>
      <w:r w:rsidRPr="00E54B48">
        <w:t xml:space="preserve"> or fairness bad and I have 1 for the opposite they will win</w:t>
      </w:r>
    </w:p>
    <w:p w14:paraId="6AE717F8" w14:textId="77777777" w:rsidR="00736662" w:rsidRPr="00E54B48" w:rsidRDefault="00736662" w:rsidP="00736662">
      <w:pPr>
        <w:pStyle w:val="Heading4"/>
      </w:pPr>
      <w:r w:rsidRPr="00E54B48">
        <w:t>b] they concede its authority via speech times and tournament procedure</w:t>
      </w:r>
    </w:p>
    <w:p w14:paraId="0D2C24C5" w14:textId="77777777" w:rsidR="00736662" w:rsidRPr="00E54B48" w:rsidRDefault="00736662" w:rsidP="00736662">
      <w:pPr>
        <w:pStyle w:val="Heading4"/>
      </w:pPr>
      <w:r w:rsidRPr="00E54B48">
        <w:t xml:space="preserve">Competing </w:t>
      </w:r>
      <w:proofErr w:type="spellStart"/>
      <w:r w:rsidRPr="00E54B48">
        <w:t>interps</w:t>
      </w:r>
      <w:proofErr w:type="spellEnd"/>
      <w:r w:rsidRPr="00E54B48">
        <w:t xml:space="preserve"> over reasonability – a] to avoid judge intervention and b] framework is about the very structure of debate so they should be forced to defend theirs</w:t>
      </w:r>
    </w:p>
    <w:p w14:paraId="718B5E20" w14:textId="77777777" w:rsidR="00736662" w:rsidRPr="00E54B48" w:rsidRDefault="00736662" w:rsidP="00736662">
      <w:pPr>
        <w:pStyle w:val="Heading4"/>
      </w:pPr>
      <w:r w:rsidRPr="00E54B48">
        <w:t xml:space="preserve">Drop the debater – a] to deter future abuse and b] drop the </w:t>
      </w:r>
      <w:proofErr w:type="spellStart"/>
      <w:r w:rsidRPr="00E54B48">
        <w:t>arg</w:t>
      </w:r>
      <w:proofErr w:type="spellEnd"/>
      <w:r w:rsidRPr="00E54B48">
        <w:t xml:space="preserve"> on T is functionally the same</w:t>
      </w:r>
    </w:p>
    <w:p w14:paraId="0AA6D32F" w14:textId="77777777" w:rsidR="00736662" w:rsidRDefault="00736662" w:rsidP="00736662">
      <w:pPr>
        <w:pStyle w:val="Heading4"/>
      </w:pPr>
      <w:r w:rsidRPr="00E54B48">
        <w:t xml:space="preserve">No RVI </w:t>
      </w:r>
      <w:proofErr w:type="gramStart"/>
      <w:r w:rsidRPr="00E54B48">
        <w:t>–  a</w:t>
      </w:r>
      <w:proofErr w:type="gramEnd"/>
      <w:r w:rsidRPr="00E54B48">
        <w:t xml:space="preserve">] logic – I’m fair vote for me makes no sense and outweighs because all </w:t>
      </w:r>
      <w:proofErr w:type="spellStart"/>
      <w:r w:rsidRPr="00E54B48">
        <w:t>args</w:t>
      </w:r>
      <w:proofErr w:type="spellEnd"/>
      <w:r w:rsidRPr="00E54B48">
        <w:t xml:space="preserve"> must be logical, b] baiting – </w:t>
      </w:r>
      <w:proofErr w:type="spellStart"/>
      <w:r w:rsidRPr="00E54B48">
        <w:t>rvis</w:t>
      </w:r>
      <w:proofErr w:type="spellEnd"/>
      <w:r w:rsidRPr="00E54B48">
        <w:t xml:space="preserve"> incentivize abuse to win on theory</w:t>
      </w:r>
    </w:p>
    <w:p w14:paraId="1AC5044B" w14:textId="53C25B2D" w:rsidR="00E42E4C" w:rsidRDefault="00E42E4C" w:rsidP="00F601E6"/>
    <w:p w14:paraId="6230B68C" w14:textId="54A90D25" w:rsidR="00736662" w:rsidRDefault="00736662" w:rsidP="00736662">
      <w:pPr>
        <w:pStyle w:val="Heading2"/>
      </w:pPr>
      <w:r>
        <w:t>2</w:t>
      </w:r>
    </w:p>
    <w:p w14:paraId="2F0272AF" w14:textId="77777777" w:rsidR="00736662" w:rsidRPr="00E54B48" w:rsidRDefault="00736662" w:rsidP="00736662">
      <w:pPr>
        <w:pStyle w:val="Heading3"/>
        <w:rPr>
          <w:rFonts w:cs="Calibri"/>
          <w:color w:val="000000" w:themeColor="text1"/>
        </w:rPr>
      </w:pPr>
      <w:r w:rsidRPr="00E54B48">
        <w:rPr>
          <w:rFonts w:cs="Calibri"/>
          <w:color w:val="000000" w:themeColor="text1"/>
        </w:rPr>
        <w:t>K</w:t>
      </w:r>
    </w:p>
    <w:p w14:paraId="0BF66357" w14:textId="77777777" w:rsidR="00736662" w:rsidRDefault="00736662" w:rsidP="00736662">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064DCA30" w14:textId="77777777" w:rsidR="00736662" w:rsidRPr="008B3F10" w:rsidRDefault="00736662" w:rsidP="00736662">
      <w:r w:rsidRPr="008B3F10">
        <w:t>“Communist Desire”, Jodi Dean</w:t>
      </w:r>
      <w:proofErr w:type="gramStart"/>
      <w:r w:rsidRPr="008B3F10">
        <w:t>, ,</w:t>
      </w:r>
      <w:proofErr w:type="gramEnd"/>
      <w:r w:rsidRPr="008B3F10">
        <w:t xml:space="preserve"> 2013, LHP AM</w:t>
      </w:r>
    </w:p>
    <w:p w14:paraId="71525526" w14:textId="77777777" w:rsidR="00736662" w:rsidRPr="005F7E46" w:rsidRDefault="00736662" w:rsidP="00736662">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F7E46">
        <w:rPr>
          <w:sz w:val="8"/>
          <w:highlight w:val="yellow"/>
        </w:rPr>
        <w:t xml:space="preserve">. </w:t>
      </w:r>
      <w:r w:rsidRPr="005F7E46">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5F7E46">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5F7E46">
        <w:rPr>
          <w:sz w:val="8"/>
          <w:highlight w:val="yellow"/>
        </w:rPr>
        <w:t xml:space="preserve">). </w:t>
      </w:r>
      <w:r w:rsidRPr="005F7E46">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F7E46">
        <w:rPr>
          <w:b/>
          <w:bCs/>
          <w:highlight w:val="yellow"/>
          <w:u w:val="single"/>
        </w:rPr>
        <w:t>enjoyment comes from its withdrawal from responsibility</w:t>
      </w:r>
      <w:r w:rsidRPr="0066466C">
        <w:rPr>
          <w:b/>
          <w:bCs/>
          <w:u w:val="single"/>
        </w:rPr>
        <w:t xml:space="preserve">, its sublimation of goals and responsibilities </w:t>
      </w:r>
      <w:r w:rsidRPr="005F7E46">
        <w:rPr>
          <w:b/>
          <w:bCs/>
          <w:highlight w:val="yellow"/>
          <w:u w:val="single"/>
        </w:rPr>
        <w:t xml:space="preserve">into </w:t>
      </w:r>
      <w:r w:rsidRPr="0066466C">
        <w:rPr>
          <w:b/>
          <w:bCs/>
          <w:u w:val="single"/>
        </w:rPr>
        <w:t xml:space="preserve">the </w:t>
      </w:r>
      <w:r w:rsidRPr="005F7E46">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5F7E46">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F7E46">
        <w:rPr>
          <w:b/>
          <w:bCs/>
          <w:highlight w:val="yellow"/>
          <w:u w:val="single"/>
        </w:rPr>
        <w:t>its melancholia derives from</w:t>
      </w:r>
      <w:r w:rsidRPr="0066466C">
        <w:rPr>
          <w:b/>
          <w:bCs/>
          <w:u w:val="single"/>
        </w:rPr>
        <w:t xml:space="preserve"> the real existing compromises and betrayals inextricable from its history - </w:t>
      </w:r>
      <w:r w:rsidRPr="005F7E46">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F7E46">
        <w:rPr>
          <w:b/>
          <w:bCs/>
          <w:highlight w:val="yellow"/>
          <w:u w:val="single"/>
        </w:rPr>
        <w:t>melancholic practic</w:t>
      </w:r>
      <w:r w:rsidRPr="0066466C">
        <w:rPr>
          <w:b/>
          <w:bCs/>
          <w:u w:val="single"/>
        </w:rPr>
        <w:t xml:space="preserve">es (there was no alternative) </w:t>
      </w:r>
      <w:r w:rsidRPr="005F7E46">
        <w:rPr>
          <w:b/>
          <w:bCs/>
          <w:highlight w:val="yellow"/>
          <w:u w:val="single"/>
        </w:rPr>
        <w:t>shield this left</w:t>
      </w:r>
      <w:r w:rsidRPr="0066466C">
        <w:rPr>
          <w:b/>
          <w:bCs/>
          <w:u w:val="single"/>
        </w:rPr>
        <w:t>, shield Ltd</w:t>
      </w:r>
      <w:r w:rsidRPr="005F7E46">
        <w:rPr>
          <w:b/>
          <w:bCs/>
          <w:highlight w:val="yellow"/>
          <w:u w:val="single"/>
        </w:rPr>
        <w:t>, from confrontation with guilt</w:t>
      </w:r>
      <w:r w:rsidRPr="0066466C">
        <w:rPr>
          <w:b/>
          <w:bCs/>
          <w:u w:val="single"/>
        </w:rPr>
        <w:t xml:space="preserve"> over such betrayal as they capture us in activities that feel productive, important, radical.</w:t>
      </w:r>
    </w:p>
    <w:p w14:paraId="7E99781B" w14:textId="77777777" w:rsidR="00736662" w:rsidRDefault="00736662" w:rsidP="00736662"/>
    <w:p w14:paraId="60A193D3" w14:textId="77777777" w:rsidR="00736662" w:rsidRDefault="00736662" w:rsidP="00736662">
      <w:pPr>
        <w:pStyle w:val="Heading4"/>
      </w:pPr>
      <w:bookmarkStart w:id="1" w:name="_Hlk86565104"/>
      <w:r>
        <w:t xml:space="preserve">The alternative is the politics of the comrade – one that is oriented toward a shared communist horizon – only our methodology can fight capitalism, anything else allows it to take over co-opting any movement – Dean 19: </w:t>
      </w:r>
    </w:p>
    <w:bookmarkEnd w:id="1"/>
    <w:p w14:paraId="31B0F4C6" w14:textId="77777777" w:rsidR="00736662" w:rsidRDefault="00736662" w:rsidP="00736662">
      <w:r w:rsidRPr="007A3D90">
        <w:t xml:space="preserve">JODI DEAN, January 18, 2019, “Capitalism is the End of the World” </w:t>
      </w:r>
      <w:hyperlink r:id="rId9" w:history="1">
        <w:r w:rsidRPr="006C3630">
          <w:rPr>
            <w:rStyle w:val="Hyperlink"/>
          </w:rPr>
          <w:t>https://mediationsjournal.org/articles/end-of-world</w:t>
        </w:r>
      </w:hyperlink>
      <w:r>
        <w:t xml:space="preserve"> //LHP AV</w:t>
      </w:r>
    </w:p>
    <w:p w14:paraId="6CAB11B7" w14:textId="77777777" w:rsidR="00736662" w:rsidRDefault="00736662" w:rsidP="00736662">
      <w:pPr>
        <w:rPr>
          <w:b/>
          <w:bCs/>
          <w:u w:val="single"/>
        </w:rPr>
      </w:pPr>
      <w:r w:rsidRPr="006D61DC">
        <w:rPr>
          <w:sz w:val="10"/>
        </w:rPr>
        <w:t xml:space="preserve">Conclusion From the loss of comradeship Lessing describes, </w:t>
      </w:r>
      <w:r w:rsidRPr="005F7E46">
        <w:rPr>
          <w:b/>
          <w:bCs/>
          <w:highlight w:val="yellow"/>
          <w:u w:val="single"/>
        </w:rPr>
        <w:t xml:space="preserve">we can salvage the comrade as </w:t>
      </w:r>
      <w:r w:rsidRPr="006D61DC">
        <w:rPr>
          <w:b/>
          <w:bCs/>
          <w:u w:val="single"/>
        </w:rPr>
        <w:t xml:space="preserve">form of </w:t>
      </w:r>
      <w:r w:rsidRPr="005F7E46">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5F7E46">
        <w:rPr>
          <w:b/>
          <w:bCs/>
          <w:highlight w:val="yellow"/>
          <w:u w:val="single"/>
        </w:rPr>
        <w:t xml:space="preserve">comrade promises </w:t>
      </w:r>
      <w:r w:rsidRPr="006D61DC">
        <w:rPr>
          <w:b/>
          <w:bCs/>
          <w:u w:val="single"/>
        </w:rPr>
        <w:t xml:space="preserve">alienation and fulfillment: </w:t>
      </w:r>
      <w:r w:rsidRPr="005F7E46">
        <w:rPr>
          <w:b/>
          <w:bCs/>
          <w:highlight w:val="yellow"/>
          <w:u w:val="single"/>
        </w:rPr>
        <w:t xml:space="preserve">liberation from </w:t>
      </w:r>
      <w:r w:rsidRPr="006D61DC">
        <w:rPr>
          <w:b/>
          <w:bCs/>
          <w:u w:val="single"/>
        </w:rPr>
        <w:t xml:space="preserve">the constraints of </w:t>
      </w:r>
      <w:r w:rsidRPr="005F7E46">
        <w:rPr>
          <w:b/>
          <w:bCs/>
          <w:highlight w:val="yellow"/>
          <w:u w:val="single"/>
        </w:rPr>
        <w:t xml:space="preserve">racist patriarchal capitalism and a new relation </w:t>
      </w:r>
      <w:r w:rsidRPr="006D61DC">
        <w:rPr>
          <w:b/>
          <w:bCs/>
          <w:u w:val="single"/>
        </w:rPr>
        <w:t xml:space="preserve">born of collective political work </w:t>
      </w:r>
      <w:r w:rsidRPr="005F7E46">
        <w:rPr>
          <w:b/>
          <w:bCs/>
          <w:highlight w:val="yellow"/>
          <w:u w:val="single"/>
        </w:rPr>
        <w:t>to</w:t>
      </w:r>
      <w:r w:rsidRPr="006D61DC">
        <w:rPr>
          <w:b/>
          <w:bCs/>
          <w:u w:val="single"/>
        </w:rPr>
        <w:t xml:space="preserve">ward an </w:t>
      </w:r>
      <w:r w:rsidRPr="005F7E46">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5F7E46">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5F7E46">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5F7E46">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5F7E46">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5F7E46">
        <w:rPr>
          <w:b/>
          <w:bCs/>
          <w:highlight w:val="yellow"/>
          <w:u w:val="single"/>
        </w:rPr>
        <w:t>People often want to do something,</w:t>
      </w:r>
      <w:r w:rsidRPr="006D61DC">
        <w:rPr>
          <w:b/>
          <w:bCs/>
          <w:u w:val="single"/>
        </w:rPr>
        <w:t xml:space="preserve"> </w:t>
      </w:r>
      <w:r w:rsidRPr="005F7E46">
        <w:rPr>
          <w:b/>
          <w:bCs/>
          <w:highlight w:val="yellow"/>
          <w:u w:val="single"/>
        </w:rPr>
        <w:t xml:space="preserve">but </w:t>
      </w:r>
      <w:r w:rsidRPr="006D61DC">
        <w:rPr>
          <w:b/>
          <w:bCs/>
          <w:u w:val="single"/>
        </w:rPr>
        <w:t xml:space="preserve">they </w:t>
      </w:r>
      <w:r w:rsidRPr="005F7E46">
        <w:rPr>
          <w:b/>
          <w:bCs/>
          <w:highlight w:val="yellow"/>
          <w:u w:val="single"/>
        </w:rPr>
        <w:t xml:space="preserve">don’t know </w:t>
      </w:r>
      <w:r w:rsidRPr="006D61DC">
        <w:rPr>
          <w:b/>
          <w:bCs/>
          <w:u w:val="single"/>
        </w:rPr>
        <w:t xml:space="preserve">what to do or </w:t>
      </w:r>
      <w:r w:rsidRPr="005F7E46">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5F7E46">
        <w:rPr>
          <w:b/>
          <w:bCs/>
          <w:highlight w:val="yellow"/>
          <w:u w:val="single"/>
        </w:rPr>
        <w:t>Disciplined organization</w:t>
      </w:r>
      <w:r w:rsidRPr="006D61DC">
        <w:rPr>
          <w:b/>
          <w:bCs/>
          <w:u w:val="single"/>
        </w:rPr>
        <w:t>, the discipline of comrades committed to common struggle for an emancipatory egalitarian future</w:t>
      </w:r>
      <w:r w:rsidRPr="005F7E46">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5F7E46">
        <w:rPr>
          <w:b/>
          <w:bCs/>
          <w:highlight w:val="yellow"/>
          <w:u w:val="single"/>
        </w:rPr>
        <w:t xml:space="preserve">just knowing that we have comrades </w:t>
      </w:r>
      <w:r w:rsidRPr="006D61DC">
        <w:rPr>
          <w:b/>
          <w:bCs/>
          <w:u w:val="single"/>
        </w:rPr>
        <w:t xml:space="preserve">who share our commitments, our joys, and our efforts to learn from defeats </w:t>
      </w:r>
      <w:r w:rsidRPr="005F7E46">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w:t>
      </w:r>
      <w:proofErr w:type="gramStart"/>
      <w:r w:rsidRPr="006D61DC">
        <w:rPr>
          <w:sz w:val="10"/>
        </w:rPr>
        <w:t>bigotry</w:t>
      </w:r>
      <w:proofErr w:type="gramEnd"/>
      <w:r w:rsidRPr="006D61DC">
        <w:rPr>
          <w:sz w:val="10"/>
        </w:rPr>
        <w:t xml:space="preserve">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 xml:space="preserve">The critical tendency to reject an idea because of a slew of possible future failures is widespread in left milieus. An intellectual façade masks a failure of political </w:t>
      </w:r>
      <w:proofErr w:type="gramStart"/>
      <w:r w:rsidRPr="006D61DC">
        <w:rPr>
          <w:b/>
          <w:bCs/>
          <w:u w:val="single"/>
        </w:rPr>
        <w:t>will that would</w:t>
      </w:r>
      <w:proofErr w:type="gramEnd"/>
      <w:r w:rsidRPr="006D61DC">
        <w:rPr>
          <w:b/>
          <w:bCs/>
          <w:u w:val="single"/>
        </w:rPr>
        <w:t xml:space="preserve"> be unconvincing in any other context</w:t>
      </w:r>
      <w:r w:rsidRPr="006D61DC">
        <w:rPr>
          <w:sz w:val="10"/>
        </w:rPr>
        <w:t xml:space="preserve"> – don’t meet that person for coffee in case you fall in love and later have an expensive and hateful divorce. </w:t>
      </w:r>
      <w:r w:rsidRPr="005F7E46">
        <w:rPr>
          <w:b/>
          <w:bCs/>
          <w:highlight w:val="yellow"/>
          <w:u w:val="single"/>
        </w:rPr>
        <w:t xml:space="preserve">Worries about the end foreclose possibilities </w:t>
      </w:r>
      <w:r w:rsidRPr="006D61DC">
        <w:rPr>
          <w:b/>
          <w:bCs/>
          <w:u w:val="single"/>
        </w:rPr>
        <w:t xml:space="preserve">of beginning. </w:t>
      </w:r>
      <w:proofErr w:type="gramStart"/>
      <w:r w:rsidRPr="006D61DC">
        <w:rPr>
          <w:b/>
          <w:bCs/>
          <w:u w:val="single"/>
        </w:rPr>
        <w:t>Relationships</w:t>
      </w:r>
      <w:proofErr w:type="gramEnd"/>
      <w:r w:rsidRPr="006D61DC">
        <w:rPr>
          <w:b/>
          <w:bCs/>
          <w:u w:val="single"/>
        </w:rPr>
        <w:t xml:space="preserve"> end. Failures happen. </w:t>
      </w:r>
      <w:r w:rsidRPr="005F7E46">
        <w:rPr>
          <w:b/>
          <w:bCs/>
          <w:highlight w:val="yellow"/>
          <w:u w:val="single"/>
        </w:rPr>
        <w:t xml:space="preserve">But failure is nothing to fear </w:t>
      </w:r>
      <w:r w:rsidRPr="006D61DC">
        <w:rPr>
          <w:b/>
          <w:bCs/>
          <w:u w:val="single"/>
        </w:rPr>
        <w:t xml:space="preserve">– </w:t>
      </w:r>
      <w:r w:rsidRPr="005F7E46">
        <w:rPr>
          <w:b/>
          <w:bCs/>
          <w:highlight w:val="yellow"/>
          <w:u w:val="single"/>
        </w:rPr>
        <w:t>it’s something to learn from</w:t>
      </w:r>
      <w:r w:rsidRPr="006D61DC">
        <w:rPr>
          <w:b/>
          <w:bCs/>
          <w:u w:val="single"/>
        </w:rPr>
        <w:t>, a next step. We lose our comrades. The fact of an end should not forestall beginning.</w:t>
      </w:r>
    </w:p>
    <w:p w14:paraId="79D385C0" w14:textId="77777777" w:rsidR="00736662" w:rsidRDefault="00736662" w:rsidP="00736662">
      <w:pPr>
        <w:pStyle w:val="Heading4"/>
      </w:pPr>
      <w:r>
        <w:t>The role of the ballot is fidelity to the truth – dedication to a shared horizon is liberatory, Dean 19:</w:t>
      </w:r>
    </w:p>
    <w:p w14:paraId="42BF02B9" w14:textId="77777777" w:rsidR="00736662" w:rsidRPr="00D15BD8" w:rsidRDefault="00736662" w:rsidP="00736662">
      <w:r w:rsidRPr="00D15BD8">
        <w:t xml:space="preserve">Dean, Jodi. Comrade: An essay on political belonging. Verso, 2019. // LHP BT + LHP PS </w:t>
      </w:r>
    </w:p>
    <w:p w14:paraId="34D8434E" w14:textId="77777777" w:rsidR="00736662" w:rsidRPr="005F7E46" w:rsidRDefault="00736662" w:rsidP="0073666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F7E46">
        <w:rPr>
          <w:rStyle w:val="Emphasis"/>
          <w:highlight w:val="yellow"/>
        </w:rPr>
        <w:t>relation between comrades is mediated by</w:t>
      </w:r>
      <w:r w:rsidRPr="00132AC2">
        <w:rPr>
          <w:b/>
          <w:color w:val="000000"/>
          <w:u w:val="single"/>
        </w:rPr>
        <w:t xml:space="preserve"> fidelity to a </w:t>
      </w:r>
      <w:r w:rsidRPr="005F7E46">
        <w:rPr>
          <w:rStyle w:val="Emphasis"/>
          <w:highlight w:val="yellow"/>
        </w:rPr>
        <w:t>truth</w:t>
      </w:r>
      <w:r w:rsidRPr="00132AC2">
        <w:rPr>
          <w:b/>
          <w:color w:val="000000"/>
          <w:u w:val="single"/>
        </w:rPr>
        <w:t xml:space="preserve">; </w:t>
      </w:r>
      <w:r w:rsidRPr="005F7E46">
        <w:rPr>
          <w:rStyle w:val="Emphasis"/>
          <w:highlight w:val="yellow"/>
        </w:rPr>
        <w:t>practices</w:t>
      </w:r>
      <w:r w:rsidRPr="00132AC2">
        <w:rPr>
          <w:b/>
          <w:color w:val="000000"/>
          <w:u w:val="single"/>
        </w:rPr>
        <w:t xml:space="preserve"> of comradeship </w:t>
      </w:r>
      <w:r w:rsidRPr="005F7E46">
        <w:rPr>
          <w:rStyle w:val="Emphasis"/>
          <w:highlight w:val="yellow"/>
        </w:rPr>
        <w:t>materialize</w:t>
      </w:r>
      <w:r w:rsidRPr="00132AC2">
        <w:rPr>
          <w:b/>
          <w:color w:val="000000"/>
          <w:u w:val="single"/>
        </w:rPr>
        <w:t xml:space="preserve"> this </w:t>
      </w:r>
      <w:r w:rsidRPr="005F7E46">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5F7E46">
        <w:rPr>
          <w:rStyle w:val="StyleUnderline"/>
          <w:highlight w:val="yellow"/>
        </w:rPr>
        <w:t>truth is a process</w:t>
      </w:r>
      <w:r w:rsidRPr="00132AC2">
        <w:rPr>
          <w:b/>
          <w:color w:val="000000"/>
          <w:u w:val="single"/>
        </w:rPr>
        <w:t xml:space="preserve">. The </w:t>
      </w:r>
      <w:r w:rsidRPr="005F7E46">
        <w:rPr>
          <w:b/>
          <w:color w:val="000000"/>
          <w:highlight w:val="yellow"/>
          <w:u w:val="single"/>
        </w:rPr>
        <w:t>process begins</w:t>
      </w:r>
      <w:r w:rsidRPr="00132AC2">
        <w:rPr>
          <w:b/>
          <w:color w:val="000000"/>
          <w:u w:val="single"/>
        </w:rPr>
        <w:t xml:space="preserve"> </w:t>
      </w:r>
      <w:r w:rsidRPr="005F7E46">
        <w:rPr>
          <w:b/>
          <w:color w:val="000000"/>
          <w:highlight w:val="yellow"/>
          <w:u w:val="single"/>
        </w:rPr>
        <w:t>with</w:t>
      </w:r>
      <w:r w:rsidRPr="00132AC2">
        <w:rPr>
          <w:b/>
          <w:color w:val="000000"/>
          <w:u w:val="single"/>
        </w:rPr>
        <w:t xml:space="preserve"> the eruption of something new, </w:t>
      </w:r>
      <w:r w:rsidRPr="005F7E46">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F7E46">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5F7E46">
        <w:rPr>
          <w:b/>
          <w:color w:val="000000"/>
          <w:highlight w:val="yellow"/>
          <w:u w:val="single"/>
        </w:rPr>
        <w:t>This subject isn’t the cause of the event. It’s an effect</w:t>
      </w:r>
      <w:r w:rsidRPr="00132AC2">
        <w:rPr>
          <w:b/>
          <w:color w:val="000000"/>
          <w:u w:val="single"/>
        </w:rPr>
        <w:t xml:space="preserve"> of </w:t>
      </w:r>
      <w:r w:rsidRPr="005F7E46">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F7E46">
        <w:rPr>
          <w:b/>
          <w:color w:val="000000"/>
          <w:highlight w:val="yellow"/>
          <w:u w:val="single"/>
        </w:rPr>
        <w:t>recognize the subject</w:t>
      </w:r>
      <w:r w:rsidRPr="005F7E46">
        <w:rPr>
          <w:color w:val="000000"/>
          <w:sz w:val="8"/>
          <w:highlight w:val="yellow"/>
        </w:rPr>
        <w:t xml:space="preserve"> </w:t>
      </w:r>
      <w:r w:rsidRPr="005F7E46">
        <w:rPr>
          <w:b/>
          <w:color w:val="000000"/>
          <w:highlight w:val="yellow"/>
          <w:u w:val="single"/>
        </w:rPr>
        <w:t>as</w:t>
      </w:r>
      <w:r w:rsidRPr="00132AC2">
        <w:rPr>
          <w:color w:val="000000"/>
          <w:sz w:val="8"/>
        </w:rPr>
        <w:t xml:space="preserve"> designating an inflection point, </w:t>
      </w:r>
      <w:r w:rsidRPr="005F7E46">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F7E46">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5F7E46">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F7E46">
        <w:rPr>
          <w:b/>
          <w:color w:val="000000"/>
          <w:highlight w:val="yellow"/>
          <w:u w:val="single"/>
        </w:rPr>
        <w:t>working through</w:t>
      </w:r>
      <w:r w:rsidRPr="00132AC2">
        <w:rPr>
          <w:b/>
          <w:color w:val="000000"/>
          <w:u w:val="single"/>
        </w:rPr>
        <w:t xml:space="preserve"> of the </w:t>
      </w:r>
      <w:r w:rsidRPr="005F7E46">
        <w:rPr>
          <w:b/>
          <w:color w:val="000000"/>
          <w:highlight w:val="yellow"/>
          <w:u w:val="single"/>
        </w:rPr>
        <w:t>truth</w:t>
      </w:r>
      <w:r w:rsidRPr="00132AC2">
        <w:rPr>
          <w:b/>
          <w:color w:val="000000"/>
          <w:u w:val="single"/>
        </w:rPr>
        <w:t xml:space="preserve">, an </w:t>
      </w:r>
      <w:r w:rsidRPr="005F7E46">
        <w:rPr>
          <w:b/>
          <w:color w:val="000000"/>
          <w:highlight w:val="yellow"/>
          <w:u w:val="single"/>
        </w:rPr>
        <w:t>engagement</w:t>
      </w:r>
      <w:r w:rsidRPr="00132AC2">
        <w:rPr>
          <w:b/>
          <w:color w:val="000000"/>
          <w:u w:val="single"/>
        </w:rPr>
        <w:t xml:space="preserve"> with truth </w:t>
      </w:r>
      <w:r w:rsidRPr="005F7E46">
        <w:rPr>
          <w:b/>
          <w:color w:val="000000"/>
          <w:highlight w:val="yellow"/>
          <w:u w:val="single"/>
        </w:rPr>
        <w:t>that extends</w:t>
      </w:r>
      <w:r w:rsidRPr="00132AC2">
        <w:rPr>
          <w:b/>
          <w:color w:val="000000"/>
          <w:u w:val="single"/>
        </w:rPr>
        <w:t xml:space="preserve"> out </w:t>
      </w:r>
      <w:r w:rsidRPr="005F7E46">
        <w:rPr>
          <w:b/>
          <w:color w:val="000000"/>
          <w:highlight w:val="yellow"/>
          <w:u w:val="single"/>
        </w:rPr>
        <w:t>into</w:t>
      </w:r>
      <w:r w:rsidRPr="00132AC2">
        <w:rPr>
          <w:b/>
          <w:color w:val="000000"/>
          <w:u w:val="single"/>
        </w:rPr>
        <w:t xml:space="preserve"> </w:t>
      </w:r>
      <w:r w:rsidRPr="005F7E46">
        <w:rPr>
          <w:b/>
          <w:color w:val="000000"/>
          <w:highlight w:val="yellow"/>
          <w:u w:val="single"/>
        </w:rPr>
        <w:t>and</w:t>
      </w:r>
      <w:r w:rsidRPr="00132AC2">
        <w:rPr>
          <w:b/>
          <w:color w:val="000000"/>
          <w:u w:val="single"/>
        </w:rPr>
        <w:t xml:space="preserve"> </w:t>
      </w:r>
      <w:r w:rsidRPr="005F7E46">
        <w:rPr>
          <w:b/>
          <w:color w:val="000000"/>
          <w:highlight w:val="yellow"/>
          <w:u w:val="single"/>
        </w:rPr>
        <w:t>changes the world</w:t>
      </w:r>
      <w:r w:rsidRPr="00132AC2">
        <w:rPr>
          <w:b/>
          <w:color w:val="000000"/>
          <w:u w:val="single"/>
        </w:rPr>
        <w:t xml:space="preserve">. We should recognize here the unavoidably collective dimension of fidelity: </w:t>
      </w:r>
      <w:r w:rsidRPr="005F7E46">
        <w:rPr>
          <w:b/>
          <w:color w:val="000000"/>
          <w:highlight w:val="yellow"/>
          <w:u w:val="single"/>
        </w:rPr>
        <w:t>in</w:t>
      </w:r>
      <w:r w:rsidRPr="00132AC2">
        <w:rPr>
          <w:b/>
          <w:color w:val="000000"/>
          <w:u w:val="single"/>
        </w:rPr>
        <w:t xml:space="preserve"> the </w:t>
      </w:r>
      <w:r w:rsidRPr="005F7E46">
        <w:rPr>
          <w:b/>
          <w:color w:val="000000"/>
          <w:highlight w:val="yellow"/>
          <w:u w:val="single"/>
        </w:rPr>
        <w:t>political</w:t>
      </w:r>
      <w:r w:rsidRPr="00132AC2">
        <w:rPr>
          <w:b/>
          <w:color w:val="000000"/>
          <w:u w:val="single"/>
        </w:rPr>
        <w:t xml:space="preserve"> field, </w:t>
      </w:r>
      <w:r w:rsidRPr="005F7E46">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5F7E46">
        <w:rPr>
          <w:b/>
          <w:color w:val="000000"/>
          <w:highlight w:val="yellow"/>
          <w:u w:val="single"/>
        </w:rPr>
        <w:t>comrade</w:t>
      </w:r>
      <w:r w:rsidRPr="00132AC2">
        <w:rPr>
          <w:b/>
          <w:color w:val="000000"/>
          <w:u w:val="single"/>
        </w:rPr>
        <w:t xml:space="preserve"> is a faithful </w:t>
      </w:r>
      <w:r w:rsidRPr="005F7E46">
        <w:rPr>
          <w:b/>
          <w:color w:val="000000"/>
          <w:highlight w:val="yellow"/>
          <w:u w:val="single"/>
        </w:rPr>
        <w:t>response</w:t>
      </w:r>
      <w:r w:rsidRPr="00132AC2">
        <w:rPr>
          <w:b/>
          <w:color w:val="000000"/>
          <w:u w:val="single"/>
        </w:rPr>
        <w:t xml:space="preserve"> </w:t>
      </w:r>
      <w:r w:rsidRPr="005F7E46">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5F7E46">
        <w:rPr>
          <w:b/>
          <w:color w:val="000000"/>
          <w:highlight w:val="yellow"/>
          <w:u w:val="single"/>
        </w:rPr>
        <w:t>rupture of</w:t>
      </w:r>
      <w:r w:rsidRPr="00132AC2">
        <w:rPr>
          <w:b/>
          <w:color w:val="000000"/>
          <w:u w:val="single"/>
        </w:rPr>
        <w:t xml:space="preserve"> crowds and </w:t>
      </w:r>
      <w:r w:rsidRPr="005F7E46">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F7E46">
        <w:rPr>
          <w:b/>
          <w:color w:val="000000"/>
          <w:highlight w:val="yellow"/>
          <w:u w:val="single"/>
        </w:rPr>
        <w:t xml:space="preserve">of </w:t>
      </w:r>
      <w:r w:rsidRPr="00132AC2">
        <w:rPr>
          <w:b/>
          <w:color w:val="000000"/>
          <w:u w:val="single"/>
        </w:rPr>
        <w:t xml:space="preserve">the </w:t>
      </w:r>
      <w:r w:rsidRPr="005F7E46">
        <w:rPr>
          <w:b/>
          <w:color w:val="000000"/>
          <w:highlight w:val="yellow"/>
          <w:u w:val="single"/>
        </w:rPr>
        <w:t>people</w:t>
      </w:r>
      <w:r w:rsidRPr="00132AC2">
        <w:rPr>
          <w:b/>
          <w:color w:val="000000"/>
          <w:u w:val="single"/>
        </w:rPr>
        <w:t xml:space="preserve"> </w:t>
      </w:r>
      <w:r w:rsidRPr="005F7E46">
        <w:rPr>
          <w:b/>
          <w:color w:val="000000"/>
          <w:highlight w:val="yellow"/>
          <w:u w:val="single"/>
        </w:rPr>
        <w:t xml:space="preserve">as </w:t>
      </w:r>
      <w:r w:rsidRPr="00132AC2">
        <w:rPr>
          <w:b/>
          <w:color w:val="000000"/>
          <w:u w:val="single"/>
        </w:rPr>
        <w:t xml:space="preserve">the </w:t>
      </w:r>
      <w:r w:rsidRPr="005F7E46">
        <w:rPr>
          <w:b/>
          <w:color w:val="000000"/>
          <w:highlight w:val="yellow"/>
          <w:u w:val="single"/>
        </w:rPr>
        <w:t>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5F7E46">
        <w:rPr>
          <w:b/>
          <w:color w:val="000000"/>
          <w:highlight w:val="yellow"/>
          <w:u w:val="single"/>
        </w:rPr>
        <w:t>Comrades</w:t>
      </w:r>
      <w:r w:rsidRPr="00132AC2">
        <w:rPr>
          <w:b/>
          <w:color w:val="000000"/>
          <w:u w:val="single"/>
        </w:rPr>
        <w:t xml:space="preserve"> </w:t>
      </w:r>
      <w:r w:rsidRPr="005F7E46">
        <w:rPr>
          <w:b/>
          <w:color w:val="000000"/>
          <w:highlight w:val="yellow"/>
          <w:u w:val="single"/>
        </w:rPr>
        <w:t>demonstrate fidelity through political work;</w:t>
      </w:r>
      <w:r w:rsidRPr="00132AC2">
        <w:rPr>
          <w:b/>
          <w:color w:val="000000"/>
          <w:u w:val="single"/>
        </w:rPr>
        <w:t xml:space="preserve"> through concerted, </w:t>
      </w:r>
      <w:r w:rsidRPr="005F7E46">
        <w:rPr>
          <w:b/>
          <w:color w:val="000000"/>
          <w:highlight w:val="yellow"/>
          <w:u w:val="single"/>
        </w:rPr>
        <w:t>disciplined engagement</w:t>
      </w:r>
      <w:r w:rsidRPr="00132AC2">
        <w:rPr>
          <w:b/>
          <w:color w:val="000000"/>
          <w:u w:val="single"/>
        </w:rPr>
        <w:t>. Their practical political work ex</w:t>
      </w:r>
      <w:r w:rsidRPr="005F7E46">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19">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F7E46">
        <w:rPr>
          <w:b/>
          <w:color w:val="000000"/>
          <w:highlight w:val="yellow"/>
          <w:u w:val="single"/>
        </w:rPr>
        <w:t>to see t</w:t>
      </w:r>
      <w:r w:rsidRPr="00132AC2">
        <w:rPr>
          <w:b/>
          <w:color w:val="000000"/>
          <w:u w:val="single"/>
        </w:rPr>
        <w:t xml:space="preserve">he </w:t>
      </w:r>
      <w:r w:rsidRPr="005F7E46">
        <w:rPr>
          <w:b/>
          <w:color w:val="000000"/>
          <w:highlight w:val="yellow"/>
          <w:u w:val="single"/>
        </w:rPr>
        <w:t>revolution</w:t>
      </w:r>
      <w:r w:rsidRPr="00132AC2">
        <w:rPr>
          <w:b/>
          <w:color w:val="000000"/>
          <w:u w:val="single"/>
        </w:rPr>
        <w:t>ary people as the subject i</w:t>
      </w:r>
      <w:r w:rsidRPr="005F7E46">
        <w:rPr>
          <w:b/>
          <w:color w:val="000000"/>
          <w:highlight w:val="yellow"/>
          <w:u w:val="single"/>
        </w:rPr>
        <w:t>n the struggles of</w:t>
      </w:r>
      <w:r w:rsidRPr="00132AC2">
        <w:rPr>
          <w:b/>
          <w:color w:val="000000"/>
          <w:u w:val="single"/>
        </w:rPr>
        <w:t xml:space="preserve"> the </w:t>
      </w:r>
      <w:r w:rsidRPr="005F7E46">
        <w:rPr>
          <w:b/>
          <w:color w:val="000000"/>
          <w:highlight w:val="yellow"/>
          <w:u w:val="single"/>
        </w:rPr>
        <w:t>oppressed</w:t>
      </w:r>
      <w:r w:rsidRPr="00132AC2">
        <w:rPr>
          <w:b/>
          <w:color w:val="000000"/>
          <w:u w:val="single"/>
        </w:rPr>
        <w:t xml:space="preserve">, for their subject to be found, </w:t>
      </w:r>
      <w:r w:rsidRPr="005F7E46">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F7E46">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F7E46">
        <w:rPr>
          <w:b/>
          <w:color w:val="000000"/>
          <w:highlight w:val="yellow"/>
          <w:u w:val="single"/>
        </w:rPr>
        <w:t>no one is a comrade on their own</w:t>
      </w:r>
      <w:r w:rsidRPr="00132AC2">
        <w:rPr>
          <w:b/>
          <w:color w:val="000000"/>
          <w:u w:val="single"/>
        </w:rPr>
        <w:t xml:space="preserve">. </w:t>
      </w:r>
      <w:r w:rsidRPr="005F7E46">
        <w:rPr>
          <w:b/>
          <w:color w:val="000000"/>
          <w:highlight w:val="yellow"/>
          <w:u w:val="single"/>
        </w:rPr>
        <w:t>Practices of comradeship are</w:t>
      </w:r>
      <w:r w:rsidRPr="00132AC2">
        <w:rPr>
          <w:b/>
          <w:color w:val="000000"/>
          <w:u w:val="single"/>
        </w:rPr>
        <w:t xml:space="preserve"> coordinated, </w:t>
      </w:r>
      <w:r w:rsidRPr="005F7E46">
        <w:rPr>
          <w:b/>
          <w:color w:val="000000"/>
          <w:highlight w:val="yellow"/>
          <w:u w:val="single"/>
        </w:rPr>
        <w:t>organized</w:t>
      </w:r>
      <w:r w:rsidRPr="00132AC2">
        <w:rPr>
          <w:b/>
          <w:color w:val="000000"/>
          <w:u w:val="single"/>
        </w:rPr>
        <w:t xml:space="preserve">. </w:t>
      </w:r>
      <w:r w:rsidRPr="005F7E46">
        <w:rPr>
          <w:b/>
          <w:color w:val="000000"/>
          <w:highlight w:val="yellow"/>
          <w:u w:val="single"/>
        </w:rPr>
        <w:t>The party is</w:t>
      </w:r>
      <w:r w:rsidRPr="00132AC2">
        <w:rPr>
          <w:b/>
          <w:color w:val="000000"/>
          <w:u w:val="single"/>
        </w:rPr>
        <w:t xml:space="preserve"> the organization out of </w:t>
      </w:r>
      <w:r w:rsidRPr="005F7E46">
        <w:rPr>
          <w:b/>
          <w:color w:val="000000"/>
          <w:highlight w:val="yellow"/>
          <w:u w:val="single"/>
        </w:rPr>
        <w:t>which comradeship emerges</w:t>
      </w:r>
      <w:r w:rsidRPr="00132AC2">
        <w:rPr>
          <w:b/>
          <w:color w:val="000000"/>
          <w:u w:val="single"/>
        </w:rPr>
        <w:t xml:space="preserve"> </w:t>
      </w:r>
      <w:r w:rsidRPr="005F7E46">
        <w:rPr>
          <w:b/>
          <w:color w:val="000000"/>
          <w:highlight w:val="yellow"/>
          <w:u w:val="single"/>
        </w:rPr>
        <w:t>and</w:t>
      </w:r>
      <w:r w:rsidRPr="00132AC2">
        <w:rPr>
          <w:b/>
          <w:color w:val="000000"/>
          <w:u w:val="single"/>
        </w:rPr>
        <w:t xml:space="preserve"> that comrade </w:t>
      </w:r>
      <w:r w:rsidRPr="005F7E46">
        <w:rPr>
          <w:b/>
          <w:color w:val="000000"/>
          <w:highlight w:val="yellow"/>
          <w:u w:val="single"/>
        </w:rPr>
        <w:t>relations produce</w:t>
      </w:r>
      <w:r w:rsidRPr="00132AC2">
        <w:rPr>
          <w:b/>
          <w:color w:val="000000"/>
          <w:u w:val="single"/>
        </w:rPr>
        <w:t xml:space="preserve">. </w:t>
      </w:r>
      <w:r w:rsidRPr="005F7E46">
        <w:rPr>
          <w:b/>
          <w:color w:val="000000"/>
          <w:highlight w:val="yellow"/>
          <w:u w:val="single"/>
        </w:rPr>
        <w:t>It concentrates comradeship</w:t>
      </w:r>
      <w:r w:rsidRPr="00132AC2">
        <w:rPr>
          <w:b/>
          <w:color w:val="000000"/>
          <w:u w:val="single"/>
        </w:rPr>
        <w:t xml:space="preserve"> even as comradeship exceeds it.</w:t>
      </w:r>
    </w:p>
    <w:p w14:paraId="679AE7D7" w14:textId="77777777" w:rsidR="00736662" w:rsidRPr="00F601E6" w:rsidRDefault="00736662" w:rsidP="00736662"/>
    <w:p w14:paraId="746A391B" w14:textId="5D794EEA" w:rsidR="00736662" w:rsidRDefault="00736662" w:rsidP="00736662">
      <w:pPr>
        <w:pStyle w:val="Heading2"/>
      </w:pPr>
      <w:r>
        <w:t>On Case</w:t>
      </w:r>
    </w:p>
    <w:p w14:paraId="11D54AF7" w14:textId="3EA9A50C" w:rsidR="00736662" w:rsidRDefault="00736662" w:rsidP="00736662"/>
    <w:p w14:paraId="6235A6D3" w14:textId="77777777" w:rsidR="00736662" w:rsidRPr="002179C9" w:rsidRDefault="00736662" w:rsidP="00736662">
      <w:pPr>
        <w:rPr>
          <w:b/>
          <w:szCs w:val="18"/>
        </w:rPr>
      </w:pPr>
      <w:r w:rsidRPr="002179C9">
        <w:rPr>
          <w:b/>
        </w:rPr>
        <w:t xml:space="preserve">Science fiction inherently translates the alien into the other, and therefore justifies </w:t>
      </w:r>
      <w:proofErr w:type="spellStart"/>
      <w:r w:rsidRPr="002179C9">
        <w:rPr>
          <w:b/>
        </w:rPr>
        <w:t>anihilation</w:t>
      </w:r>
      <w:proofErr w:type="spellEnd"/>
      <w:r w:rsidRPr="002179C9">
        <w:rPr>
          <w:b/>
        </w:rPr>
        <w:t xml:space="preserve"> and dehumanization. This turns their case and perpetuates </w:t>
      </w:r>
      <w:proofErr w:type="gramStart"/>
      <w:r w:rsidRPr="002179C9">
        <w:rPr>
          <w:b/>
        </w:rPr>
        <w:t>all of</w:t>
      </w:r>
      <w:proofErr w:type="gramEnd"/>
      <w:r w:rsidRPr="002179C9">
        <w:rPr>
          <w:b/>
        </w:rPr>
        <w:t xml:space="preserve"> the harms of the 1AC</w:t>
      </w:r>
    </w:p>
    <w:p w14:paraId="3F4DD39B" w14:textId="77777777" w:rsidR="00736662" w:rsidRPr="002179C9" w:rsidRDefault="00736662" w:rsidP="00736662">
      <w:pPr>
        <w:rPr>
          <w:szCs w:val="18"/>
        </w:rPr>
      </w:pPr>
      <w:r w:rsidRPr="002179C9">
        <w:rPr>
          <w:b/>
          <w:szCs w:val="18"/>
        </w:rPr>
        <w:t>Sardar &amp; Cubitt, 02</w:t>
      </w:r>
      <w:r w:rsidRPr="002179C9">
        <w:rPr>
          <w:szCs w:val="18"/>
        </w:rPr>
        <w:t xml:space="preserve">, Ziauddin, </w:t>
      </w:r>
      <w:r w:rsidRPr="002179C9">
        <w:rPr>
          <w:szCs w:val="26"/>
        </w:rPr>
        <w:t xml:space="preserve">London-based scholar, </w:t>
      </w:r>
      <w:proofErr w:type="gramStart"/>
      <w:r w:rsidRPr="002179C9">
        <w:rPr>
          <w:szCs w:val="26"/>
        </w:rPr>
        <w:t>writer</w:t>
      </w:r>
      <w:proofErr w:type="gramEnd"/>
      <w:r w:rsidRPr="002179C9">
        <w:rPr>
          <w:szCs w:val="26"/>
        </w:rPr>
        <w:t xml:space="preserve"> and cultural-critic who specializes in the future of </w:t>
      </w:r>
      <w:hyperlink r:id="rId20" w:history="1">
        <w:r w:rsidRPr="002179C9">
          <w:rPr>
            <w:color w:val="1549A7"/>
            <w:szCs w:val="26"/>
          </w:rPr>
          <w:t>Islam</w:t>
        </w:r>
      </w:hyperlink>
      <w:r w:rsidRPr="002179C9">
        <w:rPr>
          <w:szCs w:val="26"/>
        </w:rPr>
        <w:t xml:space="preserve">, science and cultural relations. </w:t>
      </w:r>
      <w:r w:rsidRPr="002179C9">
        <w:rPr>
          <w:szCs w:val="18"/>
        </w:rPr>
        <w:t xml:space="preserve">Sean, </w:t>
      </w:r>
      <w:r w:rsidRPr="002179C9">
        <w:rPr>
          <w:szCs w:val="26"/>
        </w:rPr>
        <w:t>Director of the Program in Media and Communications at the University of Melbourne and Honorary Professor of the University of Dundee, Introduction, Aliens R us, the other in science fiction, 6/24/11, EG</w:t>
      </w:r>
    </w:p>
    <w:p w14:paraId="27BBAAD1" w14:textId="77777777" w:rsidR="00736662" w:rsidRDefault="00736662" w:rsidP="007366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18"/>
          <w:u w:val="single"/>
        </w:rPr>
      </w:pPr>
    </w:p>
    <w:p w14:paraId="6594CEAB" w14:textId="77777777" w:rsidR="00736662" w:rsidRPr="002179C9" w:rsidRDefault="00736662" w:rsidP="007366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rPr>
      </w:pPr>
      <w:r w:rsidRPr="002179C9">
        <w:rPr>
          <w:szCs w:val="18"/>
          <w:u w:val="single"/>
        </w:rPr>
        <w:t xml:space="preserve">In </w:t>
      </w:r>
      <w:r w:rsidRPr="0051263E">
        <w:rPr>
          <w:szCs w:val="18"/>
          <w:highlight w:val="yellow"/>
          <w:u w:val="single"/>
        </w:rPr>
        <w:t xml:space="preserve">science fiction, the ‘other’ as ‘alien’ is deployed to </w:t>
      </w:r>
      <w:proofErr w:type="spellStart"/>
      <w:r w:rsidRPr="0051263E">
        <w:rPr>
          <w:szCs w:val="18"/>
          <w:highlight w:val="yellow"/>
          <w:u w:val="single"/>
        </w:rPr>
        <w:t>concretise</w:t>
      </w:r>
      <w:proofErr w:type="spellEnd"/>
      <w:r w:rsidRPr="0051263E">
        <w:rPr>
          <w:highlight w:val="yellow"/>
          <w:u w:val="single"/>
        </w:rPr>
        <w:t xml:space="preserve"> </w:t>
      </w:r>
      <w:r w:rsidRPr="0051263E">
        <w:rPr>
          <w:szCs w:val="18"/>
          <w:highlight w:val="yellow"/>
          <w:u w:val="single"/>
        </w:rPr>
        <w:t>the deeply divisive dichotomies of race and gender</w:t>
      </w:r>
      <w:r w:rsidRPr="002179C9">
        <w:rPr>
          <w:szCs w:val="18"/>
          <w:u w:val="single"/>
        </w:rPr>
        <w:t xml:space="preserve"> embedded in the</w:t>
      </w:r>
      <w:r w:rsidRPr="002179C9">
        <w:rPr>
          <w:u w:val="single"/>
        </w:rPr>
        <w:t xml:space="preserve"> </w:t>
      </w:r>
      <w:r w:rsidRPr="002179C9">
        <w:rPr>
          <w:szCs w:val="18"/>
          <w:u w:val="single"/>
        </w:rPr>
        <w:t>repressive structures and relations of dominance and subordination.</w:t>
      </w:r>
      <w:r w:rsidRPr="002179C9">
        <w:rPr>
          <w:u w:val="single"/>
        </w:rPr>
        <w:t xml:space="preserve"> </w:t>
      </w:r>
      <w:r w:rsidRPr="0051263E">
        <w:rPr>
          <w:szCs w:val="18"/>
          <w:highlight w:val="yellow"/>
          <w:u w:val="single"/>
        </w:rPr>
        <w:t>Modernity remains intact, the moral guardian of the future, whilst</w:t>
      </w:r>
      <w:r w:rsidRPr="0051263E">
        <w:rPr>
          <w:highlight w:val="yellow"/>
          <w:u w:val="single"/>
        </w:rPr>
        <w:t xml:space="preserve"> </w:t>
      </w:r>
      <w:r w:rsidRPr="0051263E">
        <w:rPr>
          <w:szCs w:val="18"/>
          <w:highlight w:val="yellow"/>
          <w:u w:val="single"/>
        </w:rPr>
        <w:t xml:space="preserve">the ‘other’ emerges </w:t>
      </w:r>
      <w:proofErr w:type="spellStart"/>
      <w:r w:rsidRPr="0051263E">
        <w:rPr>
          <w:szCs w:val="18"/>
          <w:highlight w:val="yellow"/>
          <w:u w:val="single"/>
        </w:rPr>
        <w:t>demonised</w:t>
      </w:r>
      <w:proofErr w:type="spellEnd"/>
      <w:r w:rsidRPr="0051263E">
        <w:rPr>
          <w:szCs w:val="18"/>
          <w:highlight w:val="yellow"/>
          <w:u w:val="single"/>
        </w:rPr>
        <w:t xml:space="preserve"> and thus can be justifiably annihilate</w:t>
      </w:r>
      <w:r w:rsidRPr="002179C9">
        <w:rPr>
          <w:szCs w:val="18"/>
          <w:u w:val="single"/>
        </w:rPr>
        <w:t>d.</w:t>
      </w:r>
      <w:r w:rsidRPr="002179C9">
        <w:rPr>
          <w:sz w:val="16"/>
          <w:szCs w:val="18"/>
        </w:rPr>
        <w:t xml:space="preserve"> ‘The </w:t>
      </w:r>
      <w:proofErr w:type="spellStart"/>
      <w:r w:rsidRPr="002179C9">
        <w:rPr>
          <w:sz w:val="16"/>
          <w:szCs w:val="18"/>
        </w:rPr>
        <w:t>centre</w:t>
      </w:r>
      <w:proofErr w:type="spellEnd"/>
      <w:r w:rsidRPr="002179C9">
        <w:rPr>
          <w:sz w:val="16"/>
          <w:szCs w:val="18"/>
        </w:rPr>
        <w:t>,’ as John Rutherford has argued, ‘invests the</w:t>
      </w:r>
      <w:r w:rsidRPr="002179C9">
        <w:rPr>
          <w:sz w:val="16"/>
        </w:rPr>
        <w:t xml:space="preserve"> </w:t>
      </w:r>
      <w:r w:rsidRPr="002179C9">
        <w:rPr>
          <w:sz w:val="16"/>
          <w:szCs w:val="18"/>
        </w:rPr>
        <w:t xml:space="preserve">“other” with its terrors. It </w:t>
      </w:r>
      <w:r w:rsidRPr="002179C9">
        <w:rPr>
          <w:szCs w:val="18"/>
          <w:u w:val="single"/>
        </w:rPr>
        <w:t xml:space="preserve">is </w:t>
      </w:r>
      <w:r w:rsidRPr="0051263E">
        <w:rPr>
          <w:szCs w:val="18"/>
          <w:highlight w:val="yellow"/>
          <w:u w:val="single"/>
        </w:rPr>
        <w:t>the threat of dissolution of self that</w:t>
      </w:r>
      <w:r w:rsidRPr="0051263E">
        <w:rPr>
          <w:highlight w:val="yellow"/>
          <w:u w:val="single"/>
        </w:rPr>
        <w:t xml:space="preserve"> </w:t>
      </w:r>
      <w:r w:rsidRPr="0051263E">
        <w:rPr>
          <w:szCs w:val="18"/>
          <w:highlight w:val="yellow"/>
          <w:u w:val="single"/>
        </w:rPr>
        <w:t xml:space="preserve">ignites the irrational hatred and hostility as the </w:t>
      </w:r>
      <w:proofErr w:type="spellStart"/>
      <w:r w:rsidRPr="0051263E">
        <w:rPr>
          <w:szCs w:val="18"/>
          <w:highlight w:val="yellow"/>
          <w:u w:val="single"/>
        </w:rPr>
        <w:t>centre</w:t>
      </w:r>
      <w:proofErr w:type="spellEnd"/>
      <w:r w:rsidRPr="0051263E">
        <w:rPr>
          <w:szCs w:val="18"/>
          <w:highlight w:val="yellow"/>
          <w:u w:val="single"/>
        </w:rPr>
        <w:t xml:space="preserve"> struggles to</w:t>
      </w:r>
      <w:r w:rsidRPr="0051263E">
        <w:rPr>
          <w:highlight w:val="yellow"/>
          <w:u w:val="single"/>
        </w:rPr>
        <w:t xml:space="preserve"> </w:t>
      </w:r>
      <w:r w:rsidRPr="0051263E">
        <w:rPr>
          <w:szCs w:val="18"/>
          <w:highlight w:val="yellow"/>
          <w:u w:val="single"/>
        </w:rPr>
        <w:t>assert its boundaries, that constructs self from not self</w:t>
      </w:r>
      <w:r w:rsidRPr="002179C9">
        <w:rPr>
          <w:sz w:val="16"/>
          <w:szCs w:val="18"/>
        </w:rPr>
        <w:t>.’</w:t>
      </w:r>
      <w:r w:rsidRPr="002179C9">
        <w:rPr>
          <w:sz w:val="16"/>
          <w:szCs w:val="14"/>
        </w:rPr>
        <w:t>2</w:t>
      </w:r>
      <w:r w:rsidRPr="002179C9">
        <w:rPr>
          <w:sz w:val="16"/>
          <w:szCs w:val="18"/>
        </w:rPr>
        <w:t>Of all the</w:t>
      </w:r>
      <w:r w:rsidRPr="002179C9">
        <w:rPr>
          <w:sz w:val="16"/>
        </w:rPr>
        <w:t xml:space="preserve"> </w:t>
      </w:r>
      <w:r w:rsidRPr="002179C9">
        <w:rPr>
          <w:sz w:val="16"/>
          <w:szCs w:val="18"/>
        </w:rPr>
        <w:t>categories of cinema, ‘alien invader’ films are the most prolific and</w:t>
      </w:r>
      <w:r w:rsidRPr="002179C9">
        <w:rPr>
          <w:sz w:val="16"/>
        </w:rPr>
        <w:t xml:space="preserve"> </w:t>
      </w:r>
      <w:r w:rsidRPr="002179C9">
        <w:rPr>
          <w:sz w:val="16"/>
          <w:szCs w:val="18"/>
        </w:rPr>
        <w:t>conservative for, as Susan Hayward notes, ‘</w:t>
      </w:r>
      <w:r w:rsidRPr="002179C9">
        <w:rPr>
          <w:szCs w:val="18"/>
          <w:u w:val="single"/>
        </w:rPr>
        <w:t xml:space="preserve">They </w:t>
      </w:r>
      <w:r w:rsidRPr="0051263E">
        <w:rPr>
          <w:szCs w:val="18"/>
          <w:highlight w:val="yellow"/>
          <w:u w:val="single"/>
        </w:rPr>
        <w:t>point at otherness</w:t>
      </w:r>
      <w:r w:rsidRPr="0051263E">
        <w:rPr>
          <w:highlight w:val="yellow"/>
          <w:u w:val="single"/>
        </w:rPr>
        <w:t xml:space="preserve"> </w:t>
      </w:r>
      <w:r w:rsidRPr="0051263E">
        <w:rPr>
          <w:szCs w:val="18"/>
          <w:highlight w:val="yellow"/>
          <w:u w:val="single"/>
        </w:rPr>
        <w:t>as threatening to life</w:t>
      </w:r>
      <w:r w:rsidRPr="002179C9">
        <w:rPr>
          <w:szCs w:val="18"/>
          <w:u w:val="single"/>
        </w:rPr>
        <w:t xml:space="preserve"> and/or social mores’ and ‘</w:t>
      </w:r>
      <w:r w:rsidRPr="0051263E">
        <w:rPr>
          <w:szCs w:val="18"/>
          <w:highlight w:val="yellow"/>
          <w:u w:val="single"/>
        </w:rPr>
        <w:t>represent the most</w:t>
      </w:r>
      <w:r w:rsidRPr="0051263E">
        <w:rPr>
          <w:highlight w:val="yellow"/>
          <w:u w:val="single"/>
        </w:rPr>
        <w:t xml:space="preserve"> </w:t>
      </w:r>
      <w:r w:rsidRPr="0051263E">
        <w:rPr>
          <w:szCs w:val="18"/>
          <w:highlight w:val="yellow"/>
          <w:u w:val="single"/>
        </w:rPr>
        <w:t>“worrying” category of all with their innate potential for misogyny,</w:t>
      </w:r>
      <w:r w:rsidRPr="0051263E">
        <w:rPr>
          <w:highlight w:val="yellow"/>
          <w:u w:val="single"/>
        </w:rPr>
        <w:t xml:space="preserve"> </w:t>
      </w:r>
      <w:r w:rsidRPr="0051263E">
        <w:rPr>
          <w:szCs w:val="18"/>
          <w:highlight w:val="yellow"/>
          <w:u w:val="single"/>
        </w:rPr>
        <w:t>racism and nationalistic chauvinism’</w:t>
      </w:r>
      <w:r w:rsidRPr="002179C9">
        <w:rPr>
          <w:sz w:val="16"/>
          <w:szCs w:val="18"/>
        </w:rPr>
        <w:t>.</w:t>
      </w:r>
      <w:r w:rsidRPr="002179C9">
        <w:rPr>
          <w:sz w:val="16"/>
          <w:szCs w:val="14"/>
        </w:rPr>
        <w:t>3</w:t>
      </w:r>
      <w:r w:rsidRPr="002179C9">
        <w:rPr>
          <w:sz w:val="16"/>
        </w:rPr>
        <w:t xml:space="preserve"> </w:t>
      </w:r>
    </w:p>
    <w:p w14:paraId="0D2D837F" w14:textId="36572595" w:rsidR="00736662" w:rsidRDefault="00736662" w:rsidP="00736662"/>
    <w:p w14:paraId="4AE5E775" w14:textId="77777777" w:rsidR="00736662" w:rsidRPr="00CF077A" w:rsidRDefault="00736662" w:rsidP="00736662">
      <w:pPr>
        <w:pStyle w:val="Heading4"/>
      </w:pPr>
      <w:r w:rsidRPr="00CF077A">
        <w:t>1] Ca</w:t>
      </w:r>
      <w:r>
        <w:t>pitalist structures</w:t>
      </w:r>
      <w:r w:rsidRPr="00CF077A">
        <w:t xml:space="preserve"> control root cause of ableism and violence that stems from</w:t>
      </w:r>
      <w:r>
        <w:t xml:space="preserve"> it – voting negative is a necessary pre-</w:t>
      </w:r>
      <w:proofErr w:type="gramStart"/>
      <w:r>
        <w:t xml:space="preserve">requisite </w:t>
      </w:r>
      <w:r w:rsidRPr="00CF077A">
        <w:t xml:space="preserve"> –</w:t>
      </w:r>
      <w:proofErr w:type="gramEnd"/>
      <w:r w:rsidRPr="00CF077A">
        <w:t xml:space="preserve"> Russel</w:t>
      </w:r>
      <w:r>
        <w:t>l</w:t>
      </w:r>
      <w:r w:rsidRPr="00CF077A">
        <w:t xml:space="preserve"> 02: </w:t>
      </w:r>
    </w:p>
    <w:p w14:paraId="70ED4267" w14:textId="77777777" w:rsidR="00736662" w:rsidRPr="00CF077A" w:rsidRDefault="00736662" w:rsidP="00736662">
      <w:proofErr w:type="spellStart"/>
      <w:r w:rsidRPr="00CF077A">
        <w:t>vRussell</w:t>
      </w:r>
      <w:proofErr w:type="spellEnd"/>
      <w:r w:rsidRPr="00CF077A">
        <w:t>, M. (2002). What Disability Civil Rights Cannot Do: Employment and political economy. Disability &amp; Society, 17(2), 117–135.doi:10.1080/09687590120122288 </w:t>
      </w:r>
    </w:p>
    <w:p w14:paraId="59194D85" w14:textId="77777777" w:rsidR="00736662" w:rsidRPr="00EA5754" w:rsidRDefault="00736662" w:rsidP="00736662">
      <w:pPr>
        <w:rPr>
          <w:rFonts w:eastAsia="Times New Roman" w:cs="Calibri"/>
          <w:color w:val="000000" w:themeColor="text1"/>
          <w:sz w:val="10"/>
          <w:szCs w:val="22"/>
        </w:rPr>
      </w:pPr>
      <w:r w:rsidRPr="005761DB">
        <w:rPr>
          <w:rFonts w:cs="Calibri"/>
          <w:b/>
          <w:bCs/>
          <w:color w:val="000000" w:themeColor="text1"/>
          <w:szCs w:val="22"/>
          <w:highlight w:val="yellow"/>
          <w:u w:val="single"/>
        </w:rPr>
        <w:t>Disabled workers face inherent</w:t>
      </w:r>
      <w:r w:rsidRPr="00EA5754">
        <w:rPr>
          <w:rFonts w:eastAsia="Times New Roman" w:cs="Calibri"/>
          <w:color w:val="000000" w:themeColor="text1"/>
          <w:sz w:val="10"/>
          <w:szCs w:val="22"/>
        </w:rPr>
        <w:t xml:space="preserve"> micro-economic </w:t>
      </w:r>
      <w:r w:rsidRPr="005761DB">
        <w:rPr>
          <w:rFonts w:cs="Calibri"/>
          <w:b/>
          <w:bCs/>
          <w:color w:val="000000" w:themeColor="text1"/>
          <w:szCs w:val="22"/>
          <w:highlight w:val="yellow"/>
          <w:u w:val="single"/>
        </w:rPr>
        <w:t>discrimination withi</w:t>
      </w:r>
      <w:r w:rsidRPr="00EA5754">
        <w:rPr>
          <w:rFonts w:eastAsia="Times New Roman" w:cs="Calibri"/>
          <w:b/>
          <w:color w:val="000000" w:themeColor="text1"/>
          <w:szCs w:val="22"/>
          <w:u w:val="single"/>
        </w:rPr>
        <w:t xml:space="preserve">n the </w:t>
      </w:r>
      <w:r w:rsidRPr="005761DB">
        <w:rPr>
          <w:rFonts w:cs="Calibri"/>
          <w:b/>
          <w:bCs/>
          <w:color w:val="000000" w:themeColor="text1"/>
          <w:szCs w:val="22"/>
          <w:highlight w:val="yellow"/>
          <w:u w:val="single"/>
        </w:rPr>
        <w:t>capitalist</w:t>
      </w:r>
      <w:r w:rsidRPr="00EA5754">
        <w:rPr>
          <w:rFonts w:eastAsia="Times New Roman" w:cs="Calibri"/>
          <w:b/>
          <w:color w:val="000000" w:themeColor="text1"/>
          <w:szCs w:val="22"/>
          <w:u w:val="single"/>
        </w:rPr>
        <w:t xml:space="preserve"> </w:t>
      </w:r>
      <w:r w:rsidRPr="005761DB">
        <w:rPr>
          <w:rFonts w:cs="Calibri"/>
          <w:b/>
          <w:bCs/>
          <w:color w:val="000000" w:themeColor="text1"/>
          <w:szCs w:val="22"/>
          <w:highlight w:val="yellow"/>
          <w:u w:val="single"/>
        </w:rPr>
        <w:t>system</w:t>
      </w:r>
      <w:r w:rsidRPr="00EA5754">
        <w:rPr>
          <w:rFonts w:eastAsia="Times New Roman" w:cs="Calibri"/>
          <w:color w:val="000000" w:themeColor="text1"/>
          <w:sz w:val="10"/>
          <w:szCs w:val="22"/>
        </w:rPr>
        <w:t xml:space="preserve">, stemming from employers’ expectations of encountering additional production costs when hiring or retaining a non-standard (disabled) worker as opposed to a standard (non-disabled) worker who has no need for job accommodations, [7] interpreters, readers, environmental </w:t>
      </w:r>
      <w:proofErr w:type="spellStart"/>
      <w:r w:rsidRPr="00EA5754">
        <w:rPr>
          <w:rFonts w:eastAsia="Times New Roman" w:cs="Calibri"/>
          <w:color w:val="000000" w:themeColor="text1"/>
          <w:sz w:val="10"/>
          <w:szCs w:val="22"/>
        </w:rPr>
        <w:t>modi</w:t>
      </w:r>
      <w:proofErr w:type="spellEnd"/>
      <w:r w:rsidRPr="00EA5754">
        <w:rPr>
          <w:rFonts w:eastAsia="Times New Roman" w:cs="Calibri"/>
          <w:color w:val="000000" w:themeColor="text1"/>
          <w:sz w:val="10"/>
          <w:szCs w:val="22"/>
        </w:rPr>
        <w:t> cations, liability insurance, [8] maximum health care coverage (inclusive of attendant services) or even health care coverage at all (Russell, 2000, p. 349). ‘</w:t>
      </w:r>
      <w:r w:rsidRPr="005761DB">
        <w:rPr>
          <w:rFonts w:cs="Calibri"/>
          <w:b/>
          <w:bCs/>
          <w:color w:val="000000" w:themeColor="text1"/>
          <w:szCs w:val="22"/>
          <w:highlight w:val="yellow"/>
          <w:u w:val="single"/>
        </w:rPr>
        <w:t>Disability’ is a</w:t>
      </w:r>
      <w:r w:rsidRPr="00EA5754">
        <w:rPr>
          <w:rFonts w:eastAsia="Times New Roman" w:cs="Calibri"/>
          <w:b/>
          <w:color w:val="000000" w:themeColor="text1"/>
          <w:szCs w:val="22"/>
          <w:u w:val="single"/>
        </w:rPr>
        <w:t xml:space="preserve"> (historical) </w:t>
      </w:r>
      <w:r w:rsidRPr="005761DB">
        <w:rPr>
          <w:rFonts w:cs="Calibri"/>
          <w:b/>
          <w:bCs/>
          <w:color w:val="000000" w:themeColor="text1"/>
          <w:szCs w:val="22"/>
          <w:highlight w:val="yellow"/>
          <w:u w:val="single"/>
        </w:rPr>
        <w:t>social creation of capitalism</w:t>
      </w:r>
      <w:r w:rsidRPr="00EA5754">
        <w:rPr>
          <w:rFonts w:eastAsia="Times New Roman" w:cs="Calibri"/>
          <w:b/>
          <w:color w:val="000000" w:themeColor="text1"/>
          <w:szCs w:val="22"/>
          <w:u w:val="single"/>
        </w:rPr>
        <w:t xml:space="preserve"> </w:t>
      </w:r>
      <w:r w:rsidRPr="005761DB">
        <w:rPr>
          <w:rFonts w:cs="Calibri"/>
          <w:b/>
          <w:bCs/>
          <w:color w:val="000000" w:themeColor="text1"/>
          <w:szCs w:val="22"/>
          <w:highlight w:val="yellow"/>
          <w:u w:val="single"/>
        </w:rPr>
        <w:t>that defines who is offered a job and who is not,</w:t>
      </w:r>
      <w:r w:rsidRPr="00EA5754">
        <w:rPr>
          <w:rFonts w:eastAsia="Times New Roman" w:cs="Calibri"/>
          <w:b/>
          <w:color w:val="000000" w:themeColor="text1"/>
          <w:szCs w:val="22"/>
          <w:u w:val="single"/>
        </w:rPr>
        <w:t xml:space="preserve"> </w:t>
      </w:r>
      <w:r w:rsidRPr="005761DB">
        <w:rPr>
          <w:rFonts w:cs="Calibri"/>
          <w:b/>
          <w:bCs/>
          <w:color w:val="000000" w:themeColor="text1"/>
          <w:szCs w:val="22"/>
          <w:highlight w:val="yellow"/>
          <w:u w:val="single"/>
        </w:rPr>
        <w:t>and what it means varies with the level of economic activity</w:t>
      </w:r>
      <w:r w:rsidRPr="00EA5754">
        <w:rPr>
          <w:rFonts w:eastAsia="Times New Roman" w:cs="Calibri"/>
          <w:b/>
          <w:color w:val="000000" w:themeColor="text1"/>
          <w:szCs w:val="22"/>
          <w:u w:val="single"/>
        </w:rPr>
        <w:t>.</w:t>
      </w:r>
      <w:r w:rsidRPr="00EA5754">
        <w:rPr>
          <w:rFonts w:eastAsia="Times New Roman" w:cs="Calibri"/>
          <w:color w:val="000000" w:themeColor="text1"/>
          <w:sz w:val="10"/>
          <w:szCs w:val="22"/>
        </w:rPr>
        <w:t xml:space="preserve"> </w:t>
      </w:r>
      <w:r w:rsidRPr="00EA5754">
        <w:rPr>
          <w:rFonts w:eastAsia="Times New Roman" w:cs="Calibri"/>
          <w:b/>
          <w:color w:val="000000" w:themeColor="text1"/>
          <w:szCs w:val="22"/>
          <w:u w:val="single"/>
        </w:rPr>
        <w:t xml:space="preserve">This is so because </w:t>
      </w:r>
      <w:r w:rsidRPr="005761DB">
        <w:rPr>
          <w:rFonts w:cs="Calibri"/>
          <w:b/>
          <w:bCs/>
          <w:color w:val="000000" w:themeColor="text1"/>
          <w:szCs w:val="22"/>
          <w:highlight w:val="yellow"/>
          <w:u w:val="single"/>
        </w:rPr>
        <w:t>a root cause of</w:t>
      </w:r>
      <w:r w:rsidRPr="00EA5754">
        <w:rPr>
          <w:rFonts w:eastAsia="Times New Roman" w:cs="Calibri"/>
          <w:b/>
          <w:color w:val="000000" w:themeColor="text1"/>
          <w:szCs w:val="22"/>
          <w:u w:val="single"/>
        </w:rPr>
        <w:t xml:space="preserve"> the</w:t>
      </w:r>
      <w:r w:rsidRPr="00EA5754">
        <w:rPr>
          <w:rFonts w:eastAsia="Times New Roman" w:cs="Calibri"/>
          <w:color w:val="000000" w:themeColor="text1"/>
          <w:sz w:val="10"/>
          <w:szCs w:val="22"/>
        </w:rPr>
        <w:t xml:space="preserve"> work-place </w:t>
      </w:r>
      <w:r w:rsidRPr="005761DB">
        <w:rPr>
          <w:rFonts w:cs="Calibri"/>
          <w:b/>
          <w:bCs/>
          <w:color w:val="000000" w:themeColor="text1"/>
          <w:szCs w:val="22"/>
          <w:highlight w:val="yellow"/>
          <w:u w:val="single"/>
        </w:rPr>
        <w:t>discrimination</w:t>
      </w:r>
      <w:r w:rsidRPr="00EA5754">
        <w:rPr>
          <w:rFonts w:eastAsia="Times New Roman" w:cs="Calibri"/>
          <w:b/>
          <w:color w:val="000000" w:themeColor="text1"/>
          <w:szCs w:val="22"/>
          <w:u w:val="single"/>
        </w:rPr>
        <w:t xml:space="preserve"> experienced by disabled people </w:t>
      </w:r>
      <w:r w:rsidRPr="005761DB">
        <w:rPr>
          <w:rFonts w:cs="Calibri"/>
          <w:b/>
          <w:bCs/>
          <w:color w:val="000000" w:themeColor="text1"/>
          <w:szCs w:val="22"/>
          <w:highlight w:val="yellow"/>
          <w:u w:val="single"/>
        </w:rPr>
        <w:t>is to be found in an accountant’s calculation of the present cost of production versus the potential contribution the employment of a given worker will make to future profits</w:t>
      </w:r>
      <w:r w:rsidRPr="00EA5754">
        <w:rPr>
          <w:rFonts w:eastAsia="Times New Roman" w:cs="Calibri"/>
          <w:b/>
          <w:color w:val="000000" w:themeColor="text1"/>
          <w:szCs w:val="22"/>
          <w:u w:val="single"/>
        </w:rPr>
        <w:t>.</w:t>
      </w:r>
      <w:r w:rsidRPr="00EA5754">
        <w:rPr>
          <w:rFonts w:eastAsia="Times New Roman" w:cs="Calibri"/>
          <w:color w:val="000000" w:themeColor="text1"/>
          <w:sz w:val="10"/>
          <w:szCs w:val="22"/>
        </w:rPr>
        <w:t xml:space="preserve"> Pure economic theorists conclude then that if disabilities among the direct producers add to the cost of production without increasing the rate of profit, owners and managers will necessarily discriminate against them. Expenses to accommodate ‘disabled’ persons in the workplace will be resisted as an addition to the fixed capital portion of constant capital. [9]</w:t>
      </w:r>
    </w:p>
    <w:p w14:paraId="48499BAC" w14:textId="4D570735" w:rsidR="00736662" w:rsidRDefault="00736662" w:rsidP="00736662"/>
    <w:p w14:paraId="3B9B78BE" w14:textId="7596E8E6" w:rsidR="00736662" w:rsidRDefault="00736662" w:rsidP="00736662">
      <w:pPr>
        <w:pStyle w:val="Heading4"/>
      </w:pPr>
      <w:r>
        <w:t>2</w:t>
      </w:r>
      <w:r>
        <w:t xml:space="preserve">] Cap v Disability – Gleeson 97: </w:t>
      </w:r>
    </w:p>
    <w:p w14:paraId="5673EA7D" w14:textId="77777777" w:rsidR="00736662" w:rsidRPr="00EA5754" w:rsidRDefault="00736662" w:rsidP="00736662">
      <w:r w:rsidRPr="00EA5754">
        <w:t>GLEESON, B. J. (1997). Disability Studies: A historical materialist view. Disability &amp; Society, 12(2), 179–202.doi:10.1080/09687599727326 </w:t>
      </w:r>
    </w:p>
    <w:p w14:paraId="37F7929B" w14:textId="77777777" w:rsidR="00736662" w:rsidRDefault="00736662" w:rsidP="00736662">
      <w:pPr>
        <w:rPr>
          <w:rFonts w:eastAsia="Times New Roman" w:cs="Calibri"/>
          <w:b/>
          <w:color w:val="000000" w:themeColor="text1"/>
          <w:szCs w:val="22"/>
          <w:u w:val="single"/>
        </w:rPr>
      </w:pPr>
      <w:r w:rsidRPr="005761DB">
        <w:rPr>
          <w:b/>
          <w:color w:val="000000"/>
          <w:highlight w:val="yellow"/>
          <w:u w:val="single"/>
        </w:rPr>
        <w:t>Far from</w:t>
      </w:r>
      <w:r w:rsidRPr="00EA5754">
        <w:rPr>
          <w:rFonts w:eastAsia="Times New Roman" w:cs="Calibri"/>
          <w:b/>
          <w:color w:val="000000" w:themeColor="text1"/>
          <w:szCs w:val="22"/>
          <w:u w:val="single"/>
        </w:rPr>
        <w:t xml:space="preserve"> being a </w:t>
      </w:r>
      <w:r w:rsidRPr="005761DB">
        <w:rPr>
          <w:b/>
          <w:color w:val="000000"/>
          <w:highlight w:val="yellow"/>
          <w:u w:val="single"/>
        </w:rPr>
        <w:t>natural human experience</w:t>
      </w:r>
      <w:r w:rsidRPr="00EA5754">
        <w:rPr>
          <w:rFonts w:eastAsia="Times New Roman" w:cs="Calibri"/>
          <w:b/>
          <w:color w:val="000000" w:themeColor="text1"/>
          <w:szCs w:val="22"/>
          <w:u w:val="single"/>
        </w:rPr>
        <w:t xml:space="preserve">, </w:t>
      </w:r>
      <w:r w:rsidRPr="005761DB">
        <w:rPr>
          <w:b/>
          <w:color w:val="000000"/>
          <w:highlight w:val="yellow"/>
          <w:u w:val="single"/>
        </w:rPr>
        <w:t>disability</w:t>
      </w:r>
      <w:r w:rsidRPr="00EA5754">
        <w:rPr>
          <w:rFonts w:eastAsia="Times New Roman" w:cs="Calibri"/>
          <w:b/>
          <w:color w:val="000000" w:themeColor="text1"/>
          <w:szCs w:val="22"/>
          <w:u w:val="single"/>
        </w:rPr>
        <w:t xml:space="preserve"> is what may </w:t>
      </w:r>
      <w:r w:rsidRPr="005761DB">
        <w:rPr>
          <w:b/>
          <w:color w:val="000000"/>
          <w:highlight w:val="yellow"/>
          <w:u w:val="single"/>
        </w:rPr>
        <w:t>become</w:t>
      </w:r>
      <w:r w:rsidRPr="00EA5754">
        <w:rPr>
          <w:rFonts w:eastAsia="Times New Roman" w:cs="Calibri"/>
          <w:b/>
          <w:color w:val="000000" w:themeColor="text1"/>
          <w:szCs w:val="22"/>
          <w:u w:val="single"/>
        </w:rPr>
        <w:t xml:space="preserve"> of impairment </w:t>
      </w:r>
      <w:r w:rsidRPr="005761DB">
        <w:rPr>
          <w:b/>
          <w:color w:val="000000"/>
          <w:highlight w:val="yellow"/>
          <w:u w:val="single"/>
        </w:rPr>
        <w:t>as each society produces</w:t>
      </w:r>
      <w:r w:rsidRPr="00EA5754">
        <w:rPr>
          <w:rFonts w:eastAsia="Times New Roman" w:cs="Calibri"/>
          <w:b/>
          <w:color w:val="000000" w:themeColor="text1"/>
          <w:szCs w:val="22"/>
          <w:u w:val="single"/>
        </w:rPr>
        <w:t xml:space="preserve"> itself </w:t>
      </w:r>
      <w:proofErr w:type="spellStart"/>
      <w:r w:rsidRPr="00EA5754">
        <w:rPr>
          <w:rFonts w:eastAsia="Times New Roman" w:cs="Calibri"/>
          <w:b/>
          <w:color w:val="000000" w:themeColor="text1"/>
          <w:szCs w:val="22"/>
          <w:u w:val="single"/>
        </w:rPr>
        <w:t>sociospatially</w:t>
      </w:r>
      <w:proofErr w:type="spellEnd"/>
      <w:r w:rsidRPr="00E93FD1">
        <w:rPr>
          <w:rFonts w:eastAsia="Times New Roman" w:cs="Calibri"/>
          <w:color w:val="000000" w:themeColor="text1"/>
          <w:sz w:val="8"/>
          <w:szCs w:val="22"/>
        </w:rPr>
        <w:t xml:space="preserve">: there is no necessary correspondence between impairment and disability. There are only historical geographical correspondences which obtain when some societies, </w:t>
      </w:r>
      <w:proofErr w:type="gramStart"/>
      <w:r w:rsidRPr="00E93FD1">
        <w:rPr>
          <w:rFonts w:eastAsia="Times New Roman" w:cs="Calibri"/>
          <w:color w:val="000000" w:themeColor="text1"/>
          <w:sz w:val="8"/>
          <w:szCs w:val="22"/>
        </w:rPr>
        <w:t>in the course of</w:t>
      </w:r>
      <w:proofErr w:type="gramEnd"/>
      <w:r w:rsidRPr="00E93FD1">
        <w:rPr>
          <w:rFonts w:eastAsia="Times New Roman" w:cs="Calibri"/>
          <w:color w:val="000000" w:themeColor="text1"/>
          <w:sz w:val="8"/>
          <w:szCs w:val="22"/>
        </w:rPr>
        <w:t xml:space="preserve"> producing and reproducing themselves, oppressively transform impaired ®</w:t>
      </w:r>
      <w:proofErr w:type="spellStart"/>
      <w:r w:rsidRPr="00E93FD1">
        <w:rPr>
          <w:rFonts w:eastAsia="Times New Roman" w:cs="Calibri"/>
          <w:color w:val="000000" w:themeColor="text1"/>
          <w:sz w:val="8"/>
          <w:szCs w:val="22"/>
        </w:rPr>
        <w:t>rst</w:t>
      </w:r>
      <w:proofErr w:type="spellEnd"/>
      <w:r w:rsidRPr="00E93FD1">
        <w:rPr>
          <w:rFonts w:eastAsia="Times New Roman" w:cs="Calibri"/>
          <w:color w:val="000000" w:themeColor="text1"/>
          <w:sz w:val="8"/>
          <w:szCs w:val="22"/>
        </w:rPr>
        <w:t xml:space="preserve"> nature as disablement. As the foregoing survey demonstrated, there is an established tendency for disability analysts to reduce disability to impairment: the ahistorical and aspatial assumption that nature dictates the social delimitation of disability. Against this, materialism </w:t>
      </w:r>
      <w:proofErr w:type="spellStart"/>
      <w:r w:rsidRPr="00E93FD1">
        <w:rPr>
          <w:rFonts w:eastAsia="Times New Roman" w:cs="Calibri"/>
          <w:color w:val="000000" w:themeColor="text1"/>
          <w:sz w:val="8"/>
          <w:szCs w:val="22"/>
        </w:rPr>
        <w:t>recognises</w:t>
      </w:r>
      <w:proofErr w:type="spellEnd"/>
      <w:r w:rsidRPr="00E93FD1">
        <w:rPr>
          <w:rFonts w:eastAsia="Times New Roman" w:cs="Calibri"/>
          <w:color w:val="000000" w:themeColor="text1"/>
          <w:sz w:val="8"/>
          <w:szCs w:val="22"/>
        </w:rPr>
        <w:t xml:space="preserve"> that different societies may produce environments which liberate the capacities of impaired people whilst not aggravating their limitations. </w:t>
      </w:r>
      <w:r w:rsidRPr="00EA5754">
        <w:rPr>
          <w:rFonts w:eastAsia="Times New Roman" w:cs="Calibri"/>
          <w:b/>
          <w:color w:val="000000" w:themeColor="text1"/>
          <w:szCs w:val="22"/>
          <w:u w:val="single"/>
        </w:rPr>
        <w:t xml:space="preserve">It is certainly possible to point to historical societies where impairment was </w:t>
      </w:r>
      <w:proofErr w:type="spellStart"/>
      <w:r w:rsidRPr="00EA5754">
        <w:rPr>
          <w:rFonts w:eastAsia="Times New Roman" w:cs="Calibri"/>
          <w:b/>
          <w:color w:val="000000" w:themeColor="text1"/>
          <w:szCs w:val="22"/>
          <w:u w:val="single"/>
        </w:rPr>
        <w:t>sociospatially</w:t>
      </w:r>
      <w:proofErr w:type="spellEnd"/>
      <w:r w:rsidRPr="00EA5754">
        <w:rPr>
          <w:rFonts w:eastAsia="Times New Roman" w:cs="Calibri"/>
          <w:b/>
          <w:color w:val="000000" w:themeColor="text1"/>
          <w:szCs w:val="22"/>
          <w:u w:val="single"/>
        </w:rPr>
        <w:t xml:space="preserve"> reproduced in far </w:t>
      </w:r>
      <w:proofErr w:type="gramStart"/>
      <w:r w:rsidRPr="00EA5754">
        <w:rPr>
          <w:rFonts w:eastAsia="Times New Roman" w:cs="Calibri"/>
          <w:b/>
          <w:color w:val="000000" w:themeColor="text1"/>
          <w:szCs w:val="22"/>
          <w:u w:val="single"/>
        </w:rPr>
        <w:t>less</w:t>
      </w:r>
      <w:proofErr w:type="gramEnd"/>
      <w:r w:rsidRPr="00EA5754">
        <w:rPr>
          <w:rFonts w:eastAsia="Times New Roman" w:cs="Calibri"/>
          <w:b/>
          <w:color w:val="000000" w:themeColor="text1"/>
          <w:szCs w:val="22"/>
          <w:u w:val="single"/>
        </w:rPr>
        <w:t xml:space="preserve"> disabling ways than has been the case in capitalism. </w:t>
      </w:r>
      <w:r w:rsidRPr="00E93FD1">
        <w:rPr>
          <w:rFonts w:eastAsia="Times New Roman" w:cs="Calibri"/>
          <w:color w:val="000000" w:themeColor="text1"/>
          <w:sz w:val="8"/>
          <w:szCs w:val="22"/>
        </w:rPr>
        <w:t xml:space="preserve">The historical analyses of Morris (1969), </w:t>
      </w:r>
      <w:proofErr w:type="spellStart"/>
      <w:r w:rsidRPr="00E93FD1">
        <w:rPr>
          <w:rFonts w:eastAsia="Times New Roman" w:cs="Calibri"/>
          <w:color w:val="000000" w:themeColor="text1"/>
          <w:sz w:val="8"/>
          <w:szCs w:val="22"/>
        </w:rPr>
        <w:t>Topliss</w:t>
      </w:r>
      <w:proofErr w:type="spellEnd"/>
      <w:r w:rsidRPr="00E93FD1">
        <w:rPr>
          <w:rFonts w:eastAsia="Times New Roman" w:cs="Calibri"/>
          <w:color w:val="000000" w:themeColor="text1"/>
          <w:sz w:val="8"/>
          <w:szCs w:val="22"/>
        </w:rPr>
        <w:t xml:space="preserve"> (1979), Finkelstein (1980), Ryan &amp; Thomas (1987), Gleeson (1993) and Dorn (1994) have all opposed the idea that capitalist society is inherently less disabling than previous social forms. </w:t>
      </w:r>
      <w:r w:rsidRPr="00EA5754">
        <w:rPr>
          <w:rFonts w:eastAsia="Times New Roman" w:cs="Calibri"/>
          <w:b/>
          <w:color w:val="000000" w:themeColor="text1"/>
          <w:szCs w:val="22"/>
          <w:u w:val="single"/>
        </w:rPr>
        <w:t xml:space="preserve">Gleeson’s (1993) substantial empirical investigation has shown, for example, that whilst </w:t>
      </w:r>
      <w:r w:rsidRPr="005761DB">
        <w:rPr>
          <w:b/>
          <w:color w:val="000000"/>
          <w:highlight w:val="yellow"/>
          <w:u w:val="single"/>
        </w:rPr>
        <w:t>impairment was</w:t>
      </w:r>
      <w:r w:rsidRPr="00EA5754">
        <w:rPr>
          <w:rFonts w:eastAsia="Times New Roman" w:cs="Calibri"/>
          <w:b/>
          <w:color w:val="000000" w:themeColor="text1"/>
          <w:szCs w:val="22"/>
          <w:u w:val="single"/>
        </w:rPr>
        <w:t xml:space="preserve"> probably a </w:t>
      </w:r>
      <w:r w:rsidRPr="005761DB">
        <w:rPr>
          <w:b/>
          <w:color w:val="000000"/>
          <w:highlight w:val="yellow"/>
          <w:u w:val="single"/>
        </w:rPr>
        <w:t>prosaic feature of the feudal England,</w:t>
      </w:r>
      <w:r w:rsidRPr="00EA5754">
        <w:rPr>
          <w:rFonts w:eastAsia="Times New Roman" w:cs="Calibri"/>
          <w:b/>
          <w:color w:val="000000" w:themeColor="text1"/>
          <w:szCs w:val="22"/>
          <w:u w:val="single"/>
        </w:rPr>
        <w:t xml:space="preserve"> </w:t>
      </w:r>
      <w:r w:rsidRPr="005761DB">
        <w:rPr>
          <w:b/>
          <w:color w:val="000000"/>
          <w:highlight w:val="yellow"/>
          <w:u w:val="single"/>
        </w:rPr>
        <w:t>disablement was not</w:t>
      </w:r>
      <w:r w:rsidRPr="00EA5754">
        <w:rPr>
          <w:rFonts w:eastAsia="Times New Roman" w:cs="Calibri"/>
          <w:b/>
          <w:color w:val="000000" w:themeColor="text1"/>
          <w:szCs w:val="22"/>
          <w:u w:val="single"/>
        </w:rPr>
        <w:t>.</w:t>
      </w:r>
      <w:r w:rsidRPr="00E93FD1">
        <w:rPr>
          <w:rFonts w:eastAsia="Times New Roman" w:cs="Calibri"/>
          <w:color w:val="000000" w:themeColor="text1"/>
          <w:sz w:val="8"/>
          <w:szCs w:val="22"/>
        </w:rPr>
        <w:t xml:space="preserve"> </w:t>
      </w:r>
      <w:r w:rsidRPr="00EA5754">
        <w:rPr>
          <w:rFonts w:eastAsia="Times New Roman" w:cs="Calibri"/>
          <w:b/>
          <w:color w:val="000000" w:themeColor="text1"/>
          <w:szCs w:val="22"/>
          <w:u w:val="single"/>
        </w:rPr>
        <w:t>Gleeson (1993) attributes the non-disabling character of feudal English society both to a concerned realm of physical interaction and, more importantly, to the relatively weak presence of commodity production.</w:t>
      </w:r>
      <w:r w:rsidRPr="00E93FD1">
        <w:rPr>
          <w:rFonts w:eastAsia="Times New Roman" w:cs="Calibri"/>
          <w:color w:val="000000" w:themeColor="text1"/>
          <w:sz w:val="8"/>
          <w:szCs w:val="22"/>
        </w:rPr>
        <w:t xml:space="preserve"> He argues that the growth of commodity relations in late feudal England (</w:t>
      </w:r>
      <w:proofErr w:type="gramStart"/>
      <w:r w:rsidRPr="00E93FD1">
        <w:rPr>
          <w:rFonts w:eastAsia="Times New Roman" w:cs="Calibri"/>
          <w:color w:val="000000" w:themeColor="text1"/>
          <w:sz w:val="8"/>
          <w:szCs w:val="22"/>
        </w:rPr>
        <w:t>i.e.</w:t>
      </w:r>
      <w:proofErr w:type="gramEnd"/>
      <w:r w:rsidRPr="00E93FD1">
        <w:rPr>
          <w:rFonts w:eastAsia="Times New Roman" w:cs="Calibri"/>
          <w:color w:val="000000" w:themeColor="text1"/>
          <w:sz w:val="8"/>
          <w:szCs w:val="22"/>
        </w:rPr>
        <w:t xml:space="preserve"> from around the 15th century) slowly eroded the </w:t>
      </w:r>
      <w:proofErr w:type="spellStart"/>
      <w:r w:rsidRPr="00E93FD1">
        <w:rPr>
          <w:rFonts w:eastAsia="Times New Roman" w:cs="Calibri"/>
          <w:color w:val="000000" w:themeColor="text1"/>
          <w:sz w:val="8"/>
          <w:szCs w:val="22"/>
        </w:rPr>
        <w:t>labour</w:t>
      </w:r>
      <w:proofErr w:type="spellEnd"/>
      <w:r w:rsidRPr="00E93FD1">
        <w:rPr>
          <w:rFonts w:eastAsia="Times New Roman" w:cs="Calibri"/>
          <w:color w:val="000000" w:themeColor="text1"/>
          <w:sz w:val="8"/>
          <w:szCs w:val="22"/>
        </w:rPr>
        <w:t xml:space="preserve">-power of impaired people. </w:t>
      </w:r>
      <w:r w:rsidRPr="00EA5754">
        <w:rPr>
          <w:rFonts w:eastAsia="Times New Roman" w:cs="Calibri"/>
          <w:b/>
          <w:color w:val="000000" w:themeColor="text1"/>
          <w:szCs w:val="22"/>
          <w:u w:val="single"/>
        </w:rPr>
        <w:t xml:space="preserve">Market relations, and the </w:t>
      </w:r>
      <w:proofErr w:type="spellStart"/>
      <w:r w:rsidRPr="00EA5754">
        <w:rPr>
          <w:rFonts w:eastAsia="Times New Roman" w:cs="Calibri"/>
          <w:b/>
          <w:color w:val="000000" w:themeColor="text1"/>
          <w:szCs w:val="22"/>
          <w:u w:val="single"/>
        </w:rPr>
        <w:t>commodi®cation</w:t>
      </w:r>
      <w:proofErr w:type="spellEnd"/>
      <w:r w:rsidRPr="00EA5754">
        <w:rPr>
          <w:rFonts w:eastAsia="Times New Roman" w:cs="Calibri"/>
          <w:b/>
          <w:color w:val="000000" w:themeColor="text1"/>
          <w:szCs w:val="22"/>
          <w:u w:val="single"/>
        </w:rPr>
        <w:t xml:space="preserve"> of </w:t>
      </w:r>
      <w:proofErr w:type="spellStart"/>
      <w:r w:rsidRPr="00EA5754">
        <w:rPr>
          <w:rFonts w:eastAsia="Times New Roman" w:cs="Calibri"/>
          <w:b/>
          <w:color w:val="000000" w:themeColor="text1"/>
          <w:szCs w:val="22"/>
          <w:u w:val="single"/>
        </w:rPr>
        <w:t>labour</w:t>
      </w:r>
      <w:proofErr w:type="spellEnd"/>
      <w:r w:rsidRPr="00EA5754">
        <w:rPr>
          <w:rFonts w:eastAsia="Times New Roman" w:cs="Calibri"/>
          <w:b/>
          <w:color w:val="000000" w:themeColor="text1"/>
          <w:szCs w:val="22"/>
          <w:u w:val="single"/>
        </w:rPr>
        <w:t xml:space="preserve">, introduced a social evaluation of work </w:t>
      </w:r>
      <w:proofErr w:type="spellStart"/>
      <w:r w:rsidRPr="00E93FD1">
        <w:rPr>
          <w:rFonts w:eastAsia="Times New Roman" w:cs="Calibri"/>
          <w:color w:val="000000" w:themeColor="text1"/>
          <w:sz w:val="8"/>
          <w:szCs w:val="22"/>
        </w:rPr>
        <w:t>Ðthe</w:t>
      </w:r>
      <w:proofErr w:type="spellEnd"/>
      <w:r w:rsidRPr="00E93FD1">
        <w:rPr>
          <w:rFonts w:eastAsia="Times New Roman" w:cs="Calibri"/>
          <w:color w:val="000000" w:themeColor="text1"/>
          <w:sz w:val="8"/>
          <w:szCs w:val="22"/>
        </w:rPr>
        <w:t xml:space="preserve"> law of </w:t>
      </w:r>
      <w:proofErr w:type="spellStart"/>
      <w:r w:rsidRPr="00E93FD1">
        <w:rPr>
          <w:rFonts w:eastAsia="Times New Roman" w:cs="Calibri"/>
          <w:color w:val="000000" w:themeColor="text1"/>
          <w:sz w:val="8"/>
          <w:szCs w:val="22"/>
        </w:rPr>
        <w:t>valueÐ</w:t>
      </w:r>
      <w:proofErr w:type="spellEnd"/>
      <w:r w:rsidRPr="00E93FD1">
        <w:rPr>
          <w:rFonts w:eastAsia="Times New Roman" w:cs="Calibri"/>
          <w:color w:val="000000" w:themeColor="text1"/>
          <w:sz w:val="8"/>
          <w:szCs w:val="22"/>
        </w:rPr>
        <w:t xml:space="preserve"> </w:t>
      </w:r>
      <w:r w:rsidRPr="00EA5754">
        <w:rPr>
          <w:rFonts w:eastAsia="Times New Roman" w:cs="Calibri"/>
          <w:b/>
          <w:color w:val="000000" w:themeColor="text1"/>
          <w:szCs w:val="22"/>
          <w:u w:val="single"/>
        </w:rPr>
        <w:t>into peasant households which had heretofore been relatively autonomous production units.</w:t>
      </w:r>
      <w:r w:rsidRPr="00E93FD1">
        <w:rPr>
          <w:rFonts w:eastAsia="Times New Roman" w:cs="Calibri"/>
          <w:color w:val="000000" w:themeColor="text1"/>
          <w:sz w:val="8"/>
          <w:szCs w:val="22"/>
        </w:rPr>
        <w:t xml:space="preserve"> The increasing social authority of the law of value meant the submission of peasant households to an abstract external force (market relations) which appraised the worth of individual </w:t>
      </w:r>
      <w:proofErr w:type="spellStart"/>
      <w:r w:rsidRPr="00E93FD1">
        <w:rPr>
          <w:rFonts w:eastAsia="Times New Roman" w:cs="Calibri"/>
          <w:color w:val="000000" w:themeColor="text1"/>
          <w:sz w:val="8"/>
          <w:szCs w:val="22"/>
        </w:rPr>
        <w:t>labour</w:t>
      </w:r>
      <w:proofErr w:type="spellEnd"/>
      <w:r w:rsidRPr="00E93FD1">
        <w:rPr>
          <w:rFonts w:eastAsia="Times New Roman" w:cs="Calibri"/>
          <w:color w:val="000000" w:themeColor="text1"/>
          <w:sz w:val="8"/>
          <w:szCs w:val="22"/>
        </w:rPr>
        <w:t xml:space="preserve"> in terms of average productivity standards. From the ®</w:t>
      </w:r>
      <w:proofErr w:type="spellStart"/>
      <w:r w:rsidRPr="00E93FD1">
        <w:rPr>
          <w:rFonts w:eastAsia="Times New Roman" w:cs="Calibri"/>
          <w:color w:val="000000" w:themeColor="text1"/>
          <w:sz w:val="8"/>
          <w:szCs w:val="22"/>
        </w:rPr>
        <w:t>rst</w:t>
      </w:r>
      <w:proofErr w:type="spellEnd"/>
      <w:r w:rsidRPr="00E93FD1">
        <w:rPr>
          <w:rFonts w:eastAsia="Times New Roman" w:cs="Calibri"/>
          <w:color w:val="000000" w:themeColor="text1"/>
          <w:sz w:val="8"/>
          <w:szCs w:val="22"/>
        </w:rPr>
        <w:t xml:space="preserve">, this competitive, </w:t>
      </w:r>
      <w:r w:rsidRPr="005761DB">
        <w:rPr>
          <w:b/>
          <w:color w:val="000000"/>
          <w:highlight w:val="yellow"/>
          <w:u w:val="single"/>
        </w:rPr>
        <w:t>social evaluation of</w:t>
      </w:r>
      <w:r w:rsidRPr="00EA5754">
        <w:rPr>
          <w:rFonts w:eastAsia="Times New Roman" w:cs="Calibri"/>
          <w:b/>
          <w:color w:val="000000" w:themeColor="text1"/>
          <w:szCs w:val="22"/>
          <w:u w:val="single"/>
        </w:rPr>
        <w:t xml:space="preserve"> individual </w:t>
      </w:r>
      <w:proofErr w:type="spellStart"/>
      <w:r w:rsidRPr="005761DB">
        <w:rPr>
          <w:b/>
          <w:color w:val="000000"/>
          <w:highlight w:val="yellow"/>
          <w:u w:val="single"/>
        </w:rPr>
        <w:t>labour</w:t>
      </w:r>
      <w:proofErr w:type="spellEnd"/>
      <w:r w:rsidRPr="005761DB">
        <w:rPr>
          <w:b/>
          <w:color w:val="000000"/>
          <w:highlight w:val="yellow"/>
          <w:u w:val="single"/>
        </w:rPr>
        <w:t>-power meant</w:t>
      </w:r>
      <w:r w:rsidRPr="00EA5754">
        <w:rPr>
          <w:rFonts w:eastAsia="Times New Roman" w:cs="Calibri"/>
          <w:b/>
          <w:color w:val="000000" w:themeColor="text1"/>
          <w:szCs w:val="22"/>
          <w:u w:val="single"/>
        </w:rPr>
        <w:t xml:space="preserve"> that </w:t>
      </w:r>
      <w:r w:rsidRPr="00E93FD1">
        <w:rPr>
          <w:rFonts w:eastAsia="Times New Roman" w:cs="Calibri"/>
          <w:color w:val="000000" w:themeColor="text1"/>
          <w:sz w:val="8"/>
          <w:szCs w:val="22"/>
        </w:rPr>
        <w:t>`slower</w:t>
      </w:r>
      <w:proofErr w:type="gramStart"/>
      <w:r w:rsidRPr="00E93FD1">
        <w:rPr>
          <w:rFonts w:eastAsia="Times New Roman" w:cs="Calibri"/>
          <w:color w:val="000000" w:themeColor="text1"/>
          <w:sz w:val="8"/>
          <w:szCs w:val="22"/>
        </w:rPr>
        <w:t>’ ,</w:t>
      </w:r>
      <w:proofErr w:type="gramEnd"/>
      <w:r w:rsidRPr="00E93FD1">
        <w:rPr>
          <w:rFonts w:eastAsia="Times New Roman" w:cs="Calibri"/>
          <w:color w:val="000000" w:themeColor="text1"/>
          <w:sz w:val="8"/>
          <w:szCs w:val="22"/>
        </w:rPr>
        <w:t xml:space="preserve"> </w:t>
      </w:r>
      <w:r w:rsidRPr="00EA5754">
        <w:rPr>
          <w:rFonts w:eastAsia="Times New Roman" w:cs="Calibri"/>
          <w:b/>
          <w:color w:val="000000" w:themeColor="text1"/>
          <w:szCs w:val="22"/>
          <w:u w:val="single"/>
        </w:rPr>
        <w:t>`</w:t>
      </w:r>
      <w:r w:rsidRPr="005761DB">
        <w:rPr>
          <w:b/>
          <w:color w:val="000000"/>
          <w:highlight w:val="yellow"/>
          <w:u w:val="single"/>
        </w:rPr>
        <w:t>weaker’</w:t>
      </w:r>
      <w:r w:rsidRPr="00E93FD1">
        <w:rPr>
          <w:rFonts w:eastAsia="Times New Roman" w:cs="Calibri"/>
          <w:color w:val="000000" w:themeColor="text1"/>
          <w:sz w:val="8"/>
          <w:szCs w:val="22"/>
        </w:rPr>
        <w:t xml:space="preserve"> or more in¯ </w:t>
      </w:r>
      <w:proofErr w:type="spellStart"/>
      <w:r w:rsidRPr="00E93FD1">
        <w:rPr>
          <w:rFonts w:eastAsia="Times New Roman" w:cs="Calibri"/>
          <w:color w:val="000000" w:themeColor="text1"/>
          <w:sz w:val="8"/>
          <w:szCs w:val="22"/>
        </w:rPr>
        <w:t>exible</w:t>
      </w:r>
      <w:proofErr w:type="spellEnd"/>
      <w:r w:rsidRPr="00E93FD1">
        <w:rPr>
          <w:rFonts w:eastAsia="Times New Roman" w:cs="Calibri"/>
          <w:color w:val="000000" w:themeColor="text1"/>
          <w:sz w:val="8"/>
          <w:szCs w:val="22"/>
        </w:rPr>
        <w:t xml:space="preserve"> </w:t>
      </w:r>
      <w:r w:rsidRPr="005761DB">
        <w:rPr>
          <w:b/>
          <w:color w:val="000000"/>
          <w:highlight w:val="yellow"/>
          <w:u w:val="single"/>
        </w:rPr>
        <w:t>workers were devalued</w:t>
      </w:r>
      <w:r w:rsidRPr="00E93FD1">
        <w:rPr>
          <w:rFonts w:eastAsia="Times New Roman" w:cs="Calibri"/>
          <w:color w:val="000000" w:themeColor="text1"/>
          <w:sz w:val="8"/>
          <w:szCs w:val="22"/>
        </w:rPr>
        <w:t xml:space="preserve"> in terms of their potential for paid work [see also Mandel (1968) on this]. </w:t>
      </w:r>
      <w:r w:rsidRPr="005761DB">
        <w:rPr>
          <w:b/>
          <w:color w:val="000000"/>
          <w:highlight w:val="yellow"/>
          <w:u w:val="single"/>
        </w:rPr>
        <w:t>Impaired workers</w:t>
      </w:r>
      <w:r w:rsidRPr="00EA5754">
        <w:rPr>
          <w:rFonts w:eastAsia="Times New Roman" w:cs="Calibri"/>
          <w:b/>
          <w:color w:val="000000" w:themeColor="text1"/>
          <w:szCs w:val="22"/>
          <w:u w:val="single"/>
        </w:rPr>
        <w:t xml:space="preserve"> thus </w:t>
      </w:r>
      <w:r w:rsidRPr="005761DB">
        <w:rPr>
          <w:b/>
          <w:color w:val="000000"/>
          <w:highlight w:val="yellow"/>
          <w:u w:val="single"/>
        </w:rPr>
        <w:t xml:space="preserve">entered the first historical stage of capitalist </w:t>
      </w:r>
      <w:proofErr w:type="spellStart"/>
      <w:r w:rsidRPr="005761DB">
        <w:rPr>
          <w:b/>
          <w:color w:val="000000"/>
          <w:highlight w:val="yellow"/>
          <w:u w:val="single"/>
        </w:rPr>
        <w:t>accummulation</w:t>
      </w:r>
      <w:proofErr w:type="spellEnd"/>
      <w:r w:rsidRPr="00EA5754">
        <w:rPr>
          <w:rFonts w:eastAsia="Times New Roman" w:cs="Calibri"/>
          <w:b/>
          <w:color w:val="000000" w:themeColor="text1"/>
          <w:szCs w:val="22"/>
          <w:u w:val="single"/>
        </w:rPr>
        <w:t xml:space="preserve"> </w:t>
      </w:r>
      <w:r w:rsidRPr="005761DB">
        <w:rPr>
          <w:b/>
          <w:color w:val="000000"/>
          <w:highlight w:val="yellow"/>
          <w:u w:val="single"/>
        </w:rPr>
        <w:t>handicapped by</w:t>
      </w:r>
      <w:r w:rsidRPr="00EA5754">
        <w:rPr>
          <w:rFonts w:eastAsia="Times New Roman" w:cs="Calibri"/>
          <w:b/>
          <w:color w:val="000000" w:themeColor="text1"/>
          <w:szCs w:val="22"/>
          <w:u w:val="single"/>
        </w:rPr>
        <w:t xml:space="preserve"> the </w:t>
      </w:r>
      <w:r w:rsidRPr="005761DB">
        <w:rPr>
          <w:b/>
          <w:color w:val="000000"/>
          <w:highlight w:val="yellow"/>
          <w:u w:val="single"/>
        </w:rPr>
        <w:t>devaluing logic of</w:t>
      </w:r>
      <w:r w:rsidRPr="00EA5754">
        <w:rPr>
          <w:rFonts w:eastAsia="Times New Roman" w:cs="Calibri"/>
          <w:b/>
          <w:color w:val="000000" w:themeColor="text1"/>
          <w:szCs w:val="22"/>
          <w:u w:val="single"/>
        </w:rPr>
        <w:t xml:space="preserve"> the law of value and </w:t>
      </w:r>
      <w:r w:rsidRPr="005761DB">
        <w:rPr>
          <w:b/>
          <w:color w:val="000000"/>
          <w:highlight w:val="yellow"/>
          <w:u w:val="single"/>
        </w:rPr>
        <w:t>competitive commodity relations</w:t>
      </w:r>
      <w:r w:rsidRPr="00EA5754">
        <w:rPr>
          <w:rFonts w:eastAsia="Times New Roman" w:cs="Calibri"/>
          <w:b/>
          <w:color w:val="000000" w:themeColor="text1"/>
          <w:szCs w:val="22"/>
          <w:u w:val="single"/>
        </w:rPr>
        <w:t>.</w:t>
      </w:r>
      <w:r w:rsidRPr="00E93FD1">
        <w:rPr>
          <w:rFonts w:eastAsia="Times New Roman" w:cs="Calibri"/>
          <w:color w:val="000000" w:themeColor="text1"/>
          <w:sz w:val="8"/>
          <w:szCs w:val="22"/>
        </w:rPr>
        <w:t xml:space="preserve"> </w:t>
      </w:r>
      <w:proofErr w:type="gramStart"/>
      <w:r w:rsidRPr="00E93FD1">
        <w:rPr>
          <w:rFonts w:eastAsia="Times New Roman" w:cs="Calibri"/>
          <w:color w:val="000000" w:themeColor="text1"/>
          <w:sz w:val="8"/>
          <w:szCs w:val="22"/>
        </w:rPr>
        <w:t>Also</w:t>
      </w:r>
      <w:proofErr w:type="gramEnd"/>
      <w:r w:rsidRPr="00E93FD1">
        <w:rPr>
          <w:rFonts w:eastAsia="Times New Roman" w:cs="Calibri"/>
          <w:color w:val="000000" w:themeColor="text1"/>
          <w:sz w:val="8"/>
          <w:szCs w:val="22"/>
        </w:rPr>
        <w:t xml:space="preserve"> under the impress of commodity relations, sites of production were themselves evolving (in fact, convulsively by the late 18th century), and were recreating as social spaces which were compelled by the logic of competition to seek the most productive forms of </w:t>
      </w:r>
      <w:proofErr w:type="spellStart"/>
      <w:r w:rsidRPr="00E93FD1">
        <w:rPr>
          <w:rFonts w:eastAsia="Times New Roman" w:cs="Calibri"/>
          <w:color w:val="000000" w:themeColor="text1"/>
          <w:sz w:val="8"/>
          <w:szCs w:val="22"/>
        </w:rPr>
        <w:t>labour</w:t>
      </w:r>
      <w:proofErr w:type="spellEnd"/>
      <w:r w:rsidRPr="00E93FD1">
        <w:rPr>
          <w:rFonts w:eastAsia="Times New Roman" w:cs="Calibri"/>
          <w:color w:val="000000" w:themeColor="text1"/>
          <w:sz w:val="8"/>
          <w:szCs w:val="22"/>
        </w:rPr>
        <w:t xml:space="preserve">-power. The `original handicap’ which early commodity relations bestowed upon impaired people was crucial in setting a trajectory of change in both the social relations of production and their </w:t>
      </w:r>
      <w:proofErr w:type="spellStart"/>
      <w:r w:rsidRPr="00E93FD1">
        <w:rPr>
          <w:rFonts w:eastAsia="Times New Roman" w:cs="Calibri"/>
          <w:color w:val="000000" w:themeColor="text1"/>
          <w:sz w:val="8"/>
          <w:szCs w:val="22"/>
        </w:rPr>
        <w:t>sociospatial</w:t>
      </w:r>
      <w:proofErr w:type="spellEnd"/>
      <w:r w:rsidRPr="00E93FD1">
        <w:rPr>
          <w:rFonts w:eastAsia="Times New Roman" w:cs="Calibri"/>
          <w:color w:val="000000" w:themeColor="text1"/>
          <w:sz w:val="8"/>
          <w:szCs w:val="22"/>
        </w:rPr>
        <w:t xml:space="preserve"> settings (</w:t>
      </w:r>
      <w:proofErr w:type="gramStart"/>
      <w:r w:rsidRPr="00E93FD1">
        <w:rPr>
          <w:rFonts w:eastAsia="Times New Roman" w:cs="Calibri"/>
          <w:color w:val="000000" w:themeColor="text1"/>
          <w:sz w:val="8"/>
          <w:szCs w:val="22"/>
        </w:rPr>
        <w:t>e.g.</w:t>
      </w:r>
      <w:proofErr w:type="gramEnd"/>
      <w:r w:rsidRPr="00E93FD1">
        <w:rPr>
          <w:rFonts w:eastAsia="Times New Roman" w:cs="Calibri"/>
          <w:color w:val="000000" w:themeColor="text1"/>
          <w:sz w:val="8"/>
          <w:szCs w:val="22"/>
        </w:rPr>
        <w:t xml:space="preserve"> factories) which progressively devalued their </w:t>
      </w:r>
      <w:proofErr w:type="spellStart"/>
      <w:r w:rsidRPr="00E93FD1">
        <w:rPr>
          <w:rFonts w:eastAsia="Times New Roman" w:cs="Calibri"/>
          <w:color w:val="000000" w:themeColor="text1"/>
          <w:sz w:val="8"/>
          <w:szCs w:val="22"/>
        </w:rPr>
        <w:t>labour</w:t>
      </w:r>
      <w:proofErr w:type="spellEnd"/>
      <w:r w:rsidRPr="00E93FD1">
        <w:rPr>
          <w:rFonts w:eastAsia="Times New Roman" w:cs="Calibri"/>
          <w:color w:val="000000" w:themeColor="text1"/>
          <w:sz w:val="8"/>
          <w:szCs w:val="22"/>
        </w:rPr>
        <w:t xml:space="preserve"> power. </w:t>
      </w:r>
      <w:r w:rsidRPr="00EA5754">
        <w:rPr>
          <w:rFonts w:eastAsia="Times New Roman" w:cs="Calibri"/>
          <w:b/>
          <w:color w:val="000000" w:themeColor="text1"/>
          <w:szCs w:val="22"/>
          <w:u w:val="single"/>
        </w:rPr>
        <w:t xml:space="preserve">The </w:t>
      </w:r>
      <w:r w:rsidRPr="005761DB">
        <w:rPr>
          <w:b/>
          <w:color w:val="000000"/>
          <w:highlight w:val="yellow"/>
          <w:u w:val="single"/>
        </w:rPr>
        <w:t xml:space="preserve">commodification of </w:t>
      </w:r>
      <w:proofErr w:type="spellStart"/>
      <w:r w:rsidRPr="005761DB">
        <w:rPr>
          <w:b/>
          <w:color w:val="000000"/>
          <w:highlight w:val="yellow"/>
          <w:u w:val="single"/>
        </w:rPr>
        <w:t>labour</w:t>
      </w:r>
      <w:proofErr w:type="spellEnd"/>
      <w:r w:rsidRPr="005761DB">
        <w:rPr>
          <w:b/>
          <w:color w:val="000000"/>
          <w:highlight w:val="yellow"/>
          <w:u w:val="single"/>
        </w:rPr>
        <w:t xml:space="preserve"> resulted in</w:t>
      </w:r>
      <w:r w:rsidRPr="00EA5754">
        <w:rPr>
          <w:rFonts w:eastAsia="Times New Roman" w:cs="Calibri"/>
          <w:b/>
          <w:color w:val="000000" w:themeColor="text1"/>
          <w:szCs w:val="22"/>
          <w:u w:val="single"/>
        </w:rPr>
        <w:t xml:space="preserve"> the production of increasingly </w:t>
      </w:r>
      <w:r w:rsidRPr="005761DB">
        <w:rPr>
          <w:b/>
          <w:color w:val="000000"/>
          <w:highlight w:val="yellow"/>
          <w:u w:val="single"/>
        </w:rPr>
        <w:t>disabling environments</w:t>
      </w:r>
      <w:r w:rsidRPr="00E93FD1">
        <w:rPr>
          <w:rFonts w:eastAsia="Times New Roman" w:cs="Calibri"/>
          <w:color w:val="000000" w:themeColor="text1"/>
          <w:sz w:val="8"/>
          <w:szCs w:val="22"/>
        </w:rPr>
        <w:t xml:space="preserve"> in Britain and its colonies. </w:t>
      </w:r>
      <w:r w:rsidRPr="00EA5754">
        <w:rPr>
          <w:rFonts w:eastAsia="Times New Roman" w:cs="Calibri"/>
          <w:b/>
          <w:color w:val="000000" w:themeColor="text1"/>
          <w:szCs w:val="22"/>
          <w:u w:val="single"/>
        </w:rPr>
        <w:t xml:space="preserve">The emergence of the </w:t>
      </w:r>
      <w:r w:rsidRPr="005761DB">
        <w:rPr>
          <w:b/>
          <w:color w:val="000000"/>
          <w:highlight w:val="yellow"/>
          <w:u w:val="single"/>
        </w:rPr>
        <w:t>industrial city</w:t>
      </w:r>
      <w:r w:rsidRPr="00EA5754">
        <w:rPr>
          <w:rFonts w:eastAsia="Times New Roman" w:cs="Calibri"/>
          <w:b/>
          <w:color w:val="000000" w:themeColor="text1"/>
          <w:szCs w:val="22"/>
          <w:u w:val="single"/>
        </w:rPr>
        <w:t xml:space="preserve"> in the late eighteenth century </w:t>
      </w:r>
      <w:proofErr w:type="spellStart"/>
      <w:r w:rsidRPr="005761DB">
        <w:rPr>
          <w:b/>
          <w:color w:val="000000"/>
          <w:highlight w:val="yellow"/>
          <w:u w:val="single"/>
        </w:rPr>
        <w:t>crystallised</w:t>
      </w:r>
      <w:proofErr w:type="spellEnd"/>
      <w:r w:rsidRPr="00EA5754">
        <w:rPr>
          <w:rFonts w:eastAsia="Times New Roman" w:cs="Calibri"/>
          <w:b/>
          <w:color w:val="000000" w:themeColor="text1"/>
          <w:szCs w:val="22"/>
          <w:u w:val="single"/>
        </w:rPr>
        <w:t xml:space="preserve"> the </w:t>
      </w:r>
      <w:proofErr w:type="spellStart"/>
      <w:r w:rsidRPr="00EA5754">
        <w:rPr>
          <w:rFonts w:eastAsia="Times New Roman" w:cs="Calibri"/>
          <w:b/>
          <w:color w:val="000000" w:themeColor="text1"/>
          <w:szCs w:val="22"/>
          <w:u w:val="single"/>
        </w:rPr>
        <w:t>sociospatial</w:t>
      </w:r>
      <w:proofErr w:type="spellEnd"/>
      <w:r w:rsidRPr="00EA5754">
        <w:rPr>
          <w:rFonts w:eastAsia="Times New Roman" w:cs="Calibri"/>
          <w:b/>
          <w:color w:val="000000" w:themeColor="text1"/>
          <w:szCs w:val="22"/>
          <w:u w:val="single"/>
        </w:rPr>
        <w:t xml:space="preserve"> </w:t>
      </w:r>
      <w:r w:rsidRPr="005761DB">
        <w:rPr>
          <w:b/>
          <w:color w:val="000000"/>
          <w:highlight w:val="yellow"/>
          <w:u w:val="single"/>
        </w:rPr>
        <w:t>oppression of disabled</w:t>
      </w:r>
      <w:r w:rsidRPr="00EA5754">
        <w:rPr>
          <w:rFonts w:eastAsia="Times New Roman" w:cs="Calibri"/>
          <w:b/>
          <w:color w:val="000000" w:themeColor="text1"/>
          <w:szCs w:val="22"/>
          <w:u w:val="single"/>
        </w:rPr>
        <w:t xml:space="preserve"> people</w:t>
      </w:r>
      <w:r w:rsidRPr="00E93FD1">
        <w:rPr>
          <w:rFonts w:eastAsia="Times New Roman" w:cs="Calibri"/>
          <w:color w:val="000000" w:themeColor="text1"/>
          <w:sz w:val="8"/>
          <w:szCs w:val="22"/>
        </w:rPr>
        <w:t xml:space="preserve"> which had been slowly rising after the appearance of commodity relations in the late feudal era. </w:t>
      </w:r>
      <w:r w:rsidRPr="00EA5754">
        <w:rPr>
          <w:rFonts w:eastAsia="Times New Roman" w:cs="Calibri"/>
          <w:b/>
          <w:color w:val="000000" w:themeColor="text1"/>
          <w:szCs w:val="22"/>
          <w:u w:val="single"/>
        </w:rPr>
        <w:t xml:space="preserve">One disabling feature of the industrial city was the </w:t>
      </w:r>
      <w:r w:rsidRPr="005761DB">
        <w:rPr>
          <w:b/>
          <w:color w:val="000000"/>
          <w:highlight w:val="yellow"/>
          <w:u w:val="single"/>
        </w:rPr>
        <w:t>new separation of home and work</w:t>
      </w:r>
      <w:r w:rsidRPr="00E93FD1">
        <w:rPr>
          <w:rFonts w:eastAsia="Times New Roman" w:cs="Calibri"/>
          <w:color w:val="000000" w:themeColor="text1"/>
          <w:sz w:val="8"/>
          <w:szCs w:val="22"/>
        </w:rPr>
        <w:t xml:space="preserve">, a common (if not universal) aspect of industrialism which was all, but absent in the feudal era. </w:t>
      </w:r>
      <w:r w:rsidRPr="00EA5754">
        <w:rPr>
          <w:rFonts w:eastAsia="Times New Roman" w:cs="Calibri"/>
          <w:b/>
          <w:color w:val="000000" w:themeColor="text1"/>
          <w:szCs w:val="22"/>
          <w:u w:val="single"/>
        </w:rPr>
        <w:t xml:space="preserve">This disjuncture of home and work </w:t>
      </w:r>
      <w:r w:rsidRPr="005761DB">
        <w:rPr>
          <w:b/>
          <w:color w:val="000000"/>
          <w:highlight w:val="yellow"/>
          <w:u w:val="single"/>
        </w:rPr>
        <w:t>created</w:t>
      </w:r>
      <w:r w:rsidRPr="00EA5754">
        <w:rPr>
          <w:rFonts w:eastAsia="Times New Roman" w:cs="Calibri"/>
          <w:b/>
          <w:color w:val="000000" w:themeColor="text1"/>
          <w:szCs w:val="22"/>
          <w:u w:val="single"/>
        </w:rPr>
        <w:t xml:space="preserve"> a </w:t>
      </w:r>
      <w:r w:rsidRPr="005761DB">
        <w:rPr>
          <w:b/>
          <w:color w:val="000000"/>
          <w:highlight w:val="yellow"/>
          <w:u w:val="single"/>
        </w:rPr>
        <w:t>powerfully disabling friction</w:t>
      </w:r>
      <w:r w:rsidRPr="00EA5754">
        <w:rPr>
          <w:rFonts w:eastAsia="Times New Roman" w:cs="Calibri"/>
          <w:b/>
          <w:color w:val="000000" w:themeColor="text1"/>
          <w:szCs w:val="22"/>
          <w:u w:val="single"/>
        </w:rPr>
        <w:t xml:space="preserve"> in everyday life </w:t>
      </w:r>
      <w:r w:rsidRPr="005761DB">
        <w:rPr>
          <w:b/>
          <w:color w:val="000000"/>
          <w:highlight w:val="yellow"/>
          <w:u w:val="single"/>
        </w:rPr>
        <w:t>for physically impaired people</w:t>
      </w:r>
      <w:r w:rsidRPr="00EA5754">
        <w:rPr>
          <w:rFonts w:eastAsia="Times New Roman" w:cs="Calibri"/>
          <w:b/>
          <w:color w:val="000000" w:themeColor="text1"/>
          <w:szCs w:val="22"/>
          <w:u w:val="single"/>
        </w:rPr>
        <w:t xml:space="preserve">. In addition, industrial </w:t>
      </w:r>
      <w:r w:rsidRPr="005761DB">
        <w:rPr>
          <w:b/>
          <w:color w:val="000000"/>
          <w:highlight w:val="yellow"/>
          <w:u w:val="single"/>
        </w:rPr>
        <w:t>workplaces were structured</w:t>
      </w:r>
      <w:r w:rsidRPr="00EA5754">
        <w:rPr>
          <w:rFonts w:eastAsia="Times New Roman" w:cs="Calibri"/>
          <w:b/>
          <w:color w:val="000000" w:themeColor="text1"/>
          <w:szCs w:val="22"/>
          <w:u w:val="single"/>
        </w:rPr>
        <w:t xml:space="preserve"> and used </w:t>
      </w:r>
      <w:r w:rsidRPr="005761DB">
        <w:rPr>
          <w:b/>
          <w:color w:val="000000"/>
          <w:highlight w:val="yellow"/>
          <w:u w:val="single"/>
        </w:rPr>
        <w:t>in</w:t>
      </w:r>
      <w:r w:rsidRPr="00EA5754">
        <w:rPr>
          <w:rFonts w:eastAsia="Times New Roman" w:cs="Calibri"/>
          <w:b/>
          <w:color w:val="000000" w:themeColor="text1"/>
          <w:szCs w:val="22"/>
          <w:u w:val="single"/>
        </w:rPr>
        <w:t xml:space="preserve"> ways </w:t>
      </w:r>
      <w:r w:rsidRPr="005761DB">
        <w:rPr>
          <w:b/>
          <w:color w:val="000000"/>
          <w:highlight w:val="yellow"/>
          <w:u w:val="single"/>
        </w:rPr>
        <w:t>which disabled</w:t>
      </w:r>
      <w:r w:rsidRPr="00EA5754">
        <w:rPr>
          <w:rFonts w:eastAsia="Times New Roman" w:cs="Calibri"/>
          <w:b/>
          <w:color w:val="000000" w:themeColor="text1"/>
          <w:szCs w:val="22"/>
          <w:u w:val="single"/>
        </w:rPr>
        <w:t xml:space="preserve"> `</w:t>
      </w:r>
      <w:r w:rsidRPr="005761DB">
        <w:rPr>
          <w:b/>
          <w:color w:val="000000"/>
          <w:highlight w:val="yellow"/>
          <w:u w:val="single"/>
        </w:rPr>
        <w:t>uncompetitive’</w:t>
      </w:r>
      <w:r w:rsidRPr="00EA5754">
        <w:rPr>
          <w:rFonts w:eastAsia="Times New Roman" w:cs="Calibri"/>
          <w:b/>
          <w:color w:val="000000" w:themeColor="text1"/>
          <w:szCs w:val="22"/>
          <w:u w:val="single"/>
        </w:rPr>
        <w:t xml:space="preserve"> </w:t>
      </w:r>
      <w:r w:rsidRPr="005761DB">
        <w:rPr>
          <w:b/>
          <w:color w:val="000000"/>
          <w:highlight w:val="yellow"/>
          <w:u w:val="single"/>
        </w:rPr>
        <w:t>workers</w:t>
      </w:r>
      <w:r w:rsidRPr="00EA5754">
        <w:rPr>
          <w:rFonts w:eastAsia="Times New Roman" w:cs="Calibri"/>
          <w:b/>
          <w:color w:val="000000" w:themeColor="text1"/>
          <w:szCs w:val="22"/>
          <w:u w:val="single"/>
        </w:rPr>
        <w:t>,</w:t>
      </w:r>
      <w:r w:rsidRPr="00E93FD1">
        <w:rPr>
          <w:rFonts w:eastAsia="Times New Roman" w:cs="Calibri"/>
          <w:color w:val="000000" w:themeColor="text1"/>
          <w:sz w:val="8"/>
          <w:szCs w:val="22"/>
        </w:rPr>
        <w:t xml:space="preserve"> including physically impaired people. </w:t>
      </w:r>
      <w:r w:rsidRPr="00EA5754">
        <w:rPr>
          <w:rFonts w:eastAsia="Times New Roman" w:cs="Calibri"/>
          <w:b/>
          <w:color w:val="000000" w:themeColor="text1"/>
          <w:szCs w:val="22"/>
          <w:u w:val="single"/>
        </w:rPr>
        <w:t xml:space="preserve">The </w:t>
      </w:r>
      <w:r w:rsidRPr="005761DB">
        <w:rPr>
          <w:b/>
          <w:color w:val="000000"/>
          <w:highlight w:val="yellow"/>
          <w:u w:val="single"/>
        </w:rPr>
        <w:t xml:space="preserve">rise of </w:t>
      </w:r>
      <w:proofErr w:type="spellStart"/>
      <w:r w:rsidRPr="005761DB">
        <w:rPr>
          <w:b/>
          <w:color w:val="000000"/>
          <w:highlight w:val="yellow"/>
          <w:u w:val="single"/>
        </w:rPr>
        <w:t>mechanised</w:t>
      </w:r>
      <w:proofErr w:type="spellEnd"/>
      <w:r w:rsidRPr="00EA5754">
        <w:rPr>
          <w:rFonts w:eastAsia="Times New Roman" w:cs="Calibri"/>
          <w:b/>
          <w:color w:val="000000" w:themeColor="text1"/>
          <w:szCs w:val="22"/>
          <w:u w:val="single"/>
        </w:rPr>
        <w:t xml:space="preserve"> forms of </w:t>
      </w:r>
      <w:r w:rsidRPr="005761DB">
        <w:rPr>
          <w:b/>
          <w:color w:val="000000"/>
          <w:highlight w:val="yellow"/>
          <w:u w:val="single"/>
        </w:rPr>
        <w:t>production</w:t>
      </w:r>
      <w:r w:rsidRPr="00EA5754">
        <w:rPr>
          <w:rFonts w:eastAsia="Times New Roman" w:cs="Calibri"/>
          <w:b/>
          <w:color w:val="000000" w:themeColor="text1"/>
          <w:szCs w:val="22"/>
          <w:u w:val="single"/>
        </w:rPr>
        <w:t xml:space="preserve"> </w:t>
      </w:r>
      <w:r w:rsidRPr="005761DB">
        <w:rPr>
          <w:b/>
          <w:color w:val="000000"/>
          <w:highlight w:val="yellow"/>
          <w:u w:val="single"/>
        </w:rPr>
        <w:t>introduced productivity standards</w:t>
      </w:r>
      <w:r w:rsidRPr="00EA5754">
        <w:rPr>
          <w:rFonts w:eastAsia="Times New Roman" w:cs="Calibri"/>
          <w:b/>
          <w:color w:val="000000" w:themeColor="text1"/>
          <w:szCs w:val="22"/>
          <w:u w:val="single"/>
        </w:rPr>
        <w:t xml:space="preserve"> </w:t>
      </w:r>
      <w:r w:rsidRPr="005761DB">
        <w:rPr>
          <w:b/>
          <w:color w:val="000000"/>
          <w:highlight w:val="yellow"/>
          <w:u w:val="single"/>
        </w:rPr>
        <w:t>which assumed</w:t>
      </w:r>
      <w:r w:rsidRPr="00EA5754">
        <w:rPr>
          <w:rFonts w:eastAsia="Times New Roman" w:cs="Calibri"/>
          <w:b/>
          <w:color w:val="000000" w:themeColor="text1"/>
          <w:szCs w:val="22"/>
          <w:u w:val="single"/>
        </w:rPr>
        <w:t xml:space="preserve"> a `</w:t>
      </w:r>
      <w:r w:rsidRPr="005761DB">
        <w:rPr>
          <w:b/>
          <w:color w:val="000000"/>
          <w:highlight w:val="yellow"/>
          <w:u w:val="single"/>
        </w:rPr>
        <w:t>normal’</w:t>
      </w:r>
      <w:r w:rsidRPr="00E93FD1">
        <w:rPr>
          <w:rFonts w:eastAsia="Times New Roman" w:cs="Calibri"/>
          <w:color w:val="000000" w:themeColor="text1"/>
          <w:sz w:val="8"/>
          <w:szCs w:val="22"/>
        </w:rPr>
        <w:t xml:space="preserve"> (viz, usually </w:t>
      </w:r>
      <w:proofErr w:type="gramStart"/>
      <w:r w:rsidRPr="00E93FD1">
        <w:rPr>
          <w:rFonts w:eastAsia="Times New Roman" w:cs="Calibri"/>
          <w:color w:val="000000" w:themeColor="text1"/>
          <w:sz w:val="8"/>
          <w:szCs w:val="22"/>
        </w:rPr>
        <w:t>male</w:t>
      </w:r>
      <w:proofErr w:type="gramEnd"/>
      <w:r w:rsidRPr="00E93FD1">
        <w:rPr>
          <w:rFonts w:eastAsia="Times New Roman" w:cs="Calibri"/>
          <w:color w:val="000000" w:themeColor="text1"/>
          <w:sz w:val="8"/>
          <w:szCs w:val="22"/>
        </w:rPr>
        <w:t xml:space="preserve"> and non-impaired) </w:t>
      </w:r>
      <w:r w:rsidRPr="005761DB">
        <w:rPr>
          <w:b/>
          <w:color w:val="000000"/>
          <w:highlight w:val="yellow"/>
          <w:u w:val="single"/>
        </w:rPr>
        <w:t>worker’s body</w:t>
      </w:r>
      <w:r w:rsidRPr="00E93FD1">
        <w:rPr>
          <w:rFonts w:eastAsia="Times New Roman" w:cs="Calibri"/>
          <w:color w:val="000000" w:themeColor="text1"/>
          <w:sz w:val="8"/>
          <w:szCs w:val="22"/>
        </w:rPr>
        <w:t xml:space="preserve"> and disabled all others. </w:t>
      </w:r>
      <w:r w:rsidRPr="00EA5754">
        <w:rPr>
          <w:rFonts w:eastAsia="Times New Roman" w:cs="Calibri"/>
          <w:b/>
          <w:color w:val="000000" w:themeColor="text1"/>
          <w:szCs w:val="22"/>
          <w:u w:val="single"/>
        </w:rPr>
        <w:t>As Marx</w:t>
      </w:r>
      <w:r w:rsidRPr="00E93FD1">
        <w:rPr>
          <w:rFonts w:eastAsia="Times New Roman" w:cs="Calibri"/>
          <w:color w:val="000000" w:themeColor="text1"/>
          <w:sz w:val="8"/>
          <w:szCs w:val="22"/>
        </w:rPr>
        <w:t xml:space="preserve"> (1981) </w:t>
      </w:r>
      <w:r w:rsidRPr="00EA5754">
        <w:rPr>
          <w:rFonts w:eastAsia="Times New Roman" w:cs="Calibri"/>
          <w:b/>
          <w:color w:val="000000" w:themeColor="text1"/>
          <w:szCs w:val="22"/>
          <w:u w:val="single"/>
        </w:rPr>
        <w:t>pointed out</w:t>
      </w:r>
      <w:r w:rsidRPr="00E93FD1">
        <w:rPr>
          <w:rFonts w:eastAsia="Times New Roman" w:cs="Calibri"/>
          <w:color w:val="000000" w:themeColor="text1"/>
          <w:sz w:val="8"/>
          <w:szCs w:val="22"/>
        </w:rPr>
        <w:t xml:space="preserve"> at the time, </w:t>
      </w:r>
      <w:r w:rsidRPr="00EA5754">
        <w:rPr>
          <w:rFonts w:eastAsia="Times New Roman" w:cs="Calibri"/>
          <w:b/>
          <w:color w:val="000000" w:themeColor="text1"/>
          <w:szCs w:val="22"/>
          <w:u w:val="single"/>
        </w:rPr>
        <w:t>one result</w:t>
      </w:r>
      <w:r w:rsidRPr="00E93FD1">
        <w:rPr>
          <w:rFonts w:eastAsia="Times New Roman" w:cs="Calibri"/>
          <w:color w:val="000000" w:themeColor="text1"/>
          <w:sz w:val="8"/>
          <w:szCs w:val="22"/>
        </w:rPr>
        <w:t xml:space="preserve"> of these changes </w:t>
      </w:r>
      <w:r w:rsidRPr="00EA5754">
        <w:rPr>
          <w:rFonts w:eastAsia="Times New Roman" w:cs="Calibri"/>
          <w:b/>
          <w:color w:val="000000" w:themeColor="text1"/>
          <w:szCs w:val="22"/>
          <w:u w:val="single"/>
        </w:rPr>
        <w:t xml:space="preserve">was the production of an `incapable’ stratum of </w:t>
      </w:r>
      <w:proofErr w:type="spellStart"/>
      <w:r w:rsidRPr="00EA5754">
        <w:rPr>
          <w:rFonts w:eastAsia="Times New Roman" w:cs="Calibri"/>
          <w:b/>
          <w:color w:val="000000" w:themeColor="text1"/>
          <w:szCs w:val="22"/>
          <w:u w:val="single"/>
        </w:rPr>
        <w:t>labour</w:t>
      </w:r>
      <w:proofErr w:type="spellEnd"/>
      <w:r w:rsidRPr="00EA5754">
        <w:rPr>
          <w:rFonts w:eastAsia="Times New Roman" w:cs="Calibri"/>
          <w:b/>
          <w:color w:val="000000" w:themeColor="text1"/>
          <w:szCs w:val="22"/>
          <w:u w:val="single"/>
        </w:rPr>
        <w:t>, most of which was eventually incarcerated in a new institutional system of</w:t>
      </w:r>
      <w:r w:rsidRPr="00E93FD1">
        <w:rPr>
          <w:rFonts w:eastAsia="Times New Roman" w:cs="Calibri"/>
          <w:color w:val="000000" w:themeColor="text1"/>
          <w:sz w:val="8"/>
          <w:szCs w:val="22"/>
        </w:rPr>
        <w:t xml:space="preserve"> workhouses, </w:t>
      </w:r>
      <w:r w:rsidRPr="00EA5754">
        <w:rPr>
          <w:rFonts w:eastAsia="Times New Roman" w:cs="Calibri"/>
          <w:b/>
          <w:color w:val="000000" w:themeColor="text1"/>
          <w:szCs w:val="22"/>
          <w:u w:val="single"/>
        </w:rPr>
        <w:t>hospitals, asylums</w:t>
      </w:r>
      <w:r w:rsidRPr="00E93FD1">
        <w:rPr>
          <w:rFonts w:eastAsia="Times New Roman" w:cs="Calibri"/>
          <w:color w:val="000000" w:themeColor="text1"/>
          <w:sz w:val="8"/>
          <w:szCs w:val="22"/>
        </w:rPr>
        <w:t>, and (later) `</w:t>
      </w:r>
      <w:proofErr w:type="spellStart"/>
      <w:r w:rsidRPr="00E93FD1">
        <w:rPr>
          <w:rFonts w:eastAsia="Times New Roman" w:cs="Calibri"/>
          <w:color w:val="000000" w:themeColor="text1"/>
          <w:sz w:val="8"/>
          <w:szCs w:val="22"/>
        </w:rPr>
        <w:t>crippleages</w:t>
      </w:r>
      <w:proofErr w:type="spellEnd"/>
      <w:r w:rsidRPr="00E93FD1">
        <w:rPr>
          <w:rFonts w:eastAsia="Times New Roman" w:cs="Calibri"/>
          <w:color w:val="000000" w:themeColor="text1"/>
          <w:sz w:val="8"/>
          <w:szCs w:val="22"/>
        </w:rPr>
        <w:t xml:space="preserve">’. Industrialism, he believed produced too great a section of the </w:t>
      </w:r>
      <w:proofErr w:type="gramStart"/>
      <w:r w:rsidRPr="00E93FD1">
        <w:rPr>
          <w:rFonts w:eastAsia="Times New Roman" w:cs="Calibri"/>
          <w:color w:val="000000" w:themeColor="text1"/>
          <w:sz w:val="8"/>
          <w:szCs w:val="22"/>
        </w:rPr>
        <w:t>population</w:t>
      </w:r>
      <w:proofErr w:type="gramEnd"/>
      <w:r w:rsidRPr="00E93FD1">
        <w:rPr>
          <w:rFonts w:eastAsia="Times New Roman" w:cs="Calibri"/>
          <w:color w:val="000000" w:themeColor="text1"/>
          <w:sz w:val="8"/>
          <w:szCs w:val="22"/>
        </w:rPr>
        <w:t xml:space="preserve"> which is ¼ incapable of work, which owing to its situation is dependent on the exploitation of the </w:t>
      </w:r>
      <w:proofErr w:type="spellStart"/>
      <w:r w:rsidRPr="00E93FD1">
        <w:rPr>
          <w:rFonts w:eastAsia="Times New Roman" w:cs="Calibri"/>
          <w:color w:val="000000" w:themeColor="text1"/>
          <w:sz w:val="8"/>
          <w:szCs w:val="22"/>
        </w:rPr>
        <w:t>labour</w:t>
      </w:r>
      <w:proofErr w:type="spellEnd"/>
      <w:r w:rsidRPr="00E93FD1">
        <w:rPr>
          <w:rFonts w:eastAsia="Times New Roman" w:cs="Calibri"/>
          <w:color w:val="000000" w:themeColor="text1"/>
          <w:sz w:val="8"/>
          <w:szCs w:val="22"/>
        </w:rPr>
        <w:t xml:space="preserve"> of others or on kinds of work that can only count as such within a miserable mode of production. (Marx, 1981, p. 366.) </w:t>
      </w:r>
      <w:r w:rsidRPr="00EA5754">
        <w:rPr>
          <w:rFonts w:eastAsia="Times New Roman" w:cs="Calibri"/>
          <w:b/>
          <w:color w:val="000000" w:themeColor="text1"/>
          <w:szCs w:val="22"/>
          <w:u w:val="single"/>
        </w:rPr>
        <w:t xml:space="preserve">For impaired people then, the social history of capitalism appears as a </w:t>
      </w:r>
      <w:proofErr w:type="spellStart"/>
      <w:r w:rsidRPr="00EA5754">
        <w:rPr>
          <w:rFonts w:eastAsia="Times New Roman" w:cs="Calibri"/>
          <w:b/>
          <w:color w:val="000000" w:themeColor="text1"/>
          <w:szCs w:val="22"/>
          <w:u w:val="single"/>
        </w:rPr>
        <w:t>sociospatial</w:t>
      </w:r>
      <w:proofErr w:type="spellEnd"/>
      <w:r w:rsidRPr="00EA5754">
        <w:rPr>
          <w:rFonts w:eastAsia="Times New Roman" w:cs="Calibri"/>
          <w:b/>
          <w:color w:val="000000" w:themeColor="text1"/>
          <w:szCs w:val="22"/>
          <w:u w:val="single"/>
        </w:rPr>
        <w:t xml:space="preserve"> dialectic of commodification and spatial change which progressively disabled their </w:t>
      </w:r>
      <w:proofErr w:type="spellStart"/>
      <w:r w:rsidRPr="00EA5754">
        <w:rPr>
          <w:rFonts w:eastAsia="Times New Roman" w:cs="Calibri"/>
          <w:b/>
          <w:color w:val="000000" w:themeColor="text1"/>
          <w:szCs w:val="22"/>
          <w:u w:val="single"/>
        </w:rPr>
        <w:t>labour</w:t>
      </w:r>
      <w:proofErr w:type="spellEnd"/>
      <w:r w:rsidRPr="00EA5754">
        <w:rPr>
          <w:rFonts w:eastAsia="Times New Roman" w:cs="Calibri"/>
          <w:b/>
          <w:color w:val="000000" w:themeColor="text1"/>
          <w:szCs w:val="22"/>
          <w:u w:val="single"/>
        </w:rPr>
        <w:t xml:space="preserve"> power</w:t>
      </w:r>
    </w:p>
    <w:p w14:paraId="1EBC5F29" w14:textId="6FAB17B3" w:rsidR="00736662" w:rsidRDefault="00736662" w:rsidP="00736662"/>
    <w:p w14:paraId="0460EAF3" w14:textId="05232DEC" w:rsidR="00736662" w:rsidRDefault="00736662" w:rsidP="00736662">
      <w:pPr>
        <w:pStyle w:val="Heading4"/>
      </w:pPr>
      <w:r>
        <w:t>3</w:t>
      </w:r>
      <w:r>
        <w:t xml:space="preserve">] Social context determines disability discrimination. </w:t>
      </w:r>
    </w:p>
    <w:p w14:paraId="15222F44" w14:textId="77777777" w:rsidR="00736662" w:rsidRDefault="00736662" w:rsidP="00736662">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5B7C0603" w14:textId="77777777" w:rsidR="00736662" w:rsidRPr="005761DB" w:rsidRDefault="00736662" w:rsidP="00736662">
      <w:pPr>
        <w:rPr>
          <w:sz w:val="10"/>
          <w:szCs w:val="22"/>
        </w:rPr>
      </w:pPr>
      <w:r w:rsidRPr="005761DB">
        <w:rPr>
          <w:sz w:val="10"/>
          <w:szCs w:val="22"/>
        </w:rPr>
        <w:t>V. Disabilities in Social Context Proponents of a social model seem to support the idea that disability is a product of wrong interpretation of impairments (</w:t>
      </w:r>
      <w:proofErr w:type="spellStart"/>
      <w:r w:rsidRPr="005761DB">
        <w:rPr>
          <w:sz w:val="10"/>
          <w:szCs w:val="22"/>
        </w:rPr>
        <w:t>Reindal</w:t>
      </w:r>
      <w:proofErr w:type="spellEnd"/>
      <w:r w:rsidRPr="005761DB">
        <w:rPr>
          <w:sz w:val="10"/>
          <w:szCs w:val="22"/>
        </w:rPr>
        <w:t xml:space="preserve">, 1995) related to disabling social structures. Our question is very simple: </w:t>
      </w:r>
      <w:proofErr w:type="gramStart"/>
      <w:r w:rsidRPr="005761DB">
        <w:rPr>
          <w:rStyle w:val="StyleUnderline"/>
          <w:szCs w:val="22"/>
        </w:rPr>
        <w:t>Assuming that</w:t>
      </w:r>
      <w:proofErr w:type="gramEnd"/>
      <w:r w:rsidRPr="005761DB">
        <w:rPr>
          <w:rStyle w:val="StyleUnderline"/>
          <w:szCs w:val="22"/>
        </w:rPr>
        <w:t xml:space="preserve">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5761DB">
        <w:rPr>
          <w:sz w:val="10"/>
          <w:szCs w:val="22"/>
        </w:rPr>
        <w:t xml:space="preserve"> Why? </w:t>
      </w:r>
      <w:r w:rsidRPr="005761DB">
        <w:rPr>
          <w:rStyle w:val="StyleUnderline"/>
          <w:szCs w:val="22"/>
        </w:rPr>
        <w:t xml:space="preserve">Because the </w:t>
      </w:r>
      <w:r w:rsidRPr="005761DB">
        <w:rPr>
          <w:rStyle w:val="StyleUnderline"/>
          <w:szCs w:val="22"/>
          <w:highlight w:val="yellow"/>
        </w:rPr>
        <w:t>dichotomy between impairment and disability is methodological; it is not ontological</w:t>
      </w:r>
      <w:r w:rsidRPr="005761DB">
        <w:rPr>
          <w:rStyle w:val="StyleUnderline"/>
          <w:szCs w:val="22"/>
        </w:rPr>
        <w:t>. The names we give to physical or mental conditions do not create disabilities or turn disabilities into abilities</w:t>
      </w:r>
      <w:r w:rsidRPr="005761DB">
        <w:rPr>
          <w:sz w:val="10"/>
          <w:szCs w:val="22"/>
        </w:rPr>
        <w:t xml:space="preserve"> (Kauffman et al., 2008; Kauffman, 2011). Of course, </w:t>
      </w:r>
      <w:r w:rsidRPr="005761DB">
        <w:rPr>
          <w:rStyle w:val="StyleUnderline"/>
          <w:szCs w:val="22"/>
        </w:rPr>
        <w:t>names have their importance, because they circulate in a social context and turn back on the named people.</w:t>
      </w:r>
      <w:r w:rsidRPr="005761DB">
        <w:rPr>
          <w:sz w:val="10"/>
          <w:szCs w:val="22"/>
        </w:rPr>
        <w:t xml:space="preserve"> Also, a much better social context can substantially improve the quality of life of people with disabilities, and this is not a trivial matter. But </w:t>
      </w:r>
      <w:r w:rsidRPr="005761DB">
        <w:rPr>
          <w:rStyle w:val="StyleUnderline"/>
          <w:szCs w:val="22"/>
        </w:rPr>
        <w:t xml:space="preserve">whatever names we use in our societies, the most profound restrictions related to intrinsic factors will remain for </w:t>
      </w:r>
      <w:proofErr w:type="gramStart"/>
      <w:r w:rsidRPr="005761DB">
        <w:rPr>
          <w:rStyle w:val="StyleUnderline"/>
          <w:szCs w:val="22"/>
        </w:rPr>
        <w:t>the vast majority of</w:t>
      </w:r>
      <w:proofErr w:type="gramEnd"/>
      <w:r w:rsidRPr="005761DB">
        <w:rPr>
          <w:rStyle w:val="StyleUnderline"/>
          <w:szCs w:val="22"/>
        </w:rPr>
        <w:t xml:space="preserve"> people with disabilities. </w:t>
      </w:r>
      <w:r w:rsidRPr="005761DB">
        <w:rPr>
          <w:sz w:val="10"/>
          <w:szCs w:val="22"/>
        </w:rPr>
        <w:t xml:space="preserve">Nevertheless, the discussion about social context is an important issue. </w:t>
      </w:r>
      <w:r w:rsidRPr="005761DB">
        <w:rPr>
          <w:rStyle w:val="StyleUnderline"/>
          <w:szCs w:val="22"/>
          <w:highlight w:val="yellow"/>
        </w:rPr>
        <w:t>Disabilities should be viewed as embedded in their social context</w:t>
      </w:r>
      <w:r w:rsidRPr="005761DB">
        <w:rPr>
          <w:rStyle w:val="StyleUnderline"/>
          <w:szCs w:val="22"/>
        </w:rPr>
        <w:t xml:space="preserve"> in </w:t>
      </w:r>
      <w:proofErr w:type="gramStart"/>
      <w:r w:rsidRPr="005761DB">
        <w:rPr>
          <w:rStyle w:val="StyleUnderline"/>
          <w:szCs w:val="22"/>
        </w:rPr>
        <w:t>many different ways</w:t>
      </w:r>
      <w:proofErr w:type="gramEnd"/>
      <w:r w:rsidRPr="005761DB">
        <w:rPr>
          <w:rStyle w:val="StyleUnderline"/>
          <w:szCs w:val="22"/>
        </w:rPr>
        <w:t>. First, a certain disability is conceptualized within a specific social context and characterized by a discrepancy between the individual’s performance and the expectations or demands of the social group to which the person belongs</w:t>
      </w:r>
      <w:r w:rsidRPr="005761DB">
        <w:rPr>
          <w:sz w:val="10"/>
          <w:szCs w:val="22"/>
        </w:rPr>
        <w:t xml:space="preserve">. This brings social values into the appreciation of disabilities. Any conceptualization of disability, whether physical or mental, is inevitably </w:t>
      </w:r>
      <w:proofErr w:type="gramStart"/>
      <w:r w:rsidRPr="005761DB">
        <w:rPr>
          <w:sz w:val="10"/>
          <w:szCs w:val="22"/>
        </w:rPr>
        <w:t>value-laden</w:t>
      </w:r>
      <w:proofErr w:type="gramEnd"/>
      <w:r w:rsidRPr="005761DB">
        <w:rPr>
          <w:sz w:val="10"/>
          <w:szCs w:val="22"/>
        </w:rPr>
        <w:t xml:space="preserve">. Disabilities naturally arouse children’s curiosity, but </w:t>
      </w:r>
      <w:r w:rsidRPr="005761DB">
        <w:rPr>
          <w:rStyle w:val="StyleUnderline"/>
          <w:szCs w:val="22"/>
          <w:highlight w:val="yellow"/>
        </w:rPr>
        <w:t>social perceptions can change.</w:t>
      </w:r>
      <w:r w:rsidRPr="005761DB">
        <w:rPr>
          <w:rStyle w:val="StyleUnderline"/>
          <w:szCs w:val="22"/>
        </w:rPr>
        <w:t xml:space="preserve"> The recognition of disabilities can take different directions according to social values</w:t>
      </w:r>
      <w:r w:rsidRPr="005761DB">
        <w:rPr>
          <w:sz w:val="10"/>
          <w:szCs w:val="22"/>
        </w:rPr>
        <w:t xml:space="preserve">. Zola, an American sociologist, has eloquently described it: “Children spontaneously express an interest in wheelchairs and leg braces, but as they grow </w:t>
      </w:r>
      <w:proofErr w:type="gramStart"/>
      <w:r w:rsidRPr="005761DB">
        <w:rPr>
          <w:sz w:val="10"/>
          <w:szCs w:val="22"/>
        </w:rPr>
        <w:t>older</w:t>
      </w:r>
      <w:proofErr w:type="gramEnd"/>
      <w:r w:rsidRPr="005761DB">
        <w:rPr>
          <w:sz w:val="10"/>
          <w:szCs w:val="22"/>
        </w:rPr>
        <w:t xml:space="preserve">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5761DB">
        <w:rPr>
          <w:rStyle w:val="StyleUnderline"/>
          <w:szCs w:val="22"/>
        </w:rPr>
        <w:t xml:space="preserve">Second, social decisions about </w:t>
      </w:r>
      <w:r w:rsidRPr="005761DB">
        <w:rPr>
          <w:rStyle w:val="StyleUnderline"/>
          <w:szCs w:val="22"/>
          <w:highlight w:val="yellow"/>
        </w:rPr>
        <w:t>the border between disability and normality</w:t>
      </w:r>
      <w:r w:rsidRPr="005761DB">
        <w:rPr>
          <w:rStyle w:val="StyleUnderline"/>
          <w:szCs w:val="22"/>
        </w:rPr>
        <w:t xml:space="preserve"> are difficult because of the statistical phenomena involved. In many cases, the border </w:t>
      </w:r>
      <w:r w:rsidRPr="005761DB">
        <w:rPr>
          <w:rStyle w:val="StyleUnderline"/>
          <w:szCs w:val="22"/>
          <w:highlight w:val="yellow"/>
        </w:rPr>
        <w:t>is</w:t>
      </w:r>
      <w:r w:rsidRPr="005761DB">
        <w:rPr>
          <w:rStyle w:val="StyleUnderline"/>
          <w:szCs w:val="22"/>
        </w:rPr>
        <w:t xml:space="preserve"> both </w:t>
      </w:r>
      <w:r w:rsidRPr="005761DB">
        <w:rPr>
          <w:rStyle w:val="StyleUnderline"/>
          <w:szCs w:val="22"/>
          <w:highlight w:val="yellow"/>
        </w:rPr>
        <w:t xml:space="preserve">vague and </w:t>
      </w:r>
      <w:r w:rsidRPr="005761DB">
        <w:rPr>
          <w:rStyle w:val="StyleUnderline"/>
          <w:szCs w:val="22"/>
        </w:rPr>
        <w:t xml:space="preserve">rather </w:t>
      </w:r>
      <w:r w:rsidRPr="005761DB">
        <w:rPr>
          <w:rStyle w:val="StyleUnderline"/>
          <w:szCs w:val="22"/>
          <w:highlight w:val="yellow"/>
        </w:rPr>
        <w:t>arbitrary</w:t>
      </w:r>
      <w:r w:rsidRPr="005761DB">
        <w:rPr>
          <w:sz w:val="10"/>
          <w:szCs w:val="22"/>
        </w:rPr>
        <w:t xml:space="preserve"> (Kauffman and Hallahan, 2005; </w:t>
      </w:r>
      <w:proofErr w:type="spellStart"/>
      <w:r w:rsidRPr="005761DB">
        <w:rPr>
          <w:sz w:val="10"/>
          <w:szCs w:val="22"/>
        </w:rPr>
        <w:t>Anastasiou</w:t>
      </w:r>
      <w:proofErr w:type="spellEnd"/>
      <w:r w:rsidRPr="005761DB">
        <w:rPr>
          <w:sz w:val="10"/>
          <w:szCs w:val="22"/>
        </w:rPr>
        <w:t xml:space="preserve"> and Kauffman, 2011; Kauffman and Lloyd, </w:t>
      </w:r>
      <w:proofErr w:type="gramStart"/>
      <w:r w:rsidRPr="005761DB">
        <w:rPr>
          <w:sz w:val="10"/>
          <w:szCs w:val="22"/>
        </w:rPr>
        <w:t>2011 )</w:t>
      </w:r>
      <w:proofErr w:type="gramEnd"/>
      <w:r w:rsidRPr="005761DB">
        <w:rPr>
          <w:sz w:val="10"/>
          <w:szCs w:val="22"/>
        </w:rPr>
        <w:t xml:space="preserve">. Defining the qualitative </w:t>
      </w:r>
      <w:proofErr w:type="gramStart"/>
      <w:r w:rsidRPr="005761DB">
        <w:rPr>
          <w:sz w:val="10"/>
          <w:szCs w:val="22"/>
        </w:rPr>
        <w:t>differences</w:t>
      </w:r>
      <w:proofErr w:type="gramEnd"/>
      <w:r w:rsidRPr="005761DB">
        <w:rPr>
          <w:sz w:val="10"/>
          <w:szCs w:val="22"/>
        </w:rPr>
        <w:t xml:space="preserve"> we call disabilities by making binary decisions (yes or no, has or does not have) requires making judgments about people, even though the quantitative data are continuous statistical distributions. The </w:t>
      </w:r>
      <w:r w:rsidRPr="005761DB">
        <w:rPr>
          <w:rStyle w:val="StyleUnderline"/>
          <w:szCs w:val="22"/>
          <w:highlight w:val="yellow"/>
        </w:rPr>
        <w:t>identification of a disability depends on judgme</w:t>
      </w:r>
      <w:r w:rsidRPr="005761DB">
        <w:rPr>
          <w:rStyle w:val="StyleUnderline"/>
          <w:szCs w:val="22"/>
        </w:rPr>
        <w:t xml:space="preserve">nt, and judgment means that one arrives at a </w:t>
      </w:r>
      <w:proofErr w:type="spellStart"/>
      <w:r w:rsidRPr="005761DB">
        <w:rPr>
          <w:rStyle w:val="StyleUnderline"/>
          <w:szCs w:val="22"/>
        </w:rPr>
        <w:t>cutpoint</w:t>
      </w:r>
      <w:proofErr w:type="spellEnd"/>
      <w:r w:rsidRPr="005761DB">
        <w:rPr>
          <w:rStyle w:val="StyleUnderline"/>
          <w:szCs w:val="22"/>
        </w:rPr>
        <w:t xml:space="preserve"> on continuously distributed abilities</w:t>
      </w:r>
      <w:r w:rsidRPr="005761DB">
        <w:rPr>
          <w:sz w:val="10"/>
          <w:szCs w:val="22"/>
        </w:rPr>
        <w:t>. Inevitably social values are linked to the judgmental identification of disabilities. However, not making such a judgment precludes the kind of assistance we consider necessary for social justice (</w:t>
      </w:r>
      <w:proofErr w:type="spellStart"/>
      <w:r w:rsidRPr="005761DB">
        <w:rPr>
          <w:sz w:val="10"/>
          <w:szCs w:val="22"/>
        </w:rPr>
        <w:t>Anastasiou</w:t>
      </w:r>
      <w:proofErr w:type="spellEnd"/>
      <w:r w:rsidRPr="005761DB">
        <w:rPr>
          <w:sz w:val="10"/>
          <w:szCs w:val="22"/>
        </w:rPr>
        <w:t xml:space="preserve"> and Kauffman, 2011). </w:t>
      </w:r>
      <w:r w:rsidRPr="005761DB">
        <w:rPr>
          <w:rStyle w:val="StyleUnderline"/>
          <w:szCs w:val="22"/>
        </w:rPr>
        <w:t>Third, although categorizing and labeling have become major issues in disability and special education debates, the debate is often misguided</w:t>
      </w:r>
      <w:r w:rsidRPr="005761DB">
        <w:rPr>
          <w:sz w:val="10"/>
          <w:szCs w:val="22"/>
        </w:rPr>
        <w:t xml:space="preserve">. Kauffman (2002, 2011) and Kauffman et al. (2008) have argued analytically for the inevitability of labeling, given that we really want to offer special services and benefits to specific individuals. </w:t>
      </w:r>
      <w:r w:rsidRPr="005761DB">
        <w:rPr>
          <w:rStyle w:val="StyleUnderline"/>
          <w:szCs w:val="22"/>
        </w:rPr>
        <w:t>We simply cannot offer extra or better services to individuals without speaking about difference or special needs, and this is as true for disabilities as it is for economic assistance or any social program</w:t>
      </w:r>
      <w:r w:rsidRPr="005761DB">
        <w:rPr>
          <w:sz w:val="10"/>
          <w:szCs w:val="22"/>
        </w:rPr>
        <w:t xml:space="preserve">. For this reason, </w:t>
      </w:r>
      <w:r w:rsidRPr="005761DB">
        <w:rPr>
          <w:rStyle w:val="StyleUnderline"/>
          <w:szCs w:val="22"/>
        </w:rPr>
        <w:t>an individual-based perspective is necessary for identifying people with special needs for certain services</w:t>
      </w:r>
      <w:r w:rsidRPr="005761DB">
        <w:rPr>
          <w:sz w:val="10"/>
          <w:szCs w:val="22"/>
        </w:rPr>
        <w:t xml:space="preserve"> (</w:t>
      </w:r>
      <w:proofErr w:type="spellStart"/>
      <w:r w:rsidRPr="005761DB">
        <w:rPr>
          <w:sz w:val="10"/>
          <w:szCs w:val="22"/>
        </w:rPr>
        <w:t>Reindal</w:t>
      </w:r>
      <w:proofErr w:type="spellEnd"/>
      <w:r w:rsidRPr="005761DB">
        <w:rPr>
          <w:sz w:val="10"/>
          <w:szCs w:val="22"/>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5761DB">
        <w:rPr>
          <w:sz w:val="10"/>
          <w:szCs w:val="22"/>
        </w:rPr>
        <w:t>Reindal</w:t>
      </w:r>
      <w:proofErr w:type="spellEnd"/>
      <w:r w:rsidRPr="005761DB">
        <w:rPr>
          <w:sz w:val="10"/>
          <w:szCs w:val="22"/>
        </w:rPr>
        <w:t xml:space="preserve">, 1995). </w:t>
      </w:r>
      <w:proofErr w:type="spellStart"/>
      <w:r w:rsidRPr="005761DB">
        <w:rPr>
          <w:sz w:val="10"/>
          <w:szCs w:val="22"/>
        </w:rPr>
        <w:t>Antilabelists</w:t>
      </w:r>
      <w:proofErr w:type="spellEnd"/>
      <w:r w:rsidRPr="005761DB">
        <w:rPr>
          <w:sz w:val="10"/>
          <w:szCs w:val="22"/>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5761DB">
        <w:rPr>
          <w:rStyle w:val="StyleUnderline"/>
          <w:szCs w:val="22"/>
        </w:rPr>
        <w:t>Those who want to avoid all labels commit a great mistake in confusing the relationship between education and social change</w:t>
      </w:r>
      <w:r w:rsidRPr="005761DB">
        <w:rPr>
          <w:sz w:val="10"/>
          <w:szCs w:val="22"/>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5761DB">
        <w:rPr>
          <w:sz w:val="10"/>
          <w:szCs w:val="22"/>
        </w:rPr>
        <w:t>Badar</w:t>
      </w:r>
      <w:proofErr w:type="spellEnd"/>
      <w:r w:rsidRPr="005761DB">
        <w:rPr>
          <w:sz w:val="10"/>
          <w:szCs w:val="22"/>
        </w:rPr>
        <w:t xml:space="preserve">, forthcoming). </w:t>
      </w:r>
      <w:r w:rsidRPr="005761DB">
        <w:rPr>
          <w:rStyle w:val="StyleUnderline"/>
          <w:szCs w:val="22"/>
        </w:rPr>
        <w:t xml:space="preserve">Fourth, </w:t>
      </w:r>
      <w:r w:rsidRPr="005761DB">
        <w:rPr>
          <w:rStyle w:val="StyleUnderline"/>
          <w:szCs w:val="22"/>
          <w:highlight w:val="yellow"/>
        </w:rPr>
        <w:t>disabilities are defined in a specific sociopolitical context and a system of social relations</w:t>
      </w:r>
      <w:r w:rsidRPr="005761DB">
        <w:rPr>
          <w:rStyle w:val="StyleUnderline"/>
          <w:szCs w:val="22"/>
        </w:rPr>
        <w:t>. Many dimensions of disabilities are part of the social process by which the social meanings of disability are negotiated</w:t>
      </w:r>
      <w:r w:rsidRPr="005761DB">
        <w:rPr>
          <w:sz w:val="10"/>
          <w:szCs w:val="22"/>
        </w:rPr>
        <w:t xml:space="preserve"> (Zola, 1989). Public policy has a great impact on the lives of people with disabilities, and the formulation of disability strategy in education and public arena is of huge importance (</w:t>
      </w:r>
      <w:proofErr w:type="spellStart"/>
      <w:r w:rsidRPr="005761DB">
        <w:rPr>
          <w:sz w:val="10"/>
          <w:szCs w:val="22"/>
        </w:rPr>
        <w:t>Anastasiou</w:t>
      </w:r>
      <w:proofErr w:type="spellEnd"/>
      <w:r w:rsidRPr="005761DB">
        <w:rPr>
          <w:sz w:val="10"/>
          <w:szCs w:val="22"/>
        </w:rPr>
        <w:t xml:space="preserve"> and Kauffman, 2010, 2011). In summary, </w:t>
      </w:r>
      <w:r w:rsidRPr="005761DB">
        <w:rPr>
          <w:rStyle w:val="StyleUnderline"/>
          <w:szCs w:val="22"/>
        </w:rPr>
        <w:t>disabilities are sealed within their social context.</w:t>
      </w:r>
      <w:r w:rsidRPr="005761DB">
        <w:rPr>
          <w:sz w:val="10"/>
          <w:szCs w:val="22"/>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5761DB">
        <w:rPr>
          <w:rStyle w:val="StyleUnderline"/>
          <w:szCs w:val="22"/>
        </w:rPr>
        <w:t>It is not accidental that they have been classified and reclassified, defined and redefined according to the status of scientific knowledge and social values</w:t>
      </w:r>
      <w:r w:rsidRPr="005761DB">
        <w:rPr>
          <w:sz w:val="10"/>
          <w:szCs w:val="22"/>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5761DB">
        <w:rPr>
          <w:rStyle w:val="StyleUnderline"/>
          <w:szCs w:val="22"/>
        </w:rPr>
        <w:t>Recognizing the influence of social context does not mean that there are no other viable ideas about disabilities</w:t>
      </w:r>
      <w:r w:rsidRPr="005761DB">
        <w:rPr>
          <w:sz w:val="10"/>
          <w:szCs w:val="22"/>
        </w:rPr>
        <w:t xml:space="preserve">. Social factors such as biomedical technology and special education can interact with biological factors, codetermining the evolution of disabilities as atypical predicaments. Thus, </w:t>
      </w:r>
      <w:proofErr w:type="gramStart"/>
      <w:r w:rsidRPr="005761DB">
        <w:rPr>
          <w:rStyle w:val="StyleUnderline"/>
          <w:szCs w:val="22"/>
        </w:rPr>
        <w:t>social</w:t>
      </w:r>
      <w:proofErr w:type="gramEnd"/>
      <w:r w:rsidRPr="005761DB">
        <w:rPr>
          <w:rStyle w:val="StyleUnderline"/>
          <w:szCs w:val="22"/>
        </w:rPr>
        <w:t xml:space="preserve"> and individual explanations of disabilities should be seen not as mutually exclusive but as </w:t>
      </w:r>
      <w:proofErr w:type="spellStart"/>
      <w:r w:rsidRPr="005761DB">
        <w:rPr>
          <w:rStyle w:val="StyleUnderline"/>
          <w:szCs w:val="22"/>
        </w:rPr>
        <w:t>codeterminants</w:t>
      </w:r>
      <w:proofErr w:type="spellEnd"/>
      <w:r w:rsidRPr="005761DB">
        <w:rPr>
          <w:rStyle w:val="StyleUnderline"/>
          <w:szCs w:val="22"/>
        </w:rPr>
        <w:t xml:space="preserve"> of development of people who have disabilities </w:t>
      </w:r>
      <w:r w:rsidRPr="005761DB">
        <w:rPr>
          <w:sz w:val="10"/>
          <w:szCs w:val="22"/>
        </w:rPr>
        <w:t>(Williams, 1999).</w:t>
      </w:r>
    </w:p>
    <w:p w14:paraId="11B914D5" w14:textId="77777777" w:rsidR="00736662" w:rsidRPr="00736662" w:rsidRDefault="00736662" w:rsidP="00736662"/>
    <w:sectPr w:rsidR="00736662" w:rsidRPr="007366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66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63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66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A2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F8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28198"/>
  <w14:defaultImageDpi w14:val="300"/>
  <w15:docId w15:val="{8BEDE808-1C0A-EE45-9834-19C312637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66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66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66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66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7366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66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662"/>
  </w:style>
  <w:style w:type="character" w:customStyle="1" w:styleId="Heading1Char">
    <w:name w:val="Heading 1 Char"/>
    <w:aliases w:val="Pocket Char"/>
    <w:basedOn w:val="DefaultParagraphFont"/>
    <w:link w:val="Heading1"/>
    <w:uiPriority w:val="9"/>
    <w:rsid w:val="007366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66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66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73666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3666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36662"/>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366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666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36662"/>
    <w:rPr>
      <w:color w:val="auto"/>
      <w:u w:val="none"/>
    </w:rPr>
  </w:style>
  <w:style w:type="paragraph" w:styleId="DocumentMap">
    <w:name w:val="Document Map"/>
    <w:basedOn w:val="Normal"/>
    <w:link w:val="DocumentMapChar"/>
    <w:uiPriority w:val="99"/>
    <w:semiHidden/>
    <w:unhideWhenUsed/>
    <w:rsid w:val="007366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6662"/>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366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666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en.wikipedia.org/wiki/Isla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end-of-world"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5367</Words>
  <Characters>30596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4</cp:revision>
  <dcterms:created xsi:type="dcterms:W3CDTF">2022-02-20T14:54:00Z</dcterms:created>
  <dcterms:modified xsi:type="dcterms:W3CDTF">2022-02-20T15:05:00Z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