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0617" w14:textId="728A6CF0" w:rsidR="00747E0A" w:rsidRDefault="009E21AE" w:rsidP="00747E0A">
      <w:pPr>
        <w:pStyle w:val="Heading1"/>
      </w:pPr>
      <w:r>
        <w:t>1AC</w:t>
      </w:r>
    </w:p>
    <w:p w14:paraId="25744BBB" w14:textId="70E08298" w:rsidR="007B2C07" w:rsidRDefault="007B2C07" w:rsidP="002B0386">
      <w:pPr>
        <w:pStyle w:val="Heading2"/>
      </w:pPr>
      <w:r>
        <w:t xml:space="preserve">Util </w:t>
      </w:r>
      <w:proofErr w:type="spellStart"/>
      <w:r>
        <w:t>Fw</w:t>
      </w:r>
      <w:proofErr w:type="spellEnd"/>
    </w:p>
    <w:p w14:paraId="6FFF04CA" w14:textId="7519B115" w:rsidR="00933BFC" w:rsidRPr="00B351FF" w:rsidRDefault="00933BFC" w:rsidP="00B351FF">
      <w:pPr>
        <w:rPr>
          <w:rStyle w:val="Style13ptBold"/>
        </w:rPr>
      </w:pPr>
      <w:r w:rsidRPr="00B351FF">
        <w:rPr>
          <w:rStyle w:val="Style13ptBold"/>
        </w:rPr>
        <w:t xml:space="preserve">I affirm the resolution, resolved: The member nations </w:t>
      </w:r>
      <w:r w:rsidR="00B351FF" w:rsidRPr="00B351FF">
        <w:rPr>
          <w:rStyle w:val="Style13ptBold"/>
        </w:rPr>
        <w:t>of</w:t>
      </w:r>
      <w:r w:rsidRPr="00B351FF">
        <w:rPr>
          <w:rStyle w:val="Style13ptBold"/>
        </w:rPr>
        <w:t xml:space="preserve"> the World Trade Organization ought to reduce intellectual property protections for medicines</w:t>
      </w:r>
      <w:r w:rsidR="00B351FF" w:rsidRPr="00B351FF">
        <w:rPr>
          <w:rStyle w:val="Style13ptBold"/>
        </w:rPr>
        <w:t>.</w:t>
      </w:r>
    </w:p>
    <w:p w14:paraId="0F455F3A" w14:textId="65D38500" w:rsidR="005B3D36" w:rsidRDefault="00A837DE" w:rsidP="005B3D36">
      <w:pPr>
        <w:pStyle w:val="NormalWeb"/>
        <w:spacing w:before="0" w:beforeAutospacing="0" w:after="160" w:afterAutospacing="0"/>
      </w:pPr>
      <w:r>
        <w:br/>
      </w:r>
      <w:r w:rsidR="005B3D36">
        <w:rPr>
          <w:rFonts w:cs="Calibri"/>
          <w:b/>
          <w:bCs/>
          <w:color w:val="000000"/>
          <w:sz w:val="26"/>
          <w:szCs w:val="26"/>
        </w:rPr>
        <w:t>Because the resolution involves international trade law, a notoriously complex topic, I would like to start this debate by offering the following definitions: </w:t>
      </w:r>
    </w:p>
    <w:p w14:paraId="78A5986D" w14:textId="77777777" w:rsidR="00023783" w:rsidRDefault="00023783" w:rsidP="00023783">
      <w:pPr>
        <w:pStyle w:val="NormalWeb"/>
        <w:spacing w:before="0" w:beforeAutospacing="0" w:after="160" w:afterAutospacing="0"/>
      </w:pPr>
      <w:r>
        <w:rPr>
          <w:rFonts w:cs="Calibri"/>
          <w:b/>
          <w:bCs/>
          <w:color w:val="000000"/>
          <w:sz w:val="26"/>
          <w:szCs w:val="26"/>
        </w:rPr>
        <w:t>First, as financial analyst and writer Evan Tarver in 2021 explains</w:t>
      </w:r>
    </w:p>
    <w:p w14:paraId="03D5820A" w14:textId="77777777" w:rsidR="00023783" w:rsidRDefault="00023783" w:rsidP="00023783">
      <w:pPr>
        <w:pStyle w:val="NormalWeb"/>
        <w:spacing w:before="0" w:beforeAutospacing="0" w:after="160" w:afterAutospacing="0"/>
      </w:pPr>
      <w:r>
        <w:rPr>
          <w:rFonts w:cs="Calibri"/>
          <w:color w:val="000000"/>
        </w:rPr>
        <w:t xml:space="preserve">Tarver, Evan. “How Best to Define the World Trade Organization (WTO).” </w:t>
      </w:r>
      <w:r>
        <w:rPr>
          <w:rFonts w:cs="Calibri"/>
          <w:i/>
          <w:color w:val="000000"/>
        </w:rPr>
        <w:t>Investopedia</w:t>
      </w:r>
      <w:r>
        <w:rPr>
          <w:rFonts w:cs="Calibri"/>
          <w:color w:val="000000"/>
        </w:rPr>
        <w:t>, Investopedia, 15 June 2021, www.investopedia.com/terms/w/wto.asp. // LHP PS </w:t>
      </w:r>
    </w:p>
    <w:p w14:paraId="30EA779A" w14:textId="77777777" w:rsidR="00023783" w:rsidRDefault="00023783" w:rsidP="00023783">
      <w:pPr>
        <w:pStyle w:val="NormalWeb"/>
        <w:shd w:val="clear" w:color="auto" w:fill="FFFFFF"/>
        <w:spacing w:before="0" w:beforeAutospacing="0" w:after="0" w:afterAutospacing="0"/>
      </w:pPr>
      <w:r>
        <w:rPr>
          <w:rFonts w:cs="Calibri"/>
          <w:b/>
          <w:color w:val="111111"/>
          <w:u w:val="single"/>
        </w:rPr>
        <w:t>Created in 1995</w:t>
      </w:r>
      <w:r>
        <w:rPr>
          <w:rFonts w:cs="Calibri"/>
          <w:color w:val="111111"/>
        </w:rPr>
        <w:t>,</w:t>
      </w:r>
      <w:r>
        <w:rPr>
          <w:rFonts w:cs="Calibri"/>
          <w:b/>
          <w:color w:val="111111"/>
          <w:u w:val="single"/>
        </w:rPr>
        <w:t xml:space="preserve"> </w:t>
      </w:r>
      <w:r>
        <w:rPr>
          <w:rFonts w:cs="Calibri"/>
          <w:b/>
          <w:color w:val="111111"/>
          <w:u w:val="single"/>
          <w:shd w:val="clear" w:color="auto" w:fill="FFFF00"/>
        </w:rPr>
        <w:t xml:space="preserve">the World Trade Organization </w:t>
      </w:r>
      <w:r>
        <w:rPr>
          <w:rFonts w:cs="Calibri"/>
          <w:b/>
          <w:color w:val="111111"/>
          <w:u w:val="single"/>
        </w:rPr>
        <w:t xml:space="preserve">(WTO) </w:t>
      </w:r>
      <w:r>
        <w:rPr>
          <w:rFonts w:cs="Calibri"/>
          <w:b/>
          <w:color w:val="111111"/>
          <w:u w:val="single"/>
          <w:shd w:val="clear" w:color="auto" w:fill="FFFF00"/>
        </w:rPr>
        <w:t>is an international institution that oversees the global trade rules among nation</w:t>
      </w:r>
      <w:r>
        <w:rPr>
          <w:rFonts w:cs="Calibri"/>
          <w:b/>
          <w:color w:val="111111"/>
          <w:u w:val="single"/>
        </w:rPr>
        <w:t>s</w:t>
      </w:r>
      <w:r>
        <w:rPr>
          <w:rFonts w:cs="Calibri"/>
          <w:color w:val="111111"/>
        </w:rPr>
        <w:t>.</w:t>
      </w:r>
      <w:r>
        <w:rPr>
          <w:rFonts w:cs="Calibri"/>
          <w:color w:val="111111"/>
          <w:sz w:val="12"/>
          <w:szCs w:val="12"/>
        </w:rPr>
        <w:t xml:space="preserve"> It superseded the 1947 General Agreement on Tariffs and Trade (GATT) created in the wake of World War II.</w:t>
      </w:r>
      <w:r>
        <w:rPr>
          <w:rFonts w:cs="Calibri"/>
          <w:color w:val="111111"/>
        </w:rPr>
        <w:t xml:space="preserve"> </w:t>
      </w:r>
      <w:r>
        <w:rPr>
          <w:rFonts w:cs="Calibri"/>
          <w:b/>
          <w:color w:val="111111"/>
          <w:u w:val="single"/>
          <w:shd w:val="clear" w:color="auto" w:fill="FFFF00"/>
        </w:rPr>
        <w:t xml:space="preserve">The WTO is based on agreements signed by the majority of the </w:t>
      </w:r>
      <w:r>
        <w:rPr>
          <w:rFonts w:cs="Calibri"/>
          <w:b/>
          <w:color w:val="111111"/>
          <w:u w:val="single"/>
        </w:rPr>
        <w:t xml:space="preserve">world’s trading </w:t>
      </w:r>
      <w:r>
        <w:rPr>
          <w:rFonts w:cs="Calibri"/>
          <w:b/>
          <w:color w:val="111111"/>
          <w:u w:val="single"/>
          <w:shd w:val="clear" w:color="auto" w:fill="FFFF00"/>
        </w:rPr>
        <w:t>nations</w:t>
      </w:r>
      <w:r>
        <w:rPr>
          <w:rFonts w:cs="Calibri"/>
          <w:b/>
          <w:color w:val="111111"/>
          <w:u w:val="single"/>
        </w:rPr>
        <w:t>.</w:t>
      </w:r>
      <w:r>
        <w:rPr>
          <w:rFonts w:cs="Calibri"/>
          <w:color w:val="111111"/>
        </w:rPr>
        <w:t xml:space="preserve"> T</w:t>
      </w:r>
      <w:r>
        <w:rPr>
          <w:rFonts w:cs="Calibri"/>
          <w:b/>
          <w:color w:val="111111"/>
          <w:u w:val="single"/>
        </w:rPr>
        <w:t xml:space="preserve">he main function of the organization is to help producers of goods and services, as well as exporters and importers, protect and manage their businesses. As of 2021, the WTO </w:t>
      </w:r>
      <w:r>
        <w:rPr>
          <w:rFonts w:cs="Calibri"/>
          <w:b/>
          <w:color w:val="111111"/>
          <w:u w:val="single"/>
          <w:shd w:val="clear" w:color="auto" w:fill="FFFF00"/>
        </w:rPr>
        <w:t>[with]</w:t>
      </w:r>
      <w:r>
        <w:rPr>
          <w:rFonts w:cs="Calibri"/>
          <w:b/>
          <w:color w:val="111111"/>
          <w:u w:val="single"/>
        </w:rPr>
        <w:t xml:space="preserve"> has </w:t>
      </w:r>
      <w:r>
        <w:rPr>
          <w:rFonts w:cs="Calibri"/>
          <w:b/>
          <w:color w:val="111111"/>
          <w:u w:val="single"/>
          <w:shd w:val="clear" w:color="auto" w:fill="FFFF00"/>
        </w:rPr>
        <w:t>164 member countries</w:t>
      </w:r>
      <w:r>
        <w:rPr>
          <w:rFonts w:cs="Calibri"/>
          <w:b/>
          <w:color w:val="111111"/>
          <w:u w:val="single"/>
        </w:rPr>
        <w:t>,</w:t>
      </w:r>
      <w:r>
        <w:rPr>
          <w:rFonts w:cs="Calibri"/>
          <w:color w:val="111111"/>
        </w:rPr>
        <w:t xml:space="preserve"> </w:t>
      </w:r>
      <w:r>
        <w:rPr>
          <w:rFonts w:cs="Calibri"/>
          <w:color w:val="111111"/>
          <w:sz w:val="12"/>
          <w:szCs w:val="12"/>
        </w:rPr>
        <w:t>with Liberia and Afghanistan the most recent members, having joined in July 2016, and 25 “observer”</w:t>
      </w:r>
      <w:r>
        <w:rPr>
          <w:rFonts w:cs="Calibri"/>
          <w:i/>
          <w:iCs/>
          <w:color w:val="111111"/>
          <w:sz w:val="12"/>
          <w:szCs w:val="12"/>
        </w:rPr>
        <w:t xml:space="preserve"> </w:t>
      </w:r>
      <w:r>
        <w:rPr>
          <w:rFonts w:cs="Calibri"/>
          <w:color w:val="111111"/>
          <w:sz w:val="12"/>
          <w:szCs w:val="12"/>
        </w:rPr>
        <w:t>countries and governments.</w:t>
      </w:r>
    </w:p>
    <w:p w14:paraId="2DFB0ABD" w14:textId="77777777" w:rsidR="00023783" w:rsidRDefault="00023783" w:rsidP="00023783">
      <w:pPr>
        <w:pStyle w:val="NormalWeb"/>
        <w:shd w:val="clear" w:color="auto" w:fill="FFFFFF"/>
        <w:spacing w:before="0" w:beforeAutospacing="0" w:after="0" w:afterAutospacing="0"/>
        <w:rPr>
          <w:rFonts w:cs="Calibri"/>
          <w:b/>
          <w:bCs/>
          <w:color w:val="111111"/>
          <w:sz w:val="26"/>
          <w:szCs w:val="26"/>
        </w:rPr>
      </w:pPr>
      <w:r>
        <w:rPr>
          <w:rFonts w:cs="Calibri"/>
          <w:b/>
          <w:bCs/>
          <w:color w:val="111111"/>
          <w:sz w:val="26"/>
          <w:szCs w:val="26"/>
        </w:rPr>
        <w:t>Second, the World Intellectual Property Organization defines Intellectual Property As:</w:t>
      </w:r>
    </w:p>
    <w:p w14:paraId="12D7CC8E" w14:textId="77777777" w:rsidR="00023783" w:rsidRDefault="00023783" w:rsidP="00023783">
      <w:pPr>
        <w:pStyle w:val="NormalWeb"/>
        <w:shd w:val="clear" w:color="auto" w:fill="FFFFFF"/>
        <w:spacing w:before="0" w:beforeAutospacing="0" w:after="0" w:afterAutospacing="0"/>
        <w:rPr>
          <w:rFonts w:cs="Calibri"/>
          <w:color w:val="000000"/>
        </w:rPr>
      </w:pPr>
      <w:r>
        <w:rPr>
          <w:rFonts w:cs="Calibri"/>
          <w:color w:val="111111"/>
        </w:rPr>
        <w:t xml:space="preserve">“What Is Intellectual Property (Ip)?” </w:t>
      </w:r>
      <w:r>
        <w:rPr>
          <w:rFonts w:cs="Calibri"/>
          <w:i/>
          <w:color w:val="111111"/>
        </w:rPr>
        <w:t>WIPO</w:t>
      </w:r>
      <w:r>
        <w:rPr>
          <w:rFonts w:cs="Calibri"/>
          <w:color w:val="111111"/>
        </w:rPr>
        <w:t xml:space="preserve">, www.wipo.int/about-ip/en/. // LHP NP </w:t>
      </w:r>
      <w:r>
        <w:rPr>
          <w:rFonts w:cs="Calibri"/>
          <w:color w:val="000000"/>
        </w:rPr>
        <w:t>       </w:t>
      </w:r>
    </w:p>
    <w:p w14:paraId="7BCF1988" w14:textId="77777777" w:rsidR="00023783" w:rsidRDefault="00023783" w:rsidP="00023783">
      <w:pPr>
        <w:pStyle w:val="NormalWeb"/>
        <w:shd w:val="clear" w:color="auto" w:fill="FFFFFF"/>
        <w:spacing w:before="0" w:beforeAutospacing="0" w:after="0" w:afterAutospacing="0"/>
        <w:rPr>
          <w:rFonts w:cs="Calibri"/>
          <w:color w:val="000000"/>
          <w:sz w:val="12"/>
          <w:szCs w:val="12"/>
          <w:u w:val="single"/>
        </w:rPr>
      </w:pPr>
      <w:r>
        <w:rPr>
          <w:rFonts w:cs="Calibri"/>
          <w:color w:val="000000"/>
        </w:rPr>
        <w:t> </w:t>
      </w:r>
      <w:r>
        <w:rPr>
          <w:rFonts w:cs="Calibri"/>
          <w:b/>
          <w:color w:val="000000"/>
          <w:u w:val="single"/>
        </w:rPr>
        <w:t>Intellectual property</w:t>
      </w:r>
      <w:r>
        <w:rPr>
          <w:rFonts w:cs="Calibri"/>
          <w:b/>
          <w:color w:val="000000"/>
          <w:u w:val="single"/>
          <w:shd w:val="clear" w:color="auto" w:fill="FFFF00"/>
        </w:rPr>
        <w:t xml:space="preserve"> </w:t>
      </w:r>
      <w:r>
        <w:rPr>
          <w:rFonts w:cs="Calibri"/>
          <w:color w:val="000000"/>
          <w:sz w:val="12"/>
          <w:szCs w:val="12"/>
          <w:u w:val="single"/>
        </w:rPr>
        <w:t>(IP)</w:t>
      </w:r>
      <w:r>
        <w:rPr>
          <w:rFonts w:cs="Calibri"/>
          <w:color w:val="000000"/>
          <w:sz w:val="26"/>
          <w:szCs w:val="26"/>
          <w:u w:val="single"/>
        </w:rPr>
        <w:t xml:space="preserve"> </w:t>
      </w:r>
      <w:r>
        <w:rPr>
          <w:rFonts w:cs="Calibri"/>
          <w:b/>
          <w:color w:val="000000"/>
          <w:u w:val="single"/>
        </w:rPr>
        <w:t>refers to</w:t>
      </w:r>
      <w:r>
        <w:rPr>
          <w:rFonts w:cs="Calibri"/>
          <w:b/>
          <w:color w:val="000000"/>
          <w:u w:val="single"/>
          <w:shd w:val="clear" w:color="auto" w:fill="FFFF00"/>
        </w:rPr>
        <w:t xml:space="preserve"> creations of the mind</w:t>
      </w:r>
      <w:r>
        <w:rPr>
          <w:rFonts w:cs="Calibri"/>
          <w:color w:val="000000"/>
          <w:sz w:val="12"/>
          <w:szCs w:val="12"/>
          <w:u w:val="single"/>
        </w:rPr>
        <w:t xml:space="preserve">, such as inventions; literary and artistic works; designs; and symbols, names and images used in commerce. </w:t>
      </w:r>
      <w:r>
        <w:rPr>
          <w:rFonts w:cs="Calibri"/>
          <w:b/>
          <w:color w:val="000000"/>
          <w:u w:val="single"/>
          <w:shd w:val="clear" w:color="auto" w:fill="FFFF00"/>
        </w:rPr>
        <w:t>IP is protected in law</w:t>
      </w:r>
      <w:r>
        <w:rPr>
          <w:rFonts w:cs="Calibri"/>
          <w:color w:val="000000"/>
          <w:u w:val="single"/>
          <w:shd w:val="clear" w:color="auto" w:fill="FFFF00"/>
        </w:rPr>
        <w:t xml:space="preserve"> </w:t>
      </w:r>
      <w:r>
        <w:rPr>
          <w:rFonts w:cs="Calibri"/>
          <w:color w:val="000000"/>
          <w:sz w:val="12"/>
          <w:szCs w:val="12"/>
          <w:u w:val="single"/>
        </w:rPr>
        <w:t xml:space="preserve">by, for example, patents, copyright and trademarks, </w:t>
      </w:r>
      <w:r>
        <w:rPr>
          <w:rFonts w:cs="Calibri"/>
          <w:b/>
          <w:color w:val="000000"/>
          <w:u w:val="single"/>
          <w:shd w:val="clear" w:color="auto" w:fill="FFFF00"/>
        </w:rPr>
        <w:t>which enable people to earn recognition</w:t>
      </w:r>
      <w:r>
        <w:rPr>
          <w:rFonts w:cs="Calibri"/>
          <w:color w:val="000000"/>
          <w:sz w:val="26"/>
          <w:szCs w:val="26"/>
          <w:u w:val="single"/>
          <w:shd w:val="clear" w:color="auto" w:fill="FFFF00"/>
        </w:rPr>
        <w:t xml:space="preserve"> </w:t>
      </w:r>
      <w:r>
        <w:rPr>
          <w:rFonts w:cs="Calibri"/>
          <w:color w:val="000000"/>
          <w:sz w:val="12"/>
          <w:szCs w:val="12"/>
          <w:u w:val="single"/>
        </w:rPr>
        <w:t>or financial benefit</w:t>
      </w:r>
      <w:r>
        <w:rPr>
          <w:rFonts w:cs="Calibri"/>
          <w:color w:val="000000"/>
          <w:sz w:val="26"/>
          <w:szCs w:val="26"/>
          <w:u w:val="single"/>
        </w:rPr>
        <w:t xml:space="preserve"> </w:t>
      </w:r>
      <w:r>
        <w:rPr>
          <w:rFonts w:cs="Calibri"/>
          <w:b/>
          <w:color w:val="000000"/>
          <w:u w:val="single"/>
          <w:shd w:val="clear" w:color="auto" w:fill="FFFF00"/>
        </w:rPr>
        <w:t>from what they invent</w:t>
      </w:r>
      <w:r>
        <w:rPr>
          <w:rFonts w:cs="Calibri"/>
          <w:color w:val="000000"/>
          <w:sz w:val="26"/>
          <w:szCs w:val="26"/>
          <w:u w:val="single"/>
        </w:rPr>
        <w:t xml:space="preserve"> </w:t>
      </w:r>
      <w:r>
        <w:rPr>
          <w:rFonts w:cs="Calibri"/>
          <w:color w:val="000000"/>
          <w:sz w:val="12"/>
          <w:szCs w:val="12"/>
          <w:u w:val="single"/>
        </w:rPr>
        <w:t>or create.</w:t>
      </w:r>
    </w:p>
    <w:p w14:paraId="53136E37" w14:textId="77777777" w:rsidR="00023783" w:rsidRPr="00E3713A" w:rsidRDefault="00023783" w:rsidP="00023783">
      <w:pPr>
        <w:pStyle w:val="NormalWeb"/>
        <w:shd w:val="clear" w:color="auto" w:fill="FFFFFF"/>
        <w:spacing w:before="0" w:beforeAutospacing="0" w:after="0" w:afterAutospacing="0"/>
        <w:rPr>
          <w:rFonts w:cs="Calibri"/>
          <w:color w:val="111111"/>
        </w:rPr>
      </w:pPr>
    </w:p>
    <w:p w14:paraId="2B781EE8" w14:textId="77777777" w:rsidR="00023783" w:rsidRDefault="00023783" w:rsidP="00023783">
      <w:pPr>
        <w:pStyle w:val="NormalWeb"/>
        <w:shd w:val="clear" w:color="auto" w:fill="FFFFFF"/>
        <w:spacing w:before="0" w:beforeAutospacing="0" w:after="0" w:afterAutospacing="0"/>
      </w:pPr>
      <w:r>
        <w:rPr>
          <w:rFonts w:cs="Calibri"/>
          <w:b/>
          <w:bCs/>
          <w:color w:val="000000"/>
          <w:sz w:val="26"/>
          <w:szCs w:val="26"/>
        </w:rPr>
        <w:t>Third, intellectual property for medicine is explained best by OXFAM AMERICA as </w:t>
      </w:r>
    </w:p>
    <w:p w14:paraId="3A46657A" w14:textId="77777777" w:rsidR="00023783" w:rsidRDefault="00023783" w:rsidP="00023783">
      <w:pPr>
        <w:pStyle w:val="NormalWeb"/>
        <w:shd w:val="clear" w:color="auto" w:fill="FFFFFF"/>
        <w:spacing w:before="0" w:beforeAutospacing="0" w:after="0" w:afterAutospacing="0"/>
        <w:rPr>
          <w:rFonts w:cs="Calibri"/>
          <w:color w:val="000000"/>
          <w:sz w:val="12"/>
          <w:szCs w:val="12"/>
          <w:shd w:val="clear" w:color="auto" w:fill="FFFFFF"/>
        </w:rPr>
      </w:pPr>
      <w:r>
        <w:rPr>
          <w:rFonts w:cs="Calibri"/>
          <w:b/>
          <w:color w:val="000000"/>
          <w:u w:val="single"/>
          <w:shd w:val="clear" w:color="auto" w:fill="FFFFFF"/>
        </w:rPr>
        <w:t>Intellectual property (IP) has different forms;</w:t>
      </w:r>
      <w:r>
        <w:rPr>
          <w:rFonts w:cs="Calibri"/>
          <w:b/>
          <w:color w:val="000000"/>
          <w:u w:val="single"/>
          <w:shd w:val="clear" w:color="auto" w:fill="FFFF00"/>
        </w:rPr>
        <w:t xml:space="preserve"> in the case of access to medicines, we are talking about patents</w:t>
      </w:r>
      <w:r>
        <w:rPr>
          <w:rFonts w:cs="Calibri"/>
          <w:color w:val="000000"/>
          <w:shd w:val="clear" w:color="auto" w:fill="FFFFFF"/>
        </w:rPr>
        <w:t>.</w:t>
      </w:r>
      <w:r>
        <w:rPr>
          <w:rFonts w:cs="Calibri"/>
          <w:b/>
          <w:color w:val="000000"/>
          <w:u w:val="single"/>
          <w:shd w:val="clear" w:color="auto" w:fill="FFFFFF"/>
        </w:rPr>
        <w:t xml:space="preserve"> </w:t>
      </w:r>
      <w:r>
        <w:rPr>
          <w:rFonts w:cs="Calibri"/>
          <w:b/>
          <w:color w:val="000000"/>
          <w:u w:val="single"/>
          <w:shd w:val="clear" w:color="auto" w:fill="FFFF00"/>
        </w:rPr>
        <w:t>Patents are a public policy instrument aimed at stimulating innovation</w:t>
      </w:r>
      <w:r>
        <w:rPr>
          <w:rFonts w:cs="Calibri"/>
          <w:b/>
          <w:color w:val="000000"/>
          <w:u w:val="single"/>
          <w:shd w:val="clear" w:color="auto" w:fill="FFFFFF"/>
        </w:rPr>
        <w:t>. By providing a monopoly through a patent</w:t>
      </w:r>
      <w:r>
        <w:rPr>
          <w:rFonts w:cs="Calibri"/>
          <w:color w:val="000000"/>
          <w:shd w:val="clear" w:color="auto" w:fill="FFFFFF"/>
        </w:rPr>
        <w:t>—</w:t>
      </w:r>
      <w:r>
        <w:rPr>
          <w:rFonts w:cs="Calibri"/>
          <w:color w:val="000000"/>
          <w:sz w:val="12"/>
          <w:szCs w:val="12"/>
          <w:shd w:val="clear" w:color="auto" w:fill="FFFFFF"/>
        </w:rPr>
        <w:t>which gives inventors an economic advantage—governments seek to provide an incentive for R&amp;D. At the same time, the public benefits from technological advancement.</w:t>
      </w:r>
    </w:p>
    <w:p w14:paraId="5684A6D2" w14:textId="77777777" w:rsidR="00494608" w:rsidRDefault="00494608" w:rsidP="005B3D36">
      <w:pPr>
        <w:pStyle w:val="NormalWeb"/>
        <w:shd w:val="clear" w:color="auto" w:fill="FFFFFF"/>
        <w:spacing w:before="0" w:beforeAutospacing="0" w:after="0" w:afterAutospacing="0"/>
      </w:pPr>
    </w:p>
    <w:p w14:paraId="1E4BDD32" w14:textId="77777777" w:rsidR="005B3D36" w:rsidRDefault="005B3D36" w:rsidP="005B3D36">
      <w:pPr>
        <w:pStyle w:val="NormalWeb"/>
        <w:shd w:val="clear" w:color="auto" w:fill="FFFFFF"/>
        <w:spacing w:before="0" w:beforeAutospacing="0" w:after="420" w:afterAutospacing="0"/>
      </w:pPr>
      <w:r>
        <w:rPr>
          <w:rFonts w:cs="Calibri"/>
          <w:b/>
          <w:bCs/>
          <w:color w:val="000000"/>
          <w:sz w:val="26"/>
          <w:szCs w:val="26"/>
        </w:rPr>
        <w:t xml:space="preserve">Fourth, Cambridge Dictionary defines reduce as, “to </w:t>
      </w:r>
      <w:hyperlink r:id="rId9" w:history="1">
        <w:r>
          <w:rPr>
            <w:rStyle w:val="Hyperlink"/>
            <w:rFonts w:eastAsiaTheme="majorEastAsia" w:cs="Calibri"/>
            <w:b/>
            <w:bCs/>
            <w:color w:val="000000"/>
            <w:sz w:val="26"/>
            <w:szCs w:val="26"/>
          </w:rPr>
          <w:t>become</w:t>
        </w:r>
      </w:hyperlink>
      <w:r>
        <w:rPr>
          <w:rFonts w:cs="Calibri"/>
          <w:b/>
          <w:bCs/>
          <w:color w:val="000000"/>
          <w:sz w:val="26"/>
          <w:szCs w:val="26"/>
        </w:rPr>
        <w:t xml:space="preserve"> or to make something </w:t>
      </w:r>
      <w:hyperlink r:id="rId10" w:history="1">
        <w:r>
          <w:rPr>
            <w:rStyle w:val="Hyperlink"/>
            <w:rFonts w:eastAsiaTheme="majorEastAsia" w:cs="Calibri"/>
            <w:b/>
            <w:bCs/>
            <w:color w:val="000000"/>
            <w:sz w:val="26"/>
            <w:szCs w:val="26"/>
          </w:rPr>
          <w:t>become</w:t>
        </w:r>
      </w:hyperlink>
      <w:r>
        <w:rPr>
          <w:rFonts w:cs="Calibri"/>
          <w:b/>
          <w:bCs/>
          <w:color w:val="000000"/>
          <w:sz w:val="26"/>
          <w:szCs w:val="26"/>
        </w:rPr>
        <w:t xml:space="preserve"> </w:t>
      </w:r>
      <w:hyperlink r:id="rId11" w:history="1">
        <w:r>
          <w:rPr>
            <w:rStyle w:val="Hyperlink"/>
            <w:rFonts w:eastAsiaTheme="majorEastAsia" w:cs="Calibri"/>
            <w:b/>
            <w:bCs/>
            <w:color w:val="000000"/>
            <w:sz w:val="26"/>
            <w:szCs w:val="26"/>
          </w:rPr>
          <w:t>smaller</w:t>
        </w:r>
      </w:hyperlink>
      <w:r>
        <w:rPr>
          <w:rFonts w:cs="Calibri"/>
          <w:b/>
          <w:bCs/>
          <w:color w:val="000000"/>
          <w:sz w:val="26"/>
          <w:szCs w:val="26"/>
        </w:rPr>
        <w:t xml:space="preserve"> in </w:t>
      </w:r>
      <w:hyperlink r:id="rId12" w:history="1">
        <w:r>
          <w:rPr>
            <w:rStyle w:val="Hyperlink"/>
            <w:rFonts w:eastAsiaTheme="majorEastAsia" w:cs="Calibri"/>
            <w:b/>
            <w:bCs/>
            <w:color w:val="000000"/>
            <w:sz w:val="26"/>
            <w:szCs w:val="26"/>
          </w:rPr>
          <w:t>size</w:t>
        </w:r>
      </w:hyperlink>
      <w:r>
        <w:rPr>
          <w:rFonts w:cs="Calibri"/>
          <w:b/>
          <w:bCs/>
          <w:color w:val="000000"/>
          <w:sz w:val="26"/>
          <w:szCs w:val="26"/>
        </w:rPr>
        <w:t xml:space="preserve">, </w:t>
      </w:r>
      <w:hyperlink r:id="rId13" w:history="1">
        <w:r>
          <w:rPr>
            <w:rStyle w:val="Hyperlink"/>
            <w:rFonts w:eastAsiaTheme="majorEastAsia" w:cs="Calibri"/>
            <w:b/>
            <w:bCs/>
            <w:color w:val="000000"/>
            <w:sz w:val="26"/>
            <w:szCs w:val="26"/>
          </w:rPr>
          <w:t>amount</w:t>
        </w:r>
      </w:hyperlink>
      <w:r>
        <w:rPr>
          <w:rFonts w:cs="Calibri"/>
          <w:b/>
          <w:bCs/>
          <w:color w:val="000000"/>
          <w:sz w:val="26"/>
          <w:szCs w:val="26"/>
        </w:rPr>
        <w:t xml:space="preserve">, </w:t>
      </w:r>
      <w:hyperlink r:id="rId14" w:history="1">
        <w:r>
          <w:rPr>
            <w:rStyle w:val="Hyperlink"/>
            <w:rFonts w:eastAsiaTheme="majorEastAsia" w:cs="Calibri"/>
            <w:b/>
            <w:bCs/>
            <w:color w:val="000000"/>
            <w:sz w:val="26"/>
            <w:szCs w:val="26"/>
          </w:rPr>
          <w:t>degree</w:t>
        </w:r>
      </w:hyperlink>
      <w:r>
        <w:rPr>
          <w:rFonts w:cs="Calibri"/>
          <w:b/>
          <w:bCs/>
          <w:color w:val="000000"/>
          <w:sz w:val="26"/>
          <w:szCs w:val="26"/>
        </w:rPr>
        <w:t xml:space="preserve">, </w:t>
      </w:r>
      <w:hyperlink r:id="rId15" w:history="1">
        <w:r>
          <w:rPr>
            <w:rStyle w:val="Hyperlink"/>
            <w:rFonts w:eastAsiaTheme="majorEastAsia" w:cs="Calibri"/>
            <w:b/>
            <w:bCs/>
            <w:color w:val="000000"/>
            <w:sz w:val="26"/>
            <w:szCs w:val="26"/>
          </w:rPr>
          <w:t>importance</w:t>
        </w:r>
      </w:hyperlink>
      <w:r>
        <w:rPr>
          <w:rFonts w:cs="Calibri"/>
          <w:b/>
          <w:bCs/>
          <w:color w:val="000000"/>
          <w:sz w:val="26"/>
          <w:szCs w:val="26"/>
        </w:rPr>
        <w:t>, etc.” This means that affirmative keeps intellectual property, however, it alters IP laws into a better form. Thus, the negative must prove that IP is good the way it exists in the status quo, and they cannot solely win by proving that IP is good generally. </w:t>
      </w:r>
    </w:p>
    <w:p w14:paraId="5F7199BC" w14:textId="77777777" w:rsidR="005B3D36" w:rsidRDefault="005B3D36" w:rsidP="005B3D36"/>
    <w:p w14:paraId="73382635" w14:textId="47FD01C7" w:rsidR="005E6200" w:rsidRDefault="00494608" w:rsidP="005B3D36">
      <w:r>
        <w:rPr>
          <w:rStyle w:val="Style13ptBold"/>
        </w:rPr>
        <w:t xml:space="preserve">I </w:t>
      </w:r>
      <w:r w:rsidR="00B53980" w:rsidRPr="00A94DDA">
        <w:rPr>
          <w:rStyle w:val="Style13ptBold"/>
        </w:rPr>
        <w:t xml:space="preserve">Value Morality because ought in the resolution implies a moral obligation according to </w:t>
      </w:r>
      <w:r w:rsidR="00A94DDA" w:rsidRPr="00A94DDA">
        <w:rPr>
          <w:rStyle w:val="Style13ptBold"/>
        </w:rPr>
        <w:t>Meriam</w:t>
      </w:r>
      <w:r w:rsidR="00B53980" w:rsidRPr="00A94DDA">
        <w:rPr>
          <w:rStyle w:val="Style13ptBold"/>
        </w:rPr>
        <w:t xml:space="preserve"> </w:t>
      </w:r>
      <w:r w:rsidR="00A94DDA" w:rsidRPr="00A94DDA">
        <w:rPr>
          <w:rStyle w:val="Style13ptBold"/>
        </w:rPr>
        <w:t>W</w:t>
      </w:r>
      <w:r w:rsidR="00B53980" w:rsidRPr="00A94DDA">
        <w:rPr>
          <w:rStyle w:val="Style13ptBold"/>
        </w:rPr>
        <w:t>ebster</w:t>
      </w:r>
      <w:r w:rsidR="00B53980">
        <w:t xml:space="preserve"> </w:t>
      </w:r>
      <w:r w:rsidR="00E557BF" w:rsidRPr="00244B7E">
        <w:rPr>
          <w:sz w:val="18"/>
          <w:szCs w:val="20"/>
        </w:rPr>
        <w:t>https://www.google.com/search?q=merrium+webster+ought+definition&amp;rlz=1C5GCEM_enUS961US961&amp;oq=merrium+webster+ought+definition&amp;aqs=chrome.</w:t>
      </w:r>
      <w:r w:rsidR="00A94DDA" w:rsidRPr="00244B7E">
        <w:rPr>
          <w:sz w:val="18"/>
          <w:szCs w:val="20"/>
        </w:rPr>
        <w:t>69i57j69i59j69i60l4j69i61l2.4985j0j7&amp;sourceid=chrome&amp;ie=UTF-8</w:t>
      </w:r>
      <w:r w:rsidR="00B53980" w:rsidRPr="00244B7E">
        <w:rPr>
          <w:sz w:val="18"/>
          <w:szCs w:val="20"/>
        </w:rPr>
        <w:t xml:space="preserve"> </w:t>
      </w:r>
    </w:p>
    <w:p w14:paraId="0868EE65" w14:textId="659E616B" w:rsidR="00A837DE" w:rsidRPr="00494608" w:rsidRDefault="00202F98" w:rsidP="00A837DE">
      <w:pPr>
        <w:rPr>
          <w:b/>
          <w:sz w:val="26"/>
        </w:rPr>
      </w:pPr>
      <w:r w:rsidRPr="00244B7E">
        <w:rPr>
          <w:rStyle w:val="Style13ptBold"/>
        </w:rPr>
        <w:t xml:space="preserve">The value criterion is to </w:t>
      </w:r>
      <w:r w:rsidR="00244B7E" w:rsidRPr="00244B7E">
        <w:rPr>
          <w:rStyle w:val="Style13ptBold"/>
        </w:rPr>
        <w:t>maximize</w:t>
      </w:r>
      <w:r w:rsidRPr="00244B7E">
        <w:rPr>
          <w:rStyle w:val="Style13ptBold"/>
        </w:rPr>
        <w:t xml:space="preserve"> well</w:t>
      </w:r>
      <w:r w:rsidR="00494608">
        <w:rPr>
          <w:rStyle w:val="Style13ptBold"/>
        </w:rPr>
        <w:t>-</w:t>
      </w:r>
      <w:r w:rsidRPr="00244B7E">
        <w:rPr>
          <w:rStyle w:val="Style13ptBold"/>
        </w:rPr>
        <w:t xml:space="preserve">being, prefer </w:t>
      </w:r>
      <w:r w:rsidR="00494608">
        <w:rPr>
          <w:rStyle w:val="Style13ptBold"/>
        </w:rPr>
        <w:t xml:space="preserve">for </w:t>
      </w:r>
      <w:r w:rsidRPr="00244B7E">
        <w:rPr>
          <w:rStyle w:val="Style13ptBold"/>
        </w:rPr>
        <w:t>the following reasons</w:t>
      </w:r>
      <w:r w:rsidR="00244B7E">
        <w:rPr>
          <w:rStyle w:val="Style13ptBold"/>
        </w:rPr>
        <w:t>:</w:t>
      </w:r>
    </w:p>
    <w:p w14:paraId="4C4598DD" w14:textId="505247A1" w:rsidR="002B0386" w:rsidRPr="002B0386" w:rsidRDefault="002B0386" w:rsidP="002B0386">
      <w:pPr>
        <w:pStyle w:val="Heading4"/>
        <w:rPr>
          <w:rFonts w:cs="Calibri"/>
        </w:rPr>
      </w:pPr>
      <w:r>
        <w:rPr>
          <w:rFonts w:cs="Calibri"/>
        </w:rPr>
        <w:t>[1</w:t>
      </w:r>
      <w:r w:rsidRPr="00277BFC">
        <w:rPr>
          <w:rFonts w:cs="Calibri"/>
        </w:rPr>
        <w:t xml:space="preserve">] It’s a lexical pre-requisite. Threats to bodily security and life preclude the ability for moral actors to effectively act upon other moral theories since they are in a constant state of crisis that inhibit the ideal moral conditions </w:t>
      </w:r>
      <w:r w:rsidR="00C2718A">
        <w:rPr>
          <w:rFonts w:cs="Calibri"/>
        </w:rPr>
        <w:t>that allows them to be moral</w:t>
      </w:r>
    </w:p>
    <w:p w14:paraId="1342DD4B" w14:textId="27051173" w:rsidR="006F29D6" w:rsidRDefault="006F29D6" w:rsidP="006F29D6">
      <w:pPr>
        <w:pStyle w:val="Heading4"/>
        <w:rPr>
          <w:rFonts w:cs="Calibri"/>
        </w:rPr>
      </w:pPr>
      <w:r w:rsidRPr="00277BFC">
        <w:rPr>
          <w:rFonts w:cs="Calibri"/>
        </w:rPr>
        <w:t>[</w:t>
      </w:r>
      <w:r w:rsidR="00E23D48">
        <w:rPr>
          <w:rFonts w:cs="Calibri"/>
        </w:rPr>
        <w:t>2</w:t>
      </w:r>
      <w:r w:rsidRPr="00277BFC">
        <w:rPr>
          <w:rFonts w:cs="Calibri"/>
        </w:rPr>
        <w:t xml:space="preserve">] </w:t>
      </w:r>
      <w:r w:rsidR="00EE4BA9">
        <w:rPr>
          <w:rFonts w:cs="Calibri"/>
        </w:rPr>
        <w:t xml:space="preserve">Consequences influence </w:t>
      </w:r>
      <w:r w:rsidR="008C2D00">
        <w:rPr>
          <w:rFonts w:cs="Calibri"/>
        </w:rPr>
        <w:t>our decisions</w:t>
      </w:r>
      <w:r w:rsidR="00EE4BA9">
        <w:rPr>
          <w:rFonts w:cs="Calibri"/>
        </w:rPr>
        <w:t xml:space="preserve"> - </w:t>
      </w:r>
      <w:r w:rsidRPr="00277BFC">
        <w:rPr>
          <w:rFonts w:cs="Calibri"/>
        </w:rPr>
        <w:t>we need to use consequences because what we intend to do is influenced by what we know will happen</w:t>
      </w:r>
      <w:r w:rsidR="000A6C3D">
        <w:rPr>
          <w:rFonts w:cs="Calibri"/>
        </w:rPr>
        <w:t xml:space="preserve">. </w:t>
      </w:r>
    </w:p>
    <w:p w14:paraId="07303AA0" w14:textId="15D5A9FD" w:rsidR="006F29D6" w:rsidRDefault="006F29D6" w:rsidP="006F29D6">
      <w:pPr>
        <w:pStyle w:val="Heading4"/>
      </w:pPr>
      <w:r>
        <w:t>[</w:t>
      </w:r>
      <w:r w:rsidR="00E23D48">
        <w:t>3</w:t>
      </w:r>
      <w:r>
        <w:t xml:space="preserve">] </w:t>
      </w:r>
      <w:r w:rsidRPr="005C6144">
        <w:t>Actor specificity</w:t>
      </w:r>
      <w:r w:rsidR="008C2D00">
        <w:t xml:space="preserve"> - </w:t>
      </w:r>
      <w:r w:rsidRPr="005C6144">
        <w:t xml:space="preserve">Every </w:t>
      </w:r>
      <w:r w:rsidR="008C2D00">
        <w:t xml:space="preserve">government </w:t>
      </w:r>
      <w:r w:rsidRPr="005C6144">
        <w:t>policy benefit</w:t>
      </w:r>
      <w:r w:rsidR="008C2D00">
        <w:t>s</w:t>
      </w:r>
      <w:r w:rsidRPr="005C6144">
        <w:t xml:space="preserve"> some and harms others which means side constrains freeze action because the </w:t>
      </w:r>
      <w:r w:rsidR="004F7139">
        <w:t xml:space="preserve">WTO </w:t>
      </w:r>
      <w:r w:rsidRPr="005C6144">
        <w:t>has no way to respond justly</w:t>
      </w:r>
      <w:r w:rsidR="008C2D00">
        <w:t xml:space="preserve"> –</w:t>
      </w:r>
      <w:r w:rsidRPr="005C6144">
        <w:t xml:space="preserve"> </w:t>
      </w:r>
      <w:r w:rsidR="008C2D00">
        <w:t xml:space="preserve">the </w:t>
      </w:r>
      <w:r w:rsidRPr="005C6144">
        <w:t xml:space="preserve">only fair way for </w:t>
      </w:r>
      <w:r w:rsidR="004F7139">
        <w:t>WTO</w:t>
      </w:r>
      <w:r w:rsidRPr="005C6144">
        <w:t xml:space="preserve"> to resolve tradeoffs is to help the most people because that doesn't arbitrarily favor groups.</w:t>
      </w:r>
    </w:p>
    <w:p w14:paraId="2A96B32B" w14:textId="0FDF33CF" w:rsidR="001A4715" w:rsidRDefault="001A4715" w:rsidP="001A4715">
      <w:pPr>
        <w:pStyle w:val="Heading4"/>
        <w:rPr>
          <w:rFonts w:eastAsia="Times New Roman" w:cs="Times New Roman"/>
        </w:rPr>
      </w:pPr>
      <w:r>
        <w:rPr>
          <w:rFonts w:eastAsia="Times New Roman" w:cs="Times New Roman"/>
        </w:rPr>
        <w:t>[</w:t>
      </w:r>
      <w:r w:rsidR="00E23D48">
        <w:rPr>
          <w:rFonts w:eastAsia="Times New Roman" w:cs="Times New Roman"/>
        </w:rPr>
        <w:t>4</w:t>
      </w:r>
      <w:r>
        <w:rPr>
          <w:rFonts w:eastAsia="Times New Roman" w:cs="Times New Roman"/>
        </w:rPr>
        <w:t xml:space="preserve">] </w:t>
      </w:r>
      <w:r w:rsidRPr="004D4CB1">
        <w:rPr>
          <w:rFonts w:eastAsia="Times New Roman" w:cs="Times New Roman"/>
        </w:rPr>
        <w:t>Respect for human worth justifies utilitarianism</w:t>
      </w:r>
      <w:r w:rsidR="00ED3191">
        <w:rPr>
          <w:rFonts w:eastAsia="Times New Roman" w:cs="Times New Roman"/>
        </w:rPr>
        <w:t xml:space="preserve"> -</w:t>
      </w:r>
    </w:p>
    <w:p w14:paraId="7F9C889C" w14:textId="0285AEA5" w:rsidR="001A4715" w:rsidRPr="00D500FA" w:rsidRDefault="00D500FA" w:rsidP="00D500FA">
      <w:proofErr w:type="spellStart"/>
      <w:r>
        <w:rPr>
          <w:rStyle w:val="Style13ptBold"/>
        </w:rPr>
        <w:t>Cummiskey</w:t>
      </w:r>
      <w:proofErr w:type="spellEnd"/>
      <w:r>
        <w:rPr>
          <w:rStyle w:val="Style13ptBold"/>
        </w:rPr>
        <w:t xml:space="preserve"> 90 </w:t>
      </w:r>
      <w:r w:rsidR="001A4715" w:rsidRPr="00D500FA">
        <w:t xml:space="preserve">David </w:t>
      </w:r>
      <w:proofErr w:type="spellStart"/>
      <w:r w:rsidR="001A4715" w:rsidRPr="00D500FA">
        <w:t>Cummiskey</w:t>
      </w:r>
      <w:proofErr w:type="spellEnd"/>
      <w:r w:rsidR="001A4715" w:rsidRPr="00D500FA">
        <w:t xml:space="preserve"> 90, </w:t>
      </w:r>
      <w:proofErr w:type="spellStart"/>
      <w:r w:rsidR="001A4715" w:rsidRPr="00D500FA">
        <w:t>AssocProf</w:t>
      </w:r>
      <w:proofErr w:type="spellEnd"/>
      <w:r w:rsidR="001A4715" w:rsidRPr="00D500FA">
        <w:t xml:space="preserve">/Phil @ U of Chicago, “Kantian </w:t>
      </w:r>
      <w:proofErr w:type="spellStart"/>
      <w:r w:rsidR="001A4715" w:rsidRPr="00D500FA">
        <w:t>Consequentiaism</w:t>
      </w:r>
      <w:proofErr w:type="spellEnd"/>
      <w:r w:rsidR="001A4715" w:rsidRPr="00D500FA">
        <w:t>,”</w:t>
      </w:r>
      <w:hyperlink r:id="rId16" w:history="1">
        <w:r w:rsidR="001A4715" w:rsidRPr="00D500FA">
          <w:rPr>
            <w:rStyle w:val="Hyperlink"/>
          </w:rPr>
          <w:t xml:space="preserve"> http://www.jstor.org/stable/2381810</w:t>
        </w:r>
      </w:hyperlink>
      <w:r w:rsidR="001A4715" w:rsidRPr="00D500FA">
        <w:t>. </w:t>
      </w:r>
    </w:p>
    <w:p w14:paraId="3331C654" w14:textId="77777777" w:rsidR="001A4715" w:rsidRPr="004D4CB1" w:rsidRDefault="001A4715" w:rsidP="001A4715">
      <w:r w:rsidRPr="004D4CB1">
        <w:rPr>
          <w:color w:val="000000"/>
          <w:sz w:val="16"/>
          <w:szCs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BE7980">
        <w:rPr>
          <w:color w:val="000000"/>
          <w:sz w:val="16"/>
          <w:szCs w:val="16"/>
          <w:highlight w:val="yellow"/>
        </w:rPr>
        <w:t xml:space="preserve">? </w:t>
      </w:r>
      <w:r w:rsidRPr="00BE7980">
        <w:rPr>
          <w:b/>
          <w:bCs/>
          <w:i/>
          <w:iCs/>
          <w:color w:val="000000"/>
          <w:highlight w:val="yellow"/>
          <w:u w:val="single"/>
          <w:shd w:val="clear" w:color="auto" w:fill="00FF00"/>
        </w:rPr>
        <w:t>By emphasizing solely the one</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who must bear the cost if we act, we fail to</w:t>
      </w:r>
      <w:r w:rsidRPr="004D4CB1">
        <w:rPr>
          <w:color w:val="000000"/>
          <w:sz w:val="16"/>
          <w:szCs w:val="16"/>
        </w:rPr>
        <w:t xml:space="preserve"> sufficiently </w:t>
      </w:r>
      <w:r w:rsidRPr="00BE7980">
        <w:rPr>
          <w:b/>
          <w:bCs/>
          <w:i/>
          <w:iCs/>
          <w:color w:val="000000"/>
          <w:highlight w:val="yellow"/>
          <w:u w:val="single"/>
          <w:shd w:val="clear" w:color="auto" w:fill="00FF00"/>
        </w:rPr>
        <w:t>respect</w:t>
      </w:r>
      <w:r w:rsidRPr="004D4CB1">
        <w:rPr>
          <w:color w:val="000000"/>
          <w:sz w:val="16"/>
          <w:szCs w:val="16"/>
        </w:rPr>
        <w:t xml:space="preserve"> and take </w:t>
      </w:r>
      <w:r w:rsidRPr="00BE7980">
        <w:rPr>
          <w:color w:val="000000"/>
          <w:sz w:val="16"/>
          <w:szCs w:val="16"/>
        </w:rPr>
        <w:t>account</w:t>
      </w:r>
      <w:r w:rsidRPr="004D4CB1">
        <w:rPr>
          <w:color w:val="000000"/>
          <w:sz w:val="16"/>
          <w:szCs w:val="16"/>
        </w:rPr>
        <w:t xml:space="preserve"> </w:t>
      </w:r>
      <w:r w:rsidRPr="00BE7980">
        <w:rPr>
          <w:color w:val="000000"/>
          <w:sz w:val="16"/>
          <w:szCs w:val="16"/>
        </w:rPr>
        <w:t xml:space="preserve">of </w:t>
      </w:r>
      <w:r w:rsidRPr="00BE7980">
        <w:rPr>
          <w:b/>
          <w:bCs/>
          <w:i/>
          <w:iCs/>
          <w:color w:val="000000"/>
          <w:highlight w:val="yellow"/>
          <w:u w:val="single"/>
          <w:shd w:val="clear" w:color="auto" w:fill="00FF00"/>
        </w:rPr>
        <w:t>the many other</w:t>
      </w:r>
      <w:r w:rsidRPr="004D4CB1">
        <w:rPr>
          <w:color w:val="000000"/>
          <w:sz w:val="16"/>
          <w:szCs w:val="16"/>
        </w:rPr>
        <w:t xml:space="preserve"> separate </w:t>
      </w:r>
      <w:r w:rsidRPr="00BE7980">
        <w:rPr>
          <w:b/>
          <w:bCs/>
          <w:i/>
          <w:iCs/>
          <w:color w:val="000000"/>
          <w:highlight w:val="yellow"/>
          <w:u w:val="single"/>
          <w:shd w:val="clear" w:color="auto" w:fill="00FF00"/>
        </w:rPr>
        <w:t>persons</w:t>
      </w:r>
      <w:r w:rsidRPr="004D4CB1">
        <w:rPr>
          <w:color w:val="000000"/>
          <w:sz w:val="16"/>
          <w:szCs w:val="16"/>
          <w:shd w:val="clear" w:color="auto" w:fill="00FF00"/>
        </w:rPr>
        <w:t>,</w:t>
      </w:r>
      <w:r w:rsidRPr="004D4CB1">
        <w:rPr>
          <w:color w:val="000000"/>
          <w:sz w:val="16"/>
          <w:szCs w:val="16"/>
        </w:rPr>
        <w:t xml:space="preserve"> each with only one life, </w:t>
      </w:r>
      <w:r w:rsidRPr="00BE7980">
        <w:rPr>
          <w:b/>
          <w:bCs/>
          <w:i/>
          <w:iCs/>
          <w:color w:val="000000"/>
          <w:highlight w:val="yellow"/>
          <w:u w:val="single"/>
          <w:shd w:val="clear" w:color="auto" w:fill="00FF00"/>
        </w:rPr>
        <w:t>who will bear the cost of our inaction</w:t>
      </w:r>
      <w:r w:rsidRPr="004D4CB1">
        <w:rPr>
          <w:color w:val="000000"/>
          <w:sz w:val="16"/>
          <w:szCs w:val="16"/>
        </w:rPr>
        <w:t>. In su</w:t>
      </w:r>
      <w:r w:rsidRPr="00BE7980">
        <w:rPr>
          <w:color w:val="000000"/>
          <w:sz w:val="16"/>
          <w:szCs w:val="16"/>
          <w:highlight w:val="yellow"/>
        </w:rPr>
        <w:t>c</w:t>
      </w:r>
      <w:r w:rsidRPr="004D4CB1">
        <w:rPr>
          <w:color w:val="000000"/>
          <w:sz w:val="16"/>
          <w:szCs w:val="16"/>
        </w:rPr>
        <w:t>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w:t>
      </w:r>
      <w:r w:rsidRPr="00BE7980">
        <w:rPr>
          <w:color w:val="000000"/>
          <w:sz w:val="16"/>
          <w:szCs w:val="16"/>
          <w:highlight w:val="yellow"/>
        </w:rPr>
        <w:t>.</w:t>
      </w:r>
      <w:r w:rsidRPr="004D4CB1">
        <w:rPr>
          <w:color w:val="000000"/>
          <w:sz w:val="16"/>
          <w:szCs w:val="16"/>
        </w:rPr>
        <w:t xml:space="preserve"> </w:t>
      </w:r>
      <w:r w:rsidRPr="00BE7980">
        <w:rPr>
          <w:b/>
          <w:bCs/>
          <w:i/>
          <w:iCs/>
          <w:color w:val="000000"/>
          <w:highlight w:val="yellow"/>
          <w:u w:val="single"/>
          <w:shd w:val="clear" w:color="auto" w:fill="00FF00"/>
        </w:rPr>
        <w:t>If</w:t>
      </w:r>
      <w:r w:rsidRPr="004D4CB1">
        <w:rPr>
          <w:color w:val="000000"/>
          <w:sz w:val="16"/>
          <w:szCs w:val="16"/>
        </w:rPr>
        <w:t xml:space="preserve"> one truly believes that </w:t>
      </w:r>
      <w:r w:rsidRPr="00BE7980">
        <w:rPr>
          <w:b/>
          <w:bCs/>
          <w:i/>
          <w:iCs/>
          <w:color w:val="000000"/>
          <w:highlight w:val="yellow"/>
          <w:u w:val="single"/>
          <w:shd w:val="clear" w:color="auto" w:fill="00FF00"/>
        </w:rPr>
        <w:t>all rational beings have an equal value, then the rational solution to such a dilemma involves maximally promoting the lives and liberties of as many rational beings as possible</w:t>
      </w:r>
      <w:r w:rsidRPr="004D4CB1">
        <w:rPr>
          <w:color w:val="000000"/>
          <w:sz w:val="16"/>
          <w:szCs w:val="16"/>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BE7980">
        <w:rPr>
          <w:b/>
          <w:bCs/>
          <w:i/>
          <w:iCs/>
          <w:color w:val="000000"/>
          <w:highlight w:val="yellow"/>
          <w:u w:val="single"/>
          <w:shd w:val="clear" w:color="auto" w:fill="00FF00"/>
        </w:rPr>
        <w:t>Persons</w:t>
      </w:r>
      <w:r w:rsidRPr="004D4CB1">
        <w:rPr>
          <w:color w:val="000000"/>
          <w:sz w:val="16"/>
          <w:szCs w:val="16"/>
        </w:rPr>
        <w:t xml:space="preserve"> may </w:t>
      </w:r>
      <w:r w:rsidRPr="00BE7980">
        <w:rPr>
          <w:b/>
          <w:bCs/>
          <w:i/>
          <w:iCs/>
          <w:color w:val="000000"/>
          <w:highlight w:val="yellow"/>
          <w:u w:val="single"/>
          <w:shd w:val="clear" w:color="auto" w:fill="00FF00"/>
        </w:rPr>
        <w:t>have dignity</w:t>
      </w:r>
      <w:r w:rsidRPr="004D4CB1">
        <w:rPr>
          <w:color w:val="000000"/>
          <w:sz w:val="16"/>
          <w:szCs w:val="16"/>
        </w:rPr>
        <w:t xml:space="preserve">, that is, an unconditional and incomparable worth” </w:t>
      </w:r>
      <w:r w:rsidRPr="00BE7980">
        <w:rPr>
          <w:b/>
          <w:bCs/>
          <w:i/>
          <w:iCs/>
          <w:color w:val="000000"/>
          <w:highlight w:val="yellow"/>
          <w:u w:val="single"/>
          <w:shd w:val="clear" w:color="auto" w:fill="00FF00"/>
        </w:rPr>
        <w:t>that transcends any market value, but</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persons also have a fundamental equality that dictates that some must sometimes give way for the sake of others.</w:t>
      </w:r>
      <w:r w:rsidRPr="004D4CB1">
        <w:rPr>
          <w:color w:val="000000"/>
          <w:sz w:val="16"/>
          <w:szCs w:val="16"/>
        </w:rPr>
        <w:t xml:space="preserve"> The concept of the end-in-itself does not support the view that we may never force another to bear some cost in order to benefit others.</w:t>
      </w:r>
      <w:r w:rsidRPr="004D4CB1">
        <w:rPr>
          <w:strike/>
          <w:color w:val="000000"/>
          <w:sz w:val="16"/>
          <w:szCs w:val="16"/>
        </w:rPr>
        <w:t> </w:t>
      </w:r>
    </w:p>
    <w:p w14:paraId="3E46E35E" w14:textId="0075949B" w:rsidR="002B6220" w:rsidRPr="002B6220" w:rsidRDefault="002B6220" w:rsidP="002B6220"/>
    <w:p w14:paraId="40F6CEF2" w14:textId="77777777" w:rsidR="006C4209" w:rsidRPr="002B0386" w:rsidRDefault="006C4209" w:rsidP="007B2C07">
      <w:pPr>
        <w:rPr>
          <w:rStyle w:val="Style13ptBold"/>
        </w:rPr>
      </w:pPr>
    </w:p>
    <w:p w14:paraId="11DC1F30" w14:textId="77342F58" w:rsidR="00747E0A" w:rsidRPr="00747E0A" w:rsidRDefault="00747E0A" w:rsidP="00747E0A">
      <w:pPr>
        <w:pStyle w:val="Heading2"/>
      </w:pPr>
      <w:r w:rsidRPr="00747E0A">
        <w:t>Cont</w:t>
      </w:r>
      <w:r w:rsidR="003C7BBC">
        <w:t>ention</w:t>
      </w:r>
      <w:r w:rsidRPr="00747E0A">
        <w:t xml:space="preserve"> 1: </w:t>
      </w:r>
      <w:r w:rsidR="00D500FA">
        <w:t>Power Monopolies</w:t>
      </w:r>
    </w:p>
    <w:p w14:paraId="41F41064" w14:textId="122EB310" w:rsidR="00ED3191" w:rsidRPr="00023783" w:rsidRDefault="00D500FA" w:rsidP="00CF134E">
      <w:pPr>
        <w:rPr>
          <w:rStyle w:val="Style13ptBold"/>
          <w:color w:val="000000" w:themeColor="text1"/>
        </w:rPr>
      </w:pPr>
      <w:r w:rsidRPr="00023783">
        <w:rPr>
          <w:rStyle w:val="Style13ptBold"/>
          <w:color w:val="000000" w:themeColor="text1"/>
        </w:rPr>
        <w:t>The Trade-Related Aspects of Intellectual Property Rights [TRIPS]</w:t>
      </w:r>
      <w:r w:rsidR="004F3CCE" w:rsidRPr="00023783">
        <w:rPr>
          <w:rStyle w:val="Style13ptBold"/>
          <w:color w:val="000000" w:themeColor="text1"/>
        </w:rPr>
        <w:t xml:space="preserve"> is the WTO treaty regarding intellectual property. It is a “base” for </w:t>
      </w:r>
      <w:r w:rsidRPr="00023783">
        <w:rPr>
          <w:rStyle w:val="Style13ptBold"/>
          <w:color w:val="000000" w:themeColor="text1"/>
        </w:rPr>
        <w:t>Intellectual Property Rights [</w:t>
      </w:r>
      <w:r w:rsidR="004F3CCE" w:rsidRPr="00023783">
        <w:rPr>
          <w:rStyle w:val="Style13ptBold"/>
          <w:color w:val="000000" w:themeColor="text1"/>
        </w:rPr>
        <w:t>IPRs</w:t>
      </w:r>
      <w:r w:rsidRPr="00023783">
        <w:rPr>
          <w:rStyle w:val="Style13ptBold"/>
          <w:color w:val="000000" w:themeColor="text1"/>
        </w:rPr>
        <w:t>]</w:t>
      </w:r>
      <w:r w:rsidR="004F3CCE" w:rsidRPr="00023783">
        <w:rPr>
          <w:rStyle w:val="Style13ptBold"/>
          <w:color w:val="000000" w:themeColor="text1"/>
        </w:rPr>
        <w:t xml:space="preserve">. </w:t>
      </w:r>
      <w:r w:rsidR="00C100BE" w:rsidRPr="00023783">
        <w:rPr>
          <w:rStyle w:val="Style13ptBold"/>
          <w:color w:val="000000" w:themeColor="text1"/>
        </w:rPr>
        <w:t>TRIPS</w:t>
      </w:r>
      <w:r w:rsidRPr="00023783">
        <w:rPr>
          <w:rStyle w:val="Style13ptBold"/>
          <w:color w:val="000000" w:themeColor="text1"/>
        </w:rPr>
        <w:t>-plus</w:t>
      </w:r>
      <w:r w:rsidR="00C100BE" w:rsidRPr="00023783">
        <w:rPr>
          <w:rStyle w:val="Style13ptBold"/>
          <w:color w:val="000000" w:themeColor="text1"/>
        </w:rPr>
        <w:t xml:space="preserve"> </w:t>
      </w:r>
      <w:r w:rsidR="007E28B3" w:rsidRPr="00023783">
        <w:rPr>
          <w:rStyle w:val="Style13ptBold"/>
          <w:color w:val="000000" w:themeColor="text1"/>
        </w:rPr>
        <w:t>are</w:t>
      </w:r>
      <w:r w:rsidR="00A751DB" w:rsidRPr="00023783">
        <w:rPr>
          <w:rStyle w:val="Style13ptBold"/>
          <w:color w:val="000000" w:themeColor="text1"/>
        </w:rPr>
        <w:t xml:space="preserve"> </w:t>
      </w:r>
      <w:r w:rsidRPr="00023783">
        <w:rPr>
          <w:rStyle w:val="Style13ptBold"/>
          <w:color w:val="000000" w:themeColor="text1"/>
        </w:rPr>
        <w:t>stricter provisions, not officially associated with TRIPS, that surpass the minimum provisions in TRIPS.</w:t>
      </w:r>
      <w:r w:rsidR="007E28B3" w:rsidRPr="00023783">
        <w:rPr>
          <w:rStyle w:val="Style13ptBold"/>
          <w:color w:val="000000" w:themeColor="text1"/>
        </w:rPr>
        <w:t xml:space="preserve"> </w:t>
      </w:r>
    </w:p>
    <w:p w14:paraId="2FA825FB" w14:textId="16CDC25F" w:rsidR="00D500FA" w:rsidRDefault="00A751DB" w:rsidP="00023783">
      <w:pPr>
        <w:pStyle w:val="Heading4"/>
        <w:spacing w:line="240" w:lineRule="auto"/>
      </w:pPr>
      <w:r w:rsidRPr="00D500FA">
        <w:t>TRIPS</w:t>
      </w:r>
      <w:r w:rsidR="00D500FA" w:rsidRPr="00D500FA">
        <w:t xml:space="preserve">-plus </w:t>
      </w:r>
      <w:r w:rsidR="00C100BE" w:rsidRPr="00D500FA">
        <w:t>allows d</w:t>
      </w:r>
      <w:r w:rsidR="00747E0A" w:rsidRPr="00D500FA">
        <w:t>eveloped</w:t>
      </w:r>
      <w:r w:rsidR="00483EED" w:rsidRPr="00D500FA">
        <w:t xml:space="preserve"> countries</w:t>
      </w:r>
      <w:r w:rsidR="00C100BE" w:rsidRPr="00D500FA">
        <w:t xml:space="preserve"> to</w:t>
      </w:r>
      <w:r w:rsidR="00483EED" w:rsidRPr="00D500FA">
        <w:t xml:space="preserve"> have a power monopoly on the ability for</w:t>
      </w:r>
      <w:r w:rsidR="00F319D0" w:rsidRPr="00D500FA">
        <w:t xml:space="preserve"> poorer countries to obtain potentially lifesaving medicines and vaccines for COVID-19.</w:t>
      </w:r>
      <w:r w:rsidR="00023783">
        <w:t xml:space="preserve"> Bacchus 20</w:t>
      </w:r>
    </w:p>
    <w:p w14:paraId="265EFEEF" w14:textId="65B6E1A5" w:rsidR="00023783" w:rsidRPr="00023783" w:rsidRDefault="00023783" w:rsidP="00023783">
      <w:pPr>
        <w:spacing w:before="100" w:beforeAutospacing="1" w:after="100" w:afterAutospacing="1"/>
        <w:ind w:left="567" w:hanging="567"/>
      </w:pPr>
      <w:r w:rsidRPr="00023783">
        <w:t xml:space="preserve">Bacchus, James. “An Unnecessary Proposal: A WTO Waiver of Intellectual Property Rights for COVID-19 Vaccines.” </w:t>
      </w:r>
      <w:r w:rsidRPr="00023783">
        <w:rPr>
          <w:i/>
          <w:iCs/>
        </w:rPr>
        <w:t>Cato.org</w:t>
      </w:r>
      <w:r w:rsidRPr="00023783">
        <w:t xml:space="preserve">, Cato Institute, 16 Dec. 2020, www.cato.org/free-trade-bulletin/unnecessary-proposal-wto-waiver-intellectual-property-rights-covid-19-vaccines#does-novel-virus-present-novel-issues. </w:t>
      </w:r>
    </w:p>
    <w:p w14:paraId="70E5F4E3" w14:textId="3AD288E5" w:rsidR="00CF134E" w:rsidRPr="00CF134E" w:rsidRDefault="00CF134E" w:rsidP="00CF134E">
      <w:pPr>
        <w:rPr>
          <w:rStyle w:val="Emphasis"/>
        </w:rPr>
      </w:pPr>
      <w:r w:rsidRPr="00586050">
        <w:rPr>
          <w:rStyle w:val="Emphasis"/>
          <w:highlight w:val="yellow"/>
        </w:rPr>
        <w:t xml:space="preserve">In </w:t>
      </w:r>
      <w:r w:rsidRPr="00586050">
        <w:rPr>
          <w:rStyle w:val="Emphasis"/>
        </w:rPr>
        <w:t xml:space="preserve">early </w:t>
      </w:r>
      <w:r w:rsidRPr="00586050">
        <w:rPr>
          <w:rStyle w:val="Emphasis"/>
          <w:highlight w:val="yellow"/>
        </w:rPr>
        <w:t>October 2020, India and South Africa</w:t>
      </w:r>
      <w:r w:rsidRPr="00CF134E">
        <w:rPr>
          <w:rStyle w:val="Emphasis"/>
        </w:rPr>
        <w:t xml:space="preserve"> asked </w:t>
      </w:r>
      <w:r w:rsidRPr="00586050">
        <w:rPr>
          <w:rStyle w:val="Emphasis"/>
          <w:highlight w:val="yellow"/>
        </w:rPr>
        <w:t>the</w:t>
      </w:r>
      <w:r w:rsidRPr="00CF134E">
        <w:rPr>
          <w:rStyle w:val="Emphasis"/>
        </w:rPr>
        <w:t xml:space="preserve"> members of the </w:t>
      </w:r>
      <w:r w:rsidRPr="00586050">
        <w:rPr>
          <w:rStyle w:val="Emphasis"/>
          <w:highlight w:val="yellow"/>
        </w:rPr>
        <w:t>WTO to waive protections in WTO rules for patents, copyrights, industrial designs, and</w:t>
      </w:r>
      <w:r w:rsidRPr="00CF134E">
        <w:rPr>
          <w:rStyle w:val="Emphasis"/>
        </w:rPr>
        <w:t xml:space="preserve"> undisclosed information (</w:t>
      </w:r>
      <w:r w:rsidRPr="00586050">
        <w:rPr>
          <w:rStyle w:val="Emphasis"/>
          <w:highlight w:val="yellow"/>
        </w:rPr>
        <w:t>trade secret</w:t>
      </w:r>
      <w:r w:rsidRPr="00CF134E">
        <w:rPr>
          <w:rStyle w:val="Emphasis"/>
        </w:rPr>
        <w:t xml:space="preserve">s) </w:t>
      </w:r>
      <w:r w:rsidRPr="00586050">
        <w:rPr>
          <w:rStyle w:val="Emphasis"/>
          <w:highlight w:val="yellow"/>
        </w:rPr>
        <w:t>in relation to</w:t>
      </w:r>
      <w:r w:rsidRPr="00CF134E">
        <w:rPr>
          <w:rStyle w:val="Emphasis"/>
        </w:rPr>
        <w:t xml:space="preserve"> the “prevention, containment or treatment </w:t>
      </w:r>
      <w:r w:rsidRPr="00586050">
        <w:rPr>
          <w:rStyle w:val="Emphasis"/>
        </w:rPr>
        <w:t>o</w:t>
      </w:r>
      <w:r w:rsidRPr="00586050">
        <w:rPr>
          <w:rStyle w:val="Emphasis"/>
          <w:highlight w:val="yellow"/>
        </w:rPr>
        <w:t>f COVID-19</w:t>
      </w:r>
      <w:r w:rsidRPr="00CF134E">
        <w:rPr>
          <w:rStyle w:val="Emphasis"/>
        </w:rPr>
        <w:t xml:space="preserve"> </w:t>
      </w:r>
      <w:r w:rsidRPr="00586050">
        <w:rPr>
          <w:rStyle w:val="Emphasis"/>
          <w:highlight w:val="yellow"/>
        </w:rPr>
        <w:t>… until</w:t>
      </w:r>
      <w:r w:rsidRPr="00CF134E">
        <w:rPr>
          <w:rStyle w:val="Emphasis"/>
        </w:rPr>
        <w:t xml:space="preserve"> widespread vaccination is in place globally, and </w:t>
      </w:r>
      <w:r w:rsidRPr="00586050">
        <w:rPr>
          <w:rStyle w:val="Emphasis"/>
          <w:highlight w:val="yellow"/>
        </w:rPr>
        <w:t>the majority of the world’s population has developed immunity</w:t>
      </w:r>
      <w:r w:rsidRPr="00CF134E">
        <w:rPr>
          <w:rStyle w:val="Emphasis"/>
        </w:rPr>
        <w:t>.”</w:t>
      </w:r>
      <w:hyperlink r:id="rId17" w:anchor="_ednref1" w:history="1">
        <w:r w:rsidRPr="00CF134E">
          <w:rPr>
            <w:rStyle w:val="Emphasis"/>
          </w:rPr>
          <w:t>1</w:t>
        </w:r>
      </w:hyperlink>
      <w:r w:rsidRPr="00CF134E">
        <w:rPr>
          <w:rStyle w:val="Emphasis"/>
        </w:rPr>
        <w:t xml:space="preserve"> India and South Africa want to give all WTO members freedom to refuse to grant or enforce patents and other IP rights </w:t>
      </w:r>
      <w:r w:rsidRPr="00586050">
        <w:rPr>
          <w:rStyle w:val="Emphasis"/>
        </w:rPr>
        <w:t>relating</w:t>
      </w:r>
      <w:r w:rsidRPr="00CF134E">
        <w:rPr>
          <w:rStyle w:val="Emphasis"/>
        </w:rPr>
        <w:t xml:space="preserve"> to COVID-19 vaccines, drugs, diagnostics, and other technologies for the duration of the pandemic.</w:t>
      </w:r>
    </w:p>
    <w:p w14:paraId="40F0A31F" w14:textId="77777777" w:rsidR="00CF134E" w:rsidRPr="00CF134E" w:rsidRDefault="00CF134E" w:rsidP="00CF134E">
      <w:pPr>
        <w:rPr>
          <w:rStyle w:val="Emphasis"/>
        </w:rPr>
      </w:pPr>
      <w:r w:rsidRPr="00CF134E">
        <w:t xml:space="preserve">In requesting the waiver, India and South Africa have argued that </w:t>
      </w:r>
      <w:r w:rsidRPr="00586050">
        <w:rPr>
          <w:rStyle w:val="Emphasis"/>
          <w:highlight w:val="yellow"/>
        </w:rPr>
        <w:t>“an effective response to the COVID-19 pandemic requires rapid access to affordable medical products includin</w:t>
      </w:r>
      <w:r w:rsidRPr="00CF134E">
        <w:rPr>
          <w:rStyle w:val="Emphasis"/>
        </w:rPr>
        <w:t xml:space="preserve">g diagnostic kits, medical masks, other personal protective equipment and ventilators, as well </w:t>
      </w:r>
      <w:r w:rsidRPr="00586050">
        <w:rPr>
          <w:rStyle w:val="Emphasis"/>
          <w:highlight w:val="yellow"/>
        </w:rPr>
        <w:t>as vaccines and medicines</w:t>
      </w:r>
      <w:r w:rsidRPr="00CF134E">
        <w:rPr>
          <w:rStyle w:val="Emphasis"/>
        </w:rPr>
        <w:t xml:space="preserve"> for the prevention and treatment of patients in dire need.” They have said that </w:t>
      </w:r>
      <w:r w:rsidRPr="00586050">
        <w:rPr>
          <w:rStyle w:val="Emphasis"/>
          <w:highlight w:val="yellow"/>
        </w:rPr>
        <w:t>“as new</w:t>
      </w:r>
      <w:r w:rsidRPr="00CF134E">
        <w:rPr>
          <w:rStyle w:val="Emphasis"/>
        </w:rPr>
        <w:t xml:space="preserve"> diagnostics, therapeutics and </w:t>
      </w:r>
      <w:r w:rsidRPr="00586050">
        <w:rPr>
          <w:rStyle w:val="Emphasis"/>
          <w:highlight w:val="yellow"/>
        </w:rPr>
        <w:t>vaccines for COVID-19 are developed, there are</w:t>
      </w:r>
      <w:r w:rsidRPr="00CF134E">
        <w:rPr>
          <w:rStyle w:val="Emphasis"/>
        </w:rPr>
        <w:t xml:space="preserve"> significant </w:t>
      </w:r>
      <w:r w:rsidRPr="00586050">
        <w:rPr>
          <w:rStyle w:val="Emphasis"/>
          <w:highlight w:val="yellow"/>
        </w:rPr>
        <w:t>concerns, how these will be made available promptly, in sufficient quantities and at affordable prices to meet global demand</w:t>
      </w:r>
      <w:r w:rsidRPr="00CF134E">
        <w:rPr>
          <w:rStyle w:val="Emphasis"/>
        </w:rPr>
        <w:t>.”</w:t>
      </w:r>
      <w:hyperlink r:id="rId18" w:anchor="_ednref2" w:history="1">
        <w:r w:rsidRPr="00CF134E">
          <w:rPr>
            <w:rStyle w:val="Emphasis"/>
          </w:rPr>
          <w:t>2</w:t>
        </w:r>
      </w:hyperlink>
    </w:p>
    <w:p w14:paraId="6AAEC370" w14:textId="77777777" w:rsidR="00CF134E" w:rsidRPr="00CF134E" w:rsidRDefault="00CF134E" w:rsidP="00CF134E">
      <w:pPr>
        <w:rPr>
          <w:rStyle w:val="Emphasis"/>
        </w:rPr>
      </w:pPr>
      <w:r w:rsidRPr="00CF134E">
        <w:t xml:space="preserve">Later in October, the members </w:t>
      </w:r>
      <w:r w:rsidRPr="00586050">
        <w:rPr>
          <w:highlight w:val="yellow"/>
        </w:rPr>
        <w:t xml:space="preserve">of </w:t>
      </w:r>
      <w:r w:rsidRPr="00586050">
        <w:rPr>
          <w:rStyle w:val="Emphasis"/>
          <w:highlight w:val="yellow"/>
        </w:rPr>
        <w:t>the WTO failed to</w:t>
      </w:r>
      <w:r w:rsidRPr="00CF134E">
        <w:rPr>
          <w:rStyle w:val="Emphasis"/>
        </w:rPr>
        <w:t xml:space="preserve"> muster the required consensus </w:t>
      </w:r>
      <w:r w:rsidRPr="00586050">
        <w:rPr>
          <w:rStyle w:val="Emphasis"/>
          <w:highlight w:val="yellow"/>
        </w:rPr>
        <w:t>to move forward with the proposed waiver</w:t>
      </w:r>
      <w:r w:rsidRPr="00CF134E">
        <w:rPr>
          <w:rStyle w:val="Emphasis"/>
        </w:rPr>
        <w:t xml:space="preserve">. </w:t>
      </w:r>
      <w:r w:rsidRPr="00586050">
        <w:rPr>
          <w:rStyle w:val="Emphasis"/>
          <w:highlight w:val="yellow"/>
        </w:rPr>
        <w:t>The European Union, the United States, the United Kingdom,</w:t>
      </w:r>
      <w:r w:rsidRPr="00CF134E">
        <w:rPr>
          <w:rStyle w:val="Emphasis"/>
        </w:rPr>
        <w:t xml:space="preserve"> </w:t>
      </w:r>
      <w:r w:rsidRPr="00586050">
        <w:rPr>
          <w:rStyle w:val="Emphasis"/>
          <w:highlight w:val="yellow"/>
        </w:rPr>
        <w:t>and other developed countries opposed the waiver request.</w:t>
      </w:r>
      <w:hyperlink r:id="rId19" w:anchor="_ednref3" w:history="1">
        <w:r w:rsidRPr="00CF134E">
          <w:rPr>
            <w:rStyle w:val="Emphasis"/>
          </w:rPr>
          <w:t>3</w:t>
        </w:r>
      </w:hyperlink>
      <w:r w:rsidRPr="00CF134E">
        <w:rPr>
          <w:rStyle w:val="Emphasis"/>
        </w:rPr>
        <w:t> One WTO delegate, from the United Kingdom, described it as “an extreme measure to address an unproven problem.”</w:t>
      </w:r>
      <w:hyperlink r:id="rId20" w:anchor="_ednref4" w:history="1">
        <w:r w:rsidRPr="00CF134E">
          <w:rPr>
            <w:rStyle w:val="Hyperlink"/>
          </w:rPr>
          <w:t>4</w:t>
        </w:r>
      </w:hyperlink>
      <w:r w:rsidRPr="00CF134E">
        <w:t> A spokesperson for the European Union explained, “There is no evidence that intellectual property rights are a genuine barrier for accessibility of COVID‐​19‐​related medicines and technologies.”</w:t>
      </w:r>
      <w:hyperlink r:id="rId21" w:anchor="_ednref5" w:history="1">
        <w:r w:rsidRPr="00CF134E">
          <w:rPr>
            <w:rStyle w:val="Hyperlink"/>
          </w:rPr>
          <w:t>5</w:t>
        </w:r>
      </w:hyperlink>
      <w:r w:rsidRPr="00CF134E">
        <w:t> </w:t>
      </w:r>
      <w:r w:rsidRPr="00CF134E">
        <w:rPr>
          <w:rStyle w:val="Emphasis"/>
        </w:rPr>
        <w:t>In the absence of a consensus, WTO members have decided to postpone further discussion of the proposed waiver until early 2021.</w:t>
      </w:r>
    </w:p>
    <w:p w14:paraId="6D629B07" w14:textId="0B2B81D4" w:rsidR="00E42E4C" w:rsidRDefault="00E42E4C" w:rsidP="00F601E6"/>
    <w:p w14:paraId="1F20684D" w14:textId="7E5D0DF1" w:rsidR="00790FD2" w:rsidRPr="00D500FA" w:rsidRDefault="00085940" w:rsidP="00D500FA">
      <w:pPr>
        <w:pStyle w:val="Heading4"/>
      </w:pPr>
      <w:r w:rsidRPr="00D500FA">
        <w:t xml:space="preserve">Increased IP protections </w:t>
      </w:r>
      <w:r w:rsidR="007A3EBE" w:rsidRPr="00D500FA">
        <w:t>decrease accessibility and creat</w:t>
      </w:r>
      <w:r w:rsidR="00497DF9" w:rsidRPr="00D500FA">
        <w:t>e</w:t>
      </w:r>
      <w:r w:rsidR="007A3EBE" w:rsidRPr="00D500FA">
        <w:t xml:space="preserve"> </w:t>
      </w:r>
      <w:r w:rsidR="00AF666A" w:rsidRPr="00D500FA">
        <w:t>monopol</w:t>
      </w:r>
      <w:r w:rsidR="00E17D29" w:rsidRPr="00D500FA">
        <w:t>ie</w:t>
      </w:r>
      <w:r w:rsidR="00AF666A" w:rsidRPr="00D500FA">
        <w:t>s</w:t>
      </w:r>
      <w:r w:rsidR="00005A6B" w:rsidRPr="00D500FA">
        <w:t xml:space="preserve">, </w:t>
      </w:r>
      <w:r w:rsidR="007A3EBE" w:rsidRPr="00D500FA">
        <w:t>eliminat</w:t>
      </w:r>
      <w:r w:rsidR="00005A6B" w:rsidRPr="00D500FA">
        <w:t>ing</w:t>
      </w:r>
      <w:r w:rsidR="007A3EBE" w:rsidRPr="00D500FA">
        <w:t xml:space="preserve"> competition. </w:t>
      </w:r>
      <w:r w:rsidR="00005A6B" w:rsidRPr="00D500FA">
        <w:t>This stops</w:t>
      </w:r>
      <w:r w:rsidR="007A3EBE" w:rsidRPr="00D500FA">
        <w:t xml:space="preserve"> people from obtaining </w:t>
      </w:r>
      <w:r w:rsidR="00005A6B" w:rsidRPr="00D500FA">
        <w:t>lifesaving</w:t>
      </w:r>
      <w:r w:rsidR="007A3EBE" w:rsidRPr="00D500FA">
        <w:t xml:space="preserve"> medicines and vaccines</w:t>
      </w:r>
      <w:r w:rsidR="00005A6B" w:rsidRPr="00D500FA">
        <w:t xml:space="preserve"> and prevents </w:t>
      </w:r>
      <w:r w:rsidR="009A200B" w:rsidRPr="00D500FA">
        <w:t>economic stimulation.</w:t>
      </w:r>
      <w:r w:rsidR="00023783">
        <w:t xml:space="preserve"> Islam et al</w:t>
      </w:r>
      <w:r w:rsidR="003F05AF">
        <w:t xml:space="preserve"> 19</w:t>
      </w:r>
    </w:p>
    <w:p w14:paraId="21017818" w14:textId="77777777" w:rsidR="00023783" w:rsidRPr="00023783" w:rsidRDefault="00023783" w:rsidP="00023783">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Impacts of intellectual property provisions in trade treaties on access to medicine in low and middle income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0361855D" w14:textId="28093BAE" w:rsidR="00790FD2" w:rsidRDefault="00DA6887" w:rsidP="00F601E6">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does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low and middle income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4A92F62F" w14:textId="40D3349E" w:rsidR="00790FD2" w:rsidRDefault="00790FD2" w:rsidP="000A6B4B">
      <w:pPr>
        <w:tabs>
          <w:tab w:val="left" w:pos="3320"/>
        </w:tabs>
      </w:pPr>
    </w:p>
    <w:p w14:paraId="61EC53CB" w14:textId="5E420869" w:rsidR="00C24A0A" w:rsidRPr="00D500FA" w:rsidRDefault="00AE59DF" w:rsidP="00D500FA">
      <w:pPr>
        <w:pStyle w:val="Heading4"/>
      </w:pPr>
      <w:r w:rsidRPr="00D500FA">
        <w:t>TRIPS</w:t>
      </w:r>
      <w:r w:rsidR="00D500FA" w:rsidRPr="00D500FA">
        <w:t>-plus</w:t>
      </w:r>
      <w:r w:rsidRPr="00D500FA">
        <w:t xml:space="preserve"> presupposes that </w:t>
      </w:r>
      <w:r w:rsidR="00D500FA" w:rsidRPr="00D500FA">
        <w:t>lesser developed countries</w:t>
      </w:r>
      <w:r w:rsidRPr="00D500FA">
        <w:t xml:space="preserve"> have access to healthcare infrastructure</w:t>
      </w:r>
      <w:r w:rsidR="00D01835" w:rsidRPr="00D500FA">
        <w:t xml:space="preserve"> to produce their own drugs. </w:t>
      </w:r>
      <w:r w:rsidR="003678C6" w:rsidRPr="00D500FA">
        <w:t>Thus,</w:t>
      </w:r>
      <w:r w:rsidR="00D01835" w:rsidRPr="00D500FA">
        <w:t xml:space="preserve"> limited IP protections in LDCs in the short term serve no risk to big pharma, as only little profit could be generated within a short time.</w:t>
      </w:r>
      <w:r w:rsidR="003F05AF">
        <w:t xml:space="preserve"> Bonadio 21</w:t>
      </w:r>
    </w:p>
    <w:p w14:paraId="4D42057E" w14:textId="398E9328" w:rsidR="00246E41" w:rsidRPr="003F05AF" w:rsidRDefault="003F05AF" w:rsidP="003F05AF">
      <w:pPr>
        <w:spacing w:before="100" w:beforeAutospacing="1" w:after="100" w:afterAutospacing="1"/>
        <w:ind w:left="567" w:hanging="567"/>
        <w:rPr>
          <w:rFonts w:asciiTheme="majorHAnsi" w:hAnsiTheme="majorHAnsi" w:cstheme="majorHAnsi"/>
        </w:rPr>
      </w:pPr>
      <w:r w:rsidRPr="003F05AF">
        <w:rPr>
          <w:rFonts w:asciiTheme="majorHAnsi" w:hAnsiTheme="majorHAnsi" w:cstheme="majorHAnsi"/>
        </w:rPr>
        <w:t xml:space="preserve">Bonadio, Enrico. “World's Poorest Countries Allowed to Keep Copying Patent-Protected </w:t>
      </w:r>
      <w:proofErr w:type="spellStart"/>
      <w:r w:rsidRPr="003F05AF">
        <w:rPr>
          <w:rFonts w:asciiTheme="majorHAnsi" w:hAnsiTheme="majorHAnsi" w:cstheme="majorHAnsi"/>
        </w:rPr>
        <w:t>DrugsEn</w:t>
      </w:r>
      <w:proofErr w:type="spellEnd"/>
      <w:r w:rsidRPr="003F05AF">
        <w:rPr>
          <w:rFonts w:asciiTheme="majorHAnsi" w:hAnsiTheme="majorHAnsi" w:cstheme="majorHAnsi"/>
        </w:rPr>
        <w:t xml:space="preserve">.” </w:t>
      </w:r>
      <w:r w:rsidRPr="003F05AF">
        <w:rPr>
          <w:rFonts w:asciiTheme="majorHAnsi" w:hAnsiTheme="majorHAnsi" w:cstheme="majorHAnsi"/>
          <w:i/>
        </w:rPr>
        <w:t>The Conversation</w:t>
      </w:r>
      <w:r w:rsidRPr="003F05AF">
        <w:rPr>
          <w:rFonts w:asciiTheme="majorHAnsi" w:hAnsiTheme="majorHAnsi" w:cstheme="majorHAnsi"/>
        </w:rPr>
        <w:t xml:space="preserve">, The Conversation, 23 Apr. 2021, theconversation.com/worlds-poorest-countries-allowed-to-keep-copying-patent-protected-drugs-50799. </w:t>
      </w:r>
    </w:p>
    <w:p w14:paraId="7632CF65" w14:textId="258B65DD" w:rsidR="00246E41" w:rsidRPr="00246E41" w:rsidRDefault="00246E41" w:rsidP="00246E41">
      <w:r w:rsidRPr="00246E41">
        <w:t>It costs pharmaceuticals companies about </w:t>
      </w:r>
      <w:hyperlink r:id="rId22" w:history="1">
        <w:r w:rsidRPr="00246E41">
          <w:rPr>
            <w:rStyle w:val="Hyperlink"/>
          </w:rPr>
          <w:t xml:space="preserve">US$2.6 </w:t>
        </w:r>
        <w:proofErr w:type="spellStart"/>
        <w:r w:rsidRPr="00246E41">
          <w:rPr>
            <w:rStyle w:val="Hyperlink"/>
          </w:rPr>
          <w:t>billioin</w:t>
        </w:r>
        <w:proofErr w:type="spellEnd"/>
      </w:hyperlink>
      <w:r w:rsidRPr="00246E41">
        <w:t> to develop a new drug. If these companies were not allowed to protect their investment with patents, it is doubtful that any new drugs would be developed. So patents are an important incentive.</w:t>
      </w:r>
      <w:r>
        <w:t xml:space="preserve"> </w:t>
      </w:r>
      <w:r w:rsidRPr="00246E41">
        <w:t xml:space="preserve">But </w:t>
      </w:r>
      <w:r w:rsidRPr="00D8093E">
        <w:rPr>
          <w:rStyle w:val="Emphasis"/>
          <w:highlight w:val="yellow"/>
        </w:rPr>
        <w:t>patent protection doesn’t work for poor countries</w:t>
      </w:r>
      <w:r w:rsidRPr="00A13F40">
        <w:rPr>
          <w:rStyle w:val="Emphasis"/>
        </w:rPr>
        <w:t>. Intellectual property (</w:t>
      </w:r>
      <w:r w:rsidRPr="00D8093E">
        <w:rPr>
          <w:rStyle w:val="Emphasis"/>
          <w:highlight w:val="yellow"/>
        </w:rPr>
        <w:t>IP</w:t>
      </w:r>
      <w:r w:rsidRPr="00A13F40">
        <w:rPr>
          <w:rStyle w:val="Emphasis"/>
        </w:rPr>
        <w:t xml:space="preserve">) rights, like patents, </w:t>
      </w:r>
      <w:r w:rsidRPr="00B903BB">
        <w:rPr>
          <w:rStyle w:val="Emphasis"/>
          <w:highlight w:val="yellow"/>
        </w:rPr>
        <w:t>aren’t an effective incentive in countries which have not reached an adequate level of economic development because they have no intellectual property to protect</w:t>
      </w:r>
      <w:r w:rsidRPr="00A13F40">
        <w:rPr>
          <w:rStyle w:val="Emphasis"/>
        </w:rPr>
        <w:t>.</w:t>
      </w:r>
      <w:r w:rsidRPr="00246E41">
        <w:t xml:space="preserve"> </w:t>
      </w:r>
      <w:r w:rsidRPr="00A13F40">
        <w:rPr>
          <w:rStyle w:val="Emphasis"/>
        </w:rPr>
        <w:t>IP rights might be effective over the long term, but only after a local and relatively strong pharmaceutical industry is developed.</w:t>
      </w:r>
      <w:r w:rsidRPr="00246E41">
        <w:t xml:space="preserve"> The exemption could be dropped once countries that have benefited from it have developed enough, and the industry reaches a self-sustaining size.</w:t>
      </w:r>
      <w:r>
        <w:t xml:space="preserve"> </w:t>
      </w:r>
      <w:r w:rsidRPr="00246E41">
        <w:t>Although building a home grown pharmaceuticals industry is not a requirement of the WTO waiver, a strong local industry would give poor countries direct access to much needed cheap medicines.</w:t>
      </w:r>
      <w:r>
        <w:t xml:space="preserve"> </w:t>
      </w:r>
      <w:r w:rsidRPr="00246E41">
        <w:t xml:space="preserve">The WTO’s transitional waiver makes sense. By temporarily allowing LDCs to ignore patents on drugs, it gives them time to develop their own pharmaceuticals industries. </w:t>
      </w:r>
      <w:r w:rsidRPr="00EE1DE3">
        <w:rPr>
          <w:rStyle w:val="Emphasis"/>
        </w:rPr>
        <w:t xml:space="preserve">And we are already seeing evidence of this happening. </w:t>
      </w:r>
      <w:r w:rsidRPr="00B903BB">
        <w:rPr>
          <w:rStyle w:val="Emphasis"/>
          <w:highlight w:val="yellow"/>
        </w:rPr>
        <w:t>According to the UN</w:t>
      </w:r>
      <w:r w:rsidRPr="00EE1DE3">
        <w:rPr>
          <w:rStyle w:val="Emphasis"/>
        </w:rPr>
        <w:t xml:space="preserve"> agencies, UNDP and </w:t>
      </w:r>
      <w:proofErr w:type="spellStart"/>
      <w:r w:rsidRPr="00EE1DE3">
        <w:rPr>
          <w:rStyle w:val="Emphasis"/>
        </w:rPr>
        <w:t>UNAids</w:t>
      </w:r>
      <w:proofErr w:type="spellEnd"/>
      <w:r w:rsidRPr="00EE1DE3">
        <w:rPr>
          <w:rStyle w:val="Emphasis"/>
        </w:rPr>
        <w:t xml:space="preserve">, </w:t>
      </w:r>
      <w:r w:rsidRPr="00B903BB">
        <w:rPr>
          <w:rStyle w:val="Emphasis"/>
          <w:highlight w:val="yellow"/>
        </w:rPr>
        <w:t>the proportion of people with HIV who are not receiving antiretrovirals reduced from </w:t>
      </w:r>
      <w:hyperlink r:id="rId23" w:history="1">
        <w:r w:rsidRPr="00B903BB">
          <w:rPr>
            <w:rStyle w:val="Emphasis"/>
            <w:highlight w:val="yellow"/>
          </w:rPr>
          <w:t>90% in 2006 to 63% in 2013</w:t>
        </w:r>
      </w:hyperlink>
      <w:r w:rsidRPr="00EE1DE3">
        <w:rPr>
          <w:rStyle w:val="Emphasis"/>
        </w:rPr>
        <w:t> </w:t>
      </w:r>
      <w:r w:rsidRPr="00B903BB">
        <w:rPr>
          <w:rStyle w:val="Emphasis"/>
          <w:highlight w:val="yellow"/>
        </w:rPr>
        <w:t>thanks to the availability of drugs made by LDCs</w:t>
      </w:r>
      <w:r w:rsidRPr="00EE1DE3">
        <w:rPr>
          <w:rStyle w:val="Emphasis"/>
        </w:rPr>
        <w:t xml:space="preserve">. </w:t>
      </w:r>
      <w:r w:rsidRPr="00246E41">
        <w:t xml:space="preserve">Despite some criticisms, </w:t>
      </w:r>
      <w:r w:rsidRPr="00B903BB">
        <w:rPr>
          <w:rStyle w:val="Emphasis"/>
          <w:highlight w:val="yellow"/>
        </w:rPr>
        <w:t>the WTO’s decision to extend the waive</w:t>
      </w:r>
      <w:r w:rsidRPr="00EE1DE3">
        <w:rPr>
          <w:rStyle w:val="Emphasis"/>
        </w:rPr>
        <w:t xml:space="preserve">r should be praised. It seems fair and reasonable, and it </w:t>
      </w:r>
      <w:r w:rsidRPr="00B903BB">
        <w:rPr>
          <w:rStyle w:val="Emphasis"/>
          <w:highlight w:val="yellow"/>
        </w:rPr>
        <w:t xml:space="preserve">doesn’t excessively </w:t>
      </w:r>
      <w:proofErr w:type="spellStart"/>
      <w:r w:rsidRPr="00B903BB">
        <w:rPr>
          <w:rStyle w:val="Emphasis"/>
          <w:highlight w:val="yellow"/>
        </w:rPr>
        <w:t>jeopardise</w:t>
      </w:r>
      <w:proofErr w:type="spellEnd"/>
      <w:r w:rsidRPr="00B903BB">
        <w:rPr>
          <w:rStyle w:val="Emphasis"/>
          <w:highlight w:val="yellow"/>
        </w:rPr>
        <w:t xml:space="preserve"> companies that make branded</w:t>
      </w:r>
      <w:r w:rsidRPr="00EE1DE3">
        <w:rPr>
          <w:rStyle w:val="Emphasis"/>
        </w:rPr>
        <w:t xml:space="preserve"> (non-generic) d</w:t>
      </w:r>
      <w:r w:rsidRPr="00B903BB">
        <w:rPr>
          <w:rStyle w:val="Emphasis"/>
          <w:highlight w:val="yellow"/>
        </w:rPr>
        <w:t>rugs</w:t>
      </w:r>
      <w:r w:rsidRPr="00EE1DE3">
        <w:rPr>
          <w:rStyle w:val="Emphasis"/>
        </w:rPr>
        <w:t xml:space="preserve">. They don’t seem to lose much from missed royalties. </w:t>
      </w:r>
      <w:r w:rsidRPr="00B903BB">
        <w:rPr>
          <w:rStyle w:val="Emphasis"/>
          <w:highlight w:val="yellow"/>
        </w:rPr>
        <w:t>Overall, the poorest countries account for less than 2% of the world’s gross domestic product and about 1% of global trade in goods</w:t>
      </w:r>
      <w:r w:rsidRPr="00246E41">
        <w:t>. Not a big business opportunity for big pharma.</w:t>
      </w:r>
    </w:p>
    <w:p w14:paraId="4F69B862" w14:textId="25D37347" w:rsidR="00246E41" w:rsidRDefault="00246E41" w:rsidP="00F601E6"/>
    <w:p w14:paraId="3BFA1EF2" w14:textId="34AC2F9C" w:rsidR="00246E41" w:rsidRPr="001D227E" w:rsidRDefault="001D227E" w:rsidP="001D227E">
      <w:pPr>
        <w:tabs>
          <w:tab w:val="left" w:pos="3497"/>
        </w:tabs>
        <w:rPr>
          <w:rStyle w:val="Style13ptBold"/>
        </w:rPr>
      </w:pPr>
      <w:r w:rsidRPr="001D227E">
        <w:rPr>
          <w:rStyle w:val="Style13ptBold"/>
        </w:rPr>
        <w:t>Over</w:t>
      </w:r>
      <w:r>
        <w:rPr>
          <w:rStyle w:val="Style13ptBold"/>
        </w:rPr>
        <w:t>a</w:t>
      </w:r>
      <w:r w:rsidRPr="001D227E">
        <w:rPr>
          <w:rStyle w:val="Style13ptBold"/>
        </w:rPr>
        <w:t xml:space="preserve">ll, </w:t>
      </w:r>
      <w:r>
        <w:rPr>
          <w:rStyle w:val="Style13ptBold"/>
        </w:rPr>
        <w:t>TRIPS</w:t>
      </w:r>
      <w:r w:rsidR="00D500FA">
        <w:rPr>
          <w:rStyle w:val="Style13ptBold"/>
        </w:rPr>
        <w:t>-plus</w:t>
      </w:r>
      <w:r>
        <w:rPr>
          <w:rStyle w:val="Style13ptBold"/>
        </w:rPr>
        <w:t xml:space="preserve"> diminishes the competition that drives </w:t>
      </w:r>
      <w:r w:rsidR="00500799">
        <w:rPr>
          <w:rStyle w:val="Style13ptBold"/>
        </w:rPr>
        <w:t xml:space="preserve">innovation and the </w:t>
      </w:r>
      <w:r w:rsidR="00F70C29">
        <w:rPr>
          <w:rStyle w:val="Style13ptBold"/>
        </w:rPr>
        <w:t>economy and</w:t>
      </w:r>
      <w:r w:rsidR="00500799">
        <w:rPr>
          <w:rStyle w:val="Style13ptBold"/>
        </w:rPr>
        <w:t xml:space="preserve"> prevents people from obtaining </w:t>
      </w:r>
      <w:r w:rsidR="00F70C29">
        <w:rPr>
          <w:rStyle w:val="Style13ptBold"/>
        </w:rPr>
        <w:t>lifesaving</w:t>
      </w:r>
      <w:r w:rsidR="00500799">
        <w:rPr>
          <w:rStyle w:val="Style13ptBold"/>
        </w:rPr>
        <w:t xml:space="preserve"> medicine. And, </w:t>
      </w:r>
      <w:r w:rsidR="00C5015E">
        <w:rPr>
          <w:rStyle w:val="Style13ptBold"/>
        </w:rPr>
        <w:t>TRIPS + is not necessary for maintaining a profit for big pharma.</w:t>
      </w:r>
    </w:p>
    <w:p w14:paraId="6962704E" w14:textId="4088D93B" w:rsidR="003F3C15" w:rsidRDefault="003F3C15" w:rsidP="00090379">
      <w:pPr>
        <w:ind w:firstLine="720"/>
        <w:rPr>
          <w:rStyle w:val="Emphasis"/>
        </w:rPr>
      </w:pPr>
    </w:p>
    <w:p w14:paraId="5D0293AF" w14:textId="15A29EEC" w:rsidR="003F3C15" w:rsidRDefault="003F3C15" w:rsidP="003F3C15">
      <w:pPr>
        <w:pStyle w:val="Heading2"/>
      </w:pPr>
      <w:r w:rsidRPr="003F3C15">
        <w:t>Cont</w:t>
      </w:r>
      <w:r>
        <w:t>ention 2</w:t>
      </w:r>
      <w:r w:rsidR="00546540">
        <w:t>:</w:t>
      </w:r>
      <w:r>
        <w:t xml:space="preserve"> </w:t>
      </w:r>
      <w:r w:rsidR="00D500FA">
        <w:t>Innovation</w:t>
      </w:r>
    </w:p>
    <w:p w14:paraId="614732CD" w14:textId="0374CAED" w:rsidR="00546540" w:rsidRDefault="00546540" w:rsidP="00546540"/>
    <w:p w14:paraId="13A480B5" w14:textId="556DE287" w:rsidR="00546540" w:rsidRDefault="003C7BBC" w:rsidP="003F05AF">
      <w:pPr>
        <w:pStyle w:val="Heading4"/>
      </w:pPr>
      <w:r w:rsidRPr="00D500FA">
        <w:t xml:space="preserve">The WTO ought to reduce IP protections to TRIPS. </w:t>
      </w:r>
      <w:r w:rsidR="00546540" w:rsidRPr="00D500FA">
        <w:t xml:space="preserve">All members of the WTO agreed to it, thus they should be willing to accept any results and </w:t>
      </w:r>
      <w:r w:rsidR="00D500FA">
        <w:t>lesser</w:t>
      </w:r>
      <w:r w:rsidR="000F3E71" w:rsidRPr="00D500FA">
        <w:t xml:space="preserve"> developed countries are</w:t>
      </w:r>
      <w:r w:rsidR="00B36CB5" w:rsidRPr="00D500FA">
        <w:t xml:space="preserve"> given leeway </w:t>
      </w:r>
      <w:r w:rsidR="003369DF" w:rsidRPr="00D500FA">
        <w:t>time to adopt the policy.</w:t>
      </w:r>
      <w:r w:rsidR="003F05AF">
        <w:t xml:space="preserve"> WTO</w:t>
      </w:r>
    </w:p>
    <w:p w14:paraId="5ACF1596" w14:textId="7398315A" w:rsidR="003F05AF" w:rsidRPr="003F05AF" w:rsidRDefault="003F05AF" w:rsidP="003F05AF">
      <w:pPr>
        <w:spacing w:before="100" w:beforeAutospacing="1" w:after="100" w:afterAutospacing="1"/>
        <w:ind w:left="567" w:hanging="567"/>
        <w:rPr>
          <w:rFonts w:asciiTheme="majorHAnsi" w:hAnsiTheme="majorHAnsi" w:cstheme="majorHAnsi"/>
          <w:sz w:val="20"/>
          <w:szCs w:val="20"/>
        </w:rPr>
      </w:pPr>
      <w:r w:rsidRPr="003F05AF">
        <w:rPr>
          <w:rFonts w:asciiTheme="majorHAnsi" w:hAnsiTheme="majorHAnsi" w:cstheme="majorHAnsi"/>
          <w:sz w:val="20"/>
          <w:szCs w:val="20"/>
        </w:rPr>
        <w:t xml:space="preserve">WTO. “World Trade Organization.” </w:t>
      </w:r>
      <w:r w:rsidRPr="003F05AF">
        <w:rPr>
          <w:rFonts w:asciiTheme="majorHAnsi" w:hAnsiTheme="majorHAnsi" w:cstheme="majorHAnsi"/>
          <w:i/>
          <w:iCs/>
          <w:sz w:val="20"/>
          <w:szCs w:val="20"/>
        </w:rPr>
        <w:t>WTO</w:t>
      </w:r>
      <w:r w:rsidRPr="003F05AF">
        <w:rPr>
          <w:rFonts w:asciiTheme="majorHAnsi" w:hAnsiTheme="majorHAnsi" w:cstheme="majorHAnsi"/>
          <w:sz w:val="20"/>
          <w:szCs w:val="20"/>
        </w:rPr>
        <w:t xml:space="preserve">, WTO, 15 Apr. 1994, www.wto.org/english/tratop_e/trips_e/tripfq_e.htm. </w:t>
      </w:r>
    </w:p>
    <w:p w14:paraId="28EA48F7" w14:textId="77777777" w:rsidR="00546540" w:rsidRPr="00596CBF" w:rsidRDefault="00546540" w:rsidP="00546540">
      <w:r w:rsidRPr="00D44124">
        <w:rPr>
          <w:rStyle w:val="Emphasis"/>
        </w:rPr>
        <w:t xml:space="preserve">All the </w:t>
      </w:r>
      <w:r w:rsidRPr="00ED504F">
        <w:rPr>
          <w:rStyle w:val="Emphasis"/>
          <w:highlight w:val="yellow"/>
        </w:rPr>
        <w:t>WTO agreements</w:t>
      </w:r>
      <w:r w:rsidRPr="00D44124">
        <w:rPr>
          <w:rStyle w:val="Emphasis"/>
        </w:rPr>
        <w:t xml:space="preserve"> (except for a couple of “</w:t>
      </w:r>
      <w:hyperlink r:id="rId24" w:history="1">
        <w:r w:rsidRPr="00D44124">
          <w:rPr>
            <w:rStyle w:val="Emphasis"/>
          </w:rPr>
          <w:t>plurilateral</w:t>
        </w:r>
      </w:hyperlink>
      <w:r w:rsidRPr="00D44124">
        <w:rPr>
          <w:rStyle w:val="Emphasis"/>
        </w:rPr>
        <w:t xml:space="preserve">” agreements) </w:t>
      </w:r>
      <w:r w:rsidRPr="00ED504F">
        <w:rPr>
          <w:rStyle w:val="Emphasis"/>
          <w:highlight w:val="yellow"/>
        </w:rPr>
        <w:t>apply to al</w:t>
      </w:r>
      <w:r w:rsidRPr="00D44124">
        <w:rPr>
          <w:rStyle w:val="Emphasis"/>
        </w:rPr>
        <w:t xml:space="preserve">l WTO </w:t>
      </w:r>
      <w:r w:rsidRPr="00ED504F">
        <w:rPr>
          <w:rStyle w:val="Emphasis"/>
          <w:highlight w:val="yellow"/>
        </w:rPr>
        <w:t>members</w:t>
      </w:r>
      <w:r w:rsidRPr="00596CBF">
        <w:t>. The members each accepted all the agreements as a single package with a single signature — making it, in the jargon, a “single undertaking”.</w:t>
      </w:r>
      <w:r>
        <w:t xml:space="preserve"> </w:t>
      </w:r>
      <w:r w:rsidRPr="00596CBF">
        <w:t>The TRIPS Agreement is part of that package. Therefore it applies to all WTO members. (</w:t>
      </w:r>
      <w:hyperlink r:id="rId25" w:anchor="SingleUndertaking" w:history="1">
        <w:r w:rsidRPr="00596CBF">
          <w:rPr>
            <w:rStyle w:val="Hyperlink"/>
          </w:rPr>
          <w:t>More on the single undertaking.</w:t>
        </w:r>
      </w:hyperlink>
      <w:r w:rsidRPr="00596CBF">
        <w:t>)</w:t>
      </w:r>
      <w:bookmarkStart w:id="0" w:name="Timetable"/>
      <w:bookmarkEnd w:id="0"/>
      <w:r>
        <w:t xml:space="preserve"> </w:t>
      </w:r>
      <w:r w:rsidRPr="00596CBF">
        <w:t>But the </w:t>
      </w:r>
      <w:hyperlink r:id="rId26" w:history="1">
        <w:r w:rsidRPr="00596CBF">
          <w:rPr>
            <w:rStyle w:val="Hyperlink"/>
          </w:rPr>
          <w:t>agreement allows</w:t>
        </w:r>
      </w:hyperlink>
      <w:r w:rsidRPr="00596CBF">
        <w:t xml:space="preserve"> countries different periods of time to delay applying its provisions. </w:t>
      </w:r>
      <w:r w:rsidRPr="00D44124">
        <w:rPr>
          <w:rStyle w:val="Emphasis"/>
        </w:rPr>
        <w:t xml:space="preserve">These delays define the transition from before the agreement came into force </w:t>
      </w:r>
      <w:r w:rsidRPr="00596CBF">
        <w:t>(before 1 January 1995) until it is applied in member countries. The main transition periods are:</w:t>
      </w:r>
      <w:r>
        <w:t xml:space="preserve"> </w:t>
      </w:r>
      <w:r w:rsidRPr="00ED504F">
        <w:rPr>
          <w:rStyle w:val="Emphasis"/>
          <w:highlight w:val="yellow"/>
        </w:rPr>
        <w:t>Developed countries were granted a transition period of one year following the entry</w:t>
      </w:r>
      <w:r w:rsidRPr="00D44124">
        <w:rPr>
          <w:rStyle w:val="Emphasis"/>
        </w:rPr>
        <w:t xml:space="preserve"> into force of the WTO Agreement, i.e. until 1 January 1996. </w:t>
      </w:r>
      <w:r w:rsidRPr="00ED504F">
        <w:rPr>
          <w:rStyle w:val="Emphasis"/>
          <w:highlight w:val="yellow"/>
        </w:rPr>
        <w:t>Developing countries were allowed a further period of four yea</w:t>
      </w:r>
      <w:r w:rsidRPr="00D44124">
        <w:rPr>
          <w:rStyle w:val="Emphasis"/>
        </w:rPr>
        <w:t>r</w:t>
      </w:r>
      <w:r w:rsidRPr="00596CBF">
        <w:t xml:space="preserve">s (i.e. to 1 January 2000) to </w:t>
      </w:r>
      <w:r w:rsidRPr="00D44124">
        <w:rPr>
          <w:rStyle w:val="Emphasis"/>
        </w:rPr>
        <w:t>apply the provisions of the agreement other than </w:t>
      </w:r>
      <w:hyperlink r:id="rId27" w:anchor="art3" w:history="1">
        <w:r w:rsidRPr="00D44124">
          <w:rPr>
            <w:rStyle w:val="Emphasis"/>
          </w:rPr>
          <w:t>Articles 3, 4 and 5</w:t>
        </w:r>
      </w:hyperlink>
      <w:r w:rsidRPr="00D44124">
        <w:rPr>
          <w:rStyle w:val="Emphasis"/>
        </w:rPr>
        <w:t xml:space="preserve"> which deal with general principles such as non-discrimination. </w:t>
      </w:r>
      <w:r w:rsidRPr="00ED504F">
        <w:rPr>
          <w:rStyle w:val="Emphasis"/>
          <w:highlight w:val="yellow"/>
        </w:rPr>
        <w:t>Transition economies</w:t>
      </w:r>
      <w:r w:rsidRPr="00D44124">
        <w:rPr>
          <w:rStyle w:val="Emphasis"/>
        </w:rPr>
        <w:t xml:space="preserve">, i.e. members in the process of transformation from centrally-planned into market economies, </w:t>
      </w:r>
      <w:r w:rsidRPr="00ED504F">
        <w:rPr>
          <w:rStyle w:val="Emphasis"/>
          <w:highlight w:val="yellow"/>
        </w:rPr>
        <w:t>could also benefit from the same delay</w:t>
      </w:r>
      <w:r w:rsidRPr="00D44124">
        <w:rPr>
          <w:rStyle w:val="Emphasis"/>
        </w:rPr>
        <w:t xml:space="preserve"> </w:t>
      </w:r>
      <w:r w:rsidRPr="00596CBF">
        <w:t>(also until 1 January 2000) if they met certain additional conditions.</w:t>
      </w:r>
      <w:r>
        <w:t xml:space="preserve"> </w:t>
      </w:r>
      <w:r w:rsidRPr="00ED504F">
        <w:rPr>
          <w:rStyle w:val="Emphasis"/>
          <w:highlight w:val="yellow"/>
        </w:rPr>
        <w:t>Least-developed countries were granted a longer transition period of a total of eleven years</w:t>
      </w:r>
      <w:r w:rsidRPr="00D44124">
        <w:rPr>
          <w:rStyle w:val="Emphasis"/>
        </w:rPr>
        <w:t xml:space="preserve"> (until 1 January 2006), </w:t>
      </w:r>
      <w:r w:rsidRPr="00ED504F">
        <w:rPr>
          <w:rStyle w:val="Emphasis"/>
          <w:highlight w:val="yellow"/>
        </w:rPr>
        <w:t>with the possibility of an extensio</w:t>
      </w:r>
      <w:r w:rsidRPr="00D44124">
        <w:rPr>
          <w:rStyle w:val="Emphasis"/>
        </w:rPr>
        <w:t>n.</w:t>
      </w:r>
      <w:r w:rsidRPr="00596CBF">
        <w:t xml:space="preserve"> The transition period has been extended three times, and now runs until 1 July 2034, or until a member ceases to be an LDC, whichever comes first.</w:t>
      </w:r>
    </w:p>
    <w:p w14:paraId="3299A184" w14:textId="77777777" w:rsidR="00546540" w:rsidRPr="00546540" w:rsidRDefault="00546540" w:rsidP="00546540"/>
    <w:p w14:paraId="56B0FF9A" w14:textId="5EDA05C8" w:rsidR="004E7602" w:rsidRPr="00D500FA" w:rsidRDefault="004E7602" w:rsidP="003F05AF">
      <w:pPr>
        <w:pStyle w:val="Heading4"/>
        <w:spacing w:line="240" w:lineRule="auto"/>
      </w:pPr>
      <w:r w:rsidRPr="00D500FA">
        <w:t>TRIPS</w:t>
      </w:r>
      <w:r w:rsidR="00D500FA" w:rsidRPr="00D500FA">
        <w:t xml:space="preserve"> increases</w:t>
      </w:r>
      <w:r w:rsidR="008F61AB" w:rsidRPr="00D500FA">
        <w:t xml:space="preserve"> innovation</w:t>
      </w:r>
      <w:r w:rsidR="00D500FA" w:rsidRPr="00D500FA">
        <w:t xml:space="preserve">, </w:t>
      </w:r>
      <w:r w:rsidR="008F61AB" w:rsidRPr="00D500FA">
        <w:t>encourages creativity</w:t>
      </w:r>
      <w:r w:rsidR="00D500FA" w:rsidRPr="00D500FA">
        <w:t xml:space="preserve">, and equalizes the playing field. </w:t>
      </w:r>
      <w:r w:rsidR="003F05AF">
        <w:t>Willis 13</w:t>
      </w:r>
    </w:p>
    <w:p w14:paraId="400B402C" w14:textId="262B5897" w:rsidR="00FB2A7F" w:rsidRPr="003F05AF" w:rsidRDefault="003F05AF" w:rsidP="003F05AF">
      <w:pPr>
        <w:spacing w:before="100" w:beforeAutospacing="1" w:after="100" w:afterAutospacing="1"/>
        <w:ind w:left="567" w:hanging="567"/>
        <w:rPr>
          <w:rFonts w:asciiTheme="majorHAnsi" w:hAnsiTheme="majorHAnsi" w:cstheme="majorHAnsi"/>
          <w:sz w:val="21"/>
          <w:szCs w:val="21"/>
        </w:rPr>
      </w:pPr>
      <w:r w:rsidRPr="003F05AF">
        <w:rPr>
          <w:rFonts w:asciiTheme="majorHAnsi" w:hAnsiTheme="majorHAnsi" w:cstheme="majorHAnsi"/>
          <w:sz w:val="21"/>
          <w:szCs w:val="21"/>
        </w:rPr>
        <w:t xml:space="preserve">Willis, Ben. “The Arguments for and against the Trips Agreement.” </w:t>
      </w:r>
      <w:r w:rsidRPr="003F05AF">
        <w:rPr>
          <w:rFonts w:asciiTheme="majorHAnsi" w:hAnsiTheme="majorHAnsi" w:cstheme="majorHAnsi"/>
          <w:i/>
          <w:iCs/>
          <w:sz w:val="21"/>
          <w:szCs w:val="21"/>
        </w:rPr>
        <w:t>E-International Relations</w:t>
      </w:r>
      <w:r w:rsidRPr="003F05AF">
        <w:rPr>
          <w:rFonts w:asciiTheme="majorHAnsi" w:hAnsiTheme="majorHAnsi" w:cstheme="majorHAnsi"/>
          <w:sz w:val="21"/>
          <w:szCs w:val="21"/>
        </w:rPr>
        <w:t xml:space="preserve">, E-International Relations, 23 Dec. 2013, www.e-ir.info/2013/12/23/the-arguments-for-and-against-the-trips-agreement/. </w:t>
      </w:r>
    </w:p>
    <w:p w14:paraId="76123DA3" w14:textId="77777777" w:rsidR="00FB2A7F" w:rsidRPr="002E42B9" w:rsidRDefault="00FB2A7F" w:rsidP="003F05AF">
      <w:r w:rsidRPr="002E42B9">
        <w:t>Various wider benefits to society are said to accrue from the imposition of temporary monopolies and other limitations that result from private IPRs (WTO, 2008: 39; CIPR, 2002: 14-18</w:t>
      </w:r>
      <w:r w:rsidRPr="006E1AA1">
        <w:rPr>
          <w:rStyle w:val="Emphasis"/>
        </w:rPr>
        <w:t xml:space="preserve">). </w:t>
      </w:r>
      <w:r w:rsidRPr="006E1AA1">
        <w:rPr>
          <w:rStyle w:val="Emphasis"/>
          <w:highlight w:val="yellow"/>
        </w:rPr>
        <w:t>By instituting legal protection</w:t>
      </w:r>
      <w:r w:rsidRPr="006E1AA1">
        <w:rPr>
          <w:rStyle w:val="Emphasis"/>
        </w:rPr>
        <w:t xml:space="preserve"> – tackling piracy and counterfeiting – </w:t>
      </w:r>
      <w:r w:rsidRPr="006E1AA1">
        <w:rPr>
          <w:rStyle w:val="Emphasis"/>
          <w:highlight w:val="yellow"/>
        </w:rPr>
        <w:t>the disclosure of new knowledge and creativity is encouraged</w:t>
      </w:r>
      <w:r w:rsidRPr="006E1AA1">
        <w:rPr>
          <w:rStyle w:val="Emphasis"/>
        </w:rPr>
        <w:t xml:space="preserve">, and the </w:t>
      </w:r>
      <w:r w:rsidRPr="006E1AA1">
        <w:rPr>
          <w:rStyle w:val="Emphasis"/>
          <w:highlight w:val="yellow"/>
        </w:rPr>
        <w:t>significant costs associated with the creative proces</w:t>
      </w:r>
      <w:r w:rsidRPr="006E1AA1">
        <w:rPr>
          <w:rStyle w:val="Emphasis"/>
        </w:rPr>
        <w:t>s (such as with research and development</w:t>
      </w:r>
      <w:r w:rsidRPr="006E1AA1">
        <w:rPr>
          <w:rStyle w:val="Emphasis"/>
          <w:highlight w:val="yellow"/>
        </w:rPr>
        <w:t>) can</w:t>
      </w:r>
      <w:r w:rsidRPr="006E1AA1">
        <w:rPr>
          <w:rStyle w:val="Emphasis"/>
        </w:rPr>
        <w:t xml:space="preserve"> therefore </w:t>
      </w:r>
      <w:r w:rsidRPr="006E1AA1">
        <w:rPr>
          <w:rStyle w:val="Emphasis"/>
          <w:highlight w:val="yellow"/>
        </w:rPr>
        <w:t>be recouped</w:t>
      </w:r>
      <w:r w:rsidRPr="006E1AA1">
        <w:rPr>
          <w:rStyle w:val="Emphasis"/>
        </w:rPr>
        <w:t xml:space="preserve"> and remuneration earned. </w:t>
      </w:r>
      <w:r w:rsidRPr="006E1AA1">
        <w:rPr>
          <w:rStyle w:val="Emphasis"/>
          <w:highlight w:val="yellow"/>
        </w:rPr>
        <w:t>Innovation is thus</w:t>
      </w:r>
      <w:r w:rsidRPr="006E1AA1">
        <w:rPr>
          <w:rStyle w:val="Emphasis"/>
        </w:rPr>
        <w:t xml:space="preserve"> both </w:t>
      </w:r>
      <w:r w:rsidRPr="006E1AA1">
        <w:rPr>
          <w:rStyle w:val="Emphasis"/>
          <w:highlight w:val="yellow"/>
        </w:rPr>
        <w:t>rewarded and</w:t>
      </w:r>
      <w:r w:rsidRPr="006E1AA1">
        <w:rPr>
          <w:rStyle w:val="Emphasis"/>
        </w:rPr>
        <w:t xml:space="preserve"> further </w:t>
      </w:r>
      <w:r w:rsidRPr="006E1AA1">
        <w:rPr>
          <w:rStyle w:val="Emphasis"/>
          <w:highlight w:val="yellow"/>
        </w:rPr>
        <w:t>promote</w:t>
      </w:r>
      <w:r w:rsidRPr="006E1AA1">
        <w:rPr>
          <w:rStyle w:val="Emphasis"/>
        </w:rPr>
        <w:t xml:space="preserve">d. The scope and reliability offered by a </w:t>
      </w:r>
      <w:r w:rsidRPr="005E6200">
        <w:rPr>
          <w:rStyle w:val="Emphasis"/>
          <w:highlight w:val="yellow"/>
        </w:rPr>
        <w:t>global IPR</w:t>
      </w:r>
      <w:r w:rsidRPr="006E1AA1">
        <w:rPr>
          <w:rStyle w:val="Emphasis"/>
        </w:rPr>
        <w:t xml:space="preserve"> regime </w:t>
      </w:r>
      <w:r w:rsidRPr="005E6200">
        <w:rPr>
          <w:rStyle w:val="Emphasis"/>
          <w:highlight w:val="yellow"/>
        </w:rPr>
        <w:t>should not only stimulate domestic innovation, but</w:t>
      </w:r>
      <w:r w:rsidRPr="006E1AA1">
        <w:rPr>
          <w:rStyle w:val="Emphasis"/>
        </w:rPr>
        <w:t xml:space="preserve"> </w:t>
      </w:r>
      <w:r w:rsidRPr="005E6200">
        <w:rPr>
          <w:rStyle w:val="Emphasis"/>
          <w:highlight w:val="yellow"/>
        </w:rPr>
        <w:t>the security offered to</w:t>
      </w:r>
      <w:r w:rsidRPr="006E1AA1">
        <w:rPr>
          <w:rStyle w:val="Emphasis"/>
        </w:rPr>
        <w:t xml:space="preserve"> developed world </w:t>
      </w:r>
      <w:r w:rsidRPr="005E6200">
        <w:rPr>
          <w:rStyle w:val="Emphasis"/>
          <w:highlight w:val="yellow"/>
        </w:rPr>
        <w:t>patent holders and others can also encourage foreign direct investment, technology transfer and licensing, and the diffusion of knowledge to the developing world</w:t>
      </w:r>
      <w:r w:rsidRPr="006E1AA1">
        <w:rPr>
          <w:rStyle w:val="Emphasis"/>
        </w:rPr>
        <w:t xml:space="preserve"> </w:t>
      </w:r>
      <w:r w:rsidRPr="002E42B9">
        <w:t xml:space="preserve">(Matthews, 2002: 108-111). </w:t>
      </w:r>
      <w:r w:rsidRPr="005E6200">
        <w:rPr>
          <w:rStyle w:val="Emphasis"/>
          <w:highlight w:val="yellow"/>
        </w:rPr>
        <w:t>TRIPS</w:t>
      </w:r>
      <w:r w:rsidRPr="006E1AA1">
        <w:rPr>
          <w:rStyle w:val="Emphasis"/>
        </w:rPr>
        <w:t xml:space="preserve"> is therefore able to </w:t>
      </w:r>
      <w:r w:rsidRPr="005E6200">
        <w:rPr>
          <w:rStyle w:val="Emphasis"/>
          <w:highlight w:val="yellow"/>
        </w:rPr>
        <w:t>play a significant role</w:t>
      </w:r>
      <w:r w:rsidRPr="006E1AA1">
        <w:rPr>
          <w:rStyle w:val="Emphasis"/>
        </w:rPr>
        <w:t xml:space="preserve"> </w:t>
      </w:r>
      <w:r w:rsidRPr="005E6200">
        <w:rPr>
          <w:rStyle w:val="Emphasis"/>
          <w:highlight w:val="yellow"/>
        </w:rPr>
        <w:t>in</w:t>
      </w:r>
      <w:r w:rsidRPr="006E1AA1">
        <w:rPr>
          <w:rStyle w:val="Emphasis"/>
        </w:rPr>
        <w:t xml:space="preserve"> </w:t>
      </w:r>
      <w:r w:rsidRPr="005E6200">
        <w:rPr>
          <w:rStyle w:val="Emphasis"/>
          <w:highlight w:val="yellow"/>
        </w:rPr>
        <w:t>the</w:t>
      </w:r>
      <w:r w:rsidRPr="006E1AA1">
        <w:rPr>
          <w:rStyle w:val="Emphasis"/>
        </w:rPr>
        <w:t xml:space="preserve"> overall </w:t>
      </w:r>
      <w:r w:rsidRPr="005E6200">
        <w:rPr>
          <w:rStyle w:val="Emphasis"/>
          <w:highlight w:val="yellow"/>
        </w:rPr>
        <w:t>promotion of trade and economic development</w:t>
      </w:r>
      <w:r w:rsidRPr="006E1AA1">
        <w:rPr>
          <w:rStyle w:val="Emphasis"/>
        </w:rPr>
        <w:t>.</w:t>
      </w:r>
    </w:p>
    <w:p w14:paraId="5B68B716" w14:textId="77777777" w:rsidR="00403AC8" w:rsidRPr="005E6200" w:rsidRDefault="00403AC8" w:rsidP="002E42B9">
      <w:pPr>
        <w:rPr>
          <w:rStyle w:val="Emphasis"/>
        </w:rPr>
      </w:pPr>
      <w:r w:rsidRPr="000856C0">
        <w:rPr>
          <w:highlight w:val="yellow"/>
        </w:rPr>
        <w:t>T</w:t>
      </w:r>
      <w:r w:rsidRPr="000856C0">
        <w:rPr>
          <w:rStyle w:val="Emphasis"/>
          <w:highlight w:val="yellow"/>
        </w:rPr>
        <w:t>he agreement also</w:t>
      </w:r>
      <w:r w:rsidRPr="005E6200">
        <w:rPr>
          <w:rStyle w:val="Emphasis"/>
        </w:rPr>
        <w:t xml:space="preserve"> takes care to </w:t>
      </w:r>
      <w:proofErr w:type="spellStart"/>
      <w:r w:rsidRPr="000856C0">
        <w:rPr>
          <w:rStyle w:val="Emphasis"/>
          <w:highlight w:val="yellow"/>
        </w:rPr>
        <w:t>recognise</w:t>
      </w:r>
      <w:proofErr w:type="spellEnd"/>
      <w:r w:rsidRPr="000856C0">
        <w:rPr>
          <w:rStyle w:val="Emphasis"/>
          <w:highlight w:val="yellow"/>
        </w:rPr>
        <w:t xml:space="preserve"> the differing position of member stat</w:t>
      </w:r>
      <w:r w:rsidRPr="005E6200">
        <w:rPr>
          <w:rStyle w:val="Emphasis"/>
        </w:rPr>
        <w:t xml:space="preserve">es vis-à-vis their </w:t>
      </w:r>
      <w:r w:rsidRPr="000856C0">
        <w:rPr>
          <w:rStyle w:val="Emphasis"/>
          <w:highlight w:val="yellow"/>
        </w:rPr>
        <w:t>relative economic status, administrative capabilities, and technological base</w:t>
      </w:r>
      <w:r w:rsidRPr="005E6200">
        <w:rPr>
          <w:rStyle w:val="Emphasis"/>
        </w:rPr>
        <w:t>. As per other WTO agreements, developing countries were afforded special and differential treatment as detailed in Part VI of the agreement under ‘transitional arrangements’</w:t>
      </w:r>
      <w:r w:rsidRPr="002E42B9">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w:t>
      </w:r>
      <w:r w:rsidRPr="005E6200">
        <w:rPr>
          <w:rStyle w:val="Emphasis"/>
        </w:rPr>
        <w:t xml:space="preserve">Article 66.2 </w:t>
      </w:r>
      <w:r w:rsidRPr="000856C0">
        <w:rPr>
          <w:rStyle w:val="Emphasis"/>
          <w:highlight w:val="yellow"/>
        </w:rPr>
        <w:t>meanwhile explicitly encourages technology transfer from developed states to the LDCs so as to assist in the establishment of a viable technological base,</w:t>
      </w:r>
      <w:r w:rsidRPr="005E6200">
        <w:rPr>
          <w:rStyle w:val="Emphasis"/>
        </w:rPr>
        <w:t xml:space="preserve"> </w:t>
      </w:r>
      <w:r w:rsidRPr="000856C0">
        <w:rPr>
          <w:rStyle w:val="Emphasis"/>
          <w:highlight w:val="yellow"/>
        </w:rPr>
        <w:t>and</w:t>
      </w:r>
      <w:r w:rsidRPr="005E6200">
        <w:rPr>
          <w:rStyle w:val="Emphasis"/>
        </w:rPr>
        <w:t xml:space="preserve"> Article 67 </w:t>
      </w:r>
      <w:r w:rsidRPr="000856C0">
        <w:rPr>
          <w:rStyle w:val="Emphasis"/>
          <w:highlight w:val="yellow"/>
        </w:rPr>
        <w:t>obliges developed countries to provide technical and financial assistance to facilitate implementation of the agreement</w:t>
      </w:r>
      <w:r w:rsidRPr="005E6200">
        <w:rPr>
          <w:rStyle w:val="Emphasis"/>
        </w:rPr>
        <w:t>.</w:t>
      </w:r>
    </w:p>
    <w:p w14:paraId="7B5129CE" w14:textId="77777777" w:rsidR="000350A1" w:rsidRPr="002E42B9" w:rsidRDefault="000350A1" w:rsidP="002E42B9">
      <w:r w:rsidRPr="002E42B9">
        <w:t>A further advantage inherent within TRIPS is the ‘flexibility’ offered to all members in interpreting various articles of the agreement (</w:t>
      </w:r>
      <w:proofErr w:type="spellStart"/>
      <w:r w:rsidRPr="002E42B9">
        <w:t>Vandoren</w:t>
      </w:r>
      <w:proofErr w:type="spellEnd"/>
      <w:r w:rsidRPr="002E42B9">
        <w:t xml:space="preserve">, 2001). </w:t>
      </w:r>
      <w:r w:rsidRPr="00654BBA">
        <w:rPr>
          <w:rStyle w:val="Emphasis"/>
          <w:highlight w:val="yellow"/>
        </w:rPr>
        <w:t>Article 27.3</w:t>
      </w:r>
      <w:r w:rsidRPr="00DD46D5">
        <w:rPr>
          <w:rStyle w:val="Emphasis"/>
        </w:rPr>
        <w:t xml:space="preserve">, for example, </w:t>
      </w:r>
      <w:r w:rsidRPr="00654BBA">
        <w:rPr>
          <w:rStyle w:val="Emphasis"/>
          <w:highlight w:val="yellow"/>
        </w:rPr>
        <w:t>allows members to exclude certain inventions and subject matter from patentability, and permits the protection of others</w:t>
      </w:r>
      <w:r w:rsidRPr="002E42B9">
        <w:t xml:space="preserve"> – such as plant varieties – through compatible sui generis systems. </w:t>
      </w:r>
      <w:r w:rsidRPr="00DD46D5">
        <w:rPr>
          <w:rStyle w:val="Emphasis"/>
        </w:rPr>
        <w:t xml:space="preserve">The </w:t>
      </w:r>
      <w:r w:rsidRPr="00654BBA">
        <w:rPr>
          <w:rStyle w:val="Emphasis"/>
          <w:highlight w:val="yellow"/>
        </w:rPr>
        <w:t>Doha</w:t>
      </w:r>
      <w:r w:rsidRPr="00DD46D5">
        <w:rPr>
          <w:rStyle w:val="Emphasis"/>
        </w:rPr>
        <w:t xml:space="preserve"> Declaration </w:t>
      </w:r>
      <w:r w:rsidRPr="00654BBA">
        <w:rPr>
          <w:rStyle w:val="Emphasis"/>
          <w:highlight w:val="yellow"/>
        </w:rPr>
        <w:t xml:space="preserve">reiterated that developing countries have the right to grant compulsory </w:t>
      </w:r>
      <w:proofErr w:type="spellStart"/>
      <w:r w:rsidRPr="00654BBA">
        <w:rPr>
          <w:rStyle w:val="Emphasis"/>
          <w:highlight w:val="yellow"/>
        </w:rPr>
        <w:t>licence</w:t>
      </w:r>
      <w:r w:rsidRPr="00DD46D5">
        <w:rPr>
          <w:rStyle w:val="Emphasis"/>
        </w:rPr>
        <w:t>s</w:t>
      </w:r>
      <w:proofErr w:type="spellEnd"/>
      <w:r w:rsidRPr="00DD46D5">
        <w:rPr>
          <w:rStyle w:val="Emphasis"/>
        </w:rPr>
        <w:t xml:space="preserve"> or allow parallel importing for pharmaceutical products under Article 31 </w:t>
      </w:r>
      <w:r w:rsidRPr="00654BBA">
        <w:rPr>
          <w:rStyle w:val="Emphasis"/>
          <w:highlight w:val="yellow"/>
        </w:rPr>
        <w:t>to tackle</w:t>
      </w:r>
      <w:r w:rsidRPr="00DD46D5">
        <w:rPr>
          <w:rStyle w:val="Emphasis"/>
        </w:rPr>
        <w:t xml:space="preserve"> ‘national emergencies or other </w:t>
      </w:r>
      <w:r w:rsidRPr="00654BBA">
        <w:rPr>
          <w:rStyle w:val="Emphasis"/>
          <w:highlight w:val="yellow"/>
        </w:rPr>
        <w:t>circumstances of extreme urgency’</w:t>
      </w:r>
      <w:r w:rsidRPr="00DD46D5">
        <w:rPr>
          <w:rStyle w:val="Emphasis"/>
        </w:rPr>
        <w:t xml:space="preserve"> –  and that public health crises </w:t>
      </w:r>
      <w:r w:rsidRPr="00654BBA">
        <w:rPr>
          <w:rStyle w:val="Emphasis"/>
          <w:highlight w:val="yellow"/>
        </w:rPr>
        <w:t>such as HIV/AIDS , malaria, and other epidemics</w:t>
      </w:r>
      <w:r w:rsidRPr="00DD46D5">
        <w:rPr>
          <w:rStyle w:val="Emphasis"/>
        </w:rPr>
        <w:t xml:space="preserve"> can be declared as such </w:t>
      </w:r>
      <w:r w:rsidRPr="002E42B9">
        <w:t>(WTO, 2001).</w:t>
      </w:r>
    </w:p>
    <w:p w14:paraId="73BDBF8A" w14:textId="219AA9C8" w:rsidR="000350A1" w:rsidRDefault="000350A1" w:rsidP="002E42B9">
      <w:pPr>
        <w:rPr>
          <w:rStyle w:val="Emphasis"/>
        </w:rPr>
      </w:pPr>
      <w:r w:rsidRPr="002E42B9">
        <w:t xml:space="preserve">Crucially, TRIPS also represents a significant improvement on previous IPR agreements in having considerable monitoring, enforcement, and dispute settlement capabilities (Matthews, 2002: 79-95). </w:t>
      </w:r>
      <w:r w:rsidRPr="004E7602">
        <w:rPr>
          <w:rStyle w:val="Emphasis"/>
          <w:highlight w:val="yellow"/>
        </w:rPr>
        <w:t xml:space="preserve">A TRIPS Council </w:t>
      </w:r>
      <w:r w:rsidRPr="004E7602">
        <w:rPr>
          <w:rStyle w:val="Emphasis"/>
        </w:rPr>
        <w:t xml:space="preserve">– </w:t>
      </w:r>
      <w:r w:rsidRPr="004E7602">
        <w:rPr>
          <w:rStyle w:val="Emphasis"/>
          <w:highlight w:val="yellow"/>
        </w:rPr>
        <w:t>comprising a</w:t>
      </w:r>
      <w:r w:rsidRPr="004E7602">
        <w:rPr>
          <w:rStyle w:val="Emphasis"/>
        </w:rPr>
        <w:t xml:space="preserve">ll WTO </w:t>
      </w:r>
      <w:r w:rsidRPr="004E7602">
        <w:rPr>
          <w:rStyle w:val="Emphasis"/>
          <w:highlight w:val="yellow"/>
        </w:rPr>
        <w:t>members</w:t>
      </w:r>
      <w:r w:rsidRPr="004E7602">
        <w:rPr>
          <w:rStyle w:val="Emphasis"/>
        </w:rPr>
        <w:t xml:space="preserve"> </w:t>
      </w:r>
      <w:r w:rsidRPr="004E7602">
        <w:rPr>
          <w:rStyle w:val="Emphasis"/>
          <w:highlight w:val="yellow"/>
        </w:rPr>
        <w:t>– reviews national legislation and implementation of the agreement</w:t>
      </w:r>
      <w:r w:rsidRPr="004E7602">
        <w:rPr>
          <w:rStyle w:val="Emphasis"/>
        </w:rPr>
        <w:t xml:space="preserve">. Should serious disputes occur, </w:t>
      </w:r>
      <w:r w:rsidRPr="004E7602">
        <w:rPr>
          <w:rStyle w:val="Emphasis"/>
          <w:highlight w:val="yellow"/>
        </w:rPr>
        <w:t xml:space="preserve">any member may </w:t>
      </w:r>
      <w:r w:rsidRPr="004E7602">
        <w:rPr>
          <w:rStyle w:val="Emphasis"/>
        </w:rPr>
        <w:t xml:space="preserve">ultimately </w:t>
      </w:r>
      <w:r w:rsidRPr="004E7602">
        <w:rPr>
          <w:rStyle w:val="Emphasis"/>
          <w:highlight w:val="yellow"/>
        </w:rPr>
        <w:t>bring a case to the WTO’s Dispute Settlement Body, which has the power to issue punitive trade sanctions to ensure compliance.</w:t>
      </w:r>
      <w:r w:rsidRPr="00A65A48">
        <w:rPr>
          <w:rStyle w:val="Emphasis"/>
        </w:rPr>
        <w:t xml:space="preserve"> </w:t>
      </w:r>
      <w:r w:rsidRPr="004E7602">
        <w:rPr>
          <w:rStyle w:val="Emphasis"/>
          <w:highlight w:val="yellow"/>
        </w:rPr>
        <w:t>Successful cases launched by Ecuador and Brazil show</w:t>
      </w:r>
      <w:r w:rsidRPr="00A65A48">
        <w:rPr>
          <w:rStyle w:val="Emphasis"/>
        </w:rPr>
        <w:t xml:space="preserve"> that </w:t>
      </w:r>
      <w:r w:rsidRPr="004E7602">
        <w:rPr>
          <w:rStyle w:val="Emphasis"/>
          <w:highlight w:val="yellow"/>
        </w:rPr>
        <w:t>the dispute resolution mechanism works for both developed and developing countries</w:t>
      </w:r>
      <w:r w:rsidRPr="00A65A48">
        <w:rPr>
          <w:rStyle w:val="Emphasis"/>
        </w:rPr>
        <w:t xml:space="preserve"> alike</w:t>
      </w:r>
      <w:r w:rsidRPr="002E42B9">
        <w:t xml:space="preserve"> (MIP, 2010). </w:t>
      </w:r>
      <w:r w:rsidRPr="004E7602">
        <w:rPr>
          <w:highlight w:val="yellow"/>
        </w:rPr>
        <w:t>TRIPS</w:t>
      </w:r>
      <w:r w:rsidRPr="002E42B9">
        <w:t xml:space="preserve"> is therefore seen by its supporters as representing an enforceable global system of IPR protection that plays an essential role in the modern global information society. </w:t>
      </w:r>
      <w:r w:rsidRPr="002E2A40">
        <w:rPr>
          <w:rStyle w:val="Emphasis"/>
        </w:rPr>
        <w:t xml:space="preserve">By rewarding and encouraging innovation, it </w:t>
      </w:r>
      <w:r w:rsidRPr="004E7602">
        <w:rPr>
          <w:rStyle w:val="Emphasis"/>
          <w:highlight w:val="yellow"/>
        </w:rPr>
        <w:t>facilitates international trade, spurs economic growth, and enables technological progress and the dissemination of knowledge</w:t>
      </w:r>
      <w:r w:rsidRPr="002E2A40">
        <w:rPr>
          <w:rStyle w:val="Emphasis"/>
        </w:rPr>
        <w:t xml:space="preserve">, ultimately benefiting both producers and users </w:t>
      </w:r>
      <w:r w:rsidRPr="004E7602">
        <w:rPr>
          <w:rStyle w:val="Emphasis"/>
          <w:highlight w:val="yellow"/>
        </w:rPr>
        <w:t>throughout the developed and developing world</w:t>
      </w:r>
      <w:r w:rsidRPr="002E2A40">
        <w:rPr>
          <w:rStyle w:val="Emphasis"/>
        </w:rPr>
        <w:t>.</w:t>
      </w:r>
    </w:p>
    <w:p w14:paraId="45701853" w14:textId="78620A9B" w:rsidR="00596CBF" w:rsidRDefault="00596CBF" w:rsidP="002E42B9">
      <w:pPr>
        <w:rPr>
          <w:rStyle w:val="Emphasis"/>
        </w:rPr>
      </w:pPr>
    </w:p>
    <w:p w14:paraId="643DD012" w14:textId="6AC52D42" w:rsidR="00596CBF" w:rsidRDefault="007D5844" w:rsidP="002E42B9">
      <w:pPr>
        <w:rPr>
          <w:rStyle w:val="Emphasis"/>
        </w:rPr>
      </w:pPr>
      <w:r>
        <w:rPr>
          <w:rStyle w:val="Emphasis"/>
        </w:rPr>
        <w:t>Open to cross</w:t>
      </w:r>
    </w:p>
    <w:p w14:paraId="2B6EB399" w14:textId="77777777" w:rsidR="00596CBF" w:rsidRPr="002E2A40" w:rsidRDefault="00596CBF" w:rsidP="002E42B9">
      <w:pPr>
        <w:rPr>
          <w:rStyle w:val="Emphasis"/>
        </w:rPr>
      </w:pPr>
    </w:p>
    <w:p w14:paraId="073EF470" w14:textId="77777777" w:rsidR="00EB49AC" w:rsidRPr="00EB49AC" w:rsidRDefault="00EB49AC" w:rsidP="00EB49AC"/>
    <w:sectPr w:rsidR="00EB49AC" w:rsidRPr="00EB49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400931"/>
    <w:multiLevelType w:val="hybridMultilevel"/>
    <w:tmpl w:val="01BC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3B5328"/>
    <w:multiLevelType w:val="hybridMultilevel"/>
    <w:tmpl w:val="2372106A"/>
    <w:lvl w:ilvl="0" w:tplc="A2FA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8E0A4C"/>
    <w:multiLevelType w:val="hybridMultilevel"/>
    <w:tmpl w:val="E4D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9305E"/>
    <w:multiLevelType w:val="multilevel"/>
    <w:tmpl w:val="73EE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85807316704"/>
    <w:docVar w:name="VerbatimMac" w:val="True"/>
    <w:docVar w:name="VerbatimVersion" w:val="5.0"/>
  </w:docVars>
  <w:rsids>
    <w:rsidRoot w:val="00DF37CD"/>
    <w:rsid w:val="000029E3"/>
    <w:rsid w:val="000029E8"/>
    <w:rsid w:val="00004225"/>
    <w:rsid w:val="00005A6B"/>
    <w:rsid w:val="000066CA"/>
    <w:rsid w:val="00006AE0"/>
    <w:rsid w:val="00007264"/>
    <w:rsid w:val="000076A9"/>
    <w:rsid w:val="00014FAD"/>
    <w:rsid w:val="00015D2A"/>
    <w:rsid w:val="00023783"/>
    <w:rsid w:val="0002490B"/>
    <w:rsid w:val="00026465"/>
    <w:rsid w:val="00030204"/>
    <w:rsid w:val="000312A0"/>
    <w:rsid w:val="0003396C"/>
    <w:rsid w:val="000350A1"/>
    <w:rsid w:val="00035337"/>
    <w:rsid w:val="00052FB1"/>
    <w:rsid w:val="00054276"/>
    <w:rsid w:val="000547B1"/>
    <w:rsid w:val="0006091E"/>
    <w:rsid w:val="000638C1"/>
    <w:rsid w:val="00065FEE"/>
    <w:rsid w:val="00066E3C"/>
    <w:rsid w:val="00072718"/>
    <w:rsid w:val="0007381E"/>
    <w:rsid w:val="00076094"/>
    <w:rsid w:val="000856C0"/>
    <w:rsid w:val="00085940"/>
    <w:rsid w:val="0008785F"/>
    <w:rsid w:val="00090379"/>
    <w:rsid w:val="00090CBE"/>
    <w:rsid w:val="00090E98"/>
    <w:rsid w:val="00094DEC"/>
    <w:rsid w:val="000A2D8A"/>
    <w:rsid w:val="000A6B4B"/>
    <w:rsid w:val="000A6C3D"/>
    <w:rsid w:val="000C6374"/>
    <w:rsid w:val="000D26A6"/>
    <w:rsid w:val="000D2B90"/>
    <w:rsid w:val="000D6ED8"/>
    <w:rsid w:val="000D717B"/>
    <w:rsid w:val="000F3E71"/>
    <w:rsid w:val="00100B28"/>
    <w:rsid w:val="0011097F"/>
    <w:rsid w:val="00117316"/>
    <w:rsid w:val="001209B4"/>
    <w:rsid w:val="0014651E"/>
    <w:rsid w:val="001761FC"/>
    <w:rsid w:val="00177F8D"/>
    <w:rsid w:val="00182655"/>
    <w:rsid w:val="001840F2"/>
    <w:rsid w:val="00185134"/>
    <w:rsid w:val="001856C6"/>
    <w:rsid w:val="00191B5F"/>
    <w:rsid w:val="00192487"/>
    <w:rsid w:val="00193416"/>
    <w:rsid w:val="00195073"/>
    <w:rsid w:val="0019668D"/>
    <w:rsid w:val="001A25FD"/>
    <w:rsid w:val="001A2882"/>
    <w:rsid w:val="001A4715"/>
    <w:rsid w:val="001A5371"/>
    <w:rsid w:val="001A706E"/>
    <w:rsid w:val="001A72C7"/>
    <w:rsid w:val="001B6314"/>
    <w:rsid w:val="001B73E3"/>
    <w:rsid w:val="001C316D"/>
    <w:rsid w:val="001D1A0D"/>
    <w:rsid w:val="001D227E"/>
    <w:rsid w:val="001D36BF"/>
    <w:rsid w:val="001D4C28"/>
    <w:rsid w:val="001E0B1F"/>
    <w:rsid w:val="001E0C0F"/>
    <w:rsid w:val="001E1E0B"/>
    <w:rsid w:val="001F1173"/>
    <w:rsid w:val="001F5C71"/>
    <w:rsid w:val="002005A8"/>
    <w:rsid w:val="00202F98"/>
    <w:rsid w:val="00203DD8"/>
    <w:rsid w:val="00204E1D"/>
    <w:rsid w:val="002059BD"/>
    <w:rsid w:val="00207FD8"/>
    <w:rsid w:val="00210FAF"/>
    <w:rsid w:val="00213B1E"/>
    <w:rsid w:val="00215284"/>
    <w:rsid w:val="002168F2"/>
    <w:rsid w:val="00223CDB"/>
    <w:rsid w:val="0022589F"/>
    <w:rsid w:val="002343FE"/>
    <w:rsid w:val="00235F7B"/>
    <w:rsid w:val="00240293"/>
    <w:rsid w:val="00243A0C"/>
    <w:rsid w:val="00244B7E"/>
    <w:rsid w:val="00246E41"/>
    <w:rsid w:val="002502CF"/>
    <w:rsid w:val="00266537"/>
    <w:rsid w:val="00267EBB"/>
    <w:rsid w:val="0027023B"/>
    <w:rsid w:val="0027029A"/>
    <w:rsid w:val="00272F3F"/>
    <w:rsid w:val="00274EDB"/>
    <w:rsid w:val="0027729E"/>
    <w:rsid w:val="002843B2"/>
    <w:rsid w:val="00284ED6"/>
    <w:rsid w:val="00290C5A"/>
    <w:rsid w:val="00290C92"/>
    <w:rsid w:val="0029647A"/>
    <w:rsid w:val="00296504"/>
    <w:rsid w:val="002A099E"/>
    <w:rsid w:val="002B0386"/>
    <w:rsid w:val="002B5511"/>
    <w:rsid w:val="002B6220"/>
    <w:rsid w:val="002B7ACF"/>
    <w:rsid w:val="002C59B9"/>
    <w:rsid w:val="002E0643"/>
    <w:rsid w:val="002E2A40"/>
    <w:rsid w:val="002E392E"/>
    <w:rsid w:val="002E42B9"/>
    <w:rsid w:val="002E6BBC"/>
    <w:rsid w:val="002F0D9B"/>
    <w:rsid w:val="002F1BA9"/>
    <w:rsid w:val="002F436E"/>
    <w:rsid w:val="002F6E74"/>
    <w:rsid w:val="00300F4F"/>
    <w:rsid w:val="003014BB"/>
    <w:rsid w:val="003106B3"/>
    <w:rsid w:val="0031385D"/>
    <w:rsid w:val="003171AB"/>
    <w:rsid w:val="003223B2"/>
    <w:rsid w:val="00322A67"/>
    <w:rsid w:val="00327031"/>
    <w:rsid w:val="00330E13"/>
    <w:rsid w:val="00335A23"/>
    <w:rsid w:val="003369DF"/>
    <w:rsid w:val="003373BC"/>
    <w:rsid w:val="00340707"/>
    <w:rsid w:val="00341C61"/>
    <w:rsid w:val="00351841"/>
    <w:rsid w:val="003624A6"/>
    <w:rsid w:val="00364ADF"/>
    <w:rsid w:val="00365C8D"/>
    <w:rsid w:val="003670D9"/>
    <w:rsid w:val="003678C6"/>
    <w:rsid w:val="00370B41"/>
    <w:rsid w:val="00371B27"/>
    <w:rsid w:val="003726C3"/>
    <w:rsid w:val="00375D2E"/>
    <w:rsid w:val="00376ED5"/>
    <w:rsid w:val="00383071"/>
    <w:rsid w:val="00383B19"/>
    <w:rsid w:val="00384CBC"/>
    <w:rsid w:val="003933F9"/>
    <w:rsid w:val="00395864"/>
    <w:rsid w:val="00395881"/>
    <w:rsid w:val="00396557"/>
    <w:rsid w:val="00397316"/>
    <w:rsid w:val="003A248F"/>
    <w:rsid w:val="003A4D9C"/>
    <w:rsid w:val="003B1668"/>
    <w:rsid w:val="003C5945"/>
    <w:rsid w:val="003C5F4C"/>
    <w:rsid w:val="003C7BBC"/>
    <w:rsid w:val="003D5EA8"/>
    <w:rsid w:val="003D7B28"/>
    <w:rsid w:val="003E305E"/>
    <w:rsid w:val="003E34DB"/>
    <w:rsid w:val="003E5302"/>
    <w:rsid w:val="003E5BF1"/>
    <w:rsid w:val="003E5E5A"/>
    <w:rsid w:val="003F05AF"/>
    <w:rsid w:val="003F2452"/>
    <w:rsid w:val="003F3C15"/>
    <w:rsid w:val="003F41EA"/>
    <w:rsid w:val="003F7DF0"/>
    <w:rsid w:val="004039AF"/>
    <w:rsid w:val="00403AC8"/>
    <w:rsid w:val="00407AFF"/>
    <w:rsid w:val="0041155D"/>
    <w:rsid w:val="004170BF"/>
    <w:rsid w:val="00417F42"/>
    <w:rsid w:val="004227A7"/>
    <w:rsid w:val="004270E3"/>
    <w:rsid w:val="004348DC"/>
    <w:rsid w:val="00434921"/>
    <w:rsid w:val="00442018"/>
    <w:rsid w:val="00446567"/>
    <w:rsid w:val="00447B10"/>
    <w:rsid w:val="00452EE4"/>
    <w:rsid w:val="00452F0B"/>
    <w:rsid w:val="004536D6"/>
    <w:rsid w:val="00457224"/>
    <w:rsid w:val="00463256"/>
    <w:rsid w:val="0047482C"/>
    <w:rsid w:val="00475436"/>
    <w:rsid w:val="0048047E"/>
    <w:rsid w:val="00482AF9"/>
    <w:rsid w:val="00483EED"/>
    <w:rsid w:val="00494608"/>
    <w:rsid w:val="00496BB2"/>
    <w:rsid w:val="00497DF9"/>
    <w:rsid w:val="004B37B4"/>
    <w:rsid w:val="004B72B4"/>
    <w:rsid w:val="004B7D6E"/>
    <w:rsid w:val="004C0314"/>
    <w:rsid w:val="004C0D3D"/>
    <w:rsid w:val="004C213E"/>
    <w:rsid w:val="004C376C"/>
    <w:rsid w:val="004C657F"/>
    <w:rsid w:val="004D17D8"/>
    <w:rsid w:val="004D52D8"/>
    <w:rsid w:val="004E355B"/>
    <w:rsid w:val="004E7602"/>
    <w:rsid w:val="004F3CCE"/>
    <w:rsid w:val="004F7139"/>
    <w:rsid w:val="00500799"/>
    <w:rsid w:val="005028E5"/>
    <w:rsid w:val="00503735"/>
    <w:rsid w:val="0051581D"/>
    <w:rsid w:val="00516A88"/>
    <w:rsid w:val="00522065"/>
    <w:rsid w:val="005224F2"/>
    <w:rsid w:val="00533F1C"/>
    <w:rsid w:val="00536D8B"/>
    <w:rsid w:val="005379C3"/>
    <w:rsid w:val="00546540"/>
    <w:rsid w:val="005519C2"/>
    <w:rsid w:val="005523E0"/>
    <w:rsid w:val="0055320F"/>
    <w:rsid w:val="005546D6"/>
    <w:rsid w:val="0055699B"/>
    <w:rsid w:val="005571BA"/>
    <w:rsid w:val="0056020A"/>
    <w:rsid w:val="00563D3D"/>
    <w:rsid w:val="005659AA"/>
    <w:rsid w:val="005676E8"/>
    <w:rsid w:val="00577C12"/>
    <w:rsid w:val="00580BFC"/>
    <w:rsid w:val="00581048"/>
    <w:rsid w:val="00581203"/>
    <w:rsid w:val="00582223"/>
    <w:rsid w:val="0058349C"/>
    <w:rsid w:val="00585FBE"/>
    <w:rsid w:val="00586050"/>
    <w:rsid w:val="005870E8"/>
    <w:rsid w:val="0058789C"/>
    <w:rsid w:val="0059557A"/>
    <w:rsid w:val="00596CBF"/>
    <w:rsid w:val="005A4D4E"/>
    <w:rsid w:val="005A7237"/>
    <w:rsid w:val="005B04F9"/>
    <w:rsid w:val="005B21FA"/>
    <w:rsid w:val="005B3244"/>
    <w:rsid w:val="005B3D36"/>
    <w:rsid w:val="005B6EE8"/>
    <w:rsid w:val="005B7731"/>
    <w:rsid w:val="005C4515"/>
    <w:rsid w:val="005C5602"/>
    <w:rsid w:val="005C74A6"/>
    <w:rsid w:val="005D3B4D"/>
    <w:rsid w:val="005D615C"/>
    <w:rsid w:val="005E1860"/>
    <w:rsid w:val="005E620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BBA"/>
    <w:rsid w:val="0065500A"/>
    <w:rsid w:val="00655217"/>
    <w:rsid w:val="0065727C"/>
    <w:rsid w:val="0066397F"/>
    <w:rsid w:val="00674A78"/>
    <w:rsid w:val="00694F9D"/>
    <w:rsid w:val="00696A16"/>
    <w:rsid w:val="006A4840"/>
    <w:rsid w:val="006A52A0"/>
    <w:rsid w:val="006A7E1D"/>
    <w:rsid w:val="006B2580"/>
    <w:rsid w:val="006C3A56"/>
    <w:rsid w:val="006C4209"/>
    <w:rsid w:val="006D13F4"/>
    <w:rsid w:val="006D1BF9"/>
    <w:rsid w:val="006D6AED"/>
    <w:rsid w:val="006E1AA1"/>
    <w:rsid w:val="006E6D0B"/>
    <w:rsid w:val="006F126E"/>
    <w:rsid w:val="006F29D6"/>
    <w:rsid w:val="006F32C9"/>
    <w:rsid w:val="006F3834"/>
    <w:rsid w:val="006F5693"/>
    <w:rsid w:val="006F5D4C"/>
    <w:rsid w:val="00717B01"/>
    <w:rsid w:val="007227D9"/>
    <w:rsid w:val="0072491F"/>
    <w:rsid w:val="00725598"/>
    <w:rsid w:val="007374A1"/>
    <w:rsid w:val="00747E0A"/>
    <w:rsid w:val="00752712"/>
    <w:rsid w:val="00753A84"/>
    <w:rsid w:val="007611F5"/>
    <w:rsid w:val="007619E4"/>
    <w:rsid w:val="00761E75"/>
    <w:rsid w:val="0076495E"/>
    <w:rsid w:val="00765FC8"/>
    <w:rsid w:val="00767110"/>
    <w:rsid w:val="00775694"/>
    <w:rsid w:val="00790FD2"/>
    <w:rsid w:val="00793F46"/>
    <w:rsid w:val="007A1325"/>
    <w:rsid w:val="007A1A18"/>
    <w:rsid w:val="007A1B95"/>
    <w:rsid w:val="007A3BAF"/>
    <w:rsid w:val="007A3EBE"/>
    <w:rsid w:val="007B1E6B"/>
    <w:rsid w:val="007B2C07"/>
    <w:rsid w:val="007B53D8"/>
    <w:rsid w:val="007C22C5"/>
    <w:rsid w:val="007C57E1"/>
    <w:rsid w:val="007C5811"/>
    <w:rsid w:val="007D2DF5"/>
    <w:rsid w:val="007D451A"/>
    <w:rsid w:val="007D5844"/>
    <w:rsid w:val="007D5E3E"/>
    <w:rsid w:val="007D7596"/>
    <w:rsid w:val="007E242C"/>
    <w:rsid w:val="007E28B3"/>
    <w:rsid w:val="007E4FE3"/>
    <w:rsid w:val="007E6631"/>
    <w:rsid w:val="00803A12"/>
    <w:rsid w:val="00805417"/>
    <w:rsid w:val="008235AB"/>
    <w:rsid w:val="008266F9"/>
    <w:rsid w:val="008267E2"/>
    <w:rsid w:val="00826A9B"/>
    <w:rsid w:val="00834842"/>
    <w:rsid w:val="00840E7B"/>
    <w:rsid w:val="008536AF"/>
    <w:rsid w:val="00853D40"/>
    <w:rsid w:val="008564FC"/>
    <w:rsid w:val="00864E76"/>
    <w:rsid w:val="00872581"/>
    <w:rsid w:val="00872C32"/>
    <w:rsid w:val="0087459D"/>
    <w:rsid w:val="0087680F"/>
    <w:rsid w:val="00876D81"/>
    <w:rsid w:val="00877FC1"/>
    <w:rsid w:val="00881D86"/>
    <w:rsid w:val="00883306"/>
    <w:rsid w:val="008904F9"/>
    <w:rsid w:val="00890E4C"/>
    <w:rsid w:val="00890E74"/>
    <w:rsid w:val="00892798"/>
    <w:rsid w:val="0089418F"/>
    <w:rsid w:val="00897C29"/>
    <w:rsid w:val="008A1A9C"/>
    <w:rsid w:val="008A4633"/>
    <w:rsid w:val="008B032E"/>
    <w:rsid w:val="008C0FA2"/>
    <w:rsid w:val="008C2342"/>
    <w:rsid w:val="008C2D00"/>
    <w:rsid w:val="008C77B6"/>
    <w:rsid w:val="008D1B91"/>
    <w:rsid w:val="008D724A"/>
    <w:rsid w:val="008E75B1"/>
    <w:rsid w:val="008E7A3E"/>
    <w:rsid w:val="008F41FD"/>
    <w:rsid w:val="008F4479"/>
    <w:rsid w:val="008F4BA0"/>
    <w:rsid w:val="008F61AB"/>
    <w:rsid w:val="00901726"/>
    <w:rsid w:val="00902776"/>
    <w:rsid w:val="00920E6A"/>
    <w:rsid w:val="00931816"/>
    <w:rsid w:val="00932C71"/>
    <w:rsid w:val="00933BFC"/>
    <w:rsid w:val="00944756"/>
    <w:rsid w:val="009509D5"/>
    <w:rsid w:val="009538F5"/>
    <w:rsid w:val="00957187"/>
    <w:rsid w:val="00960255"/>
    <w:rsid w:val="009603E1"/>
    <w:rsid w:val="00961C9D"/>
    <w:rsid w:val="009620DB"/>
    <w:rsid w:val="00963065"/>
    <w:rsid w:val="0097151F"/>
    <w:rsid w:val="00973777"/>
    <w:rsid w:val="00976E78"/>
    <w:rsid w:val="009775C0"/>
    <w:rsid w:val="00981F23"/>
    <w:rsid w:val="00984463"/>
    <w:rsid w:val="00990634"/>
    <w:rsid w:val="00991733"/>
    <w:rsid w:val="00992078"/>
    <w:rsid w:val="00992BE3"/>
    <w:rsid w:val="00996512"/>
    <w:rsid w:val="009A070A"/>
    <w:rsid w:val="009A1467"/>
    <w:rsid w:val="009A200B"/>
    <w:rsid w:val="009A5EE0"/>
    <w:rsid w:val="009A6464"/>
    <w:rsid w:val="009B69F5"/>
    <w:rsid w:val="009C5FF7"/>
    <w:rsid w:val="009C6292"/>
    <w:rsid w:val="009D15DB"/>
    <w:rsid w:val="009D3133"/>
    <w:rsid w:val="009E160D"/>
    <w:rsid w:val="009E21AE"/>
    <w:rsid w:val="009F1CBB"/>
    <w:rsid w:val="009F3305"/>
    <w:rsid w:val="009F5C30"/>
    <w:rsid w:val="009F6FB2"/>
    <w:rsid w:val="00A071C0"/>
    <w:rsid w:val="00A13F40"/>
    <w:rsid w:val="00A22670"/>
    <w:rsid w:val="00A24B35"/>
    <w:rsid w:val="00A271BA"/>
    <w:rsid w:val="00A27A1F"/>
    <w:rsid w:val="00A27F86"/>
    <w:rsid w:val="00A431C6"/>
    <w:rsid w:val="00A4433A"/>
    <w:rsid w:val="00A54315"/>
    <w:rsid w:val="00A5536E"/>
    <w:rsid w:val="00A60FBC"/>
    <w:rsid w:val="00A65A48"/>
    <w:rsid w:val="00A65C0B"/>
    <w:rsid w:val="00A751DB"/>
    <w:rsid w:val="00A776BA"/>
    <w:rsid w:val="00A81FD2"/>
    <w:rsid w:val="00A837DE"/>
    <w:rsid w:val="00A8441A"/>
    <w:rsid w:val="00A8674A"/>
    <w:rsid w:val="00A94DDA"/>
    <w:rsid w:val="00A96E24"/>
    <w:rsid w:val="00AA1CCE"/>
    <w:rsid w:val="00AA6F6E"/>
    <w:rsid w:val="00AB10F6"/>
    <w:rsid w:val="00AB122B"/>
    <w:rsid w:val="00AB21B0"/>
    <w:rsid w:val="00AB2B8A"/>
    <w:rsid w:val="00AB48D3"/>
    <w:rsid w:val="00AD5660"/>
    <w:rsid w:val="00AE0243"/>
    <w:rsid w:val="00AE1BAD"/>
    <w:rsid w:val="00AE2124"/>
    <w:rsid w:val="00AE24BC"/>
    <w:rsid w:val="00AE3E3F"/>
    <w:rsid w:val="00AE59DF"/>
    <w:rsid w:val="00AF2516"/>
    <w:rsid w:val="00AF4760"/>
    <w:rsid w:val="00AF55D4"/>
    <w:rsid w:val="00AF666A"/>
    <w:rsid w:val="00B0505F"/>
    <w:rsid w:val="00B05C2D"/>
    <w:rsid w:val="00B12933"/>
    <w:rsid w:val="00B12B88"/>
    <w:rsid w:val="00B137E0"/>
    <w:rsid w:val="00B13BC8"/>
    <w:rsid w:val="00B24662"/>
    <w:rsid w:val="00B351FF"/>
    <w:rsid w:val="00B3569C"/>
    <w:rsid w:val="00B36CB5"/>
    <w:rsid w:val="00B406D8"/>
    <w:rsid w:val="00B43676"/>
    <w:rsid w:val="00B53980"/>
    <w:rsid w:val="00B5602D"/>
    <w:rsid w:val="00B60125"/>
    <w:rsid w:val="00B6656B"/>
    <w:rsid w:val="00B71625"/>
    <w:rsid w:val="00B75C54"/>
    <w:rsid w:val="00B8710E"/>
    <w:rsid w:val="00B903BB"/>
    <w:rsid w:val="00B90CB9"/>
    <w:rsid w:val="00B92A93"/>
    <w:rsid w:val="00B9732C"/>
    <w:rsid w:val="00BA17A8"/>
    <w:rsid w:val="00BA3C33"/>
    <w:rsid w:val="00BA7A63"/>
    <w:rsid w:val="00BB0878"/>
    <w:rsid w:val="00BB1879"/>
    <w:rsid w:val="00BC0ABE"/>
    <w:rsid w:val="00BC30DB"/>
    <w:rsid w:val="00BC64FF"/>
    <w:rsid w:val="00BC7C37"/>
    <w:rsid w:val="00BD2244"/>
    <w:rsid w:val="00BE6472"/>
    <w:rsid w:val="00BE7980"/>
    <w:rsid w:val="00BF29B8"/>
    <w:rsid w:val="00BF46EA"/>
    <w:rsid w:val="00C07769"/>
    <w:rsid w:val="00C07D05"/>
    <w:rsid w:val="00C100BE"/>
    <w:rsid w:val="00C10856"/>
    <w:rsid w:val="00C203FA"/>
    <w:rsid w:val="00C244F5"/>
    <w:rsid w:val="00C24A0A"/>
    <w:rsid w:val="00C25FF1"/>
    <w:rsid w:val="00C2718A"/>
    <w:rsid w:val="00C30DE1"/>
    <w:rsid w:val="00C3164F"/>
    <w:rsid w:val="00C31B5E"/>
    <w:rsid w:val="00C34D3E"/>
    <w:rsid w:val="00C35B37"/>
    <w:rsid w:val="00C3747A"/>
    <w:rsid w:val="00C37F29"/>
    <w:rsid w:val="00C46F9B"/>
    <w:rsid w:val="00C477E5"/>
    <w:rsid w:val="00C5015E"/>
    <w:rsid w:val="00C56DCC"/>
    <w:rsid w:val="00C57075"/>
    <w:rsid w:val="00C72AFE"/>
    <w:rsid w:val="00C81619"/>
    <w:rsid w:val="00CA013C"/>
    <w:rsid w:val="00CA0D0F"/>
    <w:rsid w:val="00CA6D6D"/>
    <w:rsid w:val="00CC7A4E"/>
    <w:rsid w:val="00CD1359"/>
    <w:rsid w:val="00CD4C83"/>
    <w:rsid w:val="00CE5C6C"/>
    <w:rsid w:val="00CF134E"/>
    <w:rsid w:val="00D01835"/>
    <w:rsid w:val="00D01EDC"/>
    <w:rsid w:val="00D078AA"/>
    <w:rsid w:val="00D10058"/>
    <w:rsid w:val="00D11978"/>
    <w:rsid w:val="00D15E30"/>
    <w:rsid w:val="00D16129"/>
    <w:rsid w:val="00D17DF5"/>
    <w:rsid w:val="00D25DBD"/>
    <w:rsid w:val="00D26929"/>
    <w:rsid w:val="00D271C8"/>
    <w:rsid w:val="00D30CBD"/>
    <w:rsid w:val="00D30D9E"/>
    <w:rsid w:val="00D33908"/>
    <w:rsid w:val="00D354F2"/>
    <w:rsid w:val="00D36C30"/>
    <w:rsid w:val="00D37C90"/>
    <w:rsid w:val="00D43A8C"/>
    <w:rsid w:val="00D44124"/>
    <w:rsid w:val="00D500FA"/>
    <w:rsid w:val="00D53072"/>
    <w:rsid w:val="00D61A4E"/>
    <w:rsid w:val="00D634EA"/>
    <w:rsid w:val="00D713A1"/>
    <w:rsid w:val="00D725DD"/>
    <w:rsid w:val="00D73B57"/>
    <w:rsid w:val="00D77956"/>
    <w:rsid w:val="00D8093E"/>
    <w:rsid w:val="00D80F0C"/>
    <w:rsid w:val="00D8248B"/>
    <w:rsid w:val="00D92077"/>
    <w:rsid w:val="00D951E2"/>
    <w:rsid w:val="00D9565A"/>
    <w:rsid w:val="00DA6887"/>
    <w:rsid w:val="00DB2337"/>
    <w:rsid w:val="00DB5F87"/>
    <w:rsid w:val="00DB699B"/>
    <w:rsid w:val="00DC0376"/>
    <w:rsid w:val="00DC099B"/>
    <w:rsid w:val="00DC1218"/>
    <w:rsid w:val="00DC2BE5"/>
    <w:rsid w:val="00DD46D5"/>
    <w:rsid w:val="00DD4CD4"/>
    <w:rsid w:val="00DD65A2"/>
    <w:rsid w:val="00DD6770"/>
    <w:rsid w:val="00DE0749"/>
    <w:rsid w:val="00DE1CE2"/>
    <w:rsid w:val="00DE79B8"/>
    <w:rsid w:val="00DF1210"/>
    <w:rsid w:val="00DF31E9"/>
    <w:rsid w:val="00DF37CD"/>
    <w:rsid w:val="00DF400D"/>
    <w:rsid w:val="00DF5C23"/>
    <w:rsid w:val="00DF712B"/>
    <w:rsid w:val="00DF77C2"/>
    <w:rsid w:val="00E01DAD"/>
    <w:rsid w:val="00E021DC"/>
    <w:rsid w:val="00E03F91"/>
    <w:rsid w:val="00E064EF"/>
    <w:rsid w:val="00E064F2"/>
    <w:rsid w:val="00E0717B"/>
    <w:rsid w:val="00E12830"/>
    <w:rsid w:val="00E15598"/>
    <w:rsid w:val="00E17D29"/>
    <w:rsid w:val="00E20D65"/>
    <w:rsid w:val="00E23D48"/>
    <w:rsid w:val="00E24C0C"/>
    <w:rsid w:val="00E27BB9"/>
    <w:rsid w:val="00E353A2"/>
    <w:rsid w:val="00E36881"/>
    <w:rsid w:val="00E3713A"/>
    <w:rsid w:val="00E42E4C"/>
    <w:rsid w:val="00E47013"/>
    <w:rsid w:val="00E541F9"/>
    <w:rsid w:val="00E557BF"/>
    <w:rsid w:val="00E57B79"/>
    <w:rsid w:val="00E63419"/>
    <w:rsid w:val="00E64496"/>
    <w:rsid w:val="00E72115"/>
    <w:rsid w:val="00E8322E"/>
    <w:rsid w:val="00E903E0"/>
    <w:rsid w:val="00E94036"/>
    <w:rsid w:val="00EA1115"/>
    <w:rsid w:val="00EA39EB"/>
    <w:rsid w:val="00EA58CE"/>
    <w:rsid w:val="00EB33FF"/>
    <w:rsid w:val="00EB3D1A"/>
    <w:rsid w:val="00EB49AC"/>
    <w:rsid w:val="00EC2759"/>
    <w:rsid w:val="00EC2DC1"/>
    <w:rsid w:val="00EC7106"/>
    <w:rsid w:val="00ED0120"/>
    <w:rsid w:val="00ED3191"/>
    <w:rsid w:val="00ED3BBA"/>
    <w:rsid w:val="00ED4E12"/>
    <w:rsid w:val="00ED504F"/>
    <w:rsid w:val="00EE051B"/>
    <w:rsid w:val="00EE1DE3"/>
    <w:rsid w:val="00EE4BA9"/>
    <w:rsid w:val="00EE54B4"/>
    <w:rsid w:val="00EF1AD8"/>
    <w:rsid w:val="00EF2B5C"/>
    <w:rsid w:val="00EF7794"/>
    <w:rsid w:val="00F02046"/>
    <w:rsid w:val="00F053D8"/>
    <w:rsid w:val="00F07888"/>
    <w:rsid w:val="00F1313D"/>
    <w:rsid w:val="00F201E7"/>
    <w:rsid w:val="00F204E0"/>
    <w:rsid w:val="00F206C6"/>
    <w:rsid w:val="00F20B16"/>
    <w:rsid w:val="00F21C79"/>
    <w:rsid w:val="00F238C9"/>
    <w:rsid w:val="00F23CA5"/>
    <w:rsid w:val="00F277AA"/>
    <w:rsid w:val="00F31955"/>
    <w:rsid w:val="00F319D0"/>
    <w:rsid w:val="00F34C06"/>
    <w:rsid w:val="00F43EA3"/>
    <w:rsid w:val="00F44583"/>
    <w:rsid w:val="00F47923"/>
    <w:rsid w:val="00F50C55"/>
    <w:rsid w:val="00F57FFB"/>
    <w:rsid w:val="00F601E6"/>
    <w:rsid w:val="00F70C29"/>
    <w:rsid w:val="00F73954"/>
    <w:rsid w:val="00F94060"/>
    <w:rsid w:val="00FA56F6"/>
    <w:rsid w:val="00FB2A7F"/>
    <w:rsid w:val="00FB329D"/>
    <w:rsid w:val="00FC13D7"/>
    <w:rsid w:val="00FC247B"/>
    <w:rsid w:val="00FC27E3"/>
    <w:rsid w:val="00FC74C7"/>
    <w:rsid w:val="00FD22B1"/>
    <w:rsid w:val="00FD451D"/>
    <w:rsid w:val="00FD5B22"/>
    <w:rsid w:val="00FE1B01"/>
    <w:rsid w:val="00FE1BD7"/>
    <w:rsid w:val="00FF06DE"/>
    <w:rsid w:val="00FF3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738A6"/>
  <w14:defaultImageDpi w14:val="300"/>
  <w15:docId w15:val="{7AB12106-562E-AE43-95DF-37414C40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A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7A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A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A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BA7A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A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A63"/>
  </w:style>
  <w:style w:type="character" w:customStyle="1" w:styleId="Heading1Char">
    <w:name w:val="Heading 1 Char"/>
    <w:aliases w:val="Pocket Char"/>
    <w:basedOn w:val="DefaultParagraphFont"/>
    <w:link w:val="Heading1"/>
    <w:uiPriority w:val="9"/>
    <w:rsid w:val="00BA7A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A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7A6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BA7A6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A7A63"/>
    <w:rPr>
      <w:b/>
      <w:sz w:val="26"/>
      <w:u w:val="none"/>
    </w:rPr>
  </w:style>
  <w:style w:type="character" w:customStyle="1" w:styleId="StyleUnderline">
    <w:name w:val="Style Underline"/>
    <w:aliases w:val="Underline"/>
    <w:basedOn w:val="DefaultParagraphFont"/>
    <w:uiPriority w:val="1"/>
    <w:qFormat/>
    <w:rsid w:val="00BA7A63"/>
    <w:rPr>
      <w:b/>
      <w:sz w:val="22"/>
      <w:u w:val="single"/>
    </w:rPr>
  </w:style>
  <w:style w:type="character" w:styleId="Emphasis">
    <w:name w:val="Emphasis"/>
    <w:basedOn w:val="DefaultParagraphFont"/>
    <w:uiPriority w:val="20"/>
    <w:qFormat/>
    <w:rsid w:val="00BA7A63"/>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BA7A63"/>
    <w:rPr>
      <w:color w:val="auto"/>
      <w:u w:val="none"/>
    </w:rPr>
  </w:style>
  <w:style w:type="character" w:styleId="Hyperlink">
    <w:name w:val="Hyperlink"/>
    <w:basedOn w:val="DefaultParagraphFont"/>
    <w:uiPriority w:val="99"/>
    <w:unhideWhenUsed/>
    <w:rsid w:val="00BA7A63"/>
    <w:rPr>
      <w:color w:val="auto"/>
      <w:u w:val="none"/>
    </w:rPr>
  </w:style>
  <w:style w:type="paragraph" w:styleId="DocumentMap">
    <w:name w:val="Document Map"/>
    <w:basedOn w:val="Normal"/>
    <w:link w:val="DocumentMapChar"/>
    <w:uiPriority w:val="99"/>
    <w:semiHidden/>
    <w:unhideWhenUsed/>
    <w:rsid w:val="00BA7A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A63"/>
    <w:rPr>
      <w:rFonts w:ascii="Lucida Grande" w:hAnsi="Lucida Grande" w:cs="Lucida Grande"/>
    </w:rPr>
  </w:style>
  <w:style w:type="paragraph" w:styleId="NormalWeb">
    <w:name w:val="Normal (Web)"/>
    <w:basedOn w:val="Normal"/>
    <w:uiPriority w:val="99"/>
    <w:semiHidden/>
    <w:unhideWhenUsed/>
    <w:rsid w:val="00CF134E"/>
    <w:pPr>
      <w:spacing w:before="100" w:beforeAutospacing="1" w:after="100" w:afterAutospacing="1"/>
    </w:pPr>
  </w:style>
  <w:style w:type="character" w:styleId="UnresolvedMention">
    <w:name w:val="Unresolved Mention"/>
    <w:basedOn w:val="DefaultParagraphFont"/>
    <w:uiPriority w:val="99"/>
    <w:semiHidden/>
    <w:unhideWhenUsed/>
    <w:rsid w:val="00EC2DC1"/>
    <w:rPr>
      <w:color w:val="605E5C"/>
      <w:shd w:val="clear" w:color="auto" w:fill="E1DFDD"/>
    </w:rPr>
  </w:style>
  <w:style w:type="paragraph" w:styleId="ListParagraph">
    <w:name w:val="List Paragraph"/>
    <w:basedOn w:val="Normal"/>
    <w:uiPriority w:val="34"/>
    <w:qFormat/>
    <w:rsid w:val="00D27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6359">
      <w:bodyDiv w:val="1"/>
      <w:marLeft w:val="0"/>
      <w:marRight w:val="0"/>
      <w:marTop w:val="0"/>
      <w:marBottom w:val="0"/>
      <w:divBdr>
        <w:top w:val="none" w:sz="0" w:space="0" w:color="auto"/>
        <w:left w:val="none" w:sz="0" w:space="0" w:color="auto"/>
        <w:bottom w:val="none" w:sz="0" w:space="0" w:color="auto"/>
        <w:right w:val="none" w:sz="0" w:space="0" w:color="auto"/>
      </w:divBdr>
    </w:div>
    <w:div w:id="119617491">
      <w:bodyDiv w:val="1"/>
      <w:marLeft w:val="0"/>
      <w:marRight w:val="0"/>
      <w:marTop w:val="0"/>
      <w:marBottom w:val="0"/>
      <w:divBdr>
        <w:top w:val="none" w:sz="0" w:space="0" w:color="auto"/>
        <w:left w:val="none" w:sz="0" w:space="0" w:color="auto"/>
        <w:bottom w:val="none" w:sz="0" w:space="0" w:color="auto"/>
        <w:right w:val="none" w:sz="0" w:space="0" w:color="auto"/>
      </w:divBdr>
    </w:div>
    <w:div w:id="221018899">
      <w:bodyDiv w:val="1"/>
      <w:marLeft w:val="0"/>
      <w:marRight w:val="0"/>
      <w:marTop w:val="0"/>
      <w:marBottom w:val="0"/>
      <w:divBdr>
        <w:top w:val="none" w:sz="0" w:space="0" w:color="auto"/>
        <w:left w:val="none" w:sz="0" w:space="0" w:color="auto"/>
        <w:bottom w:val="none" w:sz="0" w:space="0" w:color="auto"/>
        <w:right w:val="none" w:sz="0" w:space="0" w:color="auto"/>
      </w:divBdr>
    </w:div>
    <w:div w:id="273635140">
      <w:bodyDiv w:val="1"/>
      <w:marLeft w:val="0"/>
      <w:marRight w:val="0"/>
      <w:marTop w:val="0"/>
      <w:marBottom w:val="0"/>
      <w:divBdr>
        <w:top w:val="none" w:sz="0" w:space="0" w:color="auto"/>
        <w:left w:val="none" w:sz="0" w:space="0" w:color="auto"/>
        <w:bottom w:val="none" w:sz="0" w:space="0" w:color="auto"/>
        <w:right w:val="none" w:sz="0" w:space="0" w:color="auto"/>
      </w:divBdr>
    </w:div>
    <w:div w:id="304361666">
      <w:bodyDiv w:val="1"/>
      <w:marLeft w:val="0"/>
      <w:marRight w:val="0"/>
      <w:marTop w:val="0"/>
      <w:marBottom w:val="0"/>
      <w:divBdr>
        <w:top w:val="none" w:sz="0" w:space="0" w:color="auto"/>
        <w:left w:val="none" w:sz="0" w:space="0" w:color="auto"/>
        <w:bottom w:val="none" w:sz="0" w:space="0" w:color="auto"/>
        <w:right w:val="none" w:sz="0" w:space="0" w:color="auto"/>
      </w:divBdr>
    </w:div>
    <w:div w:id="317465349">
      <w:bodyDiv w:val="1"/>
      <w:marLeft w:val="0"/>
      <w:marRight w:val="0"/>
      <w:marTop w:val="0"/>
      <w:marBottom w:val="0"/>
      <w:divBdr>
        <w:top w:val="none" w:sz="0" w:space="0" w:color="auto"/>
        <w:left w:val="none" w:sz="0" w:space="0" w:color="auto"/>
        <w:bottom w:val="none" w:sz="0" w:space="0" w:color="auto"/>
        <w:right w:val="none" w:sz="0" w:space="0" w:color="auto"/>
      </w:divBdr>
    </w:div>
    <w:div w:id="442194947">
      <w:bodyDiv w:val="1"/>
      <w:marLeft w:val="0"/>
      <w:marRight w:val="0"/>
      <w:marTop w:val="0"/>
      <w:marBottom w:val="0"/>
      <w:divBdr>
        <w:top w:val="none" w:sz="0" w:space="0" w:color="auto"/>
        <w:left w:val="none" w:sz="0" w:space="0" w:color="auto"/>
        <w:bottom w:val="none" w:sz="0" w:space="0" w:color="auto"/>
        <w:right w:val="none" w:sz="0" w:space="0" w:color="auto"/>
      </w:divBdr>
    </w:div>
    <w:div w:id="698356685">
      <w:bodyDiv w:val="1"/>
      <w:marLeft w:val="0"/>
      <w:marRight w:val="0"/>
      <w:marTop w:val="0"/>
      <w:marBottom w:val="0"/>
      <w:divBdr>
        <w:top w:val="none" w:sz="0" w:space="0" w:color="auto"/>
        <w:left w:val="none" w:sz="0" w:space="0" w:color="auto"/>
        <w:bottom w:val="none" w:sz="0" w:space="0" w:color="auto"/>
        <w:right w:val="none" w:sz="0" w:space="0" w:color="auto"/>
      </w:divBdr>
    </w:div>
    <w:div w:id="715003873">
      <w:bodyDiv w:val="1"/>
      <w:marLeft w:val="0"/>
      <w:marRight w:val="0"/>
      <w:marTop w:val="0"/>
      <w:marBottom w:val="0"/>
      <w:divBdr>
        <w:top w:val="none" w:sz="0" w:space="0" w:color="auto"/>
        <w:left w:val="none" w:sz="0" w:space="0" w:color="auto"/>
        <w:bottom w:val="none" w:sz="0" w:space="0" w:color="auto"/>
        <w:right w:val="none" w:sz="0" w:space="0" w:color="auto"/>
      </w:divBdr>
    </w:div>
    <w:div w:id="910383228">
      <w:bodyDiv w:val="1"/>
      <w:marLeft w:val="0"/>
      <w:marRight w:val="0"/>
      <w:marTop w:val="0"/>
      <w:marBottom w:val="0"/>
      <w:divBdr>
        <w:top w:val="none" w:sz="0" w:space="0" w:color="auto"/>
        <w:left w:val="none" w:sz="0" w:space="0" w:color="auto"/>
        <w:bottom w:val="none" w:sz="0" w:space="0" w:color="auto"/>
        <w:right w:val="none" w:sz="0" w:space="0" w:color="auto"/>
      </w:divBdr>
    </w:div>
    <w:div w:id="931281061">
      <w:bodyDiv w:val="1"/>
      <w:marLeft w:val="0"/>
      <w:marRight w:val="0"/>
      <w:marTop w:val="0"/>
      <w:marBottom w:val="0"/>
      <w:divBdr>
        <w:top w:val="none" w:sz="0" w:space="0" w:color="auto"/>
        <w:left w:val="none" w:sz="0" w:space="0" w:color="auto"/>
        <w:bottom w:val="none" w:sz="0" w:space="0" w:color="auto"/>
        <w:right w:val="none" w:sz="0" w:space="0" w:color="auto"/>
      </w:divBdr>
    </w:div>
    <w:div w:id="932517913">
      <w:bodyDiv w:val="1"/>
      <w:marLeft w:val="0"/>
      <w:marRight w:val="0"/>
      <w:marTop w:val="0"/>
      <w:marBottom w:val="0"/>
      <w:divBdr>
        <w:top w:val="none" w:sz="0" w:space="0" w:color="auto"/>
        <w:left w:val="none" w:sz="0" w:space="0" w:color="auto"/>
        <w:bottom w:val="none" w:sz="0" w:space="0" w:color="auto"/>
        <w:right w:val="none" w:sz="0" w:space="0" w:color="auto"/>
      </w:divBdr>
    </w:div>
    <w:div w:id="948703017">
      <w:bodyDiv w:val="1"/>
      <w:marLeft w:val="0"/>
      <w:marRight w:val="0"/>
      <w:marTop w:val="0"/>
      <w:marBottom w:val="0"/>
      <w:divBdr>
        <w:top w:val="none" w:sz="0" w:space="0" w:color="auto"/>
        <w:left w:val="none" w:sz="0" w:space="0" w:color="auto"/>
        <w:bottom w:val="none" w:sz="0" w:space="0" w:color="auto"/>
        <w:right w:val="none" w:sz="0" w:space="0" w:color="auto"/>
      </w:divBdr>
      <w:divsChild>
        <w:div w:id="254553333">
          <w:marLeft w:val="0"/>
          <w:marRight w:val="0"/>
          <w:marTop w:val="0"/>
          <w:marBottom w:val="0"/>
          <w:divBdr>
            <w:top w:val="none" w:sz="0" w:space="0" w:color="auto"/>
            <w:left w:val="none" w:sz="0" w:space="0" w:color="auto"/>
            <w:bottom w:val="none" w:sz="0" w:space="0" w:color="auto"/>
            <w:right w:val="none" w:sz="0" w:space="0" w:color="auto"/>
          </w:divBdr>
          <w:divsChild>
            <w:div w:id="5374717">
              <w:marLeft w:val="0"/>
              <w:marRight w:val="0"/>
              <w:marTop w:val="0"/>
              <w:marBottom w:val="0"/>
              <w:divBdr>
                <w:top w:val="none" w:sz="0" w:space="0" w:color="auto"/>
                <w:left w:val="none" w:sz="0" w:space="0" w:color="auto"/>
                <w:bottom w:val="none" w:sz="0" w:space="0" w:color="auto"/>
                <w:right w:val="none" w:sz="0" w:space="0" w:color="auto"/>
              </w:divBdr>
            </w:div>
            <w:div w:id="19547548">
              <w:marLeft w:val="0"/>
              <w:marRight w:val="0"/>
              <w:marTop w:val="0"/>
              <w:marBottom w:val="0"/>
              <w:divBdr>
                <w:top w:val="none" w:sz="0" w:space="0" w:color="auto"/>
                <w:left w:val="none" w:sz="0" w:space="0" w:color="auto"/>
                <w:bottom w:val="none" w:sz="0" w:space="0" w:color="auto"/>
                <w:right w:val="none" w:sz="0" w:space="0" w:color="auto"/>
              </w:divBdr>
            </w:div>
            <w:div w:id="21519840">
              <w:marLeft w:val="0"/>
              <w:marRight w:val="0"/>
              <w:marTop w:val="0"/>
              <w:marBottom w:val="0"/>
              <w:divBdr>
                <w:top w:val="none" w:sz="0" w:space="0" w:color="auto"/>
                <w:left w:val="none" w:sz="0" w:space="0" w:color="auto"/>
                <w:bottom w:val="none" w:sz="0" w:space="0" w:color="auto"/>
                <w:right w:val="none" w:sz="0" w:space="0" w:color="auto"/>
              </w:divBdr>
            </w:div>
            <w:div w:id="49614366">
              <w:marLeft w:val="0"/>
              <w:marRight w:val="0"/>
              <w:marTop w:val="0"/>
              <w:marBottom w:val="0"/>
              <w:divBdr>
                <w:top w:val="none" w:sz="0" w:space="0" w:color="auto"/>
                <w:left w:val="none" w:sz="0" w:space="0" w:color="auto"/>
                <w:bottom w:val="none" w:sz="0" w:space="0" w:color="auto"/>
                <w:right w:val="none" w:sz="0" w:space="0" w:color="auto"/>
              </w:divBdr>
            </w:div>
            <w:div w:id="52774015">
              <w:marLeft w:val="0"/>
              <w:marRight w:val="0"/>
              <w:marTop w:val="0"/>
              <w:marBottom w:val="0"/>
              <w:divBdr>
                <w:top w:val="none" w:sz="0" w:space="0" w:color="auto"/>
                <w:left w:val="none" w:sz="0" w:space="0" w:color="auto"/>
                <w:bottom w:val="none" w:sz="0" w:space="0" w:color="auto"/>
                <w:right w:val="none" w:sz="0" w:space="0" w:color="auto"/>
              </w:divBdr>
            </w:div>
            <w:div w:id="69237721">
              <w:marLeft w:val="0"/>
              <w:marRight w:val="0"/>
              <w:marTop w:val="0"/>
              <w:marBottom w:val="0"/>
              <w:divBdr>
                <w:top w:val="none" w:sz="0" w:space="0" w:color="auto"/>
                <w:left w:val="none" w:sz="0" w:space="0" w:color="auto"/>
                <w:bottom w:val="none" w:sz="0" w:space="0" w:color="auto"/>
                <w:right w:val="none" w:sz="0" w:space="0" w:color="auto"/>
              </w:divBdr>
            </w:div>
            <w:div w:id="72171600">
              <w:marLeft w:val="0"/>
              <w:marRight w:val="0"/>
              <w:marTop w:val="0"/>
              <w:marBottom w:val="0"/>
              <w:divBdr>
                <w:top w:val="none" w:sz="0" w:space="0" w:color="auto"/>
                <w:left w:val="none" w:sz="0" w:space="0" w:color="auto"/>
                <w:bottom w:val="none" w:sz="0" w:space="0" w:color="auto"/>
                <w:right w:val="none" w:sz="0" w:space="0" w:color="auto"/>
              </w:divBdr>
            </w:div>
            <w:div w:id="80106152">
              <w:marLeft w:val="0"/>
              <w:marRight w:val="0"/>
              <w:marTop w:val="0"/>
              <w:marBottom w:val="0"/>
              <w:divBdr>
                <w:top w:val="none" w:sz="0" w:space="0" w:color="auto"/>
                <w:left w:val="none" w:sz="0" w:space="0" w:color="auto"/>
                <w:bottom w:val="none" w:sz="0" w:space="0" w:color="auto"/>
                <w:right w:val="none" w:sz="0" w:space="0" w:color="auto"/>
              </w:divBdr>
            </w:div>
            <w:div w:id="105976133">
              <w:marLeft w:val="0"/>
              <w:marRight w:val="0"/>
              <w:marTop w:val="0"/>
              <w:marBottom w:val="0"/>
              <w:divBdr>
                <w:top w:val="none" w:sz="0" w:space="0" w:color="auto"/>
                <w:left w:val="none" w:sz="0" w:space="0" w:color="auto"/>
                <w:bottom w:val="none" w:sz="0" w:space="0" w:color="auto"/>
                <w:right w:val="none" w:sz="0" w:space="0" w:color="auto"/>
              </w:divBdr>
            </w:div>
            <w:div w:id="154995589">
              <w:marLeft w:val="0"/>
              <w:marRight w:val="0"/>
              <w:marTop w:val="0"/>
              <w:marBottom w:val="0"/>
              <w:divBdr>
                <w:top w:val="none" w:sz="0" w:space="0" w:color="auto"/>
                <w:left w:val="none" w:sz="0" w:space="0" w:color="auto"/>
                <w:bottom w:val="none" w:sz="0" w:space="0" w:color="auto"/>
                <w:right w:val="none" w:sz="0" w:space="0" w:color="auto"/>
              </w:divBdr>
            </w:div>
            <w:div w:id="157622052">
              <w:marLeft w:val="0"/>
              <w:marRight w:val="0"/>
              <w:marTop w:val="0"/>
              <w:marBottom w:val="0"/>
              <w:divBdr>
                <w:top w:val="none" w:sz="0" w:space="0" w:color="auto"/>
                <w:left w:val="none" w:sz="0" w:space="0" w:color="auto"/>
                <w:bottom w:val="none" w:sz="0" w:space="0" w:color="auto"/>
                <w:right w:val="none" w:sz="0" w:space="0" w:color="auto"/>
              </w:divBdr>
            </w:div>
            <w:div w:id="167255909">
              <w:marLeft w:val="0"/>
              <w:marRight w:val="0"/>
              <w:marTop w:val="0"/>
              <w:marBottom w:val="0"/>
              <w:divBdr>
                <w:top w:val="none" w:sz="0" w:space="0" w:color="auto"/>
                <w:left w:val="none" w:sz="0" w:space="0" w:color="auto"/>
                <w:bottom w:val="none" w:sz="0" w:space="0" w:color="auto"/>
                <w:right w:val="none" w:sz="0" w:space="0" w:color="auto"/>
              </w:divBdr>
            </w:div>
            <w:div w:id="273368933">
              <w:marLeft w:val="0"/>
              <w:marRight w:val="0"/>
              <w:marTop w:val="0"/>
              <w:marBottom w:val="0"/>
              <w:divBdr>
                <w:top w:val="none" w:sz="0" w:space="0" w:color="auto"/>
                <w:left w:val="none" w:sz="0" w:space="0" w:color="auto"/>
                <w:bottom w:val="none" w:sz="0" w:space="0" w:color="auto"/>
                <w:right w:val="none" w:sz="0" w:space="0" w:color="auto"/>
              </w:divBdr>
            </w:div>
            <w:div w:id="287977102">
              <w:marLeft w:val="0"/>
              <w:marRight w:val="0"/>
              <w:marTop w:val="0"/>
              <w:marBottom w:val="0"/>
              <w:divBdr>
                <w:top w:val="none" w:sz="0" w:space="0" w:color="auto"/>
                <w:left w:val="none" w:sz="0" w:space="0" w:color="auto"/>
                <w:bottom w:val="none" w:sz="0" w:space="0" w:color="auto"/>
                <w:right w:val="none" w:sz="0" w:space="0" w:color="auto"/>
              </w:divBdr>
            </w:div>
            <w:div w:id="300890529">
              <w:marLeft w:val="0"/>
              <w:marRight w:val="0"/>
              <w:marTop w:val="0"/>
              <w:marBottom w:val="0"/>
              <w:divBdr>
                <w:top w:val="none" w:sz="0" w:space="0" w:color="auto"/>
                <w:left w:val="none" w:sz="0" w:space="0" w:color="auto"/>
                <w:bottom w:val="none" w:sz="0" w:space="0" w:color="auto"/>
                <w:right w:val="none" w:sz="0" w:space="0" w:color="auto"/>
              </w:divBdr>
            </w:div>
            <w:div w:id="322702937">
              <w:marLeft w:val="0"/>
              <w:marRight w:val="0"/>
              <w:marTop w:val="0"/>
              <w:marBottom w:val="0"/>
              <w:divBdr>
                <w:top w:val="none" w:sz="0" w:space="0" w:color="auto"/>
                <w:left w:val="none" w:sz="0" w:space="0" w:color="auto"/>
                <w:bottom w:val="none" w:sz="0" w:space="0" w:color="auto"/>
                <w:right w:val="none" w:sz="0" w:space="0" w:color="auto"/>
              </w:divBdr>
            </w:div>
            <w:div w:id="333142905">
              <w:marLeft w:val="0"/>
              <w:marRight w:val="0"/>
              <w:marTop w:val="0"/>
              <w:marBottom w:val="0"/>
              <w:divBdr>
                <w:top w:val="none" w:sz="0" w:space="0" w:color="auto"/>
                <w:left w:val="none" w:sz="0" w:space="0" w:color="auto"/>
                <w:bottom w:val="none" w:sz="0" w:space="0" w:color="auto"/>
                <w:right w:val="none" w:sz="0" w:space="0" w:color="auto"/>
              </w:divBdr>
            </w:div>
            <w:div w:id="339091527">
              <w:marLeft w:val="0"/>
              <w:marRight w:val="0"/>
              <w:marTop w:val="0"/>
              <w:marBottom w:val="0"/>
              <w:divBdr>
                <w:top w:val="none" w:sz="0" w:space="0" w:color="auto"/>
                <w:left w:val="none" w:sz="0" w:space="0" w:color="auto"/>
                <w:bottom w:val="none" w:sz="0" w:space="0" w:color="auto"/>
                <w:right w:val="none" w:sz="0" w:space="0" w:color="auto"/>
              </w:divBdr>
            </w:div>
            <w:div w:id="386301035">
              <w:marLeft w:val="0"/>
              <w:marRight w:val="0"/>
              <w:marTop w:val="0"/>
              <w:marBottom w:val="0"/>
              <w:divBdr>
                <w:top w:val="none" w:sz="0" w:space="0" w:color="auto"/>
                <w:left w:val="none" w:sz="0" w:space="0" w:color="auto"/>
                <w:bottom w:val="none" w:sz="0" w:space="0" w:color="auto"/>
                <w:right w:val="none" w:sz="0" w:space="0" w:color="auto"/>
              </w:divBdr>
            </w:div>
            <w:div w:id="402027144">
              <w:marLeft w:val="0"/>
              <w:marRight w:val="0"/>
              <w:marTop w:val="0"/>
              <w:marBottom w:val="0"/>
              <w:divBdr>
                <w:top w:val="none" w:sz="0" w:space="0" w:color="auto"/>
                <w:left w:val="none" w:sz="0" w:space="0" w:color="auto"/>
                <w:bottom w:val="none" w:sz="0" w:space="0" w:color="auto"/>
                <w:right w:val="none" w:sz="0" w:space="0" w:color="auto"/>
              </w:divBdr>
            </w:div>
            <w:div w:id="414784542">
              <w:marLeft w:val="0"/>
              <w:marRight w:val="0"/>
              <w:marTop w:val="0"/>
              <w:marBottom w:val="0"/>
              <w:divBdr>
                <w:top w:val="none" w:sz="0" w:space="0" w:color="auto"/>
                <w:left w:val="none" w:sz="0" w:space="0" w:color="auto"/>
                <w:bottom w:val="none" w:sz="0" w:space="0" w:color="auto"/>
                <w:right w:val="none" w:sz="0" w:space="0" w:color="auto"/>
              </w:divBdr>
            </w:div>
            <w:div w:id="456339360">
              <w:marLeft w:val="0"/>
              <w:marRight w:val="0"/>
              <w:marTop w:val="0"/>
              <w:marBottom w:val="0"/>
              <w:divBdr>
                <w:top w:val="none" w:sz="0" w:space="0" w:color="auto"/>
                <w:left w:val="none" w:sz="0" w:space="0" w:color="auto"/>
                <w:bottom w:val="none" w:sz="0" w:space="0" w:color="auto"/>
                <w:right w:val="none" w:sz="0" w:space="0" w:color="auto"/>
              </w:divBdr>
            </w:div>
            <w:div w:id="518206171">
              <w:marLeft w:val="0"/>
              <w:marRight w:val="0"/>
              <w:marTop w:val="0"/>
              <w:marBottom w:val="0"/>
              <w:divBdr>
                <w:top w:val="none" w:sz="0" w:space="0" w:color="auto"/>
                <w:left w:val="none" w:sz="0" w:space="0" w:color="auto"/>
                <w:bottom w:val="none" w:sz="0" w:space="0" w:color="auto"/>
                <w:right w:val="none" w:sz="0" w:space="0" w:color="auto"/>
              </w:divBdr>
            </w:div>
            <w:div w:id="526874256">
              <w:marLeft w:val="0"/>
              <w:marRight w:val="0"/>
              <w:marTop w:val="0"/>
              <w:marBottom w:val="0"/>
              <w:divBdr>
                <w:top w:val="none" w:sz="0" w:space="0" w:color="auto"/>
                <w:left w:val="none" w:sz="0" w:space="0" w:color="auto"/>
                <w:bottom w:val="none" w:sz="0" w:space="0" w:color="auto"/>
                <w:right w:val="none" w:sz="0" w:space="0" w:color="auto"/>
              </w:divBdr>
            </w:div>
            <w:div w:id="535199002">
              <w:marLeft w:val="0"/>
              <w:marRight w:val="0"/>
              <w:marTop w:val="0"/>
              <w:marBottom w:val="0"/>
              <w:divBdr>
                <w:top w:val="none" w:sz="0" w:space="0" w:color="auto"/>
                <w:left w:val="none" w:sz="0" w:space="0" w:color="auto"/>
                <w:bottom w:val="none" w:sz="0" w:space="0" w:color="auto"/>
                <w:right w:val="none" w:sz="0" w:space="0" w:color="auto"/>
              </w:divBdr>
            </w:div>
            <w:div w:id="542331713">
              <w:marLeft w:val="0"/>
              <w:marRight w:val="0"/>
              <w:marTop w:val="0"/>
              <w:marBottom w:val="0"/>
              <w:divBdr>
                <w:top w:val="none" w:sz="0" w:space="0" w:color="auto"/>
                <w:left w:val="none" w:sz="0" w:space="0" w:color="auto"/>
                <w:bottom w:val="none" w:sz="0" w:space="0" w:color="auto"/>
                <w:right w:val="none" w:sz="0" w:space="0" w:color="auto"/>
              </w:divBdr>
            </w:div>
            <w:div w:id="561478947">
              <w:marLeft w:val="0"/>
              <w:marRight w:val="0"/>
              <w:marTop w:val="0"/>
              <w:marBottom w:val="0"/>
              <w:divBdr>
                <w:top w:val="none" w:sz="0" w:space="0" w:color="auto"/>
                <w:left w:val="none" w:sz="0" w:space="0" w:color="auto"/>
                <w:bottom w:val="none" w:sz="0" w:space="0" w:color="auto"/>
                <w:right w:val="none" w:sz="0" w:space="0" w:color="auto"/>
              </w:divBdr>
            </w:div>
            <w:div w:id="607782939">
              <w:marLeft w:val="0"/>
              <w:marRight w:val="0"/>
              <w:marTop w:val="0"/>
              <w:marBottom w:val="0"/>
              <w:divBdr>
                <w:top w:val="none" w:sz="0" w:space="0" w:color="auto"/>
                <w:left w:val="none" w:sz="0" w:space="0" w:color="auto"/>
                <w:bottom w:val="none" w:sz="0" w:space="0" w:color="auto"/>
                <w:right w:val="none" w:sz="0" w:space="0" w:color="auto"/>
              </w:divBdr>
            </w:div>
            <w:div w:id="632559759">
              <w:marLeft w:val="0"/>
              <w:marRight w:val="0"/>
              <w:marTop w:val="0"/>
              <w:marBottom w:val="0"/>
              <w:divBdr>
                <w:top w:val="none" w:sz="0" w:space="0" w:color="auto"/>
                <w:left w:val="none" w:sz="0" w:space="0" w:color="auto"/>
                <w:bottom w:val="none" w:sz="0" w:space="0" w:color="auto"/>
                <w:right w:val="none" w:sz="0" w:space="0" w:color="auto"/>
              </w:divBdr>
            </w:div>
            <w:div w:id="643435480">
              <w:marLeft w:val="0"/>
              <w:marRight w:val="0"/>
              <w:marTop w:val="0"/>
              <w:marBottom w:val="0"/>
              <w:divBdr>
                <w:top w:val="none" w:sz="0" w:space="0" w:color="auto"/>
                <w:left w:val="none" w:sz="0" w:space="0" w:color="auto"/>
                <w:bottom w:val="none" w:sz="0" w:space="0" w:color="auto"/>
                <w:right w:val="none" w:sz="0" w:space="0" w:color="auto"/>
              </w:divBdr>
            </w:div>
            <w:div w:id="669219089">
              <w:marLeft w:val="0"/>
              <w:marRight w:val="0"/>
              <w:marTop w:val="0"/>
              <w:marBottom w:val="0"/>
              <w:divBdr>
                <w:top w:val="none" w:sz="0" w:space="0" w:color="auto"/>
                <w:left w:val="none" w:sz="0" w:space="0" w:color="auto"/>
                <w:bottom w:val="none" w:sz="0" w:space="0" w:color="auto"/>
                <w:right w:val="none" w:sz="0" w:space="0" w:color="auto"/>
              </w:divBdr>
            </w:div>
            <w:div w:id="721562543">
              <w:marLeft w:val="0"/>
              <w:marRight w:val="0"/>
              <w:marTop w:val="0"/>
              <w:marBottom w:val="0"/>
              <w:divBdr>
                <w:top w:val="none" w:sz="0" w:space="0" w:color="auto"/>
                <w:left w:val="none" w:sz="0" w:space="0" w:color="auto"/>
                <w:bottom w:val="none" w:sz="0" w:space="0" w:color="auto"/>
                <w:right w:val="none" w:sz="0" w:space="0" w:color="auto"/>
              </w:divBdr>
            </w:div>
            <w:div w:id="770929751">
              <w:marLeft w:val="0"/>
              <w:marRight w:val="0"/>
              <w:marTop w:val="0"/>
              <w:marBottom w:val="0"/>
              <w:divBdr>
                <w:top w:val="none" w:sz="0" w:space="0" w:color="auto"/>
                <w:left w:val="none" w:sz="0" w:space="0" w:color="auto"/>
                <w:bottom w:val="none" w:sz="0" w:space="0" w:color="auto"/>
                <w:right w:val="none" w:sz="0" w:space="0" w:color="auto"/>
              </w:divBdr>
            </w:div>
            <w:div w:id="824468014">
              <w:marLeft w:val="0"/>
              <w:marRight w:val="0"/>
              <w:marTop w:val="0"/>
              <w:marBottom w:val="0"/>
              <w:divBdr>
                <w:top w:val="none" w:sz="0" w:space="0" w:color="auto"/>
                <w:left w:val="none" w:sz="0" w:space="0" w:color="auto"/>
                <w:bottom w:val="none" w:sz="0" w:space="0" w:color="auto"/>
                <w:right w:val="none" w:sz="0" w:space="0" w:color="auto"/>
              </w:divBdr>
            </w:div>
            <w:div w:id="831679656">
              <w:marLeft w:val="0"/>
              <w:marRight w:val="0"/>
              <w:marTop w:val="0"/>
              <w:marBottom w:val="0"/>
              <w:divBdr>
                <w:top w:val="none" w:sz="0" w:space="0" w:color="auto"/>
                <w:left w:val="none" w:sz="0" w:space="0" w:color="auto"/>
                <w:bottom w:val="none" w:sz="0" w:space="0" w:color="auto"/>
                <w:right w:val="none" w:sz="0" w:space="0" w:color="auto"/>
              </w:divBdr>
            </w:div>
            <w:div w:id="836652318">
              <w:marLeft w:val="0"/>
              <w:marRight w:val="0"/>
              <w:marTop w:val="0"/>
              <w:marBottom w:val="0"/>
              <w:divBdr>
                <w:top w:val="none" w:sz="0" w:space="0" w:color="auto"/>
                <w:left w:val="none" w:sz="0" w:space="0" w:color="auto"/>
                <w:bottom w:val="none" w:sz="0" w:space="0" w:color="auto"/>
                <w:right w:val="none" w:sz="0" w:space="0" w:color="auto"/>
              </w:divBdr>
            </w:div>
            <w:div w:id="838689052">
              <w:marLeft w:val="0"/>
              <w:marRight w:val="0"/>
              <w:marTop w:val="0"/>
              <w:marBottom w:val="0"/>
              <w:divBdr>
                <w:top w:val="none" w:sz="0" w:space="0" w:color="auto"/>
                <w:left w:val="none" w:sz="0" w:space="0" w:color="auto"/>
                <w:bottom w:val="none" w:sz="0" w:space="0" w:color="auto"/>
                <w:right w:val="none" w:sz="0" w:space="0" w:color="auto"/>
              </w:divBdr>
            </w:div>
            <w:div w:id="893080336">
              <w:marLeft w:val="0"/>
              <w:marRight w:val="0"/>
              <w:marTop w:val="0"/>
              <w:marBottom w:val="0"/>
              <w:divBdr>
                <w:top w:val="none" w:sz="0" w:space="0" w:color="auto"/>
                <w:left w:val="none" w:sz="0" w:space="0" w:color="auto"/>
                <w:bottom w:val="none" w:sz="0" w:space="0" w:color="auto"/>
                <w:right w:val="none" w:sz="0" w:space="0" w:color="auto"/>
              </w:divBdr>
            </w:div>
            <w:div w:id="895317198">
              <w:marLeft w:val="0"/>
              <w:marRight w:val="0"/>
              <w:marTop w:val="0"/>
              <w:marBottom w:val="0"/>
              <w:divBdr>
                <w:top w:val="none" w:sz="0" w:space="0" w:color="auto"/>
                <w:left w:val="none" w:sz="0" w:space="0" w:color="auto"/>
                <w:bottom w:val="none" w:sz="0" w:space="0" w:color="auto"/>
                <w:right w:val="none" w:sz="0" w:space="0" w:color="auto"/>
              </w:divBdr>
            </w:div>
            <w:div w:id="1067728595">
              <w:marLeft w:val="0"/>
              <w:marRight w:val="0"/>
              <w:marTop w:val="0"/>
              <w:marBottom w:val="0"/>
              <w:divBdr>
                <w:top w:val="none" w:sz="0" w:space="0" w:color="auto"/>
                <w:left w:val="none" w:sz="0" w:space="0" w:color="auto"/>
                <w:bottom w:val="none" w:sz="0" w:space="0" w:color="auto"/>
                <w:right w:val="none" w:sz="0" w:space="0" w:color="auto"/>
              </w:divBdr>
            </w:div>
            <w:div w:id="1132283553">
              <w:marLeft w:val="0"/>
              <w:marRight w:val="0"/>
              <w:marTop w:val="0"/>
              <w:marBottom w:val="0"/>
              <w:divBdr>
                <w:top w:val="none" w:sz="0" w:space="0" w:color="auto"/>
                <w:left w:val="none" w:sz="0" w:space="0" w:color="auto"/>
                <w:bottom w:val="none" w:sz="0" w:space="0" w:color="auto"/>
                <w:right w:val="none" w:sz="0" w:space="0" w:color="auto"/>
              </w:divBdr>
            </w:div>
            <w:div w:id="1154561856">
              <w:marLeft w:val="0"/>
              <w:marRight w:val="0"/>
              <w:marTop w:val="0"/>
              <w:marBottom w:val="0"/>
              <w:divBdr>
                <w:top w:val="none" w:sz="0" w:space="0" w:color="auto"/>
                <w:left w:val="none" w:sz="0" w:space="0" w:color="auto"/>
                <w:bottom w:val="none" w:sz="0" w:space="0" w:color="auto"/>
                <w:right w:val="none" w:sz="0" w:space="0" w:color="auto"/>
              </w:divBdr>
            </w:div>
            <w:div w:id="1205404942">
              <w:marLeft w:val="0"/>
              <w:marRight w:val="0"/>
              <w:marTop w:val="0"/>
              <w:marBottom w:val="0"/>
              <w:divBdr>
                <w:top w:val="none" w:sz="0" w:space="0" w:color="auto"/>
                <w:left w:val="none" w:sz="0" w:space="0" w:color="auto"/>
                <w:bottom w:val="none" w:sz="0" w:space="0" w:color="auto"/>
                <w:right w:val="none" w:sz="0" w:space="0" w:color="auto"/>
              </w:divBdr>
            </w:div>
            <w:div w:id="1276326650">
              <w:marLeft w:val="0"/>
              <w:marRight w:val="0"/>
              <w:marTop w:val="0"/>
              <w:marBottom w:val="0"/>
              <w:divBdr>
                <w:top w:val="none" w:sz="0" w:space="0" w:color="auto"/>
                <w:left w:val="none" w:sz="0" w:space="0" w:color="auto"/>
                <w:bottom w:val="none" w:sz="0" w:space="0" w:color="auto"/>
                <w:right w:val="none" w:sz="0" w:space="0" w:color="auto"/>
              </w:divBdr>
            </w:div>
            <w:div w:id="1320500675">
              <w:marLeft w:val="0"/>
              <w:marRight w:val="0"/>
              <w:marTop w:val="0"/>
              <w:marBottom w:val="0"/>
              <w:divBdr>
                <w:top w:val="none" w:sz="0" w:space="0" w:color="auto"/>
                <w:left w:val="none" w:sz="0" w:space="0" w:color="auto"/>
                <w:bottom w:val="none" w:sz="0" w:space="0" w:color="auto"/>
                <w:right w:val="none" w:sz="0" w:space="0" w:color="auto"/>
              </w:divBdr>
            </w:div>
            <w:div w:id="1371346214">
              <w:marLeft w:val="0"/>
              <w:marRight w:val="0"/>
              <w:marTop w:val="0"/>
              <w:marBottom w:val="0"/>
              <w:divBdr>
                <w:top w:val="none" w:sz="0" w:space="0" w:color="auto"/>
                <w:left w:val="none" w:sz="0" w:space="0" w:color="auto"/>
                <w:bottom w:val="none" w:sz="0" w:space="0" w:color="auto"/>
                <w:right w:val="none" w:sz="0" w:space="0" w:color="auto"/>
              </w:divBdr>
            </w:div>
            <w:div w:id="1398286646">
              <w:marLeft w:val="0"/>
              <w:marRight w:val="0"/>
              <w:marTop w:val="0"/>
              <w:marBottom w:val="0"/>
              <w:divBdr>
                <w:top w:val="none" w:sz="0" w:space="0" w:color="auto"/>
                <w:left w:val="none" w:sz="0" w:space="0" w:color="auto"/>
                <w:bottom w:val="none" w:sz="0" w:space="0" w:color="auto"/>
                <w:right w:val="none" w:sz="0" w:space="0" w:color="auto"/>
              </w:divBdr>
            </w:div>
            <w:div w:id="1416367186">
              <w:marLeft w:val="0"/>
              <w:marRight w:val="0"/>
              <w:marTop w:val="0"/>
              <w:marBottom w:val="0"/>
              <w:divBdr>
                <w:top w:val="none" w:sz="0" w:space="0" w:color="auto"/>
                <w:left w:val="none" w:sz="0" w:space="0" w:color="auto"/>
                <w:bottom w:val="none" w:sz="0" w:space="0" w:color="auto"/>
                <w:right w:val="none" w:sz="0" w:space="0" w:color="auto"/>
              </w:divBdr>
            </w:div>
            <w:div w:id="1454909909">
              <w:marLeft w:val="0"/>
              <w:marRight w:val="0"/>
              <w:marTop w:val="0"/>
              <w:marBottom w:val="0"/>
              <w:divBdr>
                <w:top w:val="none" w:sz="0" w:space="0" w:color="auto"/>
                <w:left w:val="none" w:sz="0" w:space="0" w:color="auto"/>
                <w:bottom w:val="none" w:sz="0" w:space="0" w:color="auto"/>
                <w:right w:val="none" w:sz="0" w:space="0" w:color="auto"/>
              </w:divBdr>
            </w:div>
            <w:div w:id="1468544760">
              <w:marLeft w:val="0"/>
              <w:marRight w:val="0"/>
              <w:marTop w:val="0"/>
              <w:marBottom w:val="0"/>
              <w:divBdr>
                <w:top w:val="none" w:sz="0" w:space="0" w:color="auto"/>
                <w:left w:val="none" w:sz="0" w:space="0" w:color="auto"/>
                <w:bottom w:val="none" w:sz="0" w:space="0" w:color="auto"/>
                <w:right w:val="none" w:sz="0" w:space="0" w:color="auto"/>
              </w:divBdr>
            </w:div>
            <w:div w:id="1472018910">
              <w:marLeft w:val="0"/>
              <w:marRight w:val="0"/>
              <w:marTop w:val="0"/>
              <w:marBottom w:val="0"/>
              <w:divBdr>
                <w:top w:val="none" w:sz="0" w:space="0" w:color="auto"/>
                <w:left w:val="none" w:sz="0" w:space="0" w:color="auto"/>
                <w:bottom w:val="none" w:sz="0" w:space="0" w:color="auto"/>
                <w:right w:val="none" w:sz="0" w:space="0" w:color="auto"/>
              </w:divBdr>
            </w:div>
            <w:div w:id="1480804506">
              <w:marLeft w:val="0"/>
              <w:marRight w:val="0"/>
              <w:marTop w:val="0"/>
              <w:marBottom w:val="0"/>
              <w:divBdr>
                <w:top w:val="none" w:sz="0" w:space="0" w:color="auto"/>
                <w:left w:val="none" w:sz="0" w:space="0" w:color="auto"/>
                <w:bottom w:val="none" w:sz="0" w:space="0" w:color="auto"/>
                <w:right w:val="none" w:sz="0" w:space="0" w:color="auto"/>
              </w:divBdr>
            </w:div>
            <w:div w:id="1565220691">
              <w:marLeft w:val="0"/>
              <w:marRight w:val="0"/>
              <w:marTop w:val="0"/>
              <w:marBottom w:val="0"/>
              <w:divBdr>
                <w:top w:val="none" w:sz="0" w:space="0" w:color="auto"/>
                <w:left w:val="none" w:sz="0" w:space="0" w:color="auto"/>
                <w:bottom w:val="none" w:sz="0" w:space="0" w:color="auto"/>
                <w:right w:val="none" w:sz="0" w:space="0" w:color="auto"/>
              </w:divBdr>
            </w:div>
            <w:div w:id="1566649999">
              <w:marLeft w:val="0"/>
              <w:marRight w:val="0"/>
              <w:marTop w:val="0"/>
              <w:marBottom w:val="0"/>
              <w:divBdr>
                <w:top w:val="none" w:sz="0" w:space="0" w:color="auto"/>
                <w:left w:val="none" w:sz="0" w:space="0" w:color="auto"/>
                <w:bottom w:val="none" w:sz="0" w:space="0" w:color="auto"/>
                <w:right w:val="none" w:sz="0" w:space="0" w:color="auto"/>
              </w:divBdr>
            </w:div>
            <w:div w:id="1573931817">
              <w:marLeft w:val="0"/>
              <w:marRight w:val="0"/>
              <w:marTop w:val="0"/>
              <w:marBottom w:val="0"/>
              <w:divBdr>
                <w:top w:val="none" w:sz="0" w:space="0" w:color="auto"/>
                <w:left w:val="none" w:sz="0" w:space="0" w:color="auto"/>
                <w:bottom w:val="none" w:sz="0" w:space="0" w:color="auto"/>
                <w:right w:val="none" w:sz="0" w:space="0" w:color="auto"/>
              </w:divBdr>
            </w:div>
            <w:div w:id="1584877058">
              <w:marLeft w:val="0"/>
              <w:marRight w:val="0"/>
              <w:marTop w:val="0"/>
              <w:marBottom w:val="0"/>
              <w:divBdr>
                <w:top w:val="none" w:sz="0" w:space="0" w:color="auto"/>
                <w:left w:val="none" w:sz="0" w:space="0" w:color="auto"/>
                <w:bottom w:val="none" w:sz="0" w:space="0" w:color="auto"/>
                <w:right w:val="none" w:sz="0" w:space="0" w:color="auto"/>
              </w:divBdr>
            </w:div>
            <w:div w:id="1754356322">
              <w:marLeft w:val="0"/>
              <w:marRight w:val="0"/>
              <w:marTop w:val="0"/>
              <w:marBottom w:val="0"/>
              <w:divBdr>
                <w:top w:val="none" w:sz="0" w:space="0" w:color="auto"/>
                <w:left w:val="none" w:sz="0" w:space="0" w:color="auto"/>
                <w:bottom w:val="none" w:sz="0" w:space="0" w:color="auto"/>
                <w:right w:val="none" w:sz="0" w:space="0" w:color="auto"/>
              </w:divBdr>
            </w:div>
            <w:div w:id="1802648322">
              <w:marLeft w:val="0"/>
              <w:marRight w:val="0"/>
              <w:marTop w:val="0"/>
              <w:marBottom w:val="0"/>
              <w:divBdr>
                <w:top w:val="none" w:sz="0" w:space="0" w:color="auto"/>
                <w:left w:val="none" w:sz="0" w:space="0" w:color="auto"/>
                <w:bottom w:val="none" w:sz="0" w:space="0" w:color="auto"/>
                <w:right w:val="none" w:sz="0" w:space="0" w:color="auto"/>
              </w:divBdr>
            </w:div>
            <w:div w:id="1807352736">
              <w:marLeft w:val="0"/>
              <w:marRight w:val="0"/>
              <w:marTop w:val="0"/>
              <w:marBottom w:val="0"/>
              <w:divBdr>
                <w:top w:val="none" w:sz="0" w:space="0" w:color="auto"/>
                <w:left w:val="none" w:sz="0" w:space="0" w:color="auto"/>
                <w:bottom w:val="none" w:sz="0" w:space="0" w:color="auto"/>
                <w:right w:val="none" w:sz="0" w:space="0" w:color="auto"/>
              </w:divBdr>
            </w:div>
            <w:div w:id="1815414062">
              <w:marLeft w:val="0"/>
              <w:marRight w:val="0"/>
              <w:marTop w:val="0"/>
              <w:marBottom w:val="0"/>
              <w:divBdr>
                <w:top w:val="none" w:sz="0" w:space="0" w:color="auto"/>
                <w:left w:val="none" w:sz="0" w:space="0" w:color="auto"/>
                <w:bottom w:val="none" w:sz="0" w:space="0" w:color="auto"/>
                <w:right w:val="none" w:sz="0" w:space="0" w:color="auto"/>
              </w:divBdr>
            </w:div>
            <w:div w:id="1818494204">
              <w:marLeft w:val="0"/>
              <w:marRight w:val="0"/>
              <w:marTop w:val="0"/>
              <w:marBottom w:val="0"/>
              <w:divBdr>
                <w:top w:val="none" w:sz="0" w:space="0" w:color="auto"/>
                <w:left w:val="none" w:sz="0" w:space="0" w:color="auto"/>
                <w:bottom w:val="none" w:sz="0" w:space="0" w:color="auto"/>
                <w:right w:val="none" w:sz="0" w:space="0" w:color="auto"/>
              </w:divBdr>
            </w:div>
            <w:div w:id="1842313558">
              <w:marLeft w:val="0"/>
              <w:marRight w:val="0"/>
              <w:marTop w:val="0"/>
              <w:marBottom w:val="0"/>
              <w:divBdr>
                <w:top w:val="none" w:sz="0" w:space="0" w:color="auto"/>
                <w:left w:val="none" w:sz="0" w:space="0" w:color="auto"/>
                <w:bottom w:val="none" w:sz="0" w:space="0" w:color="auto"/>
                <w:right w:val="none" w:sz="0" w:space="0" w:color="auto"/>
              </w:divBdr>
            </w:div>
            <w:div w:id="1881090102">
              <w:marLeft w:val="0"/>
              <w:marRight w:val="0"/>
              <w:marTop w:val="0"/>
              <w:marBottom w:val="0"/>
              <w:divBdr>
                <w:top w:val="none" w:sz="0" w:space="0" w:color="auto"/>
                <w:left w:val="none" w:sz="0" w:space="0" w:color="auto"/>
                <w:bottom w:val="none" w:sz="0" w:space="0" w:color="auto"/>
                <w:right w:val="none" w:sz="0" w:space="0" w:color="auto"/>
              </w:divBdr>
            </w:div>
            <w:div w:id="1904176863">
              <w:marLeft w:val="0"/>
              <w:marRight w:val="0"/>
              <w:marTop w:val="0"/>
              <w:marBottom w:val="0"/>
              <w:divBdr>
                <w:top w:val="none" w:sz="0" w:space="0" w:color="auto"/>
                <w:left w:val="none" w:sz="0" w:space="0" w:color="auto"/>
                <w:bottom w:val="none" w:sz="0" w:space="0" w:color="auto"/>
                <w:right w:val="none" w:sz="0" w:space="0" w:color="auto"/>
              </w:divBdr>
            </w:div>
            <w:div w:id="2030527384">
              <w:marLeft w:val="0"/>
              <w:marRight w:val="0"/>
              <w:marTop w:val="0"/>
              <w:marBottom w:val="0"/>
              <w:divBdr>
                <w:top w:val="none" w:sz="0" w:space="0" w:color="auto"/>
                <w:left w:val="none" w:sz="0" w:space="0" w:color="auto"/>
                <w:bottom w:val="none" w:sz="0" w:space="0" w:color="auto"/>
                <w:right w:val="none" w:sz="0" w:space="0" w:color="auto"/>
              </w:divBdr>
            </w:div>
            <w:div w:id="2093383329">
              <w:marLeft w:val="0"/>
              <w:marRight w:val="0"/>
              <w:marTop w:val="0"/>
              <w:marBottom w:val="0"/>
              <w:divBdr>
                <w:top w:val="none" w:sz="0" w:space="0" w:color="auto"/>
                <w:left w:val="none" w:sz="0" w:space="0" w:color="auto"/>
                <w:bottom w:val="none" w:sz="0" w:space="0" w:color="auto"/>
                <w:right w:val="none" w:sz="0" w:space="0" w:color="auto"/>
              </w:divBdr>
            </w:div>
          </w:divsChild>
        </w:div>
        <w:div w:id="727532603">
          <w:marLeft w:val="0"/>
          <w:marRight w:val="0"/>
          <w:marTop w:val="0"/>
          <w:marBottom w:val="0"/>
          <w:divBdr>
            <w:top w:val="none" w:sz="0" w:space="0" w:color="auto"/>
            <w:left w:val="none" w:sz="0" w:space="0" w:color="auto"/>
            <w:bottom w:val="none" w:sz="0" w:space="0" w:color="auto"/>
            <w:right w:val="none" w:sz="0" w:space="0" w:color="auto"/>
          </w:divBdr>
          <w:divsChild>
            <w:div w:id="178475942">
              <w:marLeft w:val="0"/>
              <w:marRight w:val="0"/>
              <w:marTop w:val="0"/>
              <w:marBottom w:val="0"/>
              <w:divBdr>
                <w:top w:val="none" w:sz="0" w:space="0" w:color="auto"/>
                <w:left w:val="none" w:sz="0" w:space="0" w:color="auto"/>
                <w:bottom w:val="none" w:sz="0" w:space="0" w:color="auto"/>
                <w:right w:val="none" w:sz="0" w:space="0" w:color="auto"/>
              </w:divBdr>
            </w:div>
            <w:div w:id="297879223">
              <w:marLeft w:val="0"/>
              <w:marRight w:val="0"/>
              <w:marTop w:val="0"/>
              <w:marBottom w:val="0"/>
              <w:divBdr>
                <w:top w:val="none" w:sz="0" w:space="0" w:color="auto"/>
                <w:left w:val="none" w:sz="0" w:space="0" w:color="auto"/>
                <w:bottom w:val="none" w:sz="0" w:space="0" w:color="auto"/>
                <w:right w:val="none" w:sz="0" w:space="0" w:color="auto"/>
              </w:divBdr>
            </w:div>
            <w:div w:id="455148202">
              <w:marLeft w:val="0"/>
              <w:marRight w:val="0"/>
              <w:marTop w:val="0"/>
              <w:marBottom w:val="0"/>
              <w:divBdr>
                <w:top w:val="none" w:sz="0" w:space="0" w:color="auto"/>
                <w:left w:val="none" w:sz="0" w:space="0" w:color="auto"/>
                <w:bottom w:val="none" w:sz="0" w:space="0" w:color="auto"/>
                <w:right w:val="none" w:sz="0" w:space="0" w:color="auto"/>
              </w:divBdr>
            </w:div>
            <w:div w:id="490171172">
              <w:marLeft w:val="0"/>
              <w:marRight w:val="0"/>
              <w:marTop w:val="0"/>
              <w:marBottom w:val="0"/>
              <w:divBdr>
                <w:top w:val="none" w:sz="0" w:space="0" w:color="auto"/>
                <w:left w:val="none" w:sz="0" w:space="0" w:color="auto"/>
                <w:bottom w:val="none" w:sz="0" w:space="0" w:color="auto"/>
                <w:right w:val="none" w:sz="0" w:space="0" w:color="auto"/>
              </w:divBdr>
            </w:div>
            <w:div w:id="568541326">
              <w:marLeft w:val="0"/>
              <w:marRight w:val="0"/>
              <w:marTop w:val="0"/>
              <w:marBottom w:val="0"/>
              <w:divBdr>
                <w:top w:val="none" w:sz="0" w:space="0" w:color="auto"/>
                <w:left w:val="none" w:sz="0" w:space="0" w:color="auto"/>
                <w:bottom w:val="none" w:sz="0" w:space="0" w:color="auto"/>
                <w:right w:val="none" w:sz="0" w:space="0" w:color="auto"/>
              </w:divBdr>
            </w:div>
            <w:div w:id="732890075">
              <w:marLeft w:val="0"/>
              <w:marRight w:val="0"/>
              <w:marTop w:val="0"/>
              <w:marBottom w:val="0"/>
              <w:divBdr>
                <w:top w:val="none" w:sz="0" w:space="0" w:color="auto"/>
                <w:left w:val="none" w:sz="0" w:space="0" w:color="auto"/>
                <w:bottom w:val="none" w:sz="0" w:space="0" w:color="auto"/>
                <w:right w:val="none" w:sz="0" w:space="0" w:color="auto"/>
              </w:divBdr>
            </w:div>
            <w:div w:id="974722836">
              <w:marLeft w:val="0"/>
              <w:marRight w:val="0"/>
              <w:marTop w:val="0"/>
              <w:marBottom w:val="0"/>
              <w:divBdr>
                <w:top w:val="none" w:sz="0" w:space="0" w:color="auto"/>
                <w:left w:val="none" w:sz="0" w:space="0" w:color="auto"/>
                <w:bottom w:val="none" w:sz="0" w:space="0" w:color="auto"/>
                <w:right w:val="none" w:sz="0" w:space="0" w:color="auto"/>
              </w:divBdr>
            </w:div>
            <w:div w:id="1092778515">
              <w:marLeft w:val="0"/>
              <w:marRight w:val="0"/>
              <w:marTop w:val="0"/>
              <w:marBottom w:val="0"/>
              <w:divBdr>
                <w:top w:val="none" w:sz="0" w:space="0" w:color="auto"/>
                <w:left w:val="none" w:sz="0" w:space="0" w:color="auto"/>
                <w:bottom w:val="none" w:sz="0" w:space="0" w:color="auto"/>
                <w:right w:val="none" w:sz="0" w:space="0" w:color="auto"/>
              </w:divBdr>
            </w:div>
            <w:div w:id="1151169365">
              <w:marLeft w:val="0"/>
              <w:marRight w:val="0"/>
              <w:marTop w:val="0"/>
              <w:marBottom w:val="0"/>
              <w:divBdr>
                <w:top w:val="none" w:sz="0" w:space="0" w:color="auto"/>
                <w:left w:val="none" w:sz="0" w:space="0" w:color="auto"/>
                <w:bottom w:val="none" w:sz="0" w:space="0" w:color="auto"/>
                <w:right w:val="none" w:sz="0" w:space="0" w:color="auto"/>
              </w:divBdr>
            </w:div>
            <w:div w:id="1207765078">
              <w:marLeft w:val="0"/>
              <w:marRight w:val="0"/>
              <w:marTop w:val="0"/>
              <w:marBottom w:val="0"/>
              <w:divBdr>
                <w:top w:val="none" w:sz="0" w:space="0" w:color="auto"/>
                <w:left w:val="none" w:sz="0" w:space="0" w:color="auto"/>
                <w:bottom w:val="none" w:sz="0" w:space="0" w:color="auto"/>
                <w:right w:val="none" w:sz="0" w:space="0" w:color="auto"/>
              </w:divBdr>
            </w:div>
            <w:div w:id="1278289881">
              <w:marLeft w:val="0"/>
              <w:marRight w:val="0"/>
              <w:marTop w:val="0"/>
              <w:marBottom w:val="0"/>
              <w:divBdr>
                <w:top w:val="none" w:sz="0" w:space="0" w:color="auto"/>
                <w:left w:val="none" w:sz="0" w:space="0" w:color="auto"/>
                <w:bottom w:val="none" w:sz="0" w:space="0" w:color="auto"/>
                <w:right w:val="none" w:sz="0" w:space="0" w:color="auto"/>
              </w:divBdr>
            </w:div>
            <w:div w:id="1404989835">
              <w:marLeft w:val="0"/>
              <w:marRight w:val="0"/>
              <w:marTop w:val="0"/>
              <w:marBottom w:val="0"/>
              <w:divBdr>
                <w:top w:val="none" w:sz="0" w:space="0" w:color="auto"/>
                <w:left w:val="none" w:sz="0" w:space="0" w:color="auto"/>
                <w:bottom w:val="none" w:sz="0" w:space="0" w:color="auto"/>
                <w:right w:val="none" w:sz="0" w:space="0" w:color="auto"/>
              </w:divBdr>
            </w:div>
            <w:div w:id="1446923547">
              <w:marLeft w:val="0"/>
              <w:marRight w:val="0"/>
              <w:marTop w:val="0"/>
              <w:marBottom w:val="0"/>
              <w:divBdr>
                <w:top w:val="none" w:sz="0" w:space="0" w:color="auto"/>
                <w:left w:val="none" w:sz="0" w:space="0" w:color="auto"/>
                <w:bottom w:val="none" w:sz="0" w:space="0" w:color="auto"/>
                <w:right w:val="none" w:sz="0" w:space="0" w:color="auto"/>
              </w:divBdr>
            </w:div>
            <w:div w:id="1542087476">
              <w:marLeft w:val="0"/>
              <w:marRight w:val="0"/>
              <w:marTop w:val="0"/>
              <w:marBottom w:val="0"/>
              <w:divBdr>
                <w:top w:val="none" w:sz="0" w:space="0" w:color="auto"/>
                <w:left w:val="none" w:sz="0" w:space="0" w:color="auto"/>
                <w:bottom w:val="none" w:sz="0" w:space="0" w:color="auto"/>
                <w:right w:val="none" w:sz="0" w:space="0" w:color="auto"/>
              </w:divBdr>
            </w:div>
            <w:div w:id="1728068462">
              <w:marLeft w:val="0"/>
              <w:marRight w:val="0"/>
              <w:marTop w:val="0"/>
              <w:marBottom w:val="0"/>
              <w:divBdr>
                <w:top w:val="none" w:sz="0" w:space="0" w:color="auto"/>
                <w:left w:val="none" w:sz="0" w:space="0" w:color="auto"/>
                <w:bottom w:val="none" w:sz="0" w:space="0" w:color="auto"/>
                <w:right w:val="none" w:sz="0" w:space="0" w:color="auto"/>
              </w:divBdr>
            </w:div>
            <w:div w:id="1729187113">
              <w:marLeft w:val="0"/>
              <w:marRight w:val="0"/>
              <w:marTop w:val="0"/>
              <w:marBottom w:val="0"/>
              <w:divBdr>
                <w:top w:val="none" w:sz="0" w:space="0" w:color="auto"/>
                <w:left w:val="none" w:sz="0" w:space="0" w:color="auto"/>
                <w:bottom w:val="none" w:sz="0" w:space="0" w:color="auto"/>
                <w:right w:val="none" w:sz="0" w:space="0" w:color="auto"/>
              </w:divBdr>
            </w:div>
            <w:div w:id="1769961777">
              <w:marLeft w:val="0"/>
              <w:marRight w:val="0"/>
              <w:marTop w:val="0"/>
              <w:marBottom w:val="0"/>
              <w:divBdr>
                <w:top w:val="none" w:sz="0" w:space="0" w:color="auto"/>
                <w:left w:val="none" w:sz="0" w:space="0" w:color="auto"/>
                <w:bottom w:val="none" w:sz="0" w:space="0" w:color="auto"/>
                <w:right w:val="none" w:sz="0" w:space="0" w:color="auto"/>
              </w:divBdr>
            </w:div>
            <w:div w:id="1773669392">
              <w:marLeft w:val="0"/>
              <w:marRight w:val="0"/>
              <w:marTop w:val="0"/>
              <w:marBottom w:val="0"/>
              <w:divBdr>
                <w:top w:val="none" w:sz="0" w:space="0" w:color="auto"/>
                <w:left w:val="none" w:sz="0" w:space="0" w:color="auto"/>
                <w:bottom w:val="none" w:sz="0" w:space="0" w:color="auto"/>
                <w:right w:val="none" w:sz="0" w:space="0" w:color="auto"/>
              </w:divBdr>
            </w:div>
            <w:div w:id="1791316329">
              <w:marLeft w:val="0"/>
              <w:marRight w:val="0"/>
              <w:marTop w:val="0"/>
              <w:marBottom w:val="0"/>
              <w:divBdr>
                <w:top w:val="none" w:sz="0" w:space="0" w:color="auto"/>
                <w:left w:val="none" w:sz="0" w:space="0" w:color="auto"/>
                <w:bottom w:val="none" w:sz="0" w:space="0" w:color="auto"/>
                <w:right w:val="none" w:sz="0" w:space="0" w:color="auto"/>
              </w:divBdr>
            </w:div>
            <w:div w:id="1870797429">
              <w:marLeft w:val="0"/>
              <w:marRight w:val="0"/>
              <w:marTop w:val="0"/>
              <w:marBottom w:val="0"/>
              <w:divBdr>
                <w:top w:val="none" w:sz="0" w:space="0" w:color="auto"/>
                <w:left w:val="none" w:sz="0" w:space="0" w:color="auto"/>
                <w:bottom w:val="none" w:sz="0" w:space="0" w:color="auto"/>
                <w:right w:val="none" w:sz="0" w:space="0" w:color="auto"/>
              </w:divBdr>
            </w:div>
            <w:div w:id="2048870484">
              <w:marLeft w:val="0"/>
              <w:marRight w:val="0"/>
              <w:marTop w:val="0"/>
              <w:marBottom w:val="0"/>
              <w:divBdr>
                <w:top w:val="none" w:sz="0" w:space="0" w:color="auto"/>
                <w:left w:val="none" w:sz="0" w:space="0" w:color="auto"/>
                <w:bottom w:val="none" w:sz="0" w:space="0" w:color="auto"/>
                <w:right w:val="none" w:sz="0" w:space="0" w:color="auto"/>
              </w:divBdr>
            </w:div>
            <w:div w:id="20491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3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amount"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wto.org/english/docs_e/legal_e/27-trips_08_e.htm"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s://dictionary.cambridge.org/us/dictionary/english/size"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wto.org/english/tratop_e/trips_e/tripfq_e.htm" TargetMode="External"/><Relationship Id="rId2" Type="http://schemas.openxmlformats.org/officeDocument/2006/relationships/customXml" Target="../customXml/item2.xml"/><Relationship Id="rId16" Type="http://schemas.openxmlformats.org/officeDocument/2006/relationships/hyperlink" Target="http://www.jstor.org/stable/2381810"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small" TargetMode="External"/><Relationship Id="rId24" Type="http://schemas.openxmlformats.org/officeDocument/2006/relationships/hyperlink" Target="https://www.wto.org/english/thewto_e/whatis_e/tif_e/agrm10_e.htm" TargetMode="External"/><Relationship Id="rId5" Type="http://schemas.openxmlformats.org/officeDocument/2006/relationships/numbering" Target="numbering.xml"/><Relationship Id="rId15" Type="http://schemas.openxmlformats.org/officeDocument/2006/relationships/hyperlink" Target="https://dictionary.cambridge.org/us/dictionary/english/importance" TargetMode="External"/><Relationship Id="rId23" Type="http://schemas.openxmlformats.org/officeDocument/2006/relationships/hyperlink" Target="http://allafrica.com/stories/201511091872.html" TargetMode="External"/><Relationship Id="rId28" Type="http://schemas.openxmlformats.org/officeDocument/2006/relationships/fontTable" Target="fontTable.xml"/><Relationship Id="rId10" Type="http://schemas.openxmlformats.org/officeDocument/2006/relationships/hyperlink" Target="https://dictionary.cambridge.org/us/dictionary/english/become"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become" TargetMode="External"/><Relationship Id="rId14" Type="http://schemas.openxmlformats.org/officeDocument/2006/relationships/hyperlink" Target="https://dictionary.cambridge.org/us/dictionary/english/degree" TargetMode="External"/><Relationship Id="rId22" Type="http://schemas.openxmlformats.org/officeDocument/2006/relationships/hyperlink" Target="http://www.scientificamerican.com/article/cost-to-develop-new-pharmaceutical-drug-now-exceeds-2-5b/" TargetMode="External"/><Relationship Id="rId27" Type="http://schemas.openxmlformats.org/officeDocument/2006/relationships/hyperlink" Target="https://www.wto.org/english/docs_e/legal_e/27-trips_03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3453</Words>
  <Characters>19683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5</cp:revision>
  <dcterms:created xsi:type="dcterms:W3CDTF">2021-09-17T20:28:00Z</dcterms:created>
  <dcterms:modified xsi:type="dcterms:W3CDTF">2021-09-18T13:20:00Z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