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ED71C" w14:textId="77777777" w:rsidR="00F72C32" w:rsidRPr="00802CE0" w:rsidRDefault="00F72C32" w:rsidP="00F72C32">
      <w:pPr>
        <w:pStyle w:val="Heading2"/>
      </w:pPr>
      <w:r>
        <w:t>Part 1 – The Capitalist Infosphere</w:t>
      </w:r>
    </w:p>
    <w:p w14:paraId="155F0BAA" w14:textId="77777777" w:rsidR="00F72C32" w:rsidRDefault="00F72C32" w:rsidP="00F72C32">
      <w:pPr>
        <w:pStyle w:val="Heading4"/>
      </w:pPr>
      <w:r>
        <w:t>Capitalism has evolved to the infosphere. Workers are no longer hired, but bought as packets of time, disconnected from any collectivity and without labor relations. No longer people, they are machines to the capitalist system, Berardi 11:</w:t>
      </w:r>
    </w:p>
    <w:p w14:paraId="7A4F3EF6" w14:textId="77777777" w:rsidR="00F72C32" w:rsidRPr="00A014C7" w:rsidRDefault="00F72C32" w:rsidP="00F72C32">
      <w:pPr>
        <w:tabs>
          <w:tab w:val="left" w:pos="6260"/>
        </w:tabs>
      </w:pPr>
      <w:r w:rsidRPr="00A014C7">
        <w:t>Franco Berardi, “After The Future,” 2011</w:t>
      </w:r>
      <w:r>
        <w:t xml:space="preserve"> [philosopher] // LHP AB</w:t>
      </w:r>
    </w:p>
    <w:p w14:paraId="4D2F6B23" w14:textId="77777777" w:rsidR="00F72C32" w:rsidRDefault="00F72C32" w:rsidP="00F72C32">
      <w:pPr>
        <w:tabs>
          <w:tab w:val="left" w:pos="6260"/>
        </w:tabs>
        <w:rPr>
          <w:sz w:val="10"/>
          <w:szCs w:val="22"/>
        </w:rPr>
      </w:pPr>
      <w:r w:rsidRPr="00A014C7">
        <w:rPr>
          <w:sz w:val="10"/>
          <w:szCs w:val="22"/>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A014C7">
        <w:rPr>
          <w:sz w:val="10"/>
          <w:szCs w:val="22"/>
        </w:rPr>
        <w:softHyphen/>
        <w:t xml:space="preserve"> ing alternatives. </w:t>
      </w:r>
      <w:r w:rsidRPr="00A014C7">
        <w:rPr>
          <w:b/>
          <w:bCs/>
          <w:szCs w:val="22"/>
          <w:u w:val="single"/>
        </w:rPr>
        <w:t xml:space="preserve">During the zero zero decade,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ofa stable job guaranteed for life? This would be (and actually is) a cultural regression, the definite subordination of labor to the rule of exploitation. </w:t>
      </w:r>
      <w:r w:rsidRPr="00A014C7">
        <w:rPr>
          <w:sz w:val="10"/>
          <w:szCs w:val="22"/>
        </w:rPr>
        <w:t>Notwithstanding the idea of "flexicu</w:t>
      </w:r>
      <w:r w:rsidRPr="00A014C7">
        <w:rPr>
          <w:sz w:val="10"/>
          <w:szCs w:val="22"/>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A014C7">
        <w:rPr>
          <w:sz w:val="10"/>
          <w:szCs w:val="22"/>
        </w:rPr>
        <w:softHyphen/>
        <w:t xml:space="preserve"> composition to come. In the 1970s, the energy crisis, the consequent economic reces</w:t>
      </w:r>
      <w:r w:rsidRPr="00A014C7">
        <w:rPr>
          <w:sz w:val="10"/>
          <w:szCs w:val="22"/>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no longer has fixed rules about labor relations, salary;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 . Thanks to political force, it became possible to affirm rights, establish laws, and protect them as personal rights. </w:t>
      </w:r>
      <w:r w:rsidRPr="00A014C7">
        <w:rPr>
          <w:b/>
          <w:bCs/>
          <w:szCs w:val="22"/>
          <w:highlight w:val="yellow"/>
          <w:u w:val="single"/>
        </w:rPr>
        <w:t xml:space="preserve">With the decline </w:t>
      </w:r>
      <w:r w:rsidRPr="00E57529">
        <w:rPr>
          <w:b/>
          <w:bCs/>
          <w:szCs w:val="22"/>
          <w:u w:val="single"/>
        </w:rPr>
        <w:t xml:space="preserve">in the political force </w:t>
      </w:r>
      <w:r w:rsidRPr="00A014C7">
        <w:rPr>
          <w:b/>
          <w:bCs/>
          <w:szCs w:val="22"/>
          <w:highlight w:val="yellow"/>
          <w:u w:val="single"/>
        </w:rPr>
        <w:t>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infolabor is made precarious. </w:t>
      </w:r>
      <w:r w:rsidRPr="00A014C7">
        <w:rPr>
          <w:b/>
          <w:bCs/>
          <w:szCs w:val="22"/>
          <w:u w:val="single"/>
        </w:rPr>
        <w:t>The technical conditions are based on digital recom</w:t>
      </w:r>
      <w:r w:rsidRPr="00A014C7">
        <w:rPr>
          <w:b/>
          <w:bCs/>
          <w:szCs w:val="22"/>
          <w:u w:val="single"/>
        </w:rPr>
        <w:softHyphen/>
        <w:t>bination of infolabor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 xml:space="preserve">labor relation has </w:t>
      </w:r>
      <w:r w:rsidRPr="00E57529">
        <w:rPr>
          <w:b/>
          <w:bCs/>
          <w:szCs w:val="22"/>
          <w:u w:val="single"/>
        </w:rPr>
        <w:t>become precarious (which, after all, it has always been), but the 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Infolabor, the provision of time for the elaboration and recom</w:t>
      </w:r>
      <w:r w:rsidRPr="00A014C7">
        <w:rPr>
          <w:sz w:val="10"/>
          <w:szCs w:val="22"/>
        </w:rPr>
        <w:softHyphen/>
        <w:t xml:space="preserve"> bination of segments of infocommodities, takes to the extreme the tendency, which Marx analyzed, for labor to become abstracted from concrete activity. </w:t>
      </w:r>
      <w:r w:rsidRPr="00A014C7">
        <w:rPr>
          <w:b/>
          <w:bCs/>
          <w:szCs w:val="22"/>
          <w:u w:val="single"/>
        </w:rPr>
        <w:t xml:space="preserve">This process of abstraction has progressively stripped labor time of every concrete and </w:t>
      </w:r>
      <w:r w:rsidRPr="00A014C7">
        <w:rPr>
          <w:b/>
          <w:bCs/>
          <w:szCs w:val="22"/>
          <w:u w:val="single"/>
        </w:rPr>
        <w:lastRenderedPageBreak/>
        <w:t>individual particularity</w:t>
      </w:r>
      <w:r w:rsidRPr="00A014C7">
        <w:rPr>
          <w:sz w:val="10"/>
          <w:szCs w:val="22"/>
        </w:rPr>
        <w:t xml:space="preserve">. The atom oftime ofwhich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with a certi</w:t>
      </w:r>
      <w:r w:rsidRPr="00A014C7">
        <w:rPr>
          <w:sz w:val="10"/>
          <w:szCs w:val="22"/>
        </w:rPr>
        <w:softHyphen/>
        <w:t xml:space="preserve"> fied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A014C7">
        <w:rPr>
          <w:b/>
          <w:bCs/>
          <w:szCs w:val="22"/>
          <w:u w:val="single"/>
        </w:rPr>
        <w:t xml:space="preserve">When we move onto the sphere of infolabor,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terial have the effect of liquefying the "objective" time necessary to produce the infocommodity</w:t>
      </w:r>
      <w:r w:rsidRPr="00A014C7">
        <w:rPr>
          <w:b/>
          <w:bCs/>
          <w:szCs w:val="22"/>
          <w:u w:val="single"/>
        </w:rPr>
        <w:t xml:space="preserve">. In all of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The extension of time is meticulously cellularized: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capi</w:t>
      </w:r>
      <w:r w:rsidRPr="00A014C7">
        <w:rPr>
          <w:sz w:val="10"/>
          <w:szCs w:val="22"/>
        </w:rPr>
        <w:softHyphen/>
        <w:t xml:space="preserve"> tal, certainly. Capital must be absolutely free to expand in every corner of the world to find the fragment of human time available to be ex</w:t>
      </w:r>
      <w:r w:rsidRPr="00A014C7">
        <w:rPr>
          <w:sz w:val="10"/>
          <w:szCs w:val="22"/>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A014C7">
        <w:rPr>
          <w:sz w:val="10"/>
          <w:szCs w:val="22"/>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cyberproduc</w:t>
      </w:r>
      <w:r w:rsidRPr="00A014C7">
        <w:rPr>
          <w:sz w:val="10"/>
          <w:szCs w:val="22"/>
        </w:rPr>
        <w:softHyphen/>
        <w:t xml:space="preserve"> tive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cess in the global network, where a continuous flow of fragmented and recomposable infowork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Digital infolabor can be fragmented in order to be recomposed someplace other than where that work is done. From the point ofview of the valorization of capital, flow is con</w:t>
      </w:r>
      <w:r w:rsidRPr="00A014C7">
        <w:rPr>
          <w:sz w:val="10"/>
          <w:szCs w:val="22"/>
        </w:rPr>
        <w:softHyphen/>
        <w:t xml:space="preserve"> tinuous, but from the point of view of the existence and time of cog</w:t>
      </w:r>
      <w:r w:rsidRPr="00A014C7">
        <w:rPr>
          <w:sz w:val="10"/>
          <w:szCs w:val="22"/>
        </w:rPr>
        <w:softHyphen/>
        <w:t xml:space="preserve"> nitive workers, productive activity has the character of recombinant fragmentation in cellular form. Pulsating cells of work are lit and ex</w:t>
      </w:r>
      <w:r w:rsidRPr="00A014C7">
        <w:rPr>
          <w:sz w:val="10"/>
          <w:szCs w:val="22"/>
        </w:rPr>
        <w:softHyphen/>
        <w:t xml:space="preserve"> tinguished in the large control room of global production. </w:t>
      </w:r>
      <w:r w:rsidRPr="00A014C7">
        <w:rPr>
          <w:b/>
          <w:bCs/>
          <w:szCs w:val="22"/>
          <w:highlight w:val="yellow"/>
          <w:u w:val="single"/>
        </w:rPr>
        <w:t xml:space="preserve">Infolabor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combinant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A014C7">
        <w:rPr>
          <w:sz w:val="10"/>
          <w:szCs w:val="22"/>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A014C7">
        <w:rPr>
          <w:sz w:val="10"/>
          <w:szCs w:val="22"/>
        </w:rPr>
        <w:softHyphen/>
        <w:t xml:space="preserve"> ity of determining the value of goods on the basis of socially necessary working time. But in the recombining stage of capital based on exploi</w:t>
      </w:r>
      <w:r w:rsidRPr="00A014C7">
        <w:rPr>
          <w:sz w:val="10"/>
          <w:szCs w:val="22"/>
        </w:rPr>
        <w:softHyphen/>
        <w:t xml:space="preserve"> tation of fluid infowork,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E57529">
        <w:rPr>
          <w:b/>
          <w:bCs/>
          <w:szCs w:val="22"/>
          <w:u w:val="single"/>
        </w:rPr>
        <w:t xml:space="preserve">we </w:t>
      </w:r>
      <w:r w:rsidRPr="00A014C7">
        <w:rPr>
          <w:b/>
          <w:bCs/>
          <w:szCs w:val="22"/>
          <w:highlight w:val="yellow"/>
          <w:u w:val="single"/>
        </w:rPr>
        <w:t>oppose the systemic depersonalization</w:t>
      </w:r>
      <w:r w:rsidRPr="00A014C7">
        <w:rPr>
          <w:sz w:val="10"/>
          <w:szCs w:val="22"/>
        </w:rPr>
        <w:t xml:space="preserve"> of the work</w:t>
      </w:r>
      <w:r w:rsidRPr="00A014C7">
        <w:rPr>
          <w:sz w:val="10"/>
          <w:szCs w:val="22"/>
        </w:rPr>
        <w:softHyphen/>
        <w:t xml:space="preserve"> ing class and the slavery that is affirmed in the command of precarious and depersonalized work? This is the question that is posed </w:t>
      </w:r>
      <w:r w:rsidRPr="00A014C7">
        <w:rPr>
          <w:b/>
          <w:bCs/>
          <w:szCs w:val="22"/>
          <w:highlight w:val="yellow"/>
          <w:u w:val="single"/>
        </w:rPr>
        <w:t>with insis</w:t>
      </w:r>
      <w:r w:rsidRPr="00A014C7">
        <w:rPr>
          <w:b/>
          <w:bCs/>
          <w:szCs w:val="22"/>
          <w:highlight w:val="yellow"/>
          <w:u w:val="single"/>
        </w:rPr>
        <w:softHyphen/>
        <w:t xml:space="preserve"> tence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pacity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r w:rsidRPr="00A014C7">
        <w:rPr>
          <w:sz w:val="10"/>
          <w:szCs w:val="22"/>
        </w:rPr>
        <w:lastRenderedPageBreak/>
        <w:t xml:space="preserve">derstand. </w:t>
      </w:r>
      <w:r w:rsidRPr="00A014C7">
        <w:rPr>
          <w:b/>
          <w:bCs/>
          <w:szCs w:val="22"/>
          <w:highlight w:val="yellow"/>
          <w:u w:val="single"/>
        </w:rPr>
        <w:t>In order for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cellularized bodies to become a community. </w:t>
      </w:r>
    </w:p>
    <w:p w14:paraId="2F2DFCA6" w14:textId="77777777" w:rsidR="00F72C32" w:rsidRDefault="00F72C32" w:rsidP="00F72C32">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12424B77" w14:textId="77777777" w:rsidR="00F72C32" w:rsidRPr="00742170" w:rsidRDefault="00F72C32" w:rsidP="00F72C32">
      <w:r w:rsidRPr="00742170">
        <w:t>Jodl Dean, “Crowds and Party” 2016 //LHP AV</w:t>
      </w:r>
    </w:p>
    <w:p w14:paraId="1455E1EF" w14:textId="77777777" w:rsidR="00F72C32" w:rsidRPr="0014466A" w:rsidRDefault="00F72C32" w:rsidP="00F72C32">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E57529">
        <w:rPr>
          <w:b/>
          <w:bCs/>
          <w:sz w:val="24"/>
          <w:u w:val="single"/>
        </w:rPr>
        <w:t xml:space="preserve">Recognizing the collective as a subject becomes all the more challenging because the terms </w:t>
      </w:r>
      <w:r w:rsidRPr="0014466A">
        <w:rPr>
          <w:b/>
          <w:bCs/>
          <w:sz w:val="24"/>
          <w:u w:val="single"/>
        </w:rPr>
        <w:t xml:space="preserve">of what counts as the act of a </w:t>
      </w:r>
      <w:r w:rsidRPr="00E57529">
        <w:rPr>
          <w:b/>
          <w:bCs/>
          <w:sz w:val="24"/>
          <w:u w:val="single"/>
        </w:rPr>
        <w:t>subject are truncated and distorted.</w:t>
      </w:r>
      <w:r w:rsidRPr="00E57529">
        <w:rPr>
          <w:sz w:val="16"/>
        </w:rPr>
        <w:t xml:space="preserve"> Rather than heterogeneous, conflictual, temporary, unbounded, and in need of support from objects and figures that exceed</w:t>
      </w:r>
      <w:r w:rsidRPr="003C2260">
        <w:rPr>
          <w:sz w:val="16"/>
        </w:rPr>
        <w:t xml:space="preserve">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w:t>
      </w:r>
      <w:r w:rsidRPr="00E57529">
        <w:rPr>
          <w:sz w:val="16"/>
        </w:rPr>
        <w:t>those that single out an individual by name. Le Bon is an odious reactionary. The Crowd sounds the alarm, alerting elites to the threat of mass power and giving the rest of us a window into the will formed, expressed, and unleashed as that of a collective subje</w:t>
      </w:r>
      <w:r w:rsidRPr="003C2260">
        <w:rPr>
          <w:sz w:val="16"/>
        </w:rPr>
        <w:t xml:space="preserv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3DC94F2A" w14:textId="77777777" w:rsidR="00F72C32" w:rsidRDefault="00F72C32" w:rsidP="00F72C32">
      <w:pPr>
        <w:pStyle w:val="Heading4"/>
        <w:rPr>
          <w:shd w:val="clear" w:color="auto" w:fill="FFFFFF"/>
        </w:rPr>
      </w:pPr>
      <w:r>
        <w:rPr>
          <w:shd w:val="clear" w:color="auto" w:fill="FFFFFF"/>
        </w:rPr>
        <w:lastRenderedPageBreak/>
        <w:t>Capitalism is a death cult and the apocalypse is already happening. Without an unshakable commitment to the total and complete rejection of the fetishization capitalist value, we will all die like the dinosaurs, Allinson 21</w:t>
      </w:r>
    </w:p>
    <w:p w14:paraId="6EEEC0B7" w14:textId="77777777" w:rsidR="00F72C32" w:rsidRPr="00CB4889" w:rsidRDefault="00F72C32" w:rsidP="00F72C32">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5864311A" w14:textId="77777777" w:rsidR="00F72C32" w:rsidRPr="00A014C7" w:rsidRDefault="00F72C32" w:rsidP="00F72C32">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 xml:space="preserve">Apocalypse has </w:t>
      </w:r>
      <w:r w:rsidRPr="00A014C7">
        <w:rPr>
          <w:b/>
          <w:bCs/>
          <w:szCs w:val="22"/>
          <w:highlight w:val="yellow"/>
          <w:u w:val="single"/>
        </w:rPr>
        <w:lastRenderedPageBreak/>
        <w:t>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6BC9FC5" w14:textId="77777777" w:rsidR="00F72C32" w:rsidRPr="00802CE0" w:rsidRDefault="00F72C32" w:rsidP="00F72C32">
      <w:pPr>
        <w:pStyle w:val="Heading2"/>
      </w:pPr>
      <w:r>
        <w:lastRenderedPageBreak/>
        <w:t xml:space="preserve">Part 2 – Microwork </w:t>
      </w:r>
    </w:p>
    <w:p w14:paraId="5D49FC91" w14:textId="77777777" w:rsidR="00F72C32" w:rsidRPr="004155EE" w:rsidRDefault="00F72C32" w:rsidP="00F72C32">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7A6B22C2" w14:textId="77777777" w:rsidR="00F72C32" w:rsidRPr="004155EE" w:rsidRDefault="00F72C32" w:rsidP="00F72C32">
      <w:r w:rsidRPr="004155EE">
        <w:t>Jones, Phil. (Phil Jones is a researcher for the think tank Autonomy. He regularly writes for publications such as the London Review of Books, the Guardian, the New Statesman and Novara Media). Work Without the Worker: Labour in the Age of Platform Capitalism. Verso Books, 2021. // LHP AB</w:t>
      </w:r>
    </w:p>
    <w:p w14:paraId="7B2175BE" w14:textId="77777777" w:rsidR="00F72C32" w:rsidRPr="004155EE" w:rsidRDefault="00F72C32" w:rsidP="00F72C32">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clickwork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w:t>
      </w:r>
      <w:r w:rsidRPr="00E57529">
        <w:rPr>
          <w:b/>
          <w:bCs/>
          <w:u w:val="single"/>
        </w:rPr>
        <w:t xml:space="preserve"> </w:t>
      </w:r>
      <w:r w:rsidRPr="004155EE">
        <w:rPr>
          <w:b/>
          <w:bCs/>
          <w:highlight w:val="yellow"/>
          <w:u w:val="single"/>
        </w:rPr>
        <w:t>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E57529">
        <w:rPr>
          <w:b/>
          <w:bCs/>
          <w:u w:val="single"/>
        </w:rPr>
        <w:t xml:space="preserve">map the streets </w:t>
      </w:r>
      <w:r w:rsidRPr="004155EE">
        <w:rPr>
          <w:b/>
          <w:bCs/>
          <w:highlight w:val="yellow"/>
          <w:u w:val="single"/>
        </w:rPr>
        <w:t>where the labellers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labour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labour,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notfor-profit platform Samasource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Samasource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r w:rsidRPr="00E57529">
        <w:rPr>
          <w:b/>
          <w:bCs/>
          <w:u w:val="single"/>
        </w:rPr>
        <w:t xml:space="preserve">programmes follows </w:t>
      </w:r>
      <w:r w:rsidRPr="004155EE">
        <w:rPr>
          <w:b/>
          <w:bCs/>
          <w:highlight w:val="yellow"/>
          <w:u w:val="single"/>
        </w:rPr>
        <w:t xml:space="preserve">the logic of the prison-industrial complex, </w:t>
      </w:r>
      <w:r w:rsidRPr="00E57529">
        <w:rPr>
          <w:b/>
          <w:bCs/>
          <w:highlight w:val="yellow"/>
          <w:u w:val="single"/>
        </w:rPr>
        <w:t>whereby</w:t>
      </w:r>
      <w:r w:rsidRPr="00E57529">
        <w:rPr>
          <w:b/>
          <w:bCs/>
          <w:u w:val="single"/>
        </w:rPr>
        <w:t xml:space="preserve"> surpl</w:t>
      </w:r>
      <w:r w:rsidRPr="004155EE">
        <w:rPr>
          <w:b/>
          <w:bCs/>
          <w:highlight w:val="yellow"/>
          <w:u w:val="single"/>
        </w:rPr>
        <w:t>us – primarily black – populations are incarcerated</w:t>
      </w:r>
      <w:r w:rsidRPr="004155EE">
        <w:rPr>
          <w:b/>
          <w:bCs/>
          <w:u w:val="single"/>
        </w:rPr>
        <w:t xml:space="preserve"> and legally compelled as part of their sentence </w:t>
      </w:r>
      <w:r w:rsidRPr="004155EE">
        <w:rPr>
          <w:b/>
          <w:bCs/>
          <w:highlight w:val="yellow"/>
          <w:u w:val="single"/>
        </w:rPr>
        <w:t>to labour for little to no payment</w:t>
      </w:r>
      <w:r w:rsidRPr="004155EE">
        <w:rPr>
          <w:b/>
          <w:bCs/>
          <w:u w:val="single"/>
        </w:rPr>
        <w:t xml:space="preserve">.9 Similarly exploiting those confined to the economic shadows, microwork programmes represent the creep of something like a refugee-industrial complex. </w:t>
      </w:r>
      <w:r w:rsidRPr="004155EE">
        <w:rPr>
          <w:sz w:val="12"/>
        </w:rPr>
        <w:t xml:space="preserve">It comes as little surprise that Samasource’s former CEO Leilah Janah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programmes often target populations devastated by war, civil unrest and economic collapse, not despite their desperate circumstances – as many advocates like Janah insist – but because of them. Such organisations know that workers </w:t>
      </w:r>
      <w:r w:rsidRPr="004155EE">
        <w:rPr>
          <w:sz w:val="12"/>
        </w:rPr>
        <w:lastRenderedPageBreak/>
        <w:t>in Nairobi’s Kibera slum or the shanty towns of Kolkatta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labour that companies like Tesla require centres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r w:rsidRPr="004155EE">
        <w:rPr>
          <w:b/>
          <w:bCs/>
          <w:highlight w:val="yellow"/>
          <w:u w:val="single"/>
        </w:rPr>
        <w:t>categorised</w:t>
      </w:r>
      <w:r w:rsidRPr="004155EE">
        <w:rPr>
          <w:b/>
          <w:bCs/>
          <w:u w:val="single"/>
        </w:rPr>
        <w:t xml:space="preserve"> and labelled</w:t>
      </w:r>
      <w:r w:rsidRPr="004155EE">
        <w:rPr>
          <w:sz w:val="12"/>
        </w:rPr>
        <w:t xml:space="preserve">. The labelled data then shows the car how to differentiate the urban environment and recognise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 xml:space="preserve">capitalism preys on the </w:t>
      </w:r>
      <w:r w:rsidRPr="00E57529">
        <w:rPr>
          <w:b/>
          <w:bCs/>
          <w:u w:val="single"/>
        </w:rPr>
        <w:t xml:space="preserve">nominally </w:t>
      </w:r>
      <w:r w:rsidRPr="004155EE">
        <w:rPr>
          <w:b/>
          <w:bCs/>
          <w:highlight w:val="yellow"/>
          <w:u w:val="single"/>
        </w:rPr>
        <w:t>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labour market as a permanent shadowy reserve, they </w:t>
      </w:r>
      <w:r w:rsidRPr="00E57529">
        <w:rPr>
          <w:b/>
          <w:bCs/>
          <w:u w:val="single"/>
        </w:rPr>
        <w:t>are neither quite employed nor unemployed. Hired for all of a minute to show an algorithm how to identify a pedestrian, then flung back onto the reserve pile to search for another task, workers</w:t>
      </w:r>
      <w:r w:rsidRPr="004155EE">
        <w:rPr>
          <w:b/>
          <w:bCs/>
          <w:u w:val="single"/>
        </w:rPr>
        <w:t xml:space="preserve"> constantly oscillate between the two states.</w:t>
      </w:r>
    </w:p>
    <w:p w14:paraId="4DAEF13C" w14:textId="77777777" w:rsidR="00F72C32" w:rsidRPr="004155EE" w:rsidRDefault="00F72C32" w:rsidP="00F72C32">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4B696456" w14:textId="77777777" w:rsidR="00F72C32" w:rsidRPr="004155EE" w:rsidRDefault="00F72C32" w:rsidP="00F72C32">
      <w:r w:rsidRPr="004155EE">
        <w:t xml:space="preserve">Jones, Phil. (Phil Jones is a researcher for the think tank Autonomy. He regularly writes for publications such as the London Review of Books, the Guardian, the New Statesman and Novara Media). Work Without the Worker: Labour in the Age of Platform Capitalism. Verso Books, 2021. // LHP AB </w:t>
      </w:r>
    </w:p>
    <w:p w14:paraId="253B1368" w14:textId="77777777" w:rsidR="00F72C32" w:rsidRPr="004155EE" w:rsidRDefault="00F72C32" w:rsidP="00F72C32">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w:t>
      </w:r>
      <w:r w:rsidRPr="00E57529">
        <w:rPr>
          <w:sz w:val="14"/>
        </w:rPr>
        <w:t xml:space="preserve">But </w:t>
      </w:r>
      <w:r w:rsidRPr="00E57529">
        <w:rPr>
          <w:b/>
          <w:bCs/>
          <w:u w:val="single"/>
        </w:rPr>
        <w:t>disruption on this scale is smothered before</w:t>
      </w:r>
      <w:r w:rsidRPr="004155EE">
        <w:rPr>
          <w:b/>
          <w:bCs/>
          <w:u w:val="single"/>
        </w:rPr>
        <w:t xml:space="preserv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Paralysed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 xml:space="preserve">unable to make a </w:t>
      </w:r>
      <w:r w:rsidRPr="004155EE">
        <w:rPr>
          <w:b/>
          <w:bCs/>
          <w:highlight w:val="yellow"/>
          <w:u w:val="single"/>
        </w:rPr>
        <w:lastRenderedPageBreak/>
        <w:t>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the more machine learning suffuses the labour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microworkers but displays the wider torpor of today’s worker movement, </w:t>
      </w:r>
      <w:r w:rsidRPr="004155EE">
        <w:rPr>
          <w:b/>
          <w:bCs/>
          <w:u w:val="single"/>
        </w:rPr>
        <w:t>unable to move against a system no longer reliant on labour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labour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reasserted capital’s dominance over labour</w:t>
      </w:r>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labour</w:t>
      </w:r>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r w:rsidRPr="004155EE">
        <w:rPr>
          <w:b/>
          <w:bCs/>
          <w:highlight w:val="yellow"/>
          <w:u w:val="single"/>
        </w:rPr>
        <w:t>microworkers pose a particular challenge to labour organisers</w:t>
      </w:r>
      <w:r w:rsidRPr="004155EE">
        <w:rPr>
          <w:sz w:val="14"/>
        </w:rPr>
        <w:t xml:space="preserve">, whether looser worker associations or the more typical institutions of organised labour. </w:t>
      </w:r>
      <w:r w:rsidRPr="004155EE">
        <w:rPr>
          <w:b/>
          <w:bCs/>
          <w:u w:val="single"/>
        </w:rPr>
        <w:t>Everything from the international geography of microwork to the pools of surplus labour on which platforms draw makes their organisation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microworkers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w:t>
      </w:r>
      <w:r w:rsidRPr="00D30CDB">
        <w:rPr>
          <w:sz w:val="14"/>
        </w:rPr>
        <w:t xml:space="preserve">nature, to which </w:t>
      </w:r>
      <w:r w:rsidRPr="00D30CDB">
        <w:rPr>
          <w:b/>
          <w:bCs/>
          <w:u w:val="single"/>
        </w:rPr>
        <w:t>microwork offers only an unequivocal negation</w:t>
      </w:r>
      <w:r w:rsidRPr="00D30CDB">
        <w:rPr>
          <w:sz w:val="14"/>
        </w:rPr>
        <w:t xml:space="preserve">. One finds no clearly demarcated occupations, </w:t>
      </w:r>
      <w:r w:rsidRPr="00D30CDB">
        <w:rPr>
          <w:b/>
          <w:bCs/>
          <w:u w:val="single"/>
        </w:rPr>
        <w:t>no sectors or vocations</w:t>
      </w:r>
      <w:r w:rsidRPr="00D30CDB">
        <w:rPr>
          <w:sz w:val="14"/>
        </w:rPr>
        <w:t>, only the loose array of odd jobs so typical of our low-growth economy. New unions like the Independent Workers of Great Britain (IWGB), which organises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organising</w:t>
      </w:r>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institutions that might otherwise organise them</w:t>
      </w:r>
      <w:r w:rsidRPr="004155EE">
        <w:rPr>
          <w:sz w:val="14"/>
        </w:rPr>
        <w:t xml:space="preserve">. Workers are geographically dispersed, rarely if ever brought together in physical space. On labour platforms where action has been effective, meeting in town and city centres has been a central tenet of organisation. As Callum Cant, a key organiser on Deliveroo, explains: Deliveroo began to further increase the labour supply… More riders started working every evening, but the number of orders stayed the same. That meant that we worked less, earned less and spent more time at the zone centre. As we stopped going drop to drop, everyone started to get to know each other. I got used to starting work by joining a crowd of between five and thirty workers waiting at the cyclists zone centre.5 Attempts to discipline workers by flooding supply only served to bring together an otherwise fragmented workforce and provide the grounds from which to organise. Such face-to-face meetings seeded a swell of wildcat strikes in Brighton, London, Southampton, Newcastle, Oxford, and other British cities.6 Yet, this chain of events is hard to imagine being set in motion by those who encounter each other only as online avatars. </w:t>
      </w:r>
      <w:r w:rsidRPr="004155EE">
        <w:rPr>
          <w:b/>
          <w:bCs/>
          <w:u w:val="single"/>
        </w:rPr>
        <w:t>Organisation thrives on a public dimension that microwork sites prevent, not only by geographical distance but software frontiers that limit worker contact</w:t>
      </w:r>
      <w:r w:rsidRPr="004155EE">
        <w:rPr>
          <w:sz w:val="14"/>
        </w:rPr>
        <w:t xml:space="preserve">. Such barriers restrict organisation to the less than ideal terrain of online forums. Users of TurkerNation and MTurkGrind, as well as Turker-themed Reddit threads, engage in small-scale, nonantagonistic action such as raising funds for fellow workers.7 Such action has been most effective when aimed at the architectures of specific sites. </w:t>
      </w:r>
      <w:r w:rsidRPr="004155EE">
        <w:rPr>
          <w:b/>
          <w:bCs/>
          <w:u w:val="single"/>
        </w:rPr>
        <w:t>Pushing back against one-sided review systems, Turkers have developed Turkopticon,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misdemeanours. But while the plug-in helps to discipline requester behaviour, it is not built to transform the platforms themselves. Alone it carries little potential as a tool for mass mobilisation, even if it does show that workers can collectively organise. Built to modulate requester behaviour rather than to unleash worker power, its role remains more reform than revolution. The impact of efforts to make platforms behave better has been as limited as other attempts to tame capital’s nastier elements. </w:t>
      </w:r>
      <w:r w:rsidRPr="004155EE">
        <w:rPr>
          <w:b/>
          <w:bCs/>
          <w:u w:val="single"/>
        </w:rPr>
        <w:t>In a 2011 letterwriting campaign, workers on Mechanical Turk wrote to Jeff Bezos asking him to raise the price of their labour and improve the site’s functions. The letters sought to show Bezos – and the rest of the world – ‘that Turkers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D30CDB">
        <w:rPr>
          <w:b/>
          <w:bCs/>
          <w:highlight w:val="yellow"/>
          <w:u w:val="single"/>
        </w:rPr>
        <w:t>on</w:t>
      </w:r>
      <w:r w:rsidRPr="00D30CDB">
        <w:rPr>
          <w:b/>
          <w:bCs/>
          <w:u w:val="single"/>
        </w:rPr>
        <w:t xml:space="preserve"> We Are Dynamo</w:t>
      </w:r>
      <w:r w:rsidRPr="00D30CDB">
        <w:rPr>
          <w:b/>
          <w:bCs/>
          <w:highlight w:val="yellow"/>
          <w:u w:val="single"/>
        </w:rPr>
        <w:t xml:space="preserve">, a forum </w:t>
      </w:r>
      <w:r w:rsidRPr="004155EE">
        <w:rPr>
          <w:b/>
          <w:bCs/>
          <w:highlight w:val="yellow"/>
          <w:u w:val="single"/>
        </w:rPr>
        <w:t>set up</w:t>
      </w:r>
      <w:r w:rsidRPr="004155EE">
        <w:rPr>
          <w:b/>
          <w:bCs/>
          <w:u w:val="single"/>
        </w:rPr>
        <w:t xml:space="preserve"> for and </w:t>
      </w:r>
      <w:r w:rsidRPr="004155EE">
        <w:rPr>
          <w:b/>
          <w:bCs/>
          <w:highlight w:val="yellow"/>
          <w:u w:val="single"/>
        </w:rPr>
        <w:t>by workers to organise on the site</w:t>
      </w:r>
      <w:r w:rsidRPr="004155EE">
        <w:rPr>
          <w:b/>
          <w:bCs/>
          <w:u w:val="single"/>
        </w:rPr>
        <w:t xml:space="preserve">, the </w:t>
      </w:r>
      <w:r w:rsidRPr="004155EE">
        <w:rPr>
          <w:b/>
          <w:bCs/>
          <w:highlight w:val="yellow"/>
          <w:u w:val="single"/>
        </w:rPr>
        <w:t>campaign remains the only action Turkers have</w:t>
      </w:r>
      <w:r w:rsidRPr="004155EE">
        <w:rPr>
          <w:b/>
          <w:bCs/>
          <w:u w:val="single"/>
        </w:rPr>
        <w:t xml:space="preserve"> successfully </w:t>
      </w:r>
      <w:r w:rsidRPr="004155EE">
        <w:rPr>
          <w:b/>
          <w:bCs/>
          <w:highlight w:val="yellow"/>
          <w:u w:val="single"/>
        </w:rPr>
        <w:t>organised</w:t>
      </w:r>
      <w:r w:rsidRPr="004155EE">
        <w:rPr>
          <w:sz w:val="14"/>
        </w:rPr>
        <w:t xml:space="preserve">. During the forum’s limited period of operations </w:t>
      </w:r>
      <w:r w:rsidRPr="004155EE">
        <w:rPr>
          <w:b/>
          <w:bCs/>
          <w:u w:val="single"/>
        </w:rPr>
        <w:t xml:space="preserve">members could </w:t>
      </w:r>
      <w:r w:rsidRPr="004155EE">
        <w:rPr>
          <w:b/>
          <w:bCs/>
          <w:u w:val="single"/>
        </w:rPr>
        <w:lastRenderedPageBreak/>
        <w:t>post campaign ideas and vote on those of others</w:t>
      </w:r>
      <w:r w:rsidRPr="004155EE">
        <w:rPr>
          <w:sz w:val="14"/>
        </w:rPr>
        <w:t xml:space="preserve">, giving workers a means to mobilise around popular suggestions. It 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labour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‘Turkers’. </w:t>
      </w:r>
      <w:r w:rsidRPr="004155EE">
        <w:rPr>
          <w:b/>
          <w:bCs/>
          <w:u w:val="single"/>
        </w:rPr>
        <w:t xml:space="preserve">Once </w:t>
      </w:r>
      <w:r w:rsidRPr="004155EE">
        <w:rPr>
          <w:b/>
          <w:bCs/>
          <w:highlight w:val="yellow"/>
          <w:u w:val="single"/>
        </w:rPr>
        <w:t>Amazon</w:t>
      </w:r>
      <w:r w:rsidRPr="004155EE">
        <w:rPr>
          <w:b/>
          <w:bCs/>
          <w:u w:val="single"/>
        </w:rPr>
        <w:t xml:space="preserve"> realised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organise collectively. The letter campaign still represents the sole action taken by Turkers. And though effective at drawing media attention to those working on the platform – arguably a first step toward more robust forms of action – the </w:t>
      </w:r>
      <w:r w:rsidRPr="004155EE">
        <w:rPr>
          <w:b/>
          <w:bCs/>
          <w:u w:val="single"/>
        </w:rPr>
        <w:t>campaign’s result was to humanise rather than organise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Playment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6664404A" w14:textId="77777777" w:rsidR="00F72C32" w:rsidRPr="004155EE" w:rsidRDefault="00F72C32" w:rsidP="00F72C32">
      <w:pPr>
        <w:pStyle w:val="Heading4"/>
        <w:rPr>
          <w:rFonts w:cs="Calibri"/>
        </w:rPr>
      </w:pPr>
      <w:r w:rsidRPr="004155EE">
        <w:rPr>
          <w:rFonts w:cs="Calibri"/>
        </w:rPr>
        <w:t xml:space="preserve">All future labor rights including striking depend on the firm classification of micro-work as work. </w:t>
      </w:r>
    </w:p>
    <w:p w14:paraId="2F0349F9" w14:textId="77777777" w:rsidR="00F72C32" w:rsidRPr="004155EE" w:rsidRDefault="00F72C32" w:rsidP="00F72C32">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2C39AF4C" w14:textId="77777777" w:rsidR="00F72C32" w:rsidRPr="004155EE" w:rsidRDefault="00F72C32" w:rsidP="00F72C32">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3C06C848" w14:textId="77777777" w:rsidR="00F72C32" w:rsidRPr="00D30CDB" w:rsidRDefault="00F72C32" w:rsidP="00F72C32">
      <w:pPr>
        <w:spacing w:after="0" w:line="240" w:lineRule="auto"/>
        <w:rPr>
          <w:rFonts w:eastAsia="Times New Roman"/>
          <w:sz w:val="16"/>
        </w:rPr>
      </w:pPr>
      <w:r w:rsidRPr="004155EE">
        <w:rPr>
          <w:rFonts w:eastAsia="Times New Roman"/>
          <w:b/>
          <w:bCs/>
          <w:sz w:val="24"/>
          <w:u w:val="single"/>
        </w:rPr>
        <w:t xml:space="preserve">The </w:t>
      </w:r>
      <w:r w:rsidRPr="004155EE">
        <w:rPr>
          <w:rFonts w:eastAsia="Times New Roman"/>
          <w:b/>
          <w:bCs/>
          <w:sz w:val="24"/>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deprives them of the protections afforded by labour</w:t>
      </w:r>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xml:space="preserve">. Concerning “crowdwork”, several initiatives (mostly German and American) have emerged to encourage platforms and “requesters” to improve the working conditions of micro-workers, who are particularly precarious. The idea is to encourage clickworkers to join forces, reducing the asymmetry of information they experience vis-à-vis platforms and clients (Irani &amp; Silberman, 2013). FairCrowdWork: a trade union counter platform In Germany, the IG Metall union, the most powerful in Europe, both strategically and financially, has launched a crowdsourcing code of conduct, the result of a voluntary commitment with the country's largest platforms. The Frankfurt Declaration argues that “platform operators, workers, worker organisations, clients, researchers, and regulators must work together to bring democracy to these new digital workplaces” (FairCrowdWork, 2016). From the declaration, this has involved rating crowdwork platforms, including both assessments based on the terms of service offered to workers, but also workers own reviews of the platforms (FairCrowdWork, 2017). As Heeks (2017, 23) has argued, this is the only “existing code or standard of specific relevance to the digital gig economy.” (cited in Graham, Woodcock, 2018). For example, the signatory platforms, in cooperation with the union IG Metall, have set up a mediation office through which employees can report disputes with platform operators. The website FairCrowdWork.org for platform workers, set up in 2016, is a trade union initiative of IG Metall, but also includes the Austrian Chamber of Labour, the Austrian Confederation of Trade Unions (OGB) and the Swedish white-collar union Unionen94 . FairCrowdWork collects and disseminates information on working conditions for a dozen crowdwork platforms, including the giant Amazon Mechanical Turk (AMT). Finally, IG Metall has also worked with the inventors of TurkOpticon, an alternative platform bringing together the workers of AMT)95. It allows workers to evaluate applicants who post tasks to be performed. This is a “place for workers to help one another with information and their experiences about employers” (Turkopticon,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organisation (Graham, Woodcock, 2018: 247). The Fairwork Foundation and the ILO: Towards “Decent” Platform Work It is in this context that the Fairwork Foundation was born, launched in autumn 2017 in partnership with the International Labour Organisation (ILO). It bringstogether the expertise ofseveral universities on platforms’ working practices and conditions. Fairwork's objectives are to imagine and help to achieve a “fairer” platform economy offering better conditions to its workers. To this end, Fairwork highlights the best and worst practices of this new economy. The Foundation brings together platforms, workers, trade unions, regulators and academics. It has set up a rating system based on certifications, certificates, guidelines, and “schemes that </w:t>
      </w:r>
      <w:r w:rsidRPr="004155EE">
        <w:rPr>
          <w:rFonts w:eastAsia="Times New Roman"/>
          <w:sz w:val="16"/>
        </w:rPr>
        <w:lastRenderedPageBreak/>
        <w:t xml:space="preserve">are able to carefully distinguish between platforms that offer workers a fair deal and those that do not. The initial set of criteria for fair digital work build directly on the fifteen criteria established for crowdwork by IG Metall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Fairwork published its first annualreport, including analyses and ratingsfrom 22 platforms active in Germany, India and South Africa96. The Fairwork Foundation is part of the “decent work” framework proposed by the ILO (2013), which it considers to be a good platform for analysing working conditions. This concept is based on the conviction “that core transparent production networks can lead to better working conditionsfor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labour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has to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w:t>
      </w:r>
      <w:r w:rsidRPr="00D30CDB">
        <w:rPr>
          <w:rFonts w:eastAsia="Times New Roman"/>
          <w:sz w:val="16"/>
        </w:rPr>
        <w:t xml:space="preserve">CONTOURS OF THE DIGITAL ECONOMY </w:t>
      </w:r>
      <w:r w:rsidRPr="00D30CDB">
        <w:rPr>
          <w:rFonts w:eastAsia="Times New Roman"/>
          <w:b/>
          <w:bCs/>
          <w:sz w:val="24"/>
          <w:u w:val="single"/>
        </w:rPr>
        <w:t>Legal battles are currently raging over the status and rights of platform workers, as unions seek to renew their representation and collective bargaining practices.</w:t>
      </w:r>
      <w:r w:rsidRPr="00D30CDB">
        <w:rPr>
          <w:rFonts w:eastAsia="Times New Roman"/>
          <w:sz w:val="16"/>
        </w:rPr>
        <w:t xml:space="preserve"> At the same time, there is another</w:t>
      </w:r>
    </w:p>
    <w:p w14:paraId="6B3E4B8B" w14:textId="77777777" w:rsidR="00F72C32" w:rsidRPr="004155EE" w:rsidRDefault="00F72C32" w:rsidP="00F72C32">
      <w:pPr>
        <w:pStyle w:val="Heading4"/>
        <w:rPr>
          <w:rFonts w:cs="Calibri"/>
        </w:rPr>
      </w:pPr>
      <w:r w:rsidRPr="00D30CDB">
        <w:rPr>
          <w:rFonts w:cs="Calibri"/>
        </w:rPr>
        <w:t>CONTINUES</w:t>
      </w:r>
    </w:p>
    <w:p w14:paraId="4FE50815" w14:textId="77777777" w:rsidR="00F72C32" w:rsidRPr="004155EE" w:rsidRDefault="00F72C32" w:rsidP="00F72C32">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2073FFBF" w14:textId="77777777" w:rsidR="00F72C32" w:rsidRPr="000F2B09" w:rsidRDefault="00F72C32" w:rsidP="00F72C32">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all of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labour, deprived of any rights whatsoever.</w:t>
      </w:r>
      <w:r w:rsidRPr="004155EE">
        <w:rPr>
          <w:rFonts w:eastAsia="Times New Roman"/>
          <w:sz w:val="14"/>
        </w:rPr>
        <w:t xml:space="preserve"> We define platform work as “naked labour”: it means poorly paid, with working hours that are too long and unstable, weak or non-existent social protection, largely fictitious “autonomy” and individualisation/fragmentation of labour relations that undermines the possibilities for organisation, representation and collective mobilisation.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occurs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law, informal work is becoming commonplace.</w:t>
      </w:r>
      <w:r w:rsidRPr="004155EE">
        <w:rPr>
          <w:rFonts w:eastAsia="Times New Roman"/>
          <w:sz w:val="14"/>
        </w:rPr>
        <w:t xml:space="preserve"> Amid this climate of legalising outlawed platformpractices and the urgency ofthe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r w:rsidRPr="004155EE">
        <w:rPr>
          <w:rFonts w:eastAsia="Times New Roman"/>
          <w:sz w:val="14"/>
        </w:rPr>
        <w:lastRenderedPageBreak/>
        <w:t xml:space="preserve">challenge:the need to redefine the very contours of the digital economy. Towards transnational collective action and new digital employment rights A first key lesson relates to the genuine achievements of the first strategy in the study directly targeting platforms: the progressive construction of a new collective “glocal” player. </w:t>
      </w:r>
      <w:r w:rsidRPr="004155EE">
        <w:rPr>
          <w:rFonts w:eastAsia="Times New Roman"/>
          <w:b/>
          <w:bCs/>
          <w:sz w:val="24"/>
          <w:u w:val="single"/>
        </w:rPr>
        <w:t xml:space="preserve">Whilst the immediate results of the numerous mobilisations described may seem fragile and limited, the fact that they even exist and are multiplying has above all enabled new collective actors to invent and reinvent new ways of acting and mobilising at different levels. We have seen how, </w:t>
      </w:r>
      <w:r w:rsidRPr="004155EE">
        <w:rPr>
          <w:rFonts w:eastAsia="Times New Roman"/>
          <w:b/>
          <w:bCs/>
          <w:sz w:val="24"/>
          <w:highlight w:val="yellow"/>
          <w:u w:val="single"/>
        </w:rPr>
        <w:t>at local level, platform workers are resorting to direct action and switch-off strikes with demands for concrete improvements in terms of pay or work organisation</w:t>
      </w:r>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organisation can think in terms ofsupply chains(with IT technicians, orthe permanentstaff working in customerservice, for instance), potentially </w:t>
      </w:r>
      <w:r w:rsidRPr="004155EE">
        <w:rPr>
          <w:rFonts w:eastAsia="Times New Roman"/>
          <w:b/>
          <w:bCs/>
          <w:sz w:val="24"/>
          <w:u w:val="single"/>
        </w:rPr>
        <w:t>paving the way for a new “cybertariat</w:t>
      </w:r>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Allianza UnidXs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it is also the specifically digital nature of platform work which must now be taken into account in the demand for new “digital labour rights”, with, firstly, the consequences of “algorithmic management” on working conditions and, secondly, the place and role of data in the business model of platforms.</w:t>
      </w:r>
      <w:r w:rsidRPr="004155EE">
        <w:rPr>
          <w:rFonts w:eastAsia="Times New Roman"/>
          <w:sz w:val="14"/>
        </w:rPr>
        <w:t xml:space="preserve"> </w:t>
      </w: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asfully-fledged employees, with a lot of favourable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geolocalised,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favourable to workers has been supported by the trade unions in each one of their countries. They are legally well armed and often have previous experience from other sectors, as the problem of bogus selfemployment arose long before the platform economy. This favourable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In this context, a majority of governments support the “uberisation” of society and are participating in the unravelling of labour law.</w:t>
      </w:r>
      <w:r w:rsidRPr="004155EE">
        <w:rPr>
          <w:rFonts w:eastAsia="Times New Roman"/>
          <w:sz w:val="16"/>
        </w:rPr>
        <w:t xml:space="preserve"> So how can we fight on the legal front in a context of progressive legalisation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wage-labour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nonprotection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r w:rsidRPr="004155EE">
        <w:rPr>
          <w:rFonts w:eastAsia="Times New Roman"/>
          <w:b/>
          <w:bCs/>
          <w:sz w:val="24"/>
          <w:u w:val="single"/>
        </w:rPr>
        <w:t>Chabi</w:t>
      </w:r>
      <w:r w:rsidRPr="004155EE">
        <w:rPr>
          <w:rFonts w:eastAsia="Times New Roman"/>
          <w:sz w:val="16"/>
        </w:rPr>
        <w:t xml:space="preserve">, a member of parliament from the political party La France Insoumise,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r w:rsidRPr="004155EE">
        <w:rPr>
          <w:rFonts w:eastAsia="Times New Roman"/>
          <w:b/>
          <w:bCs/>
          <w:sz w:val="24"/>
          <w:u w:val="single"/>
        </w:rPr>
        <w:t>In order to transform these accumulating social forces</w:t>
      </w:r>
      <w:r w:rsidRPr="004155EE">
        <w:rPr>
          <w:rFonts w:eastAsia="Times New Roman"/>
          <w:sz w:val="16"/>
        </w:rPr>
        <w:t xml:space="preserve"> (on the basis of favourable reclassification decisions and social mobilisation) into bargaining 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w:t>
      </w:r>
      <w:r w:rsidRPr="004155EE">
        <w:rPr>
          <w:rFonts w:eastAsia="Times New Roman"/>
          <w:sz w:val="16"/>
        </w:rPr>
        <w:lastRenderedPageBreak/>
        <w:t xml:space="preserve">complementary nature of the two strategies being analysed: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mobilisations being taken at different levels (local, national, European and international) support indeed the legal and political struggles favourable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sz w:val="24"/>
          <w:highlight w:val="yellow"/>
          <w:u w:val="single"/>
        </w:rPr>
        <w:t>building on the victories of favourable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In this difficult context, the future of the Spanish law that defends unconditional wage-earning is therefore important not only for Spanish workers, but also because it can serve as a model in the political battle overthe future directive set to take place in the European institutionsin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platformisation of economies and societies. Starting around the beginning of the 2000s, platformisation has progressively led to the forming of vast digital monopolies with their powerlargely being derived from a relative legal and regulatory vacuum on a whole series of key issues, beginning with the question of data. Against this backdrop, the main digital lobbies and their State-level backing are seeking to lock down their advantages and their business modelthrough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localisation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prospectsforthe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whilstthese international and European developments do not directly concern platform workers’ working conditions, they are still laden with potential consequences for their current and future strategies. Thisrequiresfar more vigilance on these issues, but also (and most of all) the forming of alliances with other actors and/or sectors (which are multiplying all the time) that are mobilising to change the current course of the “digital transition” (JNC, 2019)</w:t>
      </w:r>
    </w:p>
    <w:p w14:paraId="1D270E5E" w14:textId="77777777" w:rsidR="00F72C32" w:rsidRDefault="00F72C32" w:rsidP="00F72C32">
      <w:pPr>
        <w:pStyle w:val="Heading2"/>
      </w:pPr>
      <w:r>
        <w:lastRenderedPageBreak/>
        <w:t>Part 3 – The Comrade</w:t>
      </w:r>
    </w:p>
    <w:p w14:paraId="7E5EE6AA" w14:textId="77777777" w:rsidR="00F72C32" w:rsidRDefault="00F72C32" w:rsidP="00F72C32">
      <w:pPr>
        <w:pStyle w:val="Heading4"/>
      </w:pPr>
      <w:r>
        <w:t>The relationship of the comrade – one oriented toward a better future – provides the means necessary for organization to solve capitalism and create any coherent resistance movements, Dean 19:</w:t>
      </w:r>
    </w:p>
    <w:p w14:paraId="19C402A5" w14:textId="77777777" w:rsidR="00F72C32" w:rsidRDefault="00F72C32" w:rsidP="00F72C32">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0FA62339" w14:textId="77777777" w:rsidR="00F72C32" w:rsidRDefault="00F72C32" w:rsidP="00F72C32">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D30CDB">
        <w:rPr>
          <w:b/>
          <w:bCs/>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73A20CC8" w14:textId="77777777" w:rsidR="00F72C32" w:rsidRDefault="00F72C32" w:rsidP="00F72C32">
      <w:pPr>
        <w:pStyle w:val="Heading4"/>
      </w:pPr>
      <w:r>
        <w:lastRenderedPageBreak/>
        <w:t>Thus, the role of the ballot is promoting the politics of the comrade – a new relation towards an emancipatory future. This is a pre-fiat methodological resistance strategy that applies to debate.</w:t>
      </w:r>
    </w:p>
    <w:p w14:paraId="2AD15503" w14:textId="77777777" w:rsidR="00F72C32" w:rsidRPr="0029729F" w:rsidRDefault="00F72C32" w:rsidP="00F72C32">
      <w:pPr>
        <w:pStyle w:val="Heading4"/>
      </w:pPr>
      <w:r>
        <w:t>Independently:</w:t>
      </w:r>
    </w:p>
    <w:p w14:paraId="086D1954" w14:textId="0D70039D" w:rsidR="00F72C32" w:rsidRDefault="00F72C32" w:rsidP="00F72C32">
      <w:pPr>
        <w:pStyle w:val="Heading4"/>
        <w:rPr>
          <w:rFonts w:ascii="Arial" w:eastAsia="Arial" w:hAnsi="Arial" w:cs="Arial"/>
          <w:sz w:val="18"/>
          <w:szCs w:val="18"/>
        </w:rPr>
      </w:pPr>
      <w:r>
        <w:rPr>
          <w:lang w:eastAsia="zh-CN"/>
        </w:rPr>
        <w:t xml:space="preserve">[1] </w:t>
      </w:r>
      <w:r>
        <w:t>Our greatest ethical obligation is to resist capitalism – it’s relevant under any moral theory. MORGARIDGE 98:</w:t>
      </w:r>
    </w:p>
    <w:p w14:paraId="5C7151CD" w14:textId="77777777" w:rsidR="00F72C32" w:rsidRDefault="00F72C32" w:rsidP="00F72C32">
      <w:pPr>
        <w:pBdr>
          <w:top w:val="nil"/>
          <w:left w:val="nil"/>
          <w:bottom w:val="nil"/>
          <w:right w:val="nil"/>
          <w:between w:val="nil"/>
        </w:pBdr>
        <w:spacing w:after="0" w:line="240" w:lineRule="auto"/>
        <w:rPr>
          <w:rFonts w:ascii="Arial" w:eastAsia="Arial" w:hAnsi="Arial" w:cs="Arial"/>
          <w:color w:val="000000"/>
          <w:sz w:val="18"/>
          <w:szCs w:val="18"/>
        </w:rPr>
      </w:pPr>
      <w:r>
        <w:rPr>
          <w:rFonts w:eastAsia="Calibri" w:cs="Calibri"/>
          <w:color w:val="000000"/>
          <w:szCs w:val="22"/>
        </w:rPr>
        <w:t>Morgaridge</w:t>
      </w:r>
      <w:r>
        <w:rPr>
          <w:rFonts w:ascii="Times New Roman" w:eastAsia="Times New Roman" w:hAnsi="Times New Roman" w:cs="Times New Roman"/>
          <w:color w:val="000000"/>
          <w:szCs w:val="22"/>
        </w:rPr>
        <w:t>, Clayton, Prof of Philosophy at Lewis &amp; Clark College, 1998, Why Capitalism is Evil 08/22 </w:t>
      </w:r>
      <w:hyperlink r:id="rId12">
        <w:r>
          <w:rPr>
            <w:rFonts w:ascii="Times New Roman" w:eastAsia="Times New Roman" w:hAnsi="Times New Roman" w:cs="Times New Roman"/>
            <w:color w:val="000000"/>
            <w:szCs w:val="22"/>
          </w:rPr>
          <w:t>http://www.lclark.edu/~clayton/commentaries/evil.html</w:t>
        </w:r>
      </w:hyperlink>
      <w:r>
        <w:rPr>
          <w:rFonts w:eastAsia="Calibri" w:cs="Calibri"/>
          <w:color w:val="000000"/>
          <w:szCs w:val="22"/>
        </w:rPr>
        <w:t>  SLS</w:t>
      </w:r>
    </w:p>
    <w:p w14:paraId="025C1EB6" w14:textId="77777777" w:rsidR="00F72C32" w:rsidRDefault="00F72C32" w:rsidP="00F72C32">
      <w:pPr>
        <w:pBdr>
          <w:top w:val="nil"/>
          <w:left w:val="nil"/>
          <w:bottom w:val="nil"/>
          <w:right w:val="nil"/>
          <w:between w:val="nil"/>
        </w:pBdr>
        <w:spacing w:after="0" w:line="240" w:lineRule="auto"/>
        <w:rPr>
          <w:color w:val="000000"/>
        </w:rPr>
      </w:pPr>
      <w:r>
        <w:rPr>
          <w:rFonts w:ascii="Times New Roman" w:eastAsia="Times New Roman" w:hAnsi="Times New Roman" w:cs="Times New Roman"/>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Pr>
          <w:rFonts w:eastAsia="Calibri" w:cs="Calibri"/>
          <w:color w:val="000000"/>
          <w:sz w:val="12"/>
          <w:szCs w:val="12"/>
        </w:rPr>
        <w:t>What</w:t>
      </w:r>
      <w:r>
        <w:rPr>
          <w:rFonts w:ascii="Times New Roman" w:eastAsia="Times New Roman" w:hAnsi="Times New Roman" w:cs="Times New Roman"/>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putting the world at the disposal </w:t>
      </w:r>
      <w:r>
        <w:rPr>
          <w:rFonts w:ascii="Times New Roman" w:eastAsia="Times New Roman" w:hAnsi="Times New Roman" w:cs="Times New Roman"/>
          <w:b/>
          <w:color w:val="000000"/>
          <w:szCs w:val="22"/>
          <w:u w:val="single"/>
        </w:rPr>
        <w:t>of</w:t>
      </w:r>
      <w:r>
        <w:rPr>
          <w:rFonts w:ascii="Times New Roman" w:eastAsia="Times New Roman" w:hAnsi="Times New Roman" w:cs="Times New Roman"/>
          <w:color w:val="000000"/>
          <w:sz w:val="12"/>
          <w:szCs w:val="12"/>
        </w:rPr>
        <w:t> those with </w:t>
      </w:r>
      <w:r>
        <w:rPr>
          <w:rFonts w:ascii="Times New Roman" w:eastAsia="Times New Roman" w:hAnsi="Times New Roman" w:cs="Times New Roman"/>
          <w:b/>
          <w:color w:val="000000"/>
          <w:szCs w:val="22"/>
          <w:highlight w:val="yellow"/>
          <w:u w:val="single"/>
        </w:rPr>
        <w:t>[with]</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capital has done</w:t>
      </w:r>
      <w:r>
        <w:rPr>
          <w:rFonts w:ascii="Times New Roman" w:eastAsia="Times New Roman" w:hAnsi="Times New Roman" w:cs="Times New Roman"/>
          <w:b/>
          <w:color w:val="000000"/>
          <w:szCs w:val="22"/>
          <w:u w:val="single"/>
        </w:rPr>
        <w:t> more </w:t>
      </w:r>
      <w:r>
        <w:rPr>
          <w:rFonts w:ascii="Times New Roman" w:eastAsia="Times New Roman" w:hAnsi="Times New Roman" w:cs="Times New Roman"/>
          <w:b/>
          <w:color w:val="000000"/>
          <w:szCs w:val="22"/>
          <w:highlight w:val="yellow"/>
          <w:u w:val="single"/>
        </w:rPr>
        <w:t>damage to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w:t>
      </w:r>
      <w:r>
        <w:rPr>
          <w:rFonts w:ascii="Times New Roman" w:eastAsia="Times New Roman" w:hAnsi="Times New Roman" w:cs="Times New Roman"/>
          <w:b/>
          <w:color w:val="000000"/>
          <w:szCs w:val="22"/>
          <w:highlight w:val="yellow"/>
          <w:u w:val="single"/>
        </w:rPr>
        <w:t>ethical life </w:t>
      </w:r>
      <w:r>
        <w:rPr>
          <w:rFonts w:ascii="Times New Roman" w:eastAsia="Times New Roman" w:hAnsi="Times New Roman" w:cs="Times New Roman"/>
          <w:b/>
          <w:color w:val="000000"/>
          <w:szCs w:val="22"/>
          <w:u w:val="single"/>
        </w:rPr>
        <w:t>than anything else</w:t>
      </w:r>
      <w:r>
        <w:rPr>
          <w:rFonts w:ascii="Times New Roman" w:eastAsia="Times New Roman" w:hAnsi="Times New Roman" w:cs="Times New Roman"/>
          <w:color w:val="000000"/>
          <w:sz w:val="12"/>
          <w:szCs w:val="12"/>
        </w:rPr>
        <w:t>.  To put it in religious terms, capital is the devil.             To show why this is the case, let me turn to capital's greatest critic, Karl Marx.    </w:t>
      </w:r>
      <w:r>
        <w:rPr>
          <w:rFonts w:ascii="Times New Roman" w:eastAsia="Times New Roman" w:hAnsi="Times New Roman" w:cs="Times New Roman"/>
          <w:b/>
          <w:color w:val="000000"/>
          <w:szCs w:val="22"/>
          <w:highlight w:val="yellow"/>
          <w:u w:val="single"/>
        </w:rPr>
        <w:t>Under capitalism</w:t>
      </w:r>
      <w:r>
        <w:rPr>
          <w:rFonts w:ascii="Times New Roman" w:eastAsia="Times New Roman" w:hAnsi="Times New Roman" w:cs="Times New Roman"/>
          <w:color w:val="000000"/>
          <w:sz w:val="12"/>
          <w:szCs w:val="12"/>
        </w:rPr>
        <w:t>, Marx writes, </w:t>
      </w:r>
      <w:r>
        <w:rPr>
          <w:rFonts w:ascii="Times New Roman" w:eastAsia="Times New Roman" w:hAnsi="Times New Roman" w:cs="Times New Roman"/>
          <w:b/>
          <w:color w:val="000000"/>
          <w:szCs w:val="22"/>
          <w:highlight w:val="yellow"/>
          <w:u w:val="single"/>
        </w:rPr>
        <w:t>everything</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in nature and everything that human beings are and can do </w:t>
      </w:r>
      <w:r>
        <w:rPr>
          <w:rFonts w:ascii="Times New Roman" w:eastAsia="Times New Roman" w:hAnsi="Times New Roman" w:cs="Times New Roman"/>
          <w:b/>
          <w:color w:val="000000"/>
          <w:szCs w:val="22"/>
          <w:highlight w:val="yellow"/>
          <w:u w:val="single"/>
        </w:rPr>
        <w:t>becomes an object: a resource for</w:t>
      </w:r>
      <w:r>
        <w:rPr>
          <w:rFonts w:ascii="Times New Roman" w:eastAsia="Times New Roman" w:hAnsi="Times New Roman" w:cs="Times New Roman"/>
          <w:b/>
          <w:color w:val="000000"/>
          <w:szCs w:val="22"/>
          <w:u w:val="single"/>
        </w:rPr>
        <w:t>, or</w:t>
      </w:r>
      <w:r>
        <w:rPr>
          <w:rFonts w:ascii="Times New Roman" w:eastAsia="Times New Roman" w:hAnsi="Times New Roman" w:cs="Times New Roman"/>
          <w:color w:val="000000"/>
          <w:sz w:val="12"/>
          <w:szCs w:val="12"/>
        </w:rPr>
        <w:t> an </w:t>
      </w:r>
      <w:r>
        <w:rPr>
          <w:rFonts w:ascii="Times New Roman" w:eastAsia="Times New Roman" w:hAnsi="Times New Roman" w:cs="Times New Roman"/>
          <w:b/>
          <w:color w:val="000000"/>
          <w:szCs w:val="22"/>
          <w:u w:val="single"/>
        </w:rPr>
        <w:t>obstacle, to</w:t>
      </w:r>
      <w:r>
        <w:rPr>
          <w:rFonts w:ascii="Times New Roman" w:eastAsia="Times New Roman" w:hAnsi="Times New Roman" w:cs="Times New Roman"/>
          <w:color w:val="000000"/>
          <w:sz w:val="12"/>
          <w:szCs w:val="12"/>
        </w:rPr>
        <w:t> the expansion of production, the development of technology, the growth of</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markets</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b/>
          <w:color w:val="000000"/>
          <w:szCs w:val="22"/>
          <w:highlight w:val="yellow"/>
          <w:u w:val="single"/>
        </w:rPr>
        <w:t>and</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circulation of </w:t>
      </w:r>
      <w:r>
        <w:rPr>
          <w:rFonts w:ascii="Times New Roman" w:eastAsia="Times New Roman" w:hAnsi="Times New Roman" w:cs="Times New Roman"/>
          <w:b/>
          <w:color w:val="000000"/>
          <w:szCs w:val="22"/>
          <w:highlight w:val="yellow"/>
          <w:u w:val="single"/>
        </w:rPr>
        <w:t>money</w:t>
      </w:r>
      <w:r>
        <w:rPr>
          <w:rFonts w:ascii="Times New Roman" w:eastAsia="Times New Roman" w:hAnsi="Times New Roman" w:cs="Times New Roman"/>
          <w:color w:val="000000"/>
          <w:sz w:val="12"/>
          <w:szCs w:val="12"/>
        </w:rPr>
        <w:t>.  For those who manage and live from capital, nothing has value of its own.   </w:t>
      </w:r>
      <w:r>
        <w:rPr>
          <w:rFonts w:ascii="Times New Roman" w:eastAsia="Times New Roman" w:hAnsi="Times New Roman" w:cs="Times New Roman"/>
          <w:b/>
          <w:color w:val="000000"/>
          <w:szCs w:val="22"/>
          <w:u w:val="single"/>
        </w:rPr>
        <w:t>Mountain streams, clean air, human lives</w:t>
      </w:r>
      <w:r>
        <w:rPr>
          <w:rFonts w:ascii="Times New Roman" w:eastAsia="Times New Roman" w:hAnsi="Times New Roman" w:cs="Times New Roman"/>
          <w:color w:val="000000"/>
          <w:sz w:val="12"/>
          <w:szCs w:val="12"/>
        </w:rPr>
        <w:t> -- </w:t>
      </w:r>
      <w:r>
        <w:rPr>
          <w:rFonts w:ascii="Times New Roman" w:eastAsia="Times New Roman" w:hAnsi="Times New Roman" w:cs="Times New Roman"/>
          <w:b/>
          <w:color w:val="000000"/>
          <w:szCs w:val="22"/>
          <w:u w:val="single"/>
        </w:rPr>
        <w:t>all mean nothing in themselves, but are valuable only</w:t>
      </w:r>
      <w:r>
        <w:rPr>
          <w:rFonts w:ascii="Times New Roman" w:eastAsia="Times New Roman" w:hAnsi="Times New Roman" w:cs="Times New Roman"/>
          <w:color w:val="000000"/>
          <w:sz w:val="12"/>
          <w:szCs w:val="12"/>
        </w:rPr>
        <w:t> if they can be used </w:t>
      </w:r>
      <w:r>
        <w:rPr>
          <w:rFonts w:ascii="Times New Roman" w:eastAsia="Times New Roman" w:hAnsi="Times New Roman" w:cs="Times New Roman"/>
          <w:b/>
          <w:color w:val="000000"/>
          <w:szCs w:val="22"/>
          <w:u w:val="single"/>
        </w:rPr>
        <w:t>to turn a profit</w:t>
      </w:r>
      <w:r>
        <w:rPr>
          <w:rFonts w:ascii="Times New Roman" w:eastAsia="Times New Roman" w:hAnsi="Times New Roman" w:cs="Times New Roman"/>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Pr>
          <w:rFonts w:eastAsia="Calibri" w:cs="Calibri"/>
          <w:color w:val="000000"/>
          <w:sz w:val="12"/>
          <w:szCs w:val="12"/>
        </w:rPr>
        <w:t>well being</w:t>
      </w:r>
      <w:r>
        <w:rPr>
          <w:rFonts w:ascii="Times New Roman" w:eastAsia="Times New Roman" w:hAnsi="Times New Roman" w:cs="Times New Roman"/>
          <w:color w:val="000000"/>
          <w:sz w:val="12"/>
          <w:szCs w:val="12"/>
        </w:rPr>
        <w:t> of human beings and the planet we live on.  </w:t>
      </w:r>
      <w:r>
        <w:rPr>
          <w:rFonts w:ascii="Times New Roman" w:eastAsia="Times New Roman" w:hAnsi="Times New Roman" w:cs="Times New Roman"/>
          <w:b/>
          <w:color w:val="000000"/>
          <w:szCs w:val="22"/>
          <w:highlight w:val="yellow"/>
          <w:u w:val="single"/>
        </w:rPr>
        <w:t>Capital profits from</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w:t>
      </w:r>
      <w:r>
        <w:rPr>
          <w:rFonts w:ascii="Times New Roman" w:eastAsia="Times New Roman" w:hAnsi="Times New Roman" w:cs="Times New Roman"/>
          <w:b/>
          <w:color w:val="000000"/>
          <w:szCs w:val="22"/>
          <w:u w:val="single"/>
        </w:rPr>
        <w:t> </w:t>
      </w:r>
      <w:r>
        <w:rPr>
          <w:rFonts w:ascii="Times New Roman" w:eastAsia="Times New Roman" w:hAnsi="Times New Roman" w:cs="Times New Roman"/>
          <w:b/>
          <w:color w:val="000000"/>
          <w:szCs w:val="22"/>
          <w:highlight w:val="yellow"/>
          <w:u w:val="single"/>
        </w:rPr>
        <w:t>production of</w:t>
      </w:r>
      <w:r>
        <w:rPr>
          <w:rFonts w:ascii="Times New Roman" w:eastAsia="Times New Roman" w:hAnsi="Times New Roman" w:cs="Times New Roman"/>
          <w:color w:val="000000"/>
          <w:sz w:val="12"/>
          <w:szCs w:val="12"/>
        </w:rPr>
        <w:t> food, shelter, and all the </w:t>
      </w:r>
      <w:r>
        <w:rPr>
          <w:rFonts w:ascii="Times New Roman" w:eastAsia="Times New Roman" w:hAnsi="Times New Roman" w:cs="Times New Roman"/>
          <w:b/>
          <w:color w:val="000000"/>
          <w:szCs w:val="22"/>
          <w:highlight w:val="yellow"/>
          <w:u w:val="single"/>
        </w:rPr>
        <w:t>necessities </w:t>
      </w:r>
      <w:r>
        <w:rPr>
          <w:rFonts w:ascii="Times New Roman" w:eastAsia="Times New Roman" w:hAnsi="Times New Roman" w:cs="Times New Roman"/>
          <w:color w:val="000000"/>
          <w:sz w:val="12"/>
          <w:szCs w:val="12"/>
        </w:rPr>
        <w:t>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s="Calibri"/>
          <w:color w:val="000000"/>
          <w:sz w:val="12"/>
          <w:szCs w:val="12"/>
        </w:rPr>
        <w:t>")  can</w:t>
      </w:r>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s="Calibri"/>
          <w:color w:val="000000"/>
          <w:szCs w:val="22"/>
        </w:rPr>
        <w:t> </w:t>
      </w:r>
    </w:p>
    <w:p w14:paraId="2312DB8D" w14:textId="77777777" w:rsidR="00F72C32" w:rsidRDefault="00F72C32" w:rsidP="00F72C32">
      <w:pPr>
        <w:rPr>
          <w:rFonts w:eastAsia="Times New Roman"/>
          <w:b/>
          <w:bCs/>
          <w:color w:val="000000" w:themeColor="text1"/>
          <w:szCs w:val="22"/>
          <w:u w:val="single"/>
        </w:rPr>
      </w:pPr>
    </w:p>
    <w:p w14:paraId="257D62E1" w14:textId="77777777" w:rsidR="00F72C32" w:rsidRDefault="00F72C32" w:rsidP="00F72C32">
      <w:pPr>
        <w:pStyle w:val="Heading2"/>
      </w:pPr>
      <w:r>
        <w:lastRenderedPageBreak/>
        <w:t>Under view</w:t>
      </w:r>
    </w:p>
    <w:p w14:paraId="56471420" w14:textId="77777777" w:rsidR="00F72C32" w:rsidRDefault="00F72C32" w:rsidP="00F72C32">
      <w:pPr>
        <w:pStyle w:val="Heading4"/>
      </w:pPr>
      <w:r>
        <w:t xml:space="preserve">[1] Yes AFF RVI </w:t>
      </w:r>
    </w:p>
    <w:p w14:paraId="7FDBE6EA" w14:textId="77777777" w:rsidR="00F72C32" w:rsidRDefault="00F72C32" w:rsidP="00F72C32">
      <w:pPr>
        <w:pStyle w:val="Heading4"/>
      </w:pPr>
      <w:r>
        <w:t xml:space="preserve">[A] </w:t>
      </w:r>
      <w:r w:rsidRPr="00DB5274">
        <w:t>time skew - the time crunched 4 minute 1ar has to hedge against a 7 minute 1n and counter a 6 min 2nr collapse, no rvis kill the affs ability to win, anything else means the 2nr will kick theory and win substance b/c they are structurally ahead or will go for theory - o/w on scope - it affects the 1ar and 2ar - link turns logic - both sides need to have a chance at winning to have a logical debate </w:t>
      </w:r>
    </w:p>
    <w:p w14:paraId="3236904D" w14:textId="645BE655" w:rsidR="00F72C32" w:rsidRDefault="00F72C32" w:rsidP="00F72C32">
      <w:pPr>
        <w:pStyle w:val="Heading4"/>
      </w:pPr>
      <w:r>
        <w:t>[2] CX checks and contacting solves interp violation, I can’t be aware of every norm so informing be before the 1N means I can solve. Rejecting this means you don’t actually care abt norms and just winning so you get no theory impacts.</w:t>
      </w:r>
    </w:p>
    <w:p w14:paraId="34A024CB" w14:textId="7EB05862" w:rsidR="00A75D61" w:rsidRDefault="00A75D61" w:rsidP="00A75D61"/>
    <w:p w14:paraId="60F2038B" w14:textId="77777777" w:rsidR="00A75D61" w:rsidRDefault="00A75D61" w:rsidP="00A75D61">
      <w:pPr>
        <w:pStyle w:val="Heading4"/>
        <w:spacing w:before="0" w:line="240" w:lineRule="auto"/>
      </w:pPr>
      <w:r>
        <w:t xml:space="preserve">Forms of fragmented politics completely cedes the political to capitalism. Engagement in under common communication is too individualized and resists collective and concrete change. Melancholic pleasures of being distanced and accommodated to the real world result in remains stuck in parasitic oppression without change. Dean 13: </w:t>
      </w:r>
    </w:p>
    <w:p w14:paraId="3F7EE807" w14:textId="77777777" w:rsidR="00A75D61" w:rsidRPr="008B3F10" w:rsidRDefault="00A75D61" w:rsidP="00A75D61">
      <w:r w:rsidRPr="008B3F10">
        <w:t>“Communist Desire”, Jodi Dean, , 2013, LHP AM</w:t>
      </w:r>
    </w:p>
    <w:p w14:paraId="02982A0A" w14:textId="77777777" w:rsidR="00A75D61" w:rsidRPr="00045BAD" w:rsidRDefault="00A75D61" w:rsidP="00A75D6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t>
      </w:r>
      <w:r w:rsidRPr="00A75D61">
        <w:rPr>
          <w:sz w:val="8"/>
        </w:rPr>
        <w:t xml:space="preserve">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A75D61">
        <w:rPr>
          <w:b/>
          <w:bCs/>
          <w:u w:val="single"/>
        </w:rPr>
        <w:t xml:space="preserve">If this left is rightly described as melancholic, and I agree with Brown that it is, then its melancholia derives from the real existing compromises and betrayals inextricable from its history - its accommodations with reality, whether of nationalist war, capitalist encirclement, or so-called market demands. </w:t>
      </w:r>
      <w:r w:rsidRPr="00A75D61">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A75D61">
        <w:rPr>
          <w:b/>
          <w:bCs/>
          <w:u w:val="single"/>
        </w:rPr>
        <w:t xml:space="preserve">Melancholic </w:t>
      </w:r>
      <w:r w:rsidRPr="00A75D61">
        <w:rPr>
          <w:b/>
          <w:bCs/>
          <w:u w:val="single"/>
        </w:rPr>
        <w:lastRenderedPageBreak/>
        <w:t>fantasy (the communist Master, authoritarian and obscene) as well as sublimated, melancholic practices (there was no alternative) shield this left, shield Ltd, from confrontation with guilt over such betrayal as they capture us in activities that feel productive, important, radical.</w:t>
      </w:r>
    </w:p>
    <w:p w14:paraId="4E3BA33C" w14:textId="77777777" w:rsidR="00A75D61" w:rsidRPr="00A75D61" w:rsidRDefault="00A75D61" w:rsidP="00A75D61"/>
    <w:p w14:paraId="21DF46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A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A8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5D6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C4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C3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114F7"/>
  <w14:defaultImageDpi w14:val="300"/>
  <w15:docId w15:val="{73703B14-BAF4-D34E-AA02-9F24DDC28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D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5D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D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5D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75D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D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D61"/>
  </w:style>
  <w:style w:type="character" w:customStyle="1" w:styleId="Heading1Char">
    <w:name w:val="Heading 1 Char"/>
    <w:aliases w:val="Pocket Char"/>
    <w:basedOn w:val="DefaultParagraphFont"/>
    <w:link w:val="Heading1"/>
    <w:uiPriority w:val="9"/>
    <w:rsid w:val="00A75D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D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5D6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A75D6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75D61"/>
    <w:rPr>
      <w:b/>
      <w:sz w:val="26"/>
      <w:u w:val="none"/>
    </w:rPr>
  </w:style>
  <w:style w:type="character" w:customStyle="1" w:styleId="StyleUnderline">
    <w:name w:val="Style Underline"/>
    <w:aliases w:val="Underline"/>
    <w:basedOn w:val="DefaultParagraphFont"/>
    <w:uiPriority w:val="1"/>
    <w:qFormat/>
    <w:rsid w:val="00A75D61"/>
    <w:rPr>
      <w:b/>
      <w:sz w:val="22"/>
      <w:u w:val="single"/>
    </w:rPr>
  </w:style>
  <w:style w:type="character" w:styleId="Emphasis">
    <w:name w:val="Emphasis"/>
    <w:basedOn w:val="DefaultParagraphFont"/>
    <w:uiPriority w:val="20"/>
    <w:qFormat/>
    <w:rsid w:val="00A75D61"/>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A75D6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A75D61"/>
    <w:rPr>
      <w:color w:val="auto"/>
      <w:u w:val="none"/>
    </w:rPr>
  </w:style>
  <w:style w:type="paragraph" w:styleId="DocumentMap">
    <w:name w:val="Document Map"/>
    <w:basedOn w:val="Normal"/>
    <w:link w:val="DocumentMapChar"/>
    <w:uiPriority w:val="99"/>
    <w:semiHidden/>
    <w:unhideWhenUsed/>
    <w:rsid w:val="00A75D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D6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F72C32"/>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clark.edu/~clayton/commentaries/evil.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12840</Words>
  <Characters>73190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2021-12-04T16:00:00Z</dcterms:created>
  <dcterms:modified xsi:type="dcterms:W3CDTF">2021-12-04T16:08:00Z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