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988C7" w14:textId="77777777" w:rsidR="00D914CC" w:rsidRPr="007B290F" w:rsidRDefault="00D914CC" w:rsidP="00D914CC">
      <w:pPr>
        <w:pStyle w:val="Heading4"/>
      </w:pPr>
      <w:r w:rsidRPr="007B290F">
        <w:rPr>
          <w:shd w:val="clear" w:color="auto" w:fill="FFFFFF"/>
        </w:rPr>
        <w:t>Anti-Blackness and Settler Colonialism are world-breaking forces. Whiteness has conquered every frontier of this planet and seeks to own, privatize, and destroy the universe, WALKER 82</w:t>
      </w:r>
    </w:p>
    <w:p w14:paraId="02C11483" w14:textId="703D0A7D" w:rsidR="00D914CC" w:rsidRPr="007B290F" w:rsidRDefault="00D914CC" w:rsidP="00D914CC">
      <w:r w:rsidRPr="007B290F">
        <w:t>Alice Walker 1982. "O</w:t>
      </w:r>
      <w:r w:rsidRPr="004F7BCC">
        <w:rPr>
          <w:rStyle w:val="StyleUnderline"/>
        </w:rPr>
        <w:t>nly Justice</w:t>
      </w:r>
      <w:r w:rsidRPr="007B290F">
        <w:t xml:space="preserve"> </w:t>
      </w:r>
      <w:r w:rsidRPr="004F7BCC">
        <w:rPr>
          <w:rStyle w:val="StyleUnderline"/>
        </w:rPr>
        <w:t>Can Stop a Curse | Reimagine!." Reimaginerpe.org. n.d. Web. 16 Oct. 2019. &lt;</w:t>
      </w:r>
      <w:hyperlink r:id="rId9" w:history="1">
        <w:r w:rsidRPr="004F7BCC">
          <w:rPr>
            <w:rStyle w:val="Hyperlink"/>
          </w:rPr>
          <w:t>https://www.reimaginerpe.org/node/946</w:t>
        </w:r>
      </w:hyperlink>
      <w:r w:rsidRPr="007B290F">
        <w:t>&gt; Q//H</w:t>
      </w:r>
      <w:r w:rsidR="004754FE">
        <w:t xml:space="preserve"> </w:t>
      </w:r>
      <w:r w:rsidR="004754FE">
        <w:t>DOA: Feb 19 2022</w:t>
      </w:r>
    </w:p>
    <w:p w14:paraId="443C8D60" w14:textId="77777777" w:rsidR="00D914CC" w:rsidRDefault="00D914CC" w:rsidP="00D914CC">
      <w:pPr>
        <w:rPr>
          <w:rFonts w:cs="Calibri"/>
          <w:sz w:val="8"/>
        </w:rPr>
      </w:pPr>
      <w:r w:rsidRPr="005B06B6">
        <w:rPr>
          <w:rFonts w:cs="Calibri"/>
          <w:sz w:val="8"/>
        </w:rPr>
        <w:t>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2F723C">
        <w:rPr>
          <w:rStyle w:val="StyleUnderline"/>
          <w:sz w:val="24"/>
          <w:highlight w:val="cyan"/>
        </w:rPr>
        <w:t>a woman</w:t>
      </w:r>
      <w:r w:rsidRPr="00895DC1">
        <w:rPr>
          <w:rStyle w:val="StyleUnderline"/>
          <w:sz w:val="24"/>
        </w:rPr>
        <w:t xml:space="preserve"> who first </w:t>
      </w:r>
      <w:r w:rsidRPr="002F723C">
        <w:rPr>
          <w:rStyle w:val="StyleUnderline"/>
          <w:sz w:val="24"/>
          <w:highlight w:val="cyan"/>
        </w:rPr>
        <w:t>prayed this curse</w:t>
      </w:r>
      <w:r w:rsidRPr="00895DC1">
        <w:rPr>
          <w:rStyle w:val="StyleUnderline"/>
          <w:sz w:val="24"/>
        </w:rPr>
        <w:t xml:space="preserve">. And </w:t>
      </w:r>
      <w:r w:rsidRPr="002F723C">
        <w:rPr>
          <w:rStyle w:val="StyleUnderline"/>
          <w:sz w:val="24"/>
          <w:highlight w:val="cyan"/>
        </w:rPr>
        <w:t>I see her - Black, Yellow, Brown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2F723C">
        <w:rPr>
          <w:rStyle w:val="StyleUnderline"/>
          <w:sz w:val="24"/>
          <w:highlight w:val="cyan"/>
        </w:rPr>
        <w:t>other lands invaded</w:t>
      </w:r>
      <w:r w:rsidRPr="00895DC1">
        <w:rPr>
          <w:rStyle w:val="StyleUnderline"/>
          <w:sz w:val="24"/>
        </w:rPr>
        <w:t xml:space="preserve">, </w:t>
      </w:r>
      <w:r w:rsidRPr="002F723C">
        <w:rPr>
          <w:rStyle w:val="StyleUnderline"/>
          <w:sz w:val="24"/>
          <w:highlight w:val="cyan"/>
        </w:rPr>
        <w:t xml:space="preserve">expropriated </w:t>
      </w:r>
      <w:r w:rsidRPr="00371477">
        <w:rPr>
          <w:rStyle w:val="StyleUnderline"/>
          <w:sz w:val="24"/>
        </w:rPr>
        <w:t xml:space="preserve">and occupied </w:t>
      </w:r>
      <w:r w:rsidRPr="002F723C">
        <w:rPr>
          <w:rStyle w:val="StyleUnderline"/>
          <w:sz w:val="24"/>
          <w:highlight w:val="cyan"/>
        </w:rPr>
        <w:t>by whites</w:t>
      </w:r>
      <w:r w:rsidRPr="00895DC1">
        <w:rPr>
          <w:rStyle w:val="StyleUnderline"/>
          <w:sz w:val="24"/>
        </w:rPr>
        <w:t xml:space="preserve">. And I think, with astonishment, that the curse-prayer of this </w:t>
      </w:r>
      <w:r w:rsidRPr="002F723C">
        <w:rPr>
          <w:rStyle w:val="StyleUnderline"/>
          <w:sz w:val="24"/>
          <w:highlight w:val="cyan"/>
        </w:rPr>
        <w:t>colored woman—starved, enslaved, humiliated</w:t>
      </w:r>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2F723C">
        <w:rPr>
          <w:rStyle w:val="StyleUnderline"/>
          <w:sz w:val="24"/>
          <w:highlight w:val="cyan"/>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 . . . When I consider that at this very moment </w:t>
      </w:r>
      <w:r w:rsidRPr="002F723C">
        <w:rPr>
          <w:rStyle w:val="StyleUnderline"/>
          <w:sz w:val="24"/>
          <w:highlight w:val="cyan"/>
        </w:rPr>
        <w:t>he wishes to take away</w:t>
      </w:r>
      <w:r w:rsidRPr="00895DC1">
        <w:rPr>
          <w:rStyle w:val="StyleUnderline"/>
          <w:sz w:val="24"/>
        </w:rPr>
        <w:t xml:space="preserve"> what little </w:t>
      </w:r>
      <w:r w:rsidRPr="002F723C">
        <w:rPr>
          <w:rStyle w:val="StyleUnderline"/>
          <w:sz w:val="24"/>
          <w:highlight w:val="cyan"/>
        </w:rPr>
        <w:t>freedom</w:t>
      </w:r>
      <w:r w:rsidRPr="00895DC1">
        <w:rPr>
          <w:rStyle w:val="StyleUnderline"/>
          <w:sz w:val="24"/>
        </w:rPr>
        <w:t xml:space="preserve"> I have died to achieve, through denial of my right to vote</w:t>
      </w:r>
      <w:r w:rsidRPr="005B06B6">
        <w:rPr>
          <w:rFonts w:cs="Calibri"/>
          <w:sz w:val="8"/>
        </w:rPr>
        <w:t xml:space="preserve"> . . . . Has already taken away education, medicine, housing and food. . . . That William Shockley is saying at this moment that he will run for the Senate of my country to push his theory that Blacks are genetically inferior and should be sterilized. . . . When I consider that he is, they are, a real and present threat to my life and the life of my daughter, my people, </w:t>
      </w:r>
      <w:r w:rsidRPr="002F723C">
        <w:rPr>
          <w:rStyle w:val="StyleUnderline"/>
          <w:sz w:val="24"/>
          <w:highlight w:val="cyan"/>
        </w:rPr>
        <w:t>I think</w:t>
      </w:r>
      <w:r w:rsidRPr="00895DC1">
        <w:rPr>
          <w:rStyle w:val="StyleUnderline"/>
          <w:sz w:val="24"/>
        </w:rPr>
        <w:t xml:space="preserve"> - in perfect harmony with my sisters of long ago: </w:t>
      </w:r>
      <w:r w:rsidRPr="002F723C">
        <w:rPr>
          <w:rStyle w:val="StyleUnderline"/>
          <w:sz w:val="24"/>
          <w:highlight w:val="cyan"/>
        </w:rPr>
        <w:t>Let the earth marinate in poisons</w:t>
      </w:r>
      <w:r w:rsidRPr="00895DC1">
        <w:rPr>
          <w:rStyle w:val="StyleUnderline"/>
          <w:sz w:val="24"/>
        </w:rPr>
        <w:t xml:space="preserve">. Let the bombs cover the ground like rain. </w:t>
      </w:r>
      <w:r w:rsidRPr="002F723C">
        <w:rPr>
          <w:rStyle w:val="StyleUnderline"/>
          <w:sz w:val="24"/>
          <w:highlight w:val="cyan"/>
        </w:rPr>
        <w:t>For</w:t>
      </w:r>
      <w:r w:rsidRPr="00895DC1">
        <w:rPr>
          <w:rStyle w:val="StyleUnderline"/>
          <w:sz w:val="24"/>
        </w:rPr>
        <w:t xml:space="preserve"> </w:t>
      </w:r>
      <w:r w:rsidRPr="002F723C">
        <w:rPr>
          <w:rStyle w:val="StyleUnderline"/>
          <w:sz w:val="24"/>
          <w:highlight w:val="cyan"/>
        </w:rPr>
        <w:t>nothing short of total destruction will ever teach them anything</w:t>
      </w:r>
      <w:r w:rsidRPr="00895DC1">
        <w:rPr>
          <w:rStyle w:val="StyleUnderline"/>
          <w:sz w:val="24"/>
        </w:rPr>
        <w:t xml:space="preserve">. </w:t>
      </w:r>
      <w:r w:rsidRPr="002F723C">
        <w:rPr>
          <w:rStyle w:val="StyleUnderline"/>
          <w:sz w:val="24"/>
          <w:highlight w:val="cyan"/>
        </w:rPr>
        <w:t>And it would be good</w:t>
      </w:r>
      <w:r w:rsidRPr="00895DC1">
        <w:rPr>
          <w:rStyle w:val="StyleUnderline"/>
          <w:sz w:val="24"/>
        </w:rPr>
        <w:t>, perhaps</w:t>
      </w:r>
      <w:r w:rsidRPr="002F723C">
        <w:rPr>
          <w:rStyle w:val="StyleUnderline"/>
          <w:sz w:val="24"/>
          <w:highlight w:val="cyan"/>
        </w:rPr>
        <w:t>, to put an end to the species</w:t>
      </w:r>
      <w:r w:rsidRPr="00895DC1">
        <w:rPr>
          <w:rStyle w:val="StyleUnderline"/>
          <w:sz w:val="24"/>
        </w:rPr>
        <w:t xml:space="preserve"> in any case, </w:t>
      </w:r>
      <w:r w:rsidRPr="002F723C">
        <w:rPr>
          <w:rStyle w:val="StyleUnderline"/>
          <w:sz w:val="24"/>
          <w:highlight w:val="cyan"/>
        </w:rPr>
        <w:t>rather</w:t>
      </w:r>
      <w:r w:rsidRPr="00895DC1">
        <w:rPr>
          <w:rStyle w:val="StyleUnderline"/>
          <w:sz w:val="24"/>
        </w:rPr>
        <w:t xml:space="preserve"> </w:t>
      </w:r>
      <w:r w:rsidRPr="002F723C">
        <w:rPr>
          <w:rStyle w:val="StyleUnderline"/>
          <w:sz w:val="24"/>
          <w:highlight w:val="cyan"/>
        </w:rPr>
        <w:t>than let the white man continue to subjugate</w:t>
      </w:r>
      <w:r w:rsidRPr="00895DC1">
        <w:rPr>
          <w:rStyle w:val="StyleUnderline"/>
          <w:sz w:val="24"/>
        </w:rPr>
        <w:t xml:space="preserve"> </w:t>
      </w:r>
      <w:r w:rsidRPr="002F723C">
        <w:rPr>
          <w:rStyle w:val="StyleUnderline"/>
          <w:sz w:val="24"/>
          <w:highlight w:val="cyan"/>
        </w:rPr>
        <w:t>it, and continue</w:t>
      </w:r>
      <w:r w:rsidRPr="00895DC1">
        <w:rPr>
          <w:rStyle w:val="StyleUnderline"/>
          <w:sz w:val="24"/>
        </w:rPr>
        <w:t xml:space="preserve"> </w:t>
      </w:r>
      <w:r w:rsidRPr="002F723C">
        <w:rPr>
          <w:rStyle w:val="StyleUnderline"/>
          <w:sz w:val="24"/>
          <w:highlight w:val="cyan"/>
        </w:rPr>
        <w:t>to let their lust dominate</w:t>
      </w:r>
      <w:r w:rsidRPr="00895DC1">
        <w:rPr>
          <w:rStyle w:val="StyleUnderline"/>
          <w:sz w:val="24"/>
        </w:rPr>
        <w:t xml:space="preserve">, exploit and despoil </w:t>
      </w:r>
      <w:r w:rsidRPr="002F723C">
        <w:rPr>
          <w:rStyle w:val="StyleUnderline"/>
          <w:sz w:val="24"/>
          <w:highlight w:val="cyan"/>
        </w:rPr>
        <w:t>not just our planet,</w:t>
      </w:r>
      <w:r w:rsidRPr="00895DC1">
        <w:rPr>
          <w:rStyle w:val="StyleUnderline"/>
          <w:sz w:val="24"/>
        </w:rPr>
        <w:t xml:space="preserve"> but </w:t>
      </w:r>
      <w:r w:rsidRPr="002F723C">
        <w:rPr>
          <w:rStyle w:val="StyleUnderline"/>
          <w:sz w:val="24"/>
          <w:highlight w:val="cyan"/>
        </w:rPr>
        <w:t>the rest of the universe, which is their clear</w:t>
      </w:r>
      <w:r w:rsidRPr="00895DC1">
        <w:rPr>
          <w:rStyle w:val="StyleUnderline"/>
          <w:sz w:val="24"/>
        </w:rPr>
        <w:t xml:space="preserve"> and oft-stated </w:t>
      </w:r>
      <w:r w:rsidRPr="002F723C">
        <w:rPr>
          <w:rStyle w:val="StyleUnderline"/>
          <w:sz w:val="24"/>
          <w:highlight w:val="cyan"/>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abusing and destroying it. They who say we poor and colored and female and elderly blight neighborhoods, while they blight worlds. What they have done to the Old, they will do to the New. </w:t>
      </w:r>
      <w:r w:rsidRPr="002F723C">
        <w:rPr>
          <w:rStyle w:val="StyleUnderline"/>
          <w:sz w:val="24"/>
          <w:highlight w:val="cyan"/>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2F723C">
        <w:rPr>
          <w:rStyle w:val="StyleUnderline"/>
          <w:sz w:val="24"/>
          <w:highlight w:val="cyan"/>
        </w:rPr>
        <w:t>irradiating ourselves may in fact be the only way to save others from what Earth has already become</w:t>
      </w:r>
      <w:r w:rsidRPr="005B06B6">
        <w:rPr>
          <w:rFonts w:cs="Calibri"/>
          <w:sz w:val="8"/>
        </w:rPr>
        <w:t xml:space="preserve">. And this is a consideration that I believe requires some serious thought from every one of us. </w:t>
      </w:r>
      <w:r w:rsidRPr="002F723C">
        <w:rPr>
          <w:rStyle w:val="StyleUnderline"/>
          <w:sz w:val="24"/>
          <w:highlight w:val="cyan"/>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2F723C">
        <w:rPr>
          <w:rStyle w:val="StyleUnderline"/>
          <w:sz w:val="24"/>
          <w:highlight w:val="cyan"/>
        </w:rPr>
        <w:t>Life is better than death</w:t>
      </w:r>
      <w:r w:rsidRPr="00895DC1">
        <w:rPr>
          <w:rStyle w:val="StyleUnderline"/>
          <w:sz w:val="24"/>
        </w:rPr>
        <w:t xml:space="preserve">, I believe, if only </w:t>
      </w:r>
      <w:r w:rsidRPr="002F723C">
        <w:rPr>
          <w:rStyle w:val="StyleUnderline"/>
          <w:sz w:val="24"/>
          <w:highlight w:val="cyan"/>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you: </w:t>
      </w:r>
      <w:r w:rsidRPr="002F723C">
        <w:rPr>
          <w:rStyle w:val="StyleUnderline"/>
          <w:sz w:val="24"/>
          <w:highlight w:val="cyan"/>
        </w:rPr>
        <w:t>I intend to protect my home</w:t>
      </w:r>
      <w:r w:rsidRPr="00895DC1">
        <w:rPr>
          <w:rStyle w:val="StyleUnderline"/>
          <w:sz w:val="24"/>
        </w:rPr>
        <w:t xml:space="preserve">. Praying—not a curse—only the hope that my courage will not fail my love. But if by </w:t>
      </w:r>
      <w:r w:rsidRPr="00895DC1">
        <w:rPr>
          <w:rStyle w:val="StyleUnderline"/>
          <w:sz w:val="24"/>
        </w:rPr>
        <w:lastRenderedPageBreak/>
        <w:t>some miracle, and all our struggle, the earth is spared, only justice to every living thing (and everything alive) will save humankind</w:t>
      </w:r>
      <w:r w:rsidRPr="005B06B6">
        <w:rPr>
          <w:rFonts w:cs="Calibri"/>
          <w:sz w:val="8"/>
        </w:rPr>
        <w:t>. And we are not saved yet. Only justice can stop a curse.</w:t>
      </w:r>
    </w:p>
    <w:p w14:paraId="62088706" w14:textId="77777777" w:rsidR="00D914CC" w:rsidRPr="005B06B6" w:rsidRDefault="00D914CC" w:rsidP="00D914CC">
      <w:pPr>
        <w:rPr>
          <w:rFonts w:cs="Calibri"/>
          <w:sz w:val="8"/>
        </w:rPr>
      </w:pPr>
    </w:p>
    <w:p w14:paraId="7C30D847" w14:textId="77777777" w:rsidR="00D914CC" w:rsidRDefault="00D914CC" w:rsidP="00D914CC">
      <w:pPr>
        <w:pStyle w:val="Heading4"/>
        <w:rPr>
          <w:rFonts w:eastAsia="Times New Roman" w:cs="Calibri"/>
          <w:color w:val="006ACC"/>
          <w:sz w:val="21"/>
          <w:szCs w:val="21"/>
          <w:u w:val="single"/>
        </w:rPr>
      </w:pPr>
      <w:r w:rsidRPr="004344D8">
        <w:rPr>
          <w:rFonts w:cs="Calibri"/>
        </w:rPr>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78E61998" w14:textId="4DB15057" w:rsidR="00D914CC" w:rsidRPr="00E81000" w:rsidRDefault="00D914CC" w:rsidP="00D914CC">
      <w:r w:rsidRPr="00E81000">
        <w:t>Salih R, Corry O. Displacing the Anthropocene: Colonisation, extinction and the unruliness of nature in Palestine. Environment and Planning E: Nature and Space. January 2021. doi:10.1177/2514848620982834</w:t>
      </w:r>
      <w:r>
        <w:t xml:space="preserve"> // </w:t>
      </w:r>
      <w:r w:rsidR="004754FE">
        <w:t>DOA: Feb 19 2022</w:t>
      </w:r>
      <w:r w:rsidR="004754FE">
        <w:t xml:space="preserve"> </w:t>
      </w:r>
      <w:r>
        <w:t xml:space="preserve">LHP BT + LHP PS </w:t>
      </w:r>
    </w:p>
    <w:p w14:paraId="2E70DB86" w14:textId="77777777" w:rsidR="00D914CC" w:rsidRPr="00E81000" w:rsidRDefault="00D914CC" w:rsidP="00D914CC">
      <w:pPr>
        <w:rPr>
          <w:b/>
          <w:bCs/>
          <w:szCs w:val="22"/>
          <w:u w:val="single"/>
        </w:rPr>
      </w:pPr>
      <w:r w:rsidRPr="00241002">
        <w:rPr>
          <w:sz w:val="8"/>
          <w:szCs w:val="22"/>
        </w:rPr>
        <w:t xml:space="preserve">With these considerations in mind, let us go back to </w:t>
      </w:r>
      <w:r w:rsidRPr="001507CF">
        <w:rPr>
          <w:b/>
          <w:bCs/>
          <w:szCs w:val="22"/>
          <w:u w:val="single"/>
        </w:rPr>
        <w:t xml:space="preserve">Chakrabarty’s notion that the Anthropocene </w:t>
      </w:r>
      <w:r w:rsidRPr="001507CF">
        <w:rPr>
          <w:b/>
          <w:bCs/>
          <w:szCs w:val="22"/>
          <w:highlight w:val="yellow"/>
          <w:u w:val="single"/>
        </w:rPr>
        <w:t xml:space="preserve">scenario of collective extinction requires </w:t>
      </w:r>
      <w:r w:rsidRPr="001507CF">
        <w:rPr>
          <w:b/>
          <w:bCs/>
          <w:szCs w:val="22"/>
          <w:u w:val="single"/>
        </w:rPr>
        <w:t>that ‘we’ the ‘human’ species activate a ‘common’ ethical or pre-political stance that might take humans beyond the divisive (in)justices of politics</w:t>
      </w:r>
      <w:r w:rsidRPr="00241002">
        <w:rPr>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b/>
          <w:bCs/>
          <w:szCs w:val="22"/>
          <w:u w:val="single"/>
        </w:rPr>
        <w:t>Epochal consciousness therefore has to be pre-political, leading humans to feel as one whole</w:t>
      </w:r>
      <w:r w:rsidRPr="00241002">
        <w:rPr>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sz w:val="8"/>
          <w:szCs w:val="22"/>
        </w:rPr>
        <w:t xml:space="preserve">(2016: 146–147). </w:t>
      </w:r>
      <w:r w:rsidRPr="001507CF">
        <w:rPr>
          <w:b/>
          <w:bCs/>
          <w:szCs w:val="22"/>
          <w:u w:val="single"/>
        </w:rPr>
        <w:t xml:space="preserve">What Chakrabarty refers to as ‘our smaller histories of conflicting attachments, desires and aspirations’ (2016: 183) are, from </w:t>
      </w:r>
      <w:r w:rsidRPr="001507CF">
        <w:rPr>
          <w:b/>
          <w:bCs/>
          <w:szCs w:val="22"/>
          <w:highlight w:val="yellow"/>
          <w:u w:val="single"/>
        </w:rPr>
        <w:t xml:space="preserve">the vantage points </w:t>
      </w:r>
      <w:r w:rsidRPr="001507CF">
        <w:rPr>
          <w:b/>
          <w:bCs/>
          <w:szCs w:val="22"/>
          <w:u w:val="single"/>
        </w:rPr>
        <w:t xml:space="preserve">of Palestinian </w:t>
      </w:r>
      <w:r w:rsidRPr="001507CF">
        <w:rPr>
          <w:b/>
          <w:bCs/>
          <w:szCs w:val="22"/>
          <w:highlight w:val="yellow"/>
          <w:u w:val="single"/>
        </w:rPr>
        <w:t xml:space="preserve">Indigenous </w:t>
      </w:r>
      <w:r w:rsidRPr="001507CF">
        <w:rPr>
          <w:b/>
          <w:bCs/>
          <w:szCs w:val="22"/>
          <w:u w:val="single"/>
        </w:rPr>
        <w:t xml:space="preserve">nature and </w:t>
      </w:r>
      <w:r w:rsidRPr="001507CF">
        <w:rPr>
          <w:b/>
          <w:bCs/>
          <w:szCs w:val="22"/>
          <w:highlight w:val="yellow"/>
          <w:u w:val="single"/>
        </w:rPr>
        <w:t>people</w:t>
      </w:r>
      <w:r w:rsidRPr="001507CF">
        <w:rPr>
          <w:b/>
          <w:bCs/>
          <w:szCs w:val="22"/>
          <w:u w:val="single"/>
        </w:rPr>
        <w:t xml:space="preserve">, shown to be the very sites through which – historically and in the present day – profoundly unequal and violent processes have effected techniques of extinction (fossilisation) of Indigenous Life. The supposed aggregate merging of ‘human’ and ‘natural’ in the Anthropocene is not merely an unfortunate bi-product of economic and technical development or nuclear testing. The pervasive and strenuous – yet unfinished and fractured – endeavour to make the settlers and settler-Nature Indigenous, show the centrality of colonial geonto-politics in ordering and reordering the boundaries between Life and Nonlife. From this point of view, </w:t>
      </w:r>
      <w:r w:rsidRPr="001507CF">
        <w:rPr>
          <w:b/>
          <w:bCs/>
          <w:szCs w:val="22"/>
          <w:highlight w:val="yellow"/>
          <w:u w:val="single"/>
        </w:rPr>
        <w:t xml:space="preserve">rather than a single species ‘impacting’ </w:t>
      </w:r>
      <w:r w:rsidRPr="0001467E">
        <w:rPr>
          <w:b/>
          <w:bCs/>
          <w:szCs w:val="22"/>
          <w:u w:val="single"/>
        </w:rPr>
        <w:t>upon</w:t>
      </w:r>
      <w:r w:rsidRPr="001507CF">
        <w:rPr>
          <w:b/>
          <w:bCs/>
          <w:szCs w:val="22"/>
          <w:highlight w:val="yellow"/>
          <w:u w:val="single"/>
        </w:rPr>
        <w:t xml:space="preserve"> nature, threatening extinction for </w:t>
      </w:r>
      <w:r w:rsidRPr="0001467E">
        <w:rPr>
          <w:b/>
          <w:bCs/>
          <w:szCs w:val="22"/>
          <w:u w:val="single"/>
        </w:rPr>
        <w:t>a</w:t>
      </w:r>
      <w:r w:rsidRPr="001507CF">
        <w:rPr>
          <w:b/>
          <w:bCs/>
          <w:szCs w:val="22"/>
          <w:highlight w:val="yellow"/>
          <w:u w:val="single"/>
        </w:rPr>
        <w:t xml:space="preserve"> common humanity, it is </w:t>
      </w:r>
      <w:r w:rsidRPr="0001467E">
        <w:rPr>
          <w:b/>
          <w:bCs/>
          <w:szCs w:val="22"/>
          <w:u w:val="single"/>
        </w:rPr>
        <w:t xml:space="preserve">more </w:t>
      </w:r>
      <w:r w:rsidRPr="00091762">
        <w:rPr>
          <w:b/>
          <w:bCs/>
          <w:szCs w:val="22"/>
          <w:u w:val="single"/>
        </w:rPr>
        <w:t>appropriate to argue that</w:t>
      </w:r>
      <w:r w:rsidRPr="0001467E">
        <w:rPr>
          <w:b/>
          <w:bCs/>
          <w:szCs w:val="22"/>
          <w:u w:val="single"/>
        </w:rPr>
        <w:t xml:space="preserve"> the </w:t>
      </w:r>
      <w:r w:rsidRPr="00091762">
        <w:rPr>
          <w:b/>
          <w:bCs/>
          <w:szCs w:val="22"/>
          <w:u w:val="single"/>
        </w:rPr>
        <w:t>very</w:t>
      </w:r>
      <w:r w:rsidRPr="0001467E">
        <w:rPr>
          <w:b/>
          <w:bCs/>
          <w:szCs w:val="22"/>
          <w:u w:val="single"/>
        </w:rPr>
        <w:t xml:space="preserve"> possibility of</w:t>
      </w:r>
      <w:r w:rsidRPr="001507CF">
        <w:rPr>
          <w:b/>
          <w:bCs/>
          <w:szCs w:val="22"/>
          <w:highlight w:val="yellow"/>
          <w:u w:val="single"/>
        </w:rPr>
        <w:t xml:space="preserve"> human and non-human Life </w:t>
      </w:r>
      <w:r w:rsidRPr="0001467E">
        <w:rPr>
          <w:b/>
          <w:bCs/>
          <w:szCs w:val="22"/>
          <w:u w:val="single"/>
        </w:rPr>
        <w:t>is</w:t>
      </w:r>
      <w:r w:rsidRPr="001507CF">
        <w:rPr>
          <w:b/>
          <w:bCs/>
          <w:szCs w:val="22"/>
          <w:highlight w:val="yellow"/>
          <w:u w:val="single"/>
        </w:rPr>
        <w:t xml:space="preserve"> determined by </w:t>
      </w:r>
      <w:r w:rsidRPr="0001467E">
        <w:rPr>
          <w:b/>
          <w:bCs/>
          <w:szCs w:val="22"/>
          <w:u w:val="single"/>
        </w:rPr>
        <w:t>past and ongoing</w:t>
      </w:r>
      <w:r w:rsidRPr="001507CF">
        <w:rPr>
          <w:b/>
          <w:bCs/>
          <w:szCs w:val="22"/>
          <w:highlight w:val="yellow"/>
          <w:u w:val="single"/>
        </w:rPr>
        <w:t xml:space="preserve"> colonial </w:t>
      </w:r>
      <w:r w:rsidRPr="00091762">
        <w:rPr>
          <w:b/>
          <w:bCs/>
          <w:szCs w:val="22"/>
          <w:u w:val="single"/>
        </w:rPr>
        <w:t>architectures of</w:t>
      </w:r>
      <w:r w:rsidRPr="001507CF">
        <w:rPr>
          <w:b/>
          <w:bCs/>
          <w:szCs w:val="22"/>
          <w:highlight w:val="yellow"/>
          <w:u w:val="single"/>
        </w:rPr>
        <w:t xml:space="preserve"> power. </w:t>
      </w:r>
      <w:r w:rsidRPr="0001467E">
        <w:rPr>
          <w:b/>
          <w:bCs/>
          <w:szCs w:val="22"/>
          <w:u w:val="single"/>
        </w:rPr>
        <w:t>Although the</w:t>
      </w:r>
      <w:r w:rsidRPr="001507CF">
        <w:rPr>
          <w:b/>
          <w:bCs/>
          <w:szCs w:val="22"/>
          <w:highlight w:val="yellow"/>
          <w:u w:val="single"/>
        </w:rPr>
        <w:t xml:space="preserve"> ‘Anthropocene’ </w:t>
      </w:r>
      <w:r w:rsidRPr="0001467E">
        <w:rPr>
          <w:b/>
          <w:bCs/>
          <w:szCs w:val="22"/>
          <w:u w:val="single"/>
        </w:rPr>
        <w:t>offers us a fuller and more complex understanding of the ontological depth and temporal scales of violence, it</w:t>
      </w:r>
      <w:r w:rsidRPr="001507CF">
        <w:rPr>
          <w:b/>
          <w:bCs/>
          <w:szCs w:val="22"/>
          <w:highlight w:val="yellow"/>
          <w:u w:val="single"/>
        </w:rPr>
        <w:t xml:space="preserve"> does not </w:t>
      </w:r>
      <w:r w:rsidRPr="0001467E">
        <w:rPr>
          <w:b/>
          <w:bCs/>
          <w:szCs w:val="22"/>
          <w:u w:val="single"/>
        </w:rPr>
        <w:t>in itself</w:t>
      </w:r>
      <w:r w:rsidRPr="001507CF">
        <w:rPr>
          <w:b/>
          <w:bCs/>
          <w:szCs w:val="22"/>
          <w:highlight w:val="yellow"/>
          <w:u w:val="single"/>
        </w:rPr>
        <w:t xml:space="preserve"> offer hope that </w:t>
      </w:r>
      <w:r w:rsidRPr="0001467E">
        <w:rPr>
          <w:b/>
          <w:bCs/>
          <w:szCs w:val="22"/>
          <w:u w:val="single"/>
        </w:rPr>
        <w:t>this</w:t>
      </w:r>
      <w:r w:rsidRPr="001507CF">
        <w:rPr>
          <w:b/>
          <w:bCs/>
          <w:szCs w:val="22"/>
          <w:highlight w:val="yellow"/>
          <w:u w:val="single"/>
        </w:rPr>
        <w:t xml:space="preserve"> violence </w:t>
      </w:r>
      <w:r w:rsidRPr="0001467E">
        <w:rPr>
          <w:b/>
          <w:bCs/>
          <w:szCs w:val="22"/>
          <w:u w:val="single"/>
        </w:rPr>
        <w:t>might</w:t>
      </w:r>
      <w:r w:rsidRPr="001507CF">
        <w:rPr>
          <w:b/>
          <w:bCs/>
          <w:szCs w:val="22"/>
          <w:highlight w:val="yellow"/>
          <w:u w:val="single"/>
        </w:rPr>
        <w:t xml:space="preserve"> be subsumed under the planetary whole</w:t>
      </w:r>
      <w:r w:rsidRPr="001507CF">
        <w:rPr>
          <w:b/>
          <w:bCs/>
          <w:szCs w:val="22"/>
          <w:u w:val="single"/>
        </w:rPr>
        <w:t xml:space="preserve">. In this sense, </w:t>
      </w:r>
      <w:r w:rsidRPr="001507CF">
        <w:rPr>
          <w:b/>
          <w:bCs/>
          <w:szCs w:val="22"/>
          <w:highlight w:val="yellow"/>
          <w:u w:val="single"/>
        </w:rPr>
        <w:t xml:space="preserve">while recognising the heuristic potential of </w:t>
      </w:r>
      <w:r w:rsidRPr="0001467E">
        <w:rPr>
          <w:b/>
          <w:bCs/>
          <w:szCs w:val="22"/>
          <w:u w:val="single"/>
        </w:rPr>
        <w:t>calling for</w:t>
      </w:r>
      <w:r w:rsidRPr="001507CF">
        <w:rPr>
          <w:b/>
          <w:bCs/>
          <w:szCs w:val="22"/>
          <w:highlight w:val="yellow"/>
          <w:u w:val="single"/>
        </w:rPr>
        <w:t xml:space="preserve"> an epochal consciousness in </w:t>
      </w:r>
      <w:r w:rsidRPr="00612098">
        <w:rPr>
          <w:b/>
          <w:bCs/>
          <w:szCs w:val="22"/>
          <w:u w:val="single"/>
        </w:rPr>
        <w:t>the face of</w:t>
      </w:r>
      <w:r w:rsidRPr="001507CF">
        <w:rPr>
          <w:b/>
          <w:bCs/>
          <w:szCs w:val="22"/>
          <w:highlight w:val="yellow"/>
          <w:u w:val="single"/>
        </w:rPr>
        <w:t xml:space="preserve"> threats of collective extinction, </w:t>
      </w:r>
      <w:r w:rsidRPr="00612098">
        <w:rPr>
          <w:b/>
          <w:bCs/>
          <w:szCs w:val="22"/>
          <w:u w:val="single"/>
        </w:rPr>
        <w:t>we would argue that</w:t>
      </w:r>
      <w:r w:rsidRPr="001507CF">
        <w:rPr>
          <w:b/>
          <w:bCs/>
          <w:szCs w:val="22"/>
          <w:highlight w:val="yellow"/>
          <w:u w:val="single"/>
        </w:rPr>
        <w:t xml:space="preserve"> a mood of common vulnerability must reinforce </w:t>
      </w:r>
      <w:r w:rsidRPr="00612098">
        <w:rPr>
          <w:b/>
          <w:bCs/>
          <w:szCs w:val="22"/>
          <w:u w:val="single"/>
        </w:rPr>
        <w:t>and expand, rather than suspend or defer</w:t>
      </w:r>
      <w:r w:rsidRPr="001507CF">
        <w:rPr>
          <w:b/>
          <w:bCs/>
          <w:szCs w:val="22"/>
          <w:highlight w:val="yellow"/>
          <w:u w:val="single"/>
        </w:rPr>
        <w:t>, attention to local and time-bound injustices</w:t>
      </w:r>
      <w:r w:rsidRPr="001507CF">
        <w:rPr>
          <w:b/>
          <w:bCs/>
          <w:szCs w:val="22"/>
          <w:u w:val="single"/>
        </w:rPr>
        <w:t xml:space="preserve">. </w:t>
      </w:r>
      <w:r w:rsidRPr="00612098">
        <w:rPr>
          <w:b/>
          <w:bCs/>
          <w:szCs w:val="22"/>
          <w:u w:val="single"/>
        </w:rPr>
        <w:t>Recognising and</w:t>
      </w:r>
      <w:r w:rsidRPr="001507CF">
        <w:rPr>
          <w:b/>
          <w:bCs/>
          <w:szCs w:val="22"/>
          <w:highlight w:val="yellow"/>
          <w:u w:val="single"/>
        </w:rPr>
        <w:t xml:space="preserve"> resolving such injustices </w:t>
      </w:r>
      <w:r w:rsidRPr="00612098">
        <w:rPr>
          <w:b/>
          <w:bCs/>
          <w:szCs w:val="22"/>
          <w:u w:val="single"/>
        </w:rPr>
        <w:t xml:space="preserve">should be </w:t>
      </w:r>
      <w:r w:rsidRPr="001507CF">
        <w:rPr>
          <w:b/>
          <w:bCs/>
          <w:szCs w:val="22"/>
          <w:highlight w:val="yellow"/>
          <w:u w:val="single"/>
        </w:rPr>
        <w:t xml:space="preserve">a necessary prelude to facing, </w:t>
      </w:r>
      <w:r w:rsidRPr="00612098">
        <w:rPr>
          <w:b/>
          <w:bCs/>
          <w:szCs w:val="22"/>
          <w:u w:val="single"/>
        </w:rPr>
        <w:t>in an ethical mood</w:t>
      </w:r>
      <w:r w:rsidRPr="001507CF">
        <w:rPr>
          <w:b/>
          <w:bCs/>
          <w:szCs w:val="22"/>
          <w:highlight w:val="yellow"/>
          <w:u w:val="single"/>
        </w:rPr>
        <w:t xml:space="preserve">, the common threat we </w:t>
      </w:r>
      <w:r w:rsidRPr="00612098">
        <w:rPr>
          <w:b/>
          <w:bCs/>
          <w:szCs w:val="22"/>
          <w:u w:val="single"/>
        </w:rPr>
        <w:t>do face as a species</w:t>
      </w:r>
      <w:r w:rsidRPr="001507CF">
        <w:rPr>
          <w:b/>
          <w:bCs/>
          <w:szCs w:val="22"/>
          <w:u w:val="single"/>
        </w:rPr>
        <w:t>.</w:t>
      </w:r>
      <w:r w:rsidRPr="00241002">
        <w:rPr>
          <w:sz w:val="8"/>
          <w:szCs w:val="22"/>
        </w:rPr>
        <w:t xml:space="preserve"> This is particularly so when, as the case of Palestine shows, </w:t>
      </w:r>
      <w:r w:rsidRPr="001507CF">
        <w:rPr>
          <w:b/>
          <w:bCs/>
          <w:szCs w:val="22"/>
          <w:u w:val="single"/>
        </w:rPr>
        <w:t>Indigenous populations have historically been – and continue to be – de-humanised, disposed of, violently erased or consigned to the sphere of Nonlife</w:t>
      </w:r>
      <w:r w:rsidRPr="00241002">
        <w:rPr>
          <w:sz w:val="8"/>
          <w:szCs w:val="22"/>
        </w:rPr>
        <w:t xml:space="preserve">. Conclusions In this article, we have explored the </w:t>
      </w:r>
      <w:r w:rsidRPr="001507CF">
        <w:rPr>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w:t>
      </w:r>
      <w:r w:rsidRPr="001507CF">
        <w:rPr>
          <w:b/>
          <w:bCs/>
          <w:szCs w:val="22"/>
          <w:u w:val="single"/>
        </w:rPr>
        <w:lastRenderedPageBreak/>
        <w:t xml:space="preserve">forward ontological givens, and this assigning is the result of intra-human injustices and political struggles albeit through their entanglement with the nonhuman. By reading settler colonialism in Palestine through the lens of geontopower, we aimed to offer a case in point to </w:t>
      </w:r>
      <w:r w:rsidRPr="001507CF">
        <w:rPr>
          <w:b/>
          <w:bCs/>
          <w:szCs w:val="22"/>
          <w:highlight w:val="yellow"/>
          <w:u w:val="single"/>
        </w:rPr>
        <w:t xml:space="preserve">challenge suggestions that questions of intra-human justice can be occluded by a </w:t>
      </w:r>
      <w:r w:rsidRPr="0001467E">
        <w:rPr>
          <w:b/>
          <w:bCs/>
          <w:szCs w:val="22"/>
          <w:u w:val="single"/>
        </w:rPr>
        <w:t>more encompassing</w:t>
      </w:r>
      <w:r w:rsidRPr="001507CF">
        <w:rPr>
          <w:b/>
          <w:bCs/>
          <w:szCs w:val="22"/>
          <w:highlight w:val="yellow"/>
          <w:u w:val="single"/>
        </w:rPr>
        <w:t xml:space="preserve"> Anthropocene condition of collective vulnerability</w:t>
      </w:r>
      <w:r w:rsidRPr="001507CF">
        <w:rPr>
          <w:b/>
          <w:bCs/>
          <w:szCs w:val="22"/>
          <w:u w:val="single"/>
        </w:rPr>
        <w:t>.</w:t>
      </w:r>
      <w:r w:rsidRPr="00241002">
        <w:rPr>
          <w:sz w:val="8"/>
          <w:szCs w:val="22"/>
        </w:rPr>
        <w:t xml:space="preserve"> From the vantage point of Palestine, we argue the contrary: </w:t>
      </w:r>
      <w:r w:rsidRPr="001507CF">
        <w:rPr>
          <w:b/>
          <w:bCs/>
          <w:szCs w:val="22"/>
          <w:u w:val="single"/>
        </w:rPr>
        <w:t xml:space="preserve">given that power and politics are at the very core of the ways in which nature and humans become enmeshed or forcibly separated, </w:t>
      </w:r>
      <w:r w:rsidRPr="001507CF">
        <w:rPr>
          <w:b/>
          <w:bCs/>
          <w:szCs w:val="22"/>
          <w:highlight w:val="yellow"/>
          <w:u w:val="single"/>
        </w:rPr>
        <w:t xml:space="preserve">only when </w:t>
      </w:r>
      <w:r w:rsidRPr="001507CF">
        <w:rPr>
          <w:b/>
          <w:bCs/>
          <w:szCs w:val="22"/>
          <w:u w:val="single"/>
        </w:rPr>
        <w:t xml:space="preserve">these </w:t>
      </w:r>
      <w:r w:rsidRPr="001507CF">
        <w:rPr>
          <w:b/>
          <w:bCs/>
          <w:szCs w:val="22"/>
          <w:highlight w:val="yellow"/>
          <w:u w:val="single"/>
        </w:rPr>
        <w:t xml:space="preserve">inequalities are </w:t>
      </w:r>
      <w:r w:rsidRPr="001507CF">
        <w:rPr>
          <w:b/>
          <w:bCs/>
          <w:szCs w:val="22"/>
          <w:u w:val="single"/>
        </w:rPr>
        <w:t xml:space="preserve">conceived, and then </w:t>
      </w:r>
      <w:r w:rsidRPr="001507CF">
        <w:rPr>
          <w:b/>
          <w:bCs/>
          <w:szCs w:val="22"/>
          <w:highlight w:val="yellow"/>
          <w:u w:val="single"/>
        </w:rPr>
        <w:t xml:space="preserve">foregrounded, is there a possibility of recognising </w:t>
      </w:r>
      <w:r w:rsidRPr="0001467E">
        <w:rPr>
          <w:b/>
          <w:bCs/>
          <w:szCs w:val="22"/>
          <w:u w:val="single"/>
        </w:rPr>
        <w:t>a</w:t>
      </w:r>
      <w:r w:rsidRPr="001507CF">
        <w:rPr>
          <w:b/>
          <w:bCs/>
          <w:szCs w:val="22"/>
          <w:highlight w:val="yellow"/>
          <w:u w:val="single"/>
        </w:rPr>
        <w:t xml:space="preserve"> </w:t>
      </w:r>
      <w:r w:rsidRPr="0001467E">
        <w:rPr>
          <w:b/>
          <w:bCs/>
          <w:szCs w:val="22"/>
          <w:u w:val="single"/>
        </w:rPr>
        <w:t>common or</w:t>
      </w:r>
      <w:r w:rsidRPr="001507CF">
        <w:rPr>
          <w:b/>
          <w:bCs/>
          <w:szCs w:val="22"/>
          <w:highlight w:val="yellow"/>
          <w:u w:val="single"/>
        </w:rPr>
        <w:t xml:space="preserve"> global vulnerability</w:t>
      </w:r>
      <w:r w:rsidRPr="00241002">
        <w:rPr>
          <w:sz w:val="8"/>
          <w:szCs w:val="22"/>
        </w:rPr>
        <w:t xml:space="preserve">. </w:t>
      </w:r>
      <w:r w:rsidRPr="001507CF">
        <w:rPr>
          <w:b/>
          <w:bCs/>
          <w:szCs w:val="22"/>
          <w:highlight w:val="yellow"/>
          <w:u w:val="single"/>
        </w:rPr>
        <w:t xml:space="preserve">For </w:t>
      </w:r>
      <w:r w:rsidRPr="002C5A4F">
        <w:rPr>
          <w:b/>
          <w:bCs/>
          <w:szCs w:val="22"/>
          <w:u w:val="single"/>
        </w:rPr>
        <w:t xml:space="preserve">Palestinian </w:t>
      </w:r>
      <w:r w:rsidRPr="001507CF">
        <w:rPr>
          <w:b/>
          <w:bCs/>
          <w:szCs w:val="22"/>
          <w:highlight w:val="yellow"/>
          <w:u w:val="single"/>
        </w:rPr>
        <w:t>refugees and their nature</w:t>
      </w:r>
      <w:r w:rsidRPr="001507CF">
        <w:rPr>
          <w:b/>
          <w:bCs/>
          <w:szCs w:val="22"/>
          <w:u w:val="single"/>
        </w:rPr>
        <w:t xml:space="preserve">, </w:t>
      </w:r>
      <w:r w:rsidRPr="0001467E">
        <w:rPr>
          <w:b/>
          <w:bCs/>
          <w:szCs w:val="22"/>
          <w:u w:val="single"/>
        </w:rPr>
        <w:t>the threat of</w:t>
      </w:r>
      <w:r w:rsidRPr="001507CF">
        <w:rPr>
          <w:b/>
          <w:bCs/>
          <w:szCs w:val="22"/>
          <w:highlight w:val="yellow"/>
          <w:u w:val="single"/>
        </w:rPr>
        <w:t xml:space="preserve"> collective extinction is not a future </w:t>
      </w:r>
      <w:r w:rsidRPr="0001467E">
        <w:rPr>
          <w:b/>
          <w:bCs/>
          <w:szCs w:val="22"/>
          <w:u w:val="single"/>
        </w:rPr>
        <w:t>common</w:t>
      </w:r>
      <w:r w:rsidRPr="001507CF">
        <w:rPr>
          <w:b/>
          <w:bCs/>
          <w:szCs w:val="22"/>
          <w:highlight w:val="yellow"/>
          <w:u w:val="single"/>
        </w:rPr>
        <w:t xml:space="preserve"> risk, but a process </w:t>
      </w:r>
      <w:r w:rsidRPr="0001467E">
        <w:rPr>
          <w:b/>
          <w:bCs/>
          <w:szCs w:val="22"/>
          <w:u w:val="single"/>
        </w:rPr>
        <w:t>entrenched</w:t>
      </w:r>
      <w:r w:rsidRPr="001507CF">
        <w:rPr>
          <w:b/>
          <w:bCs/>
          <w:szCs w:val="22"/>
          <w:highlight w:val="yellow"/>
          <w:u w:val="single"/>
        </w:rPr>
        <w:t xml:space="preserve"> in their everyday reality since 1948</w:t>
      </w:r>
      <w:r w:rsidRPr="001507CF">
        <w:rPr>
          <w:b/>
          <w:bCs/>
          <w:szCs w:val="22"/>
          <w:u w:val="single"/>
        </w:rPr>
        <w:t>.</w:t>
      </w:r>
      <w:r w:rsidRPr="00241002">
        <w:rPr>
          <w:sz w:val="8"/>
          <w:szCs w:val="22"/>
        </w:rPr>
        <w:t xml:space="preserve"> Like aboriginal Australians and other native populations, Palestinians were ‘fossilised’ and their entanglements with nature were forced to the Nonlife side of the geonto-political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b/>
          <w:bCs/>
          <w:szCs w:val="22"/>
          <w:u w:val="single"/>
        </w:rPr>
        <w:t>. Far from a nostalgic claim to a pristine and authentic life-world that preexisted the settler colonial intervention, indigeneity thus signifies an intimate form of reciprocation of native people to their vegetation and animals – an Indigenous entanglement, which proved recalcitrant to taming and fossilisation. It is perhaps no coincidence that Sabr, the Arabic name for the cacti fruits, also means patience and signifies endurance as a natural and human virtue.</w:t>
      </w:r>
    </w:p>
    <w:p w14:paraId="3AA26E89" w14:textId="77777777" w:rsidR="00D914CC" w:rsidRDefault="00D914CC" w:rsidP="00D914CC"/>
    <w:p w14:paraId="047742DB" w14:textId="77777777" w:rsidR="00D914CC" w:rsidRPr="009932E4" w:rsidRDefault="00D914CC" w:rsidP="00D914CC">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MOTEN and HARNEY 1</w:t>
      </w:r>
    </w:p>
    <w:p w14:paraId="6E4C912A" w14:textId="2663ED74" w:rsidR="00D914CC" w:rsidRPr="00B23631" w:rsidRDefault="00D914CC" w:rsidP="00D914CC">
      <w:r w:rsidRPr="007B290F">
        <w:t xml:space="preserve">Moten and Harney 21, Fred Moten and Stephano Harney, “The Theft of Assembly”, All Incomplete, Minor Compositions, 2021, pg(16), [HTE] </w:t>
      </w:r>
      <w:hyperlink r:id="rId10" w:history="1">
        <w:r w:rsidRPr="007B290F">
          <w:rPr>
            <w:rStyle w:val="Hyperlink"/>
          </w:rPr>
          <w:t>https://monoskop.org/images/d/df/Harney_Stefano_Moten_Fred_All_Incomplete_2021.pdf</w:t>
        </w:r>
      </w:hyperlink>
      <w:r w:rsidRPr="007B290F">
        <w:t> </w:t>
      </w:r>
      <w:r w:rsidR="004754FE">
        <w:t>DOA: Feb 19 2022</w:t>
      </w:r>
    </w:p>
    <w:p w14:paraId="0A69EEA6" w14:textId="77777777" w:rsidR="00D914CC" w:rsidRPr="005B06B6" w:rsidRDefault="00D914CC" w:rsidP="00D914CC">
      <w:pPr>
        <w:rPr>
          <w:sz w:val="8"/>
        </w:rPr>
      </w:pPr>
      <w:r w:rsidRPr="005B06B6">
        <w:rPr>
          <w:sz w:val="8"/>
        </w:rPr>
        <w:t xml:space="preserve">If this is true, we should be worried. In its origins, and its contemporary mutations, </w:t>
      </w:r>
      <w:r w:rsidRPr="002F723C">
        <w:rPr>
          <w:rStyle w:val="StyleUnderline"/>
          <w:sz w:val="24"/>
          <w:highlight w:val="cyan"/>
        </w:rPr>
        <w:t>logistics is a regulatory force standing agains</w:t>
      </w:r>
      <w:r w:rsidRPr="00895DC1">
        <w:rPr>
          <w:rStyle w:val="StyleUnderline"/>
          <w:sz w:val="24"/>
        </w:rPr>
        <w:t xml:space="preserve">t </w:t>
      </w:r>
      <w:r w:rsidRPr="002F723C">
        <w:rPr>
          <w:rStyle w:val="StyleUnderline"/>
          <w:sz w:val="24"/>
          <w:highlight w:val="cyan"/>
        </w:rPr>
        <w:t>us</w:t>
      </w:r>
      <w:r w:rsidRPr="00895DC1">
        <w:rPr>
          <w:rStyle w:val="StyleUnderline"/>
          <w:sz w:val="24"/>
        </w:rPr>
        <w:t xml:space="preserve">, standing against the earth. </w:t>
      </w:r>
      <w:r w:rsidRPr="002F723C">
        <w:rPr>
          <w:rStyle w:val="StyleUnderline"/>
          <w:sz w:val="24"/>
          <w:highlight w:val="cyan"/>
        </w:rPr>
        <w:t>Logistics begins in loss and emptiness</w:t>
      </w:r>
      <w:r w:rsidRPr="005B06B6">
        <w:rPr>
          <w:sz w:val="8"/>
        </w:rPr>
        <w:t>. And it begins in a fundamental misapprehension called spacetime</w:t>
      </w:r>
      <w:r w:rsidRPr="002F723C">
        <w:rPr>
          <w:sz w:val="8"/>
          <w:highlight w:val="cyan"/>
        </w:rPr>
        <w:t xml:space="preserve">. </w:t>
      </w:r>
      <w:r w:rsidRPr="00371477">
        <w:rPr>
          <w:rStyle w:val="StyleUnderline"/>
          <w:sz w:val="24"/>
        </w:rPr>
        <w:t>The loss that marks ownership</w:t>
      </w:r>
      <w:r w:rsidRPr="002F723C">
        <w:rPr>
          <w:rStyle w:val="StyleUnderline"/>
          <w:sz w:val="24"/>
          <w:highlight w:val="cyan"/>
        </w:rPr>
        <w:t>,</w:t>
      </w:r>
      <w:r w:rsidRPr="00895DC1">
        <w:rPr>
          <w:rStyle w:val="StyleUnderline"/>
          <w:sz w:val="24"/>
        </w:rPr>
        <w:t xml:space="preserve"> specifically the </w:t>
      </w:r>
      <w:r w:rsidRPr="002F723C">
        <w:rPr>
          <w:rStyle w:val="StyleUnderline"/>
          <w:sz w:val="24"/>
          <w:highlight w:val="cyan"/>
        </w:rPr>
        <w:t>ownership of private property, the loss of sharing</w:t>
      </w:r>
      <w:r w:rsidRPr="00895DC1">
        <w:rPr>
          <w:rStyle w:val="StyleUnderline"/>
          <w:sz w:val="24"/>
        </w:rPr>
        <w:t xml:space="preserve">, the loss of the earth and the consequent making of the world, </w:t>
      </w:r>
      <w:r w:rsidRPr="002F723C">
        <w:rPr>
          <w:rStyle w:val="StyleUnderline"/>
          <w:sz w:val="24"/>
          <w:highlight w:val="cyan"/>
        </w:rPr>
        <w:t>is</w:t>
      </w:r>
      <w:r w:rsidRPr="00895DC1">
        <w:rPr>
          <w:rStyle w:val="StyleUnderline"/>
          <w:sz w:val="24"/>
        </w:rPr>
        <w:t xml:space="preserve"> simultaneously </w:t>
      </w:r>
      <w:r w:rsidRPr="002F723C">
        <w:rPr>
          <w:rStyle w:val="StyleUnderline"/>
          <w:sz w:val="24"/>
          <w:highlight w:val="cyan"/>
        </w:rPr>
        <w:t>the misapprehension that</w:t>
      </w:r>
      <w:r w:rsidRPr="00895DC1">
        <w:rPr>
          <w:rStyle w:val="StyleUnderline"/>
          <w:sz w:val="24"/>
        </w:rPr>
        <w:t xml:space="preserve"> </w:t>
      </w:r>
      <w:r w:rsidRPr="002F723C">
        <w:rPr>
          <w:rStyle w:val="StyleUnderline"/>
          <w:sz w:val="24"/>
          <w:highlight w:val="cyan"/>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2F723C">
        <w:rPr>
          <w:rStyle w:val="StyleUnderline"/>
          <w:sz w:val="24"/>
          <w:highlight w:val="cyan"/>
        </w:rPr>
        <w:t>.</w:t>
      </w:r>
      <w:r w:rsidRPr="002F723C">
        <w:rPr>
          <w:sz w:val="8"/>
          <w:highlight w:val="cyan"/>
        </w:rPr>
        <w:t xml:space="preserve"> T</w:t>
      </w:r>
      <w:r w:rsidRPr="005B06B6">
        <w:rPr>
          <w:sz w:val="8"/>
        </w:rPr>
        <w:t xml:space="preserve">his </w:t>
      </w:r>
      <w:r w:rsidRPr="002F723C">
        <w:rPr>
          <w:rStyle w:val="StyleUnderline"/>
          <w:sz w:val="24"/>
          <w:highlight w:val="cyan"/>
        </w:rPr>
        <w:t>emptiness is confirmed by logistics</w:t>
      </w:r>
      <w:r w:rsidRPr="00371477">
        <w:rPr>
          <w:rStyle w:val="StyleUnderline"/>
          <w:sz w:val="24"/>
        </w:rPr>
        <w:t>, by the mobilization</w:t>
      </w:r>
      <w:r w:rsidRPr="002F723C">
        <w:rPr>
          <w:rStyle w:val="StyleUnderline"/>
          <w:sz w:val="24"/>
          <w:highlight w:val="cyan"/>
        </w:rPr>
        <w:t>, the colonizing drive</w:t>
      </w:r>
      <w:r w:rsidRPr="00895DC1">
        <w:rPr>
          <w:rStyle w:val="StyleUnderline"/>
          <w:sz w:val="24"/>
        </w:rPr>
        <w:t xml:space="preserve">, of this interior – where properties are imported into empty space. </w:t>
      </w:r>
      <w:r w:rsidRPr="002F723C">
        <w:rPr>
          <w:rStyle w:val="StyleUnderline"/>
          <w:sz w:val="24"/>
          <w:highlight w:val="cyan"/>
        </w:rPr>
        <w:t>This begins</w:t>
      </w:r>
      <w:r w:rsidRPr="00371477">
        <w:rPr>
          <w:rStyle w:val="StyleUnderline"/>
          <w:sz w:val="24"/>
        </w:rPr>
        <w:t>, again, with Locke or, at</w:t>
      </w:r>
      <w:r w:rsidRPr="00895DC1">
        <w:rPr>
          <w:rStyle w:val="StyleUnderline"/>
          <w:sz w:val="24"/>
        </w:rPr>
        <w:t xml:space="preserve"> least, we can begin again </w:t>
      </w:r>
      <w:r w:rsidRPr="002F723C">
        <w:rPr>
          <w:rStyle w:val="StyleUnderline"/>
          <w:sz w:val="24"/>
          <w:highlight w:val="cyan"/>
        </w:rPr>
        <w:t>through</w:t>
      </w:r>
      <w:r w:rsidRPr="00895DC1">
        <w:rPr>
          <w:rStyle w:val="StyleUnderline"/>
          <w:sz w:val="24"/>
        </w:rPr>
        <w:t xml:space="preserve"> him. His concept of </w:t>
      </w:r>
      <w:r w:rsidRPr="002F723C">
        <w:rPr>
          <w:rStyle w:val="StyleUnderline"/>
          <w:sz w:val="24"/>
          <w:highlight w:val="cyan"/>
        </w:rPr>
        <w:t>the mind as tabula rasa</w:t>
      </w:r>
      <w:r w:rsidRPr="00895DC1">
        <w:rPr>
          <w:rStyle w:val="StyleUnderline"/>
          <w:sz w:val="24"/>
        </w:rPr>
        <w:t xml:space="preserve"> – often portrayed as an Enlightenment move away from predetermination – </w:t>
      </w:r>
      <w:r w:rsidRPr="002F723C">
        <w:rPr>
          <w:rStyle w:val="StyleUnderline"/>
          <w:sz w:val="24"/>
          <w:highlight w:val="cyan"/>
        </w:rPr>
        <w:t>is a projection of this emptiness that must be owned and filled</w:t>
      </w:r>
      <w:r w:rsidRPr="00895DC1">
        <w:rPr>
          <w:rStyle w:val="StyleUnderline"/>
          <w:sz w:val="24"/>
        </w:rPr>
        <w:t xml:space="preserve">. </w:t>
      </w:r>
      <w:r w:rsidRPr="002F723C">
        <w:rPr>
          <w:rStyle w:val="StyleUnderline"/>
          <w:sz w:val="24"/>
          <w:highlight w:val="cyan"/>
        </w:rPr>
        <w:t>For this emptiness to become private property it must be filled with and located in the coordinates of space and time</w:t>
      </w:r>
      <w:r w:rsidRPr="00895DC1">
        <w:rPr>
          <w:rStyle w:val="StyleUnderline"/>
          <w:sz w:val="24"/>
        </w:rPr>
        <w:t xml:space="preserve">. </w:t>
      </w:r>
      <w:r w:rsidRPr="002F723C">
        <w:rPr>
          <w:rStyle w:val="StyleUnderline"/>
          <w:sz w:val="24"/>
          <w:highlight w:val="cyan"/>
        </w:rPr>
        <w:t>Space</w:t>
      </w:r>
      <w:r w:rsidRPr="00895DC1">
        <w:rPr>
          <w:rStyle w:val="StyleUnderline"/>
          <w:sz w:val="24"/>
        </w:rPr>
        <w:t xml:space="preserve"> </w:t>
      </w:r>
      <w:r w:rsidRPr="002F723C">
        <w:rPr>
          <w:rStyle w:val="StyleUnderline"/>
          <w:sz w:val="24"/>
          <w:highlight w:val="cyan"/>
        </w:rPr>
        <w:t>emerges as</w:t>
      </w:r>
      <w:r w:rsidRPr="00895DC1">
        <w:rPr>
          <w:rStyle w:val="StyleUnderline"/>
          <w:sz w:val="24"/>
        </w:rPr>
        <w:t xml:space="preserve"> the delimitation of </w:t>
      </w:r>
      <w:r w:rsidRPr="002F723C">
        <w:rPr>
          <w:rStyle w:val="StyleUnderline"/>
          <w:sz w:val="24"/>
          <w:highlight w:val="cyan"/>
        </w:rPr>
        <w:t>what is mine, and time</w:t>
      </w:r>
      <w:r w:rsidRPr="00895DC1">
        <w:rPr>
          <w:rStyle w:val="StyleUnderline"/>
          <w:sz w:val="24"/>
        </w:rPr>
        <w:t xml:space="preserve"> </w:t>
      </w:r>
      <w:r w:rsidRPr="002F723C">
        <w:rPr>
          <w:rStyle w:val="StyleUnderline"/>
          <w:sz w:val="24"/>
          <w:highlight w:val="cyan"/>
        </w:rPr>
        <w:t>begins</w:t>
      </w:r>
      <w:r w:rsidRPr="00895DC1">
        <w:rPr>
          <w:rStyle w:val="StyleUnderline"/>
          <w:sz w:val="24"/>
        </w:rPr>
        <w:t xml:space="preserve"> </w:t>
      </w:r>
      <w:r w:rsidRPr="002F723C">
        <w:rPr>
          <w:rStyle w:val="StyleUnderline"/>
          <w:sz w:val="24"/>
          <w:highlight w:val="cyan"/>
        </w:rPr>
        <w:t>with</w:t>
      </w:r>
      <w:r w:rsidRPr="00895DC1">
        <w:rPr>
          <w:rStyle w:val="StyleUnderline"/>
          <w:sz w:val="24"/>
        </w:rPr>
        <w:t xml:space="preserve"> the </w:t>
      </w:r>
      <w:r w:rsidRPr="002F723C">
        <w:rPr>
          <w:rStyle w:val="StyleUnderline"/>
          <w:sz w:val="24"/>
          <w:highlight w:val="cyan"/>
        </w:rPr>
        <w:t>theft</w:t>
      </w:r>
      <w:r w:rsidRPr="00895DC1">
        <w:rPr>
          <w:rStyle w:val="StyleUnderline"/>
          <w:sz w:val="24"/>
        </w:rPr>
        <w:t xml:space="preserve"> and </w:t>
      </w:r>
      <w:r w:rsidRPr="00371477">
        <w:rPr>
          <w:rStyle w:val="StyleUnderline"/>
          <w:sz w:val="24"/>
        </w:rPr>
        <w:t xml:space="preserve">imposition </w:t>
      </w:r>
      <w:r w:rsidRPr="002F723C">
        <w:rPr>
          <w:rStyle w:val="StyleUnderline"/>
          <w:sz w:val="24"/>
          <w:highlight w:val="cyan"/>
        </w:rPr>
        <w:t>when it became min</w:t>
      </w:r>
      <w:r w:rsidRPr="00895DC1">
        <w:rPr>
          <w:rStyle w:val="StyleUnderline"/>
          <w:sz w:val="24"/>
        </w:rPr>
        <w:t>e</w:t>
      </w:r>
      <w:r w:rsidRPr="005B06B6">
        <w:rPr>
          <w:sz w:val="8"/>
        </w:rPr>
        <w:t xml:space="preserve">. The individual mind and its coming to maturity out of the tabula rasa </w:t>
      </w:r>
      <w:r w:rsidRPr="005B06B6">
        <w:rPr>
          <w:sz w:val="8"/>
        </w:rPr>
        <w:lastRenderedPageBreak/>
        <w:t xml:space="preserve">mark this first conquest. </w:t>
      </w:r>
      <w:r w:rsidRPr="002F723C">
        <w:rPr>
          <w:rStyle w:val="StyleUnderline"/>
          <w:sz w:val="24"/>
          <w:highlight w:val="cyan"/>
        </w:rPr>
        <w:t>Enlightenment interiority emerged from</w:t>
      </w:r>
      <w:r w:rsidRPr="00895DC1">
        <w:rPr>
          <w:rStyle w:val="StyleUnderline"/>
          <w:sz w:val="24"/>
        </w:rPr>
        <w:t xml:space="preserve"> this </w:t>
      </w:r>
      <w:r w:rsidRPr="002F723C">
        <w:rPr>
          <w:rStyle w:val="Emphasis"/>
          <w:highlight w:val="cyan"/>
        </w:rPr>
        <w:t>emplotment of time and space</w:t>
      </w:r>
      <w:r w:rsidRPr="00895DC1">
        <w:rPr>
          <w:rStyle w:val="StyleUnderline"/>
          <w:sz w:val="24"/>
        </w:rPr>
        <w:t xml:space="preserve"> – to borrow from Hayden White – </w:t>
      </w:r>
      <w:r w:rsidRPr="002F723C">
        <w:rPr>
          <w:rStyle w:val="StyleUnderline"/>
          <w:sz w:val="24"/>
          <w:highlight w:val="cyan"/>
        </w:rPr>
        <w:t>this separation from what is shared</w:t>
      </w:r>
      <w:r w:rsidRPr="00895DC1">
        <w:rPr>
          <w:rStyle w:val="StyleUnderline"/>
          <w:sz w:val="24"/>
        </w:rPr>
        <w:t>. But interiority is only for the owning mind. Because what</w:t>
      </w:r>
      <w:r w:rsidRPr="002F723C">
        <w:rPr>
          <w:rStyle w:val="StyleUnderline"/>
          <w:sz w:val="24"/>
          <w:highlight w:val="cyan"/>
        </w:rPr>
        <w:t xml:space="preserve"> allows this mind to take possession of itself is its ability to grasp property</w:t>
      </w:r>
      <w:r w:rsidRPr="00371477">
        <w:rPr>
          <w:rStyle w:val="StyleUnderline"/>
          <w:sz w:val="24"/>
        </w:rPr>
        <w:t>, which is something it now posits as beyond itsel</w:t>
      </w:r>
      <w:r w:rsidRPr="002F723C">
        <w:rPr>
          <w:rStyle w:val="StyleUnderline"/>
          <w:sz w:val="24"/>
          <w:highlight w:val="cyan"/>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2F723C">
        <w:rPr>
          <w:rStyle w:val="StyleUnderline"/>
          <w:sz w:val="24"/>
          <w:highlight w:val="cyan"/>
        </w:rPr>
        <w:t xml:space="preserve">the emplotment of time and space in the mind takes place through the emplotment of 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1CF5097C" w14:textId="77777777" w:rsidR="00D914CC" w:rsidRPr="009932E4" w:rsidRDefault="00D914CC" w:rsidP="00D914CC">
      <w:pPr>
        <w:rPr>
          <w:rFonts w:asciiTheme="majorHAnsi" w:hAnsiTheme="majorHAnsi" w:cstheme="majorHAnsi"/>
        </w:rPr>
      </w:pPr>
    </w:p>
    <w:p w14:paraId="7F798FD8" w14:textId="77777777" w:rsidR="00D914CC" w:rsidRPr="009932E4" w:rsidRDefault="00D914CC" w:rsidP="00D914CC">
      <w:pPr>
        <w:pStyle w:val="Heading4"/>
      </w:pPr>
      <w:r w:rsidRPr="009932E4">
        <w:t>The European colonial project begins and begins and begins through property. For as many means in enlightenment thought, there are no ends on the frontier of conquest. The privatized appropriation of outer space is racial capitalism's continual drive towards death. And thus I affirm that the appropriation of outer space by private entities is unjust.</w:t>
      </w:r>
    </w:p>
    <w:p w14:paraId="75903B57" w14:textId="77777777" w:rsidR="00D914CC" w:rsidRPr="009932E4" w:rsidRDefault="00D914CC" w:rsidP="00D914CC"/>
    <w:p w14:paraId="39416BC5" w14:textId="77777777" w:rsidR="00D914CC" w:rsidRPr="009932E4" w:rsidRDefault="00D914CC" w:rsidP="00D914CC">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MOTEN and HARNEY 2</w:t>
      </w:r>
    </w:p>
    <w:p w14:paraId="1DD04573" w14:textId="6299386E" w:rsidR="00D914CC" w:rsidRPr="00527820" w:rsidRDefault="00D914CC" w:rsidP="00D914CC">
      <w:r w:rsidRPr="00527820">
        <w:t xml:space="preserve">Moten and Harney 21, Fred Moten and Stephano Harney, “Usufruct and Use”, All Incomplete, Minor Compositions, 2021, pg(28-30), [HTE] </w:t>
      </w:r>
      <w:hyperlink r:id="rId11" w:history="1">
        <w:r w:rsidRPr="00527820">
          <w:rPr>
            <w:rStyle w:val="Hyperlink"/>
          </w:rPr>
          <w:t>https://monoskop.org/images/d/df/Harney_Stefano_Moten_Fred_All_Incomplete_2021.pdf</w:t>
        </w:r>
      </w:hyperlink>
      <w:r w:rsidRPr="00527820">
        <w:t> </w:t>
      </w:r>
      <w:r w:rsidR="004754FE">
        <w:t>DOA: Feb 19 2022</w:t>
      </w:r>
    </w:p>
    <w:p w14:paraId="5A05214C" w14:textId="77777777" w:rsidR="00D914CC" w:rsidRPr="005B06B6" w:rsidRDefault="00D914CC" w:rsidP="00D914CC">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r w:rsidRPr="002F723C">
        <w:rPr>
          <w:rStyle w:val="StyleUnderline"/>
          <w:sz w:val="24"/>
          <w:highlight w:val="cyan"/>
        </w:rPr>
        <w:t>improvement</w:t>
      </w:r>
      <w:r w:rsidRPr="00895DC1">
        <w:rPr>
          <w:rStyle w:val="StyleUnderline"/>
          <w:sz w:val="24"/>
        </w:rPr>
        <w:t xml:space="preserve">‘? It </w:t>
      </w:r>
      <w:r w:rsidRPr="002F723C">
        <w:rPr>
          <w:rStyle w:val="StyleUnderline"/>
          <w:sz w:val="24"/>
          <w:highlight w:val="cyan"/>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2F723C">
        <w:rPr>
          <w:rStyle w:val="StyleUnderline"/>
          <w:sz w:val="24"/>
          <w:highlight w:val="cyan"/>
        </w:rPr>
        <w:t>, the ability to own – and</w:t>
      </w:r>
      <w:r w:rsidRPr="00C01B5C">
        <w:rPr>
          <w:rStyle w:val="StyleUnderline"/>
          <w:sz w:val="24"/>
        </w:rPr>
        <w:t xml:space="preserve"> that ability’s first derivative</w:t>
      </w:r>
      <w:r w:rsidRPr="002F723C">
        <w:rPr>
          <w:rStyle w:val="StyleUnderline"/>
          <w:sz w:val="24"/>
          <w:highlight w:val="cyan"/>
        </w:rPr>
        <w:t>, self-possession – is entwined with the ability to make more productive</w:t>
      </w:r>
      <w:r w:rsidRPr="00895DC1">
        <w:rPr>
          <w:rStyle w:val="StyleUnderline"/>
          <w:sz w:val="24"/>
        </w:rPr>
        <w:t xml:space="preserve">. In order to be improved, </w:t>
      </w:r>
      <w:r w:rsidRPr="002F723C">
        <w:rPr>
          <w:rStyle w:val="StyleUnderline"/>
          <w:sz w:val="24"/>
          <w:highlight w:val="cyan"/>
        </w:rPr>
        <w:t>to be</w:t>
      </w:r>
      <w:r w:rsidRPr="00895DC1">
        <w:rPr>
          <w:rStyle w:val="StyleUnderline"/>
          <w:sz w:val="24"/>
        </w:rPr>
        <w:t xml:space="preserve"> rendered more </w:t>
      </w:r>
      <w:r w:rsidRPr="002F723C">
        <w:rPr>
          <w:rStyle w:val="StyleUnderline"/>
          <w:sz w:val="24"/>
          <w:highlight w:val="cyan"/>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2F723C">
        <w:rPr>
          <w:rStyle w:val="StyleUnderline"/>
          <w:sz w:val="24"/>
          <w:highlight w:val="cyan"/>
        </w:rPr>
        <w:t>Speciation is</w:t>
      </w:r>
      <w:r w:rsidRPr="00895DC1">
        <w:rPr>
          <w:rStyle w:val="StyleUnderline"/>
          <w:sz w:val="24"/>
        </w:rPr>
        <w:t xml:space="preserve"> this general </w:t>
      </w:r>
      <w:r w:rsidRPr="002F723C">
        <w:rPr>
          <w:rStyle w:val="StyleUnderline"/>
          <w:sz w:val="24"/>
          <w:highlight w:val="cyan"/>
        </w:rPr>
        <w:t>reduction of the earth to productivity</w:t>
      </w:r>
      <w:r w:rsidRPr="00895DC1">
        <w:rPr>
          <w:rStyle w:val="StyleUnderline"/>
          <w:sz w:val="24"/>
        </w:rPr>
        <w:t xml:space="preserve"> and submission of the earth </w:t>
      </w:r>
      <w:r w:rsidRPr="002F723C">
        <w:rPr>
          <w:rStyle w:val="StyleUnderline"/>
          <w:sz w:val="24"/>
          <w:highlight w:val="cyan"/>
        </w:rPr>
        <w:t>to techniques of domination</w:t>
      </w:r>
      <w:r w:rsidRPr="00895DC1">
        <w:rPr>
          <w:rStyle w:val="StyleUnderline"/>
          <w:sz w:val="24"/>
        </w:rPr>
        <w:t xml:space="preserve"> that isolate and enforce particular increases in and accelerations of productivity. In this regard, (necessarily </w:t>
      </w:r>
      <w:r w:rsidRPr="002F723C">
        <w:rPr>
          <w:rStyle w:val="StyleUnderline"/>
          <w:sz w:val="24"/>
          <w:highlight w:val="cyan"/>
        </w:rPr>
        <w:t>European) man</w:t>
      </w:r>
      <w:r w:rsidRPr="00895DC1">
        <w:rPr>
          <w:rStyle w:val="StyleUnderline"/>
          <w:sz w:val="24"/>
        </w:rPr>
        <w:t xml:space="preserve">, in and as the exception, </w:t>
      </w:r>
      <w:r w:rsidRPr="002F723C">
        <w:rPr>
          <w:rStyle w:val="StyleUnderline"/>
          <w:sz w:val="24"/>
          <w:highlight w:val="cyan"/>
        </w:rPr>
        <w:t>imposes speciation upon himself, in an operation that extracts</w:t>
      </w:r>
      <w:r w:rsidRPr="00895DC1">
        <w:rPr>
          <w:rStyle w:val="StyleUnderline"/>
          <w:sz w:val="24"/>
        </w:rPr>
        <w:t xml:space="preserve"> and excepts </w:t>
      </w:r>
      <w:r w:rsidRPr="002F723C">
        <w:rPr>
          <w:rStyle w:val="StyleUnderline"/>
          <w:sz w:val="24"/>
          <w:highlight w:val="cyan"/>
        </w:rPr>
        <w:t>himself from the earth in order to confirm his supposed dominion over it</w:t>
      </w:r>
      <w:r w:rsidRPr="00895DC1">
        <w:rPr>
          <w:rStyle w:val="StyleUnderline"/>
          <w:sz w:val="24"/>
        </w:rPr>
        <w:t xml:space="preserve">. And just as </w:t>
      </w:r>
      <w:r w:rsidRPr="00895DC1">
        <w:rPr>
          <w:rStyle w:val="StyleUnderline"/>
          <w:sz w:val="24"/>
        </w:rPr>
        <w:lastRenderedPageBreak/>
        <w:t>the earth must be forcefully speciated to be possessed,</w:t>
      </w:r>
      <w:r w:rsidRPr="005B06B6">
        <w:rPr>
          <w:sz w:val="8"/>
        </w:rPr>
        <w:t xml:space="preserve"> man must forcefully speciate himself in order to enact this kind of possession. </w:t>
      </w:r>
      <w:r w:rsidRPr="00895DC1">
        <w:rPr>
          <w:rStyle w:val="StyleUnderline"/>
          <w:sz w:val="24"/>
        </w:rPr>
        <w:t xml:space="preserve">This is to say </w:t>
      </w:r>
      <w:r w:rsidRPr="002F723C">
        <w:rPr>
          <w:rStyle w:val="StyleUnderline"/>
          <w:sz w:val="24"/>
          <w:highlight w:val="cyan"/>
        </w:rPr>
        <w:t xml:space="preserve">that racialization is present in the </w:t>
      </w:r>
      <w:r w:rsidRPr="00895DC1">
        <w:rPr>
          <w:rStyle w:val="StyleUnderline"/>
          <w:sz w:val="24"/>
        </w:rPr>
        <w:t>very</w:t>
      </w:r>
      <w:r w:rsidRPr="002F723C">
        <w:rPr>
          <w:rStyle w:val="StyleUnderline"/>
          <w:sz w:val="24"/>
          <w:highlight w:val="cyan"/>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usufructed with modern possession through improvement. Speciated humans are endlessly improved through the endless work they do on their endless way to becoming </w:t>
      </w:r>
      <w:r w:rsidRPr="005B06B6">
        <w:rPr>
          <w:sz w:val="8"/>
        </w:rPr>
        <w:t>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w:t>
      </w:r>
      <w:r w:rsidRPr="002F723C">
        <w:rPr>
          <w:sz w:val="8"/>
          <w:highlight w:val="cyan"/>
        </w:rPr>
        <w:t>.</w:t>
      </w:r>
      <w:r w:rsidRPr="002F723C">
        <w:rPr>
          <w:rStyle w:val="StyleUnderline"/>
          <w:sz w:val="24"/>
          <w:highlight w:val="cyan"/>
        </w:rPr>
        <w:t xml:space="preserve"> The emergent relation between speciation and</w:t>
      </w:r>
      <w:r w:rsidRPr="00895DC1">
        <w:rPr>
          <w:rStyle w:val="StyleUnderline"/>
          <w:sz w:val="24"/>
        </w:rPr>
        <w:t xml:space="preserve"> </w:t>
      </w:r>
      <w:r w:rsidRPr="002F723C">
        <w:rPr>
          <w:rStyle w:val="StyleUnderline"/>
          <w:sz w:val="24"/>
          <w:highlight w:val="cyan"/>
        </w:rPr>
        <w:t>racialization is the</w:t>
      </w:r>
      <w:r w:rsidRPr="00895DC1">
        <w:rPr>
          <w:rStyle w:val="StyleUnderline"/>
          <w:sz w:val="24"/>
        </w:rPr>
        <w:t xml:space="preserve"> very </w:t>
      </w:r>
      <w:r w:rsidRPr="002F723C">
        <w:rPr>
          <w:rStyle w:val="StyleUnderline"/>
          <w:sz w:val="24"/>
          <w:highlight w:val="cyan"/>
        </w:rPr>
        <w:t>conception</w:t>
      </w:r>
      <w:r w:rsidRPr="00895DC1">
        <w:rPr>
          <w:rStyle w:val="StyleUnderline"/>
          <w:sz w:val="24"/>
        </w:rPr>
        <w:t xml:space="preserve"> and conceptualization </w:t>
      </w:r>
      <w:r w:rsidRPr="002F723C">
        <w:rPr>
          <w:rStyle w:val="StyleUnderline"/>
          <w:sz w:val="24"/>
          <w:highlight w:val="cyan"/>
        </w:rPr>
        <w:t>of the settler</w:t>
      </w:r>
      <w:r w:rsidRPr="00895DC1">
        <w:rPr>
          <w:rStyle w:val="StyleUnderline"/>
          <w:sz w:val="24"/>
        </w:rPr>
        <w:t xml:space="preserve">. Maintenance of that relation is his vigil and his eve. 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is to invoke policy, which attributes depletion to the difference, which is to say the wealth, whose simultaneous destruction and accumulation policy is meant to operationalize. This attribution of a supposedly essential lack, an </w:t>
      </w:r>
      <w:r w:rsidRPr="00DC7BC8">
        <w:rPr>
          <w:rStyle w:val="StyleUnderline"/>
          <w:sz w:val="24"/>
        </w:rPr>
        <w:t>inevitable and supposedly natural diminution, is achieved alongside the imposition of possession-by-improvement. To make policy is to impose speciation upon everybody and everything, to inflict impoverishment in the name of improvement, to invoke the universal</w:t>
      </w:r>
      <w:r w:rsidRPr="00895DC1">
        <w:rPr>
          <w:rStyle w:val="StyleUnderline"/>
          <w:sz w:val="24"/>
        </w:rPr>
        <w:t xml:space="preserve">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11DB3641" w14:textId="77777777" w:rsidR="00D914CC" w:rsidRPr="009932E4" w:rsidRDefault="00D914CC" w:rsidP="00D914CC">
      <w:pPr>
        <w:rPr>
          <w:rFonts w:asciiTheme="majorHAnsi" w:hAnsiTheme="majorHAnsi" w:cstheme="majorHAnsi"/>
        </w:rPr>
      </w:pPr>
    </w:p>
    <w:p w14:paraId="21BD26B2" w14:textId="77777777" w:rsidR="00D914CC" w:rsidRPr="009932E4" w:rsidRDefault="00D914CC" w:rsidP="00D914CC">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MOTEN and HARNEY 3</w:t>
      </w:r>
    </w:p>
    <w:p w14:paraId="70822E49" w14:textId="2B16C421" w:rsidR="00D914CC" w:rsidRPr="0066424F" w:rsidRDefault="00D914CC" w:rsidP="00D914CC">
      <w:r w:rsidRPr="0066424F">
        <w:t xml:space="preserve">Moten and Harney 21, Fred Moten and Stephano Harney, “The Theft of Assembly”, All Incomplete, Minor Compositions, 2021, pg(16-17), [HTE] </w:t>
      </w:r>
      <w:hyperlink r:id="rId12" w:history="1">
        <w:r w:rsidRPr="0066424F">
          <w:rPr>
            <w:rStyle w:val="Hyperlink"/>
          </w:rPr>
          <w:t>https://monoskop.org/images/d/df/Harney_Stefano_Moten_Fred_All_Incomplete_2021.pdf</w:t>
        </w:r>
      </w:hyperlink>
      <w:r w:rsidRPr="0066424F">
        <w:t> </w:t>
      </w:r>
      <w:r w:rsidR="004754FE">
        <w:t>DOA: Feb 19 2022</w:t>
      </w:r>
    </w:p>
    <w:p w14:paraId="4D36AC7E" w14:textId="77777777" w:rsidR="00D914CC" w:rsidRPr="005B06B6" w:rsidRDefault="00D914CC" w:rsidP="00D914CC">
      <w:pPr>
        <w:rPr>
          <w:sz w:val="8"/>
        </w:rPr>
      </w:pPr>
      <w:r w:rsidRPr="005B06B6">
        <w:rPr>
          <w:sz w:val="8"/>
        </w:rPr>
        <w:t xml:space="preserve">This is why there is no separating Locke the Enlightenment thinker from Locke the writer on race, the author of the notorious colonial constitution of the Carolinas. </w:t>
      </w:r>
      <w:r w:rsidRPr="002F723C">
        <w:rPr>
          <w:rStyle w:val="StyleUnderline"/>
          <w:sz w:val="24"/>
          <w:highlight w:val="cyan"/>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conquest, because ownership is perpetual loss. </w:t>
      </w:r>
      <w:r w:rsidRPr="00895DC1">
        <w:rPr>
          <w:rStyle w:val="StyleUnderline"/>
          <w:sz w:val="24"/>
        </w:rPr>
        <w:t xml:space="preserve">Gilles Deleuze said that he would rather call power “sad.” We might say the same of </w:t>
      </w:r>
      <w:r w:rsidRPr="002F723C">
        <w:rPr>
          <w:rStyle w:val="StyleUnderline"/>
          <w:sz w:val="24"/>
          <w:highlight w:val="cyan"/>
        </w:rPr>
        <w:t>ownership,</w:t>
      </w:r>
      <w:r w:rsidRPr="00895DC1">
        <w:rPr>
          <w:rStyle w:val="StyleUnderline"/>
          <w:sz w:val="24"/>
        </w:rPr>
        <w:t xml:space="preserve"> where </w:t>
      </w:r>
      <w:r w:rsidRPr="002F723C">
        <w:rPr>
          <w:rStyle w:val="StyleUnderline"/>
          <w:sz w:val="24"/>
          <w:highlight w:val="cyan"/>
        </w:rPr>
        <w:t>lies the most direct sense of loss of sharing</w:t>
      </w:r>
      <w:r w:rsidRPr="00895DC1">
        <w:rPr>
          <w:rStyle w:val="StyleUnderline"/>
          <w:sz w:val="24"/>
        </w:rPr>
        <w:t xml:space="preserve">. This </w:t>
      </w:r>
      <w:r w:rsidRPr="002F723C">
        <w:rPr>
          <w:rStyle w:val="StyleUnderline"/>
          <w:sz w:val="24"/>
          <w:highlight w:val="cyan"/>
        </w:rPr>
        <w:t>feeling of loss translates into a diabolical obsession with loss prevention.</w:t>
      </w:r>
      <w:r w:rsidRPr="00895DC1">
        <w:rPr>
          <w:rStyle w:val="StyleUnderline"/>
          <w:sz w:val="24"/>
        </w:rPr>
        <w:t xml:space="preserve"> Logistics emerges as much as the science of loss prevention as </w:t>
      </w:r>
      <w:r w:rsidRPr="00895DC1">
        <w:rPr>
          <w:rStyle w:val="StyleUnderline"/>
          <w:sz w:val="24"/>
        </w:rPr>
        <w:lastRenderedPageBreak/>
        <w:t>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2F723C">
        <w:rPr>
          <w:rStyle w:val="StyleUnderline"/>
          <w:sz w:val="24"/>
          <w:highlight w:val="cyan"/>
        </w:rPr>
        <w:t>Such seizing</w:t>
      </w:r>
      <w:r w:rsidRPr="00C01B5C">
        <w:rPr>
          <w:rStyle w:val="StyleUnderline"/>
          <w:sz w:val="24"/>
        </w:rPr>
        <w:t>, such grasping, and such loss preventio</w:t>
      </w:r>
      <w:r w:rsidRPr="002F723C">
        <w:rPr>
          <w:rStyle w:val="StyleUnderline"/>
          <w:sz w:val="24"/>
          <w:highlight w:val="cyan"/>
        </w:rPr>
        <w:t>n is the mode of operation for the wickedness</w:t>
      </w:r>
      <w:r w:rsidRPr="00895DC1">
        <w:rPr>
          <w:rStyle w:val="StyleUnderline"/>
          <w:sz w:val="24"/>
        </w:rPr>
        <w:t xml:space="preserve"> </w:t>
      </w:r>
      <w:r w:rsidRPr="002F723C">
        <w:rPr>
          <w:rStyle w:val="StyleUnderline"/>
          <w:sz w:val="24"/>
          <w:highlight w:val="cyan"/>
        </w:rPr>
        <w:t>of</w:t>
      </w:r>
      <w:r w:rsidRPr="00895DC1">
        <w:rPr>
          <w:rStyle w:val="StyleUnderline"/>
          <w:sz w:val="24"/>
        </w:rPr>
        <w:t xml:space="preserve"> </w:t>
      </w:r>
      <w:r w:rsidRPr="002F723C">
        <w:rPr>
          <w:rStyle w:val="StyleUnderline"/>
          <w:sz w:val="24"/>
          <w:highlight w:val="cyan"/>
        </w:rPr>
        <w:t>the Atlantic slave trade, the firs</w:t>
      </w:r>
      <w:r w:rsidRPr="00895DC1">
        <w:rPr>
          <w:rStyle w:val="StyleUnderline"/>
          <w:sz w:val="24"/>
        </w:rPr>
        <w:t xml:space="preserve">t massive, </w:t>
      </w:r>
      <w:r w:rsidRPr="002F723C">
        <w:rPr>
          <w:rStyle w:val="StyleUnderline"/>
          <w:sz w:val="24"/>
          <w:highlight w:val="cyan"/>
        </w:rPr>
        <w:t>diabolic, commercial logistics</w:t>
      </w:r>
      <w:r w:rsidRPr="00895DC1">
        <w:rPr>
          <w:rStyle w:val="StyleUnderline"/>
          <w:sz w:val="24"/>
        </w:rPr>
        <w:t xml:space="preserve">. </w:t>
      </w:r>
      <w:r w:rsidRPr="00DC7BC8">
        <w:rPr>
          <w:rStyle w:val="StyleUnderline"/>
          <w:sz w:val="24"/>
        </w:rPr>
        <w:t>Already this feedback loop of ownership experiences amplified loss, the loss of sharing, with each emplotment. But now, in taking up the European heritage of race and slavery that Robinson identifes as emerging in the class struggle in Europe in the centuries directly b</w:t>
      </w:r>
      <w:r w:rsidRPr="00895DC1">
        <w:rPr>
          <w:rStyle w:val="StyleUnderline"/>
          <w:sz w:val="24"/>
        </w:rPr>
        <w:t>efore Locke and extending into Locke’s own time</w:t>
      </w:r>
      <w:r w:rsidRPr="002F723C">
        <w:rPr>
          <w:rStyle w:val="StyleUnderline"/>
          <w:sz w:val="24"/>
          <w:highlight w:val="cyan"/>
        </w:rPr>
        <w:t>, a double loss is experienced</w:t>
      </w:r>
      <w:r w:rsidRPr="00895DC1">
        <w:rPr>
          <w:rStyle w:val="StyleUnderline"/>
          <w:sz w:val="24"/>
        </w:rPr>
        <w:t xml:space="preserve">, an intensifcation of the ownership feedback loop (and what we call the subject reaction). This evil </w:t>
      </w:r>
      <w:r w:rsidRPr="002F723C">
        <w:rPr>
          <w:rStyle w:val="StyleUnderline"/>
          <w:sz w:val="24"/>
          <w:highlight w:val="cyan"/>
        </w:rPr>
        <w:t>emplotment of Africans is experienced as the potential loss of property that can flee.</w:t>
      </w:r>
      <w:r w:rsidRPr="00895DC1">
        <w:rPr>
          <w:rStyle w:val="StyleUnderline"/>
          <w:sz w:val="24"/>
        </w:rPr>
        <w:t xml:space="preserve"> It is in this double loss of sharing – </w:t>
      </w:r>
      <w:r w:rsidRPr="002F723C">
        <w:rPr>
          <w:rStyle w:val="StyleUnderline"/>
          <w:sz w:val="24"/>
          <w:highlight w:val="cyan"/>
        </w:rPr>
        <w:t>given in owning and in the imposition of being-owned – that the most deadly,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 </w:t>
      </w:r>
      <w:r w:rsidRPr="00895DC1">
        <w:rPr>
          <w:rStyle w:val="StyleUnderline"/>
          <w:sz w:val="24"/>
        </w:rPr>
        <w:t xml:space="preserve">Making theory out of practice, </w:t>
      </w:r>
      <w:r w:rsidRPr="002F723C">
        <w:rPr>
          <w:rStyle w:val="StyleUnderline"/>
          <w:sz w:val="24"/>
          <w:highlight w:val="cyan"/>
        </w:rPr>
        <w:t xml:space="preserve">they are emplotted, </w:t>
      </w:r>
      <w:r w:rsidRPr="00C01B5C">
        <w:rPr>
          <w:rStyle w:val="StyleUnderline"/>
          <w:sz w:val="24"/>
        </w:rPr>
        <w:t>as they’ve been taught to do</w:t>
      </w:r>
      <w:r w:rsidRPr="002F723C">
        <w:rPr>
          <w:rStyle w:val="StyleUnderline"/>
          <w:sz w:val="24"/>
          <w:highlight w:val="cyan"/>
        </w:rPr>
        <w:t>, establishing the spacetime of possession and self-possession in ownership</w:t>
      </w:r>
      <w:r w:rsidRPr="00895DC1">
        <w:rPr>
          <w:rStyle w:val="StyleUnderline"/>
          <w:sz w:val="24"/>
        </w:rPr>
        <w:t xml:space="preserve">. </w:t>
      </w:r>
      <w:r w:rsidRPr="002F723C">
        <w:rPr>
          <w:rStyle w:val="StyleUnderline"/>
          <w:sz w:val="24"/>
          <w:highlight w:val="cyan"/>
        </w:rPr>
        <w:t>Every step they take is a standing</w:t>
      </w:r>
      <w:r w:rsidRPr="00895DC1">
        <w:rPr>
          <w:rStyle w:val="StyleUnderline"/>
          <w:sz w:val="24"/>
        </w:rPr>
        <w:t xml:space="preserve"> </w:t>
      </w:r>
      <w:r w:rsidRPr="002F723C">
        <w:rPr>
          <w:rStyle w:val="StyleUnderline"/>
          <w:sz w:val="24"/>
          <w:highlight w:val="cyan"/>
        </w:rPr>
        <w:t>of ground, a stomping of the world out of earthly existence</w:t>
      </w:r>
      <w:r w:rsidRPr="00895DC1">
        <w:rPr>
          <w:rStyle w:val="StyleUnderline"/>
          <w:sz w:val="24"/>
        </w:rPr>
        <w:t xml:space="preserve"> </w:t>
      </w:r>
      <w:r w:rsidRPr="00DC7BC8">
        <w:rPr>
          <w:rStyle w:val="StyleUnderline"/>
          <w:sz w:val="24"/>
        </w:rPr>
        <w:t>and into racial capitalist human being. It grows more pronounced the more it is threatene</w:t>
      </w:r>
      <w:r w:rsidRPr="00C01B5C">
        <w:rPr>
          <w:rStyle w:val="StyleUnderline"/>
          <w:sz w:val="24"/>
        </w:rPr>
        <w:t>d, consumed by its own feedback loop</w:t>
      </w:r>
      <w:r w:rsidRPr="002F723C">
        <w:rPr>
          <w:rStyle w:val="StyleUnderline"/>
          <w:sz w:val="24"/>
          <w:highlight w:val="cyan"/>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45842EEC" w14:textId="77777777" w:rsidR="00D914CC" w:rsidRPr="009932E4" w:rsidRDefault="00D914CC" w:rsidP="00D914CC">
      <w:pPr>
        <w:pStyle w:val="Heading4"/>
      </w:pPr>
      <w:r w:rsidRPr="009932E4">
        <w:t>Politics pathologizes the general antagonism in order to prescribe more and more politics. We refuse this prescription and embrace a metaphysics of incompleteness</w:t>
      </w:r>
      <w:r>
        <w:t>, MOTEN and HARNEY 4</w:t>
      </w:r>
      <w:r w:rsidRPr="009932E4">
        <w:t> </w:t>
      </w:r>
    </w:p>
    <w:p w14:paraId="7B08E2B5" w14:textId="236EFC9C" w:rsidR="00D914CC" w:rsidRPr="00E66F49" w:rsidRDefault="00D914CC" w:rsidP="00D914CC">
      <w:r w:rsidRPr="00E66F49">
        <w:t xml:space="preserve">Moten and Harney 21, Fred Moten and Stephano Harney, “We Want a Precedent”, All Incomplete, Minor Compositions, 2021, pg(23-26), [HTE] </w:t>
      </w:r>
      <w:hyperlink r:id="rId13" w:history="1">
        <w:r w:rsidRPr="00E66F49">
          <w:rPr>
            <w:rStyle w:val="Hyperlink"/>
          </w:rPr>
          <w:t>https://monoskop.org/images/d/df/Harney_Stefano_Moten_Fred_All_Incomplete_2021.pdf</w:t>
        </w:r>
      </w:hyperlink>
      <w:r w:rsidRPr="00E66F49">
        <w:t> </w:t>
      </w:r>
      <w:r w:rsidR="004754FE">
        <w:t>DOA: Feb 19 2022</w:t>
      </w:r>
    </w:p>
    <w:p w14:paraId="1EEE24D4" w14:textId="77777777" w:rsidR="00D914CC" w:rsidRPr="005B06B6" w:rsidRDefault="00D914CC" w:rsidP="00D914CC">
      <w:pPr>
        <w:rPr>
          <w:sz w:val="10"/>
        </w:rPr>
      </w:pPr>
      <w:r w:rsidRPr="002F723C">
        <w:rPr>
          <w:rStyle w:val="StyleUnderline"/>
          <w:sz w:val="24"/>
          <w:highlight w:val="cyan"/>
        </w:rPr>
        <w:t>Our Presiden</w:t>
      </w:r>
      <w:r w:rsidRPr="00895DC1">
        <w:rPr>
          <w:rStyle w:val="StyleUnderline"/>
          <w:sz w:val="24"/>
        </w:rPr>
        <w:t>t, our deluded and degraded and demonic sovereign, in whatever form this abstraction of our abstract and wholly fictional equivalence will have taken</w:t>
      </w:r>
      <w:r w:rsidRPr="002F723C">
        <w:rPr>
          <w:rStyle w:val="StyleUnderline"/>
          <w:sz w:val="24"/>
          <w:highlight w:val="cyan"/>
        </w:rPr>
        <w:t>, is a</w:t>
      </w:r>
      <w:r w:rsidRPr="00895DC1">
        <w:rPr>
          <w:rStyle w:val="StyleUnderline"/>
          <w:sz w:val="24"/>
        </w:rPr>
        <w:t xml:space="preserve"> </w:t>
      </w:r>
      <w:r w:rsidRPr="002F723C">
        <w:rPr>
          <w:rStyle w:val="StyleUnderline"/>
          <w:sz w:val="24"/>
          <w:highlight w:val="cyan"/>
        </w:rPr>
        <w:t>featureless</w:t>
      </w:r>
      <w:r w:rsidRPr="00895DC1">
        <w:rPr>
          <w:rStyle w:val="StyleUnderline"/>
          <w:sz w:val="24"/>
        </w:rPr>
        <w:t xml:space="preserve"> </w:t>
      </w:r>
      <w:r w:rsidRPr="002F723C">
        <w:rPr>
          <w:rStyle w:val="StyleUnderline"/>
          <w:sz w:val="24"/>
          <w:highlight w:val="cyan"/>
        </w:rPr>
        <w:t>point</w:t>
      </w:r>
      <w:r w:rsidRPr="00895DC1">
        <w:rPr>
          <w:rStyle w:val="StyleUnderline"/>
          <w:sz w:val="24"/>
        </w:rPr>
        <w:t xml:space="preserve"> </w:t>
      </w:r>
      <w:r w:rsidRPr="002F723C">
        <w:rPr>
          <w:rStyle w:val="StyleUnderline"/>
          <w:sz w:val="24"/>
          <w:highlight w:val="cyan"/>
        </w:rPr>
        <w:t>on a</w:t>
      </w:r>
      <w:r w:rsidRPr="00895DC1">
        <w:rPr>
          <w:rStyle w:val="StyleUnderline"/>
          <w:sz w:val="24"/>
        </w:rPr>
        <w:t xml:space="preserve"> long and hopelessly straight </w:t>
      </w:r>
      <w:r w:rsidRPr="002F723C">
        <w:rPr>
          <w:rStyle w:val="StyleUnderline"/>
          <w:sz w:val="24"/>
          <w:highlight w:val="cyan"/>
        </w:rPr>
        <w:t>line of knock-offs</w:t>
      </w:r>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2F723C">
        <w:rPr>
          <w:rStyle w:val="StyleUnderline"/>
          <w:sz w:val="24"/>
          <w:highlight w:val="cyan"/>
        </w:rPr>
        <w:t>our President</w:t>
      </w:r>
      <w:r w:rsidRPr="00895DC1">
        <w:rPr>
          <w:rStyle w:val="StyleUnderline"/>
          <w:sz w:val="24"/>
        </w:rPr>
        <w:t xml:space="preserve">, whichever one you ever wanted or didn’t want, each one after the other in noticeable imperial decline, </w:t>
      </w:r>
      <w:r w:rsidRPr="002F723C">
        <w:rPr>
          <w:rStyle w:val="StyleUnderline"/>
          <w:sz w:val="24"/>
          <w:highlight w:val="cyan"/>
        </w:rPr>
        <w:t>is</w:t>
      </w:r>
      <w:r w:rsidRPr="00895DC1">
        <w:rPr>
          <w:rStyle w:val="StyleUnderline"/>
          <w:sz w:val="24"/>
        </w:rPr>
        <w:t xml:space="preserve"> just a </w:t>
      </w:r>
      <w:r w:rsidRPr="002F723C">
        <w:rPr>
          <w:rStyle w:val="StyleUnderline"/>
          <w:sz w:val="24"/>
          <w:highlight w:val="cyan"/>
        </w:rPr>
        <w:t>sick</w:t>
      </w:r>
      <w:r w:rsidRPr="00895DC1">
        <w:rPr>
          <w:rStyle w:val="StyleUnderline"/>
          <w:sz w:val="24"/>
        </w:rPr>
        <w:t>, uneasy head in a hollow crown</w:t>
      </w:r>
      <w:r w:rsidRPr="006E429B">
        <w:rPr>
          <w:rStyle w:val="StyleUnderline"/>
          <w:sz w:val="24"/>
        </w:rPr>
        <w:t xml:space="preserve">, making us watch it talk about how it’s gonna kill us and then </w:t>
      </w:r>
      <w:r w:rsidRPr="002F723C">
        <w:rPr>
          <w:rStyle w:val="StyleUnderline"/>
          <w:sz w:val="24"/>
          <w:highlight w:val="cyan"/>
        </w:rPr>
        <w:t>making us watch it kill us</w:t>
      </w:r>
      <w:r w:rsidRPr="006E429B">
        <w:rPr>
          <w:sz w:val="10"/>
        </w:rPr>
        <w:t>. 2. What we want is usually said to be all bound up with what we don’t have. Zoe Leonard’s</w:t>
      </w:r>
      <w:r w:rsidRPr="005B06B6">
        <w:rPr>
          <w:sz w:val="10"/>
        </w:rPr>
        <w:t xml:space="preserve"> been talking about what we want, though, slantedly, in the dimensionless infinity room we can’t even crawl around in when we cruise the rub and whirr of the city as a grove of aspen in late </w:t>
      </w:r>
      <w:r w:rsidRPr="005B06B6">
        <w:rPr>
          <w:sz w:val="10"/>
        </w:rPr>
        <w:lastRenderedPageBreak/>
        <w:t xml:space="preserve">fall, in the mountains, held and unheld at the bottom of the sea. She’s talking about </w:t>
      </w:r>
      <w:r w:rsidRPr="00895DC1">
        <w:rPr>
          <w:rStyle w:val="StyleUnderline"/>
          <w:sz w:val="24"/>
        </w:rPr>
        <w:t xml:space="preserve">what </w:t>
      </w:r>
      <w:r w:rsidRPr="002F723C">
        <w:rPr>
          <w:rStyle w:val="StyleUnderline"/>
          <w:sz w:val="24"/>
          <w:highlight w:val="cyan"/>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2F723C">
        <w:rPr>
          <w:rStyle w:val="StyleUnderline"/>
          <w:sz w:val="24"/>
          <w:highlight w:val="cyan"/>
        </w:rPr>
        <w:t>from the privilege of the common underground, in and from the wealth of a precarity that goes from hand to hand</w:t>
      </w:r>
      <w:r w:rsidRPr="00895DC1">
        <w:rPr>
          <w:rStyle w:val="StyleUnderline"/>
          <w:sz w:val="24"/>
        </w:rPr>
        <w:t>, as a caress. Look at all t</w:t>
      </w:r>
      <w:r w:rsidRPr="002F723C">
        <w:rPr>
          <w:rStyle w:val="StyleUnderline"/>
          <w:sz w:val="24"/>
          <w:highlight w:val="cyan"/>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2F723C">
        <w:rPr>
          <w:rStyle w:val="StyleUnderline"/>
          <w:sz w:val="24"/>
          <w:highlight w:val="cyan"/>
        </w:rPr>
        <w:t>We want a president</w:t>
      </w:r>
      <w:r w:rsidRPr="00895DC1">
        <w:rPr>
          <w:rStyle w:val="StyleUnderline"/>
          <w:sz w:val="24"/>
        </w:rPr>
        <w:t xml:space="preserve">, Zoe says, </w:t>
      </w:r>
      <w:r w:rsidRPr="002F723C">
        <w:rPr>
          <w:rStyle w:val="StyleUnderline"/>
          <w:sz w:val="24"/>
          <w:highlight w:val="cyan"/>
        </w:rPr>
        <w:t>who’s</w:t>
      </w:r>
      <w:r w:rsidRPr="00895DC1">
        <w:rPr>
          <w:rStyle w:val="StyleUnderline"/>
          <w:sz w:val="24"/>
        </w:rPr>
        <w:t xml:space="preserve"> loved and lost all </w:t>
      </w:r>
      <w:r w:rsidRPr="00C01B5C">
        <w:rPr>
          <w:rStyle w:val="StyleUnderline"/>
          <w:sz w:val="24"/>
        </w:rPr>
        <w:t xml:space="preserve">that </w:t>
      </w:r>
      <w:r w:rsidRPr="002F723C">
        <w:rPr>
          <w:rStyle w:val="StyleUnderline"/>
          <w:sz w:val="24"/>
          <w:highlight w:val="cyan"/>
        </w:rPr>
        <w:t>with us, who’s shared</w:t>
      </w:r>
      <w:r w:rsidRPr="00895DC1">
        <w:rPr>
          <w:rStyle w:val="StyleUnderline"/>
          <w:sz w:val="24"/>
        </w:rPr>
        <w:t xml:space="preserve"> our little all, our little nothing. </w:t>
      </w:r>
      <w:r w:rsidRPr="002F723C">
        <w:rPr>
          <w:rStyle w:val="StyleUnderline"/>
          <w:sz w:val="24"/>
          <w:highlight w:val="cyan"/>
        </w:rPr>
        <w:t>Such a thing,</w:t>
      </w:r>
      <w:r w:rsidRPr="00895DC1">
        <w:rPr>
          <w:rStyle w:val="StyleUnderline"/>
          <w:sz w:val="24"/>
        </w:rPr>
        <w:t xml:space="preserve"> the general and generative nothingness </w:t>
      </w:r>
      <w:r w:rsidRPr="002F723C">
        <w:rPr>
          <w:rStyle w:val="StyleUnderline"/>
          <w:sz w:val="24"/>
          <w:highlight w:val="cyan"/>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2F723C">
        <w:rPr>
          <w:rStyle w:val="StyleUnderline"/>
          <w:sz w:val="24"/>
          <w:highlight w:val="cyan"/>
        </w:rPr>
        <w:t>she wants a precedent, the endlessly new thing of the absolutely no thing</w:t>
      </w:r>
      <w:r w:rsidRPr="00895DC1">
        <w:rPr>
          <w:rStyle w:val="StyleUnderline"/>
          <w:sz w:val="24"/>
        </w:rPr>
        <w:t>, its Zen xenogenerosity,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2F723C">
        <w:rPr>
          <w:rStyle w:val="StyleUnderline"/>
          <w:sz w:val="24"/>
          <w:highlight w:val="cyan"/>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895DC1">
        <w:rPr>
          <w:rStyle w:val="StyleUnderline"/>
          <w:sz w:val="24"/>
        </w:rPr>
        <w:t>Then t</w:t>
      </w:r>
      <w:r w:rsidRPr="002F723C">
        <w:rPr>
          <w:rStyle w:val="StyleUnderline"/>
          <w:sz w:val="24"/>
          <w:highlight w:val="cyan"/>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2F723C">
        <w:rPr>
          <w:rStyle w:val="StyleUnderline"/>
          <w:sz w:val="24"/>
          <w:highlight w:val="cyan"/>
        </w:rPr>
        <w:t>would bring</w:t>
      </w:r>
      <w:r w:rsidRPr="00895DC1">
        <w:rPr>
          <w:rStyle w:val="StyleUnderline"/>
          <w:sz w:val="24"/>
        </w:rPr>
        <w:t xml:space="preserve"> to human society </w:t>
      </w:r>
      <w:r w:rsidRPr="002F723C">
        <w:rPr>
          <w:rStyle w:val="StyleUnderline"/>
          <w:sz w:val="24"/>
          <w:highlight w:val="cyan"/>
        </w:rPr>
        <w:t>a paradigm subversive to political authority</w:t>
      </w:r>
      <w:r w:rsidRPr="00895DC1">
        <w:rPr>
          <w:rStyle w:val="StyleUnderline"/>
          <w:sz w:val="24"/>
        </w:rPr>
        <w:t xml:space="preserve"> as the archetypical resolution, as the prescription for order.5 How can we come more accurately to </w:t>
      </w:r>
      <w:r w:rsidRPr="002F723C">
        <w:rPr>
          <w:rStyle w:val="StyleUnderline"/>
          <w:sz w:val="24"/>
          <w:highlight w:val="cyan"/>
        </w:rPr>
        <w:t xml:space="preserve">understand American democracy </w:t>
      </w:r>
      <w:r w:rsidRPr="005B06B6">
        <w:rPr>
          <w:sz w:val="10"/>
        </w:rPr>
        <w:t xml:space="preserve">– the brutality of our improvement, the viciousness of the ways we are put to use – </w:t>
      </w:r>
      <w:r w:rsidRPr="002F723C">
        <w:rPr>
          <w:rStyle w:val="Emphasis"/>
          <w:highlight w:val="cyan"/>
        </w:rPr>
        <w:t>as</w:t>
      </w:r>
      <w:r w:rsidRPr="007C32C0">
        <w:rPr>
          <w:rStyle w:val="Emphasis"/>
        </w:rPr>
        <w:t xml:space="preserve"> the </w:t>
      </w:r>
      <w:r w:rsidRPr="002F723C">
        <w:rPr>
          <w:rStyle w:val="Emphasis"/>
          <w:highlight w:val="cyan"/>
        </w:rPr>
        <w:t>praxis of privatized interest in inequality</w:t>
      </w:r>
      <w:r w:rsidRPr="007C32C0">
        <w:rPr>
          <w:rStyle w:val="Emphasis"/>
        </w:rPr>
        <w:t xml:space="preserve">, expressed in the theory of the abstract equality of every complete individual, </w:t>
      </w:r>
      <w:r w:rsidRPr="002F723C">
        <w:rPr>
          <w:rStyle w:val="Emphasis"/>
          <w:highlight w:val="cyan"/>
        </w:rPr>
        <w:t>whose constant recitation</w:t>
      </w:r>
      <w:r w:rsidRPr="007C32C0">
        <w:rPr>
          <w:rStyle w:val="Emphasis"/>
        </w:rPr>
        <w:t xml:space="preserve"> brutally </w:t>
      </w:r>
      <w:r w:rsidRPr="002F723C">
        <w:rPr>
          <w:rStyle w:val="Emphasis"/>
          <w:highlight w:val="cyan"/>
        </w:rPr>
        <w:t>regulates</w:t>
      </w:r>
      <w:r w:rsidRPr="007C32C0">
        <w:rPr>
          <w:rStyle w:val="Emphasis"/>
        </w:rPr>
        <w:t xml:space="preserve"> the general </w:t>
      </w:r>
      <w:r w:rsidRPr="002F723C">
        <w:rPr>
          <w:rStyle w:val="Emphasis"/>
          <w:highlight w:val="cyan"/>
        </w:rPr>
        <w:t>interest in an equality</w:t>
      </w:r>
      <w:r w:rsidRPr="007C32C0">
        <w:rPr>
          <w:rStyle w:val="Emphasis"/>
        </w:rPr>
        <w:t xml:space="preserve"> given in </w:t>
      </w:r>
      <w:r w:rsidRPr="002F723C">
        <w:rPr>
          <w:rStyle w:val="Emphasis"/>
          <w:highlight w:val="cyan"/>
        </w:rPr>
        <w:t>and as an absolute incompleteness that defies individuation</w:t>
      </w:r>
      <w:r w:rsidRPr="007C32C0">
        <w:rPr>
          <w:rStyle w:val="Emphasis"/>
        </w:rPr>
        <w:t>?</w:t>
      </w:r>
      <w:r w:rsidRPr="005B06B6">
        <w:rPr>
          <w:sz w:val="10"/>
        </w:rPr>
        <w:t xml:space="preserve"> How can we come to understand that the interinanimation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Marxist‘ position? What if we said we have no options, that here we don’t even have the option of no option? We think that would be good. Zoe gets us started: to think off of what we want is lightly to inhabit not being and not having, here.</w:t>
      </w:r>
    </w:p>
    <w:p w14:paraId="3107A239" w14:textId="77777777" w:rsidR="00D914CC" w:rsidRPr="009932E4" w:rsidRDefault="00D914CC" w:rsidP="00D914CC">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MOTEN and HARNEY 5</w:t>
      </w:r>
    </w:p>
    <w:p w14:paraId="0CE729F2" w14:textId="73DD9F3F" w:rsidR="00D914CC" w:rsidRPr="005D33E6" w:rsidRDefault="00D914CC" w:rsidP="00D914CC">
      <w:r w:rsidRPr="005D33E6">
        <w:t xml:space="preserve">Moten and Harney 21, Fred Moten and Stephano Harney, “A Partial Education”, All Incomplete, Minor Compositions, 2021, pg(62-67), [HTE] </w:t>
      </w:r>
      <w:hyperlink r:id="rId14" w:history="1">
        <w:r w:rsidRPr="005D33E6">
          <w:rPr>
            <w:rStyle w:val="Hyperlink"/>
          </w:rPr>
          <w:t>https://monoskop.org/images/d/df/Harney_Stefano_Moten_Fred_All_Incomplete_2021.pdf</w:t>
        </w:r>
      </w:hyperlink>
      <w:r w:rsidRPr="005D33E6">
        <w:t> </w:t>
      </w:r>
      <w:r w:rsidR="004754FE">
        <w:t>DOA: Feb 19 2022</w:t>
      </w:r>
    </w:p>
    <w:p w14:paraId="1B40D619" w14:textId="77777777" w:rsidR="00D914CC" w:rsidRDefault="00D914CC" w:rsidP="00D914CC">
      <w:pPr>
        <w:rPr>
          <w:rStyle w:val="StyleUnderline"/>
          <w:sz w:val="24"/>
        </w:rPr>
      </w:pPr>
      <w:r w:rsidRPr="00800353">
        <w:rPr>
          <w:sz w:val="8"/>
        </w:rPr>
        <w:t xml:space="preserve">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 </w:t>
      </w:r>
      <w:r w:rsidRPr="002F723C">
        <w:rPr>
          <w:rStyle w:val="StyleUnderline"/>
          <w:sz w:val="24"/>
          <w:highlight w:val="cyan"/>
        </w:rPr>
        <w:t xml:space="preserve">Perversion violates the principle of the </w:t>
      </w:r>
      <w:r w:rsidRPr="002F723C">
        <w:rPr>
          <w:rStyle w:val="StyleUnderline"/>
          <w:sz w:val="24"/>
          <w:highlight w:val="cyan"/>
        </w:rPr>
        <w:lastRenderedPageBreak/>
        <w:t>individua</w:t>
      </w:r>
      <w:r w:rsidRPr="00895DC1">
        <w:rPr>
          <w:rStyle w:val="StyleUnderline"/>
          <w:sz w:val="24"/>
        </w:rPr>
        <w:t xml:space="preserve">l by failing to accede to its proper boundaries and comportments, and </w:t>
      </w:r>
      <w:r w:rsidRPr="002F723C">
        <w:rPr>
          <w:rStyle w:val="StyleUnderline"/>
          <w:sz w:val="24"/>
          <w:highlight w:val="cyan"/>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2F723C">
        <w:rPr>
          <w:rStyle w:val="StyleUnderline"/>
          <w:sz w:val="24"/>
          <w:highlight w:val="cyan"/>
        </w:rPr>
        <w:t>is a</w:t>
      </w:r>
      <w:r w:rsidRPr="00895DC1">
        <w:rPr>
          <w:rStyle w:val="StyleUnderline"/>
          <w:sz w:val="24"/>
        </w:rPr>
        <w:t xml:space="preserve">n ongoing </w:t>
      </w:r>
      <w:r w:rsidRPr="002F723C">
        <w:rPr>
          <w:rStyle w:val="StyleUnderline"/>
          <w:sz w:val="24"/>
          <w:highlight w:val="cyan"/>
        </w:rPr>
        <w:t xml:space="preserve">violation that calls total education </w:t>
      </w:r>
      <w:r w:rsidRPr="00895DC1">
        <w:rPr>
          <w:rStyle w:val="StyleUnderline"/>
          <w:sz w:val="24"/>
        </w:rPr>
        <w:t>into being.</w:t>
      </w:r>
      <w:r w:rsidRPr="00800353">
        <w:rPr>
          <w:sz w:val="8"/>
        </w:rPr>
        <w:t xml:space="preserve"> In Foucault’s account, </w:t>
      </w:r>
      <w:r w:rsidRPr="002F723C">
        <w:rPr>
          <w:rStyle w:val="StyleUnderline"/>
          <w:sz w:val="24"/>
          <w:highlight w:val="cyan"/>
        </w:rPr>
        <w:t>perversion appears as a turning aside (from the truth</w:t>
      </w:r>
      <w:r w:rsidRPr="00800353">
        <w:rPr>
          <w:sz w:val="8"/>
        </w:rPr>
        <w:t xml:space="preserve">) that is, somehow, prior, already existing. A prior turn. </w:t>
      </w:r>
      <w:r w:rsidRPr="002F723C">
        <w:rPr>
          <w:rStyle w:val="StyleUnderline"/>
          <w:sz w:val="24"/>
          <w:highlight w:val="cyan"/>
        </w:rPr>
        <w:t>An already given</w:t>
      </w:r>
      <w:r w:rsidRPr="00895DC1">
        <w:rPr>
          <w:rStyle w:val="StyleUnderline"/>
          <w:sz w:val="24"/>
        </w:rPr>
        <w:t xml:space="preserve"> turning that requires straightening, </w:t>
      </w:r>
      <w:r w:rsidRPr="002F723C">
        <w:rPr>
          <w:rStyle w:val="StyleUnderline"/>
          <w:sz w:val="24"/>
          <w:highlight w:val="cyan"/>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2F723C">
        <w:rPr>
          <w:rStyle w:val="StyleUnderline"/>
          <w:sz w:val="24"/>
          <w:highlight w:val="cyan"/>
        </w:rPr>
        <w:t>the attribution of perversion to the specific body</w:t>
      </w:r>
      <w:r w:rsidRPr="00895DC1">
        <w:rPr>
          <w:rStyle w:val="StyleUnderline"/>
          <w:sz w:val="24"/>
        </w:rPr>
        <w:t>, which justifies its correction</w:t>
      </w:r>
      <w:r w:rsidRPr="002F723C">
        <w:rPr>
          <w:rStyle w:val="StyleUnderline"/>
          <w:sz w:val="24"/>
          <w:highlight w:val="cyan"/>
        </w:rPr>
        <w:t>, follows from its isolation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2F723C">
        <w:rPr>
          <w:rStyle w:val="StyleUnderline"/>
          <w:sz w:val="24"/>
          <w:highlight w:val="cyan"/>
        </w:rPr>
        <w:t>the imposition of</w:t>
      </w:r>
      <w:r w:rsidRPr="00895DC1">
        <w:rPr>
          <w:rStyle w:val="StyleUnderline"/>
          <w:sz w:val="24"/>
        </w:rPr>
        <w:t xml:space="preserve"> bounded and enclosed </w:t>
      </w:r>
      <w:r w:rsidRPr="002F723C">
        <w:rPr>
          <w:rStyle w:val="StyleUnderline"/>
          <w:sz w:val="24"/>
          <w:highlight w:val="cyan"/>
        </w:rPr>
        <w:t>self-possession</w:t>
      </w:r>
      <w:r w:rsidRPr="00895DC1">
        <w:rPr>
          <w:rStyle w:val="StyleUnderline"/>
          <w:sz w:val="24"/>
        </w:rPr>
        <w:t xml:space="preserve">, of a discrete self subject to ownership, of ownership activated and confirmed either in theft or trade, </w:t>
      </w:r>
      <w:r w:rsidRPr="002F723C">
        <w:rPr>
          <w:rStyle w:val="StyleUnderline"/>
          <w:sz w:val="24"/>
          <w:highlight w:val="cyan"/>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2F723C">
        <w:rPr>
          <w:rStyle w:val="StyleUnderline"/>
          <w:sz w:val="24"/>
          <w:highlight w:val="cyan"/>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2F723C">
        <w:rPr>
          <w:rStyle w:val="StyleUnderline"/>
          <w:sz w:val="24"/>
          <w:highlight w:val="cyan"/>
        </w:rPr>
        <w:t>Perversion’s wealth becomes education’s profit</w:t>
      </w:r>
      <w:r w:rsidRPr="00895DC1">
        <w:rPr>
          <w:rStyle w:val="StyleUnderline"/>
          <w:sz w:val="24"/>
        </w:rPr>
        <w:t xml:space="preserve">. Today there would appear to be </w:t>
      </w:r>
      <w:r w:rsidRPr="002F723C">
        <w:rPr>
          <w:rStyle w:val="StyleUnderline"/>
          <w:sz w:val="24"/>
          <w:highlight w:val="cyan"/>
        </w:rPr>
        <w:t>few examples of</w:t>
      </w:r>
      <w:r w:rsidRPr="00895DC1">
        <w:rPr>
          <w:rStyle w:val="StyleUnderline"/>
          <w:sz w:val="24"/>
        </w:rPr>
        <w:t xml:space="preserve"> Foucault’s </w:t>
      </w:r>
      <w:r w:rsidRPr="002F723C">
        <w:rPr>
          <w:rStyle w:val="StyleUnderline"/>
          <w:sz w:val="24"/>
          <w:highlight w:val="cyan"/>
        </w:rPr>
        <w:t>total education</w:t>
      </w:r>
      <w:r w:rsidRPr="00895DC1">
        <w:rPr>
          <w:rStyle w:val="StyleUnderline"/>
          <w:sz w:val="24"/>
        </w:rPr>
        <w:t xml:space="preserve"> </w:t>
      </w:r>
      <w:r w:rsidRPr="002F723C">
        <w:rPr>
          <w:rStyle w:val="StyleUnderline"/>
          <w:sz w:val="24"/>
          <w:highlight w:val="cyan"/>
        </w:rPr>
        <w:t>in prison regimes.</w:t>
      </w:r>
      <w:r w:rsidRPr="00895DC1">
        <w:rPr>
          <w:rStyle w:val="StyleUnderline"/>
          <w:sz w:val="24"/>
        </w:rPr>
        <w:t xml:space="preserve"> The program of </w:t>
      </w:r>
      <w:r w:rsidRPr="002F723C">
        <w:rPr>
          <w:rStyle w:val="StyleUnderline"/>
          <w:sz w:val="24"/>
          <w:highlight w:val="cyan"/>
        </w:rPr>
        <w:t>reform,</w:t>
      </w:r>
      <w:r w:rsidRPr="00895DC1">
        <w:rPr>
          <w:rStyle w:val="StyleUnderline"/>
          <w:sz w:val="24"/>
        </w:rPr>
        <w:t xml:space="preserve"> the program of </w:t>
      </w:r>
      <w:r w:rsidRPr="002F723C">
        <w:rPr>
          <w:rStyle w:val="StyleUnderline"/>
          <w:sz w:val="24"/>
          <w:highlight w:val="cyan"/>
        </w:rPr>
        <w:t>prisoner improvement</w:t>
      </w:r>
      <w:r w:rsidRPr="00895DC1">
        <w:rPr>
          <w:rStyle w:val="StyleUnderline"/>
          <w:sz w:val="24"/>
        </w:rPr>
        <w:t xml:space="preserve">, has been replaced almost everywhere by one of punishment alone, or what Foucault calls simply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2F723C">
        <w:rPr>
          <w:rStyle w:val="StyleUnderline"/>
          <w:sz w:val="24"/>
          <w:highlight w:val="cyan"/>
        </w:rPr>
        <w:t>that reform of the prison and reform of the prisoner are as much modalities of genocide as the interplay of privation and 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2F723C">
        <w:rPr>
          <w:rStyle w:val="StyleUnderline"/>
          <w:sz w:val="24"/>
          <w:highlight w:val="cyan"/>
        </w:rPr>
        <w:t xml:space="preserve">perversion is an already </w:t>
      </w:r>
      <w:r w:rsidRPr="00895DC1">
        <w:rPr>
          <w:rStyle w:val="StyleUnderline"/>
          <w:sz w:val="24"/>
        </w:rPr>
        <w:t xml:space="preserve">given </w:t>
      </w:r>
      <w:r w:rsidRPr="006E429B">
        <w:rPr>
          <w:rStyle w:val="StyleUnderline"/>
          <w:sz w:val="24"/>
        </w:rPr>
        <w:t>anti-/ante</w:t>
      </w:r>
      <w:r w:rsidRPr="002F723C">
        <w:rPr>
          <w:rStyle w:val="StyleUnderline"/>
          <w:sz w:val="24"/>
          <w:highlight w:val="cyan"/>
        </w:rPr>
        <w:t>-individuation.</w:t>
      </w:r>
      <w:r w:rsidRPr="00800353">
        <w:rPr>
          <w:sz w:val="8"/>
        </w:rPr>
        <w:t xml:space="preserve"> </w:t>
      </w:r>
      <w:r w:rsidRPr="00895DC1">
        <w:rPr>
          <w:rStyle w:val="StyleUnderline"/>
          <w:sz w:val="24"/>
        </w:rPr>
        <w:t xml:space="preserve">If </w:t>
      </w:r>
      <w:r w:rsidRPr="002F723C">
        <w:rPr>
          <w:rStyle w:val="StyleUnderline"/>
          <w:sz w:val="24"/>
          <w:highlight w:val="cyan"/>
        </w:rPr>
        <w:t>prison/school are two sides of a common institutional structure that operates by</w:t>
      </w:r>
      <w:r w:rsidRPr="00895DC1">
        <w:rPr>
          <w:rStyle w:val="StyleUnderline"/>
          <w:sz w:val="24"/>
        </w:rPr>
        <w:t xml:space="preserve"> way of i</w:t>
      </w:r>
      <w:r w:rsidRPr="002F723C">
        <w:rPr>
          <w:rStyle w:val="StyleUnderline"/>
          <w:sz w:val="24"/>
          <w:highlight w:val="cyan"/>
        </w:rPr>
        <w:t>ndividuatio</w:t>
      </w:r>
      <w:r w:rsidRPr="00895DC1">
        <w:rPr>
          <w:rStyle w:val="StyleUnderline"/>
          <w:sz w:val="24"/>
        </w:rPr>
        <w:t xml:space="preserve">n, then </w:t>
      </w:r>
      <w:r w:rsidRPr="002F723C">
        <w:rPr>
          <w:rStyle w:val="StyleUnderline"/>
          <w:sz w:val="24"/>
          <w:highlight w:val="cyan"/>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2F723C">
        <w:rPr>
          <w:rStyle w:val="StyleUnderline"/>
          <w:sz w:val="24"/>
          <w:highlight w:val="cyan"/>
        </w:rPr>
        <w:t xml:space="preserve">e total education </w:t>
      </w:r>
      <w:r w:rsidRPr="00800353">
        <w:rPr>
          <w:rStyle w:val="StyleUnderline"/>
          <w:sz w:val="24"/>
        </w:rPr>
        <w:t xml:space="preserve">that </w:t>
      </w:r>
      <w:r w:rsidRPr="002F723C">
        <w:rPr>
          <w:rStyle w:val="StyleUnderline"/>
          <w:sz w:val="24"/>
          <w:highlight w:val="cyan"/>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2F723C">
        <w:rPr>
          <w:rStyle w:val="StyleUnderline"/>
          <w:sz w:val="24"/>
          <w:highlight w:val="cyan"/>
        </w:rPr>
        <w:t>every person</w:t>
      </w:r>
      <w:r w:rsidRPr="00895DC1">
        <w:rPr>
          <w:rStyle w:val="StyleUnderline"/>
          <w:sz w:val="24"/>
        </w:rPr>
        <w:t xml:space="preserve"> and non-person, every worker who is in or out of work – even the enemy combatant, the prisoner, and the supposedly unemployable – </w:t>
      </w:r>
      <w:r w:rsidRPr="002F723C">
        <w:rPr>
          <w:rStyle w:val="StyleUnderline"/>
          <w:sz w:val="24"/>
          <w:highlight w:val="cyan"/>
        </w:rPr>
        <w:t>is subject to a total education</w:t>
      </w:r>
    </w:p>
    <w:p w14:paraId="216244DE" w14:textId="77777777" w:rsidR="00D914CC" w:rsidRPr="000D368E" w:rsidRDefault="00D914CC" w:rsidP="00D914CC">
      <w:pPr>
        <w:pStyle w:val="Heading4"/>
        <w:rPr>
          <w:sz w:val="24"/>
        </w:rPr>
      </w:pPr>
      <w:r w:rsidRPr="000D368E">
        <w:t>Whiteness is anti-thetical to relationality and community formation, abolition requires working against the subject</w:t>
      </w:r>
      <w:r>
        <w:t>. This is the only way I as a white person can engage</w:t>
      </w:r>
      <w:r w:rsidRPr="000D368E">
        <w:t>, HARNEY 17</w:t>
      </w:r>
    </w:p>
    <w:p w14:paraId="51F8AC93" w14:textId="7D20622B" w:rsidR="00D914CC" w:rsidRPr="000D368E" w:rsidRDefault="00D914CC" w:rsidP="00D914CC">
      <w:pPr>
        <w:rPr>
          <w:rFonts w:asciiTheme="majorHAnsi" w:hAnsiTheme="majorHAnsi" w:cstheme="majorHAnsi"/>
        </w:rPr>
      </w:pPr>
      <w:r w:rsidRPr="000D368E">
        <w:rPr>
          <w:rFonts w:asciiTheme="majorHAnsi" w:hAnsiTheme="majorHAnsi" w:cstheme="majorHAnsi"/>
        </w:rPr>
        <w:t xml:space="preserve">Stefano Harney (part 2), by </w:t>
      </w:r>
      <w:hyperlink r:id="rId15" w:history="1">
        <w:r w:rsidRPr="000D368E">
          <w:rPr>
            <w:rStyle w:val="Hyperlink"/>
            <w:rFonts w:asciiTheme="majorHAnsi" w:hAnsiTheme="majorHAnsi" w:cstheme="majorHAnsi"/>
          </w:rPr>
          <w:t>Michael Schapira &amp; Jesse Montgomery</w:t>
        </w:r>
      </w:hyperlink>
      <w:r w:rsidRPr="000D368E">
        <w:rPr>
          <w:rFonts w:asciiTheme="majorHAnsi" w:hAnsiTheme="majorHAnsi" w:cstheme="majorHAnsi"/>
        </w:rPr>
        <w:t xml:space="preserve">, August 10, 2017Jesse Montgomery is an editor at Full Stop and a graduate student in the English department at Vanderbilt University. Michael Schapira is an Interviews editor at Full Stop and teaches </w:t>
      </w:r>
      <w:r w:rsidRPr="000D368E">
        <w:rPr>
          <w:rFonts w:asciiTheme="majorHAnsi" w:hAnsiTheme="majorHAnsi" w:cstheme="majorHAnsi"/>
        </w:rPr>
        <w:lastRenderedPageBreak/>
        <w:t>Philosophy at Hofstra University. A version of this conversation originally appeared in the Full Stop Quarterly Issue #5.</w:t>
      </w:r>
      <w:hyperlink r:id="rId16" w:history="1">
        <w:r w:rsidRPr="000D368E">
          <w:rPr>
            <w:rStyle w:val="Hyperlink"/>
            <w:rFonts w:asciiTheme="majorHAnsi" w:hAnsiTheme="majorHAnsi" w:cstheme="majorHAnsi"/>
          </w:rPr>
          <w:t>http://www.full-stop.net/2017/08/10/interviews/michael-schapira-and-jesse-montgomery/stefano-harney-part-2/</w:t>
        </w:r>
      </w:hyperlink>
      <w:r w:rsidR="004754FE" w:rsidRPr="004754FE">
        <w:t xml:space="preserve"> </w:t>
      </w:r>
      <w:r w:rsidR="004754FE">
        <w:t>DOA: Feb 19 2022</w:t>
      </w:r>
    </w:p>
    <w:p w14:paraId="4C015885" w14:textId="77777777" w:rsidR="00D914CC" w:rsidRDefault="00D914CC" w:rsidP="00D914CC">
      <w:pPr>
        <w:pStyle w:val="NormalWeb"/>
        <w:spacing w:before="0" w:beforeAutospacing="0" w:after="0" w:afterAutospacing="0"/>
        <w:rPr>
          <w:rFonts w:asciiTheme="majorHAnsi" w:hAnsiTheme="majorHAnsi" w:cstheme="majorHAnsi"/>
          <w:b/>
          <w:bCs/>
          <w:color w:val="000000"/>
          <w:szCs w:val="22"/>
          <w:u w:val="single"/>
        </w:rPr>
      </w:pPr>
      <w:r w:rsidRPr="000D368E">
        <w:rPr>
          <w:rFonts w:asciiTheme="majorHAnsi" w:hAnsiTheme="majorHAnsi" w:cstheme="majorHAnsi"/>
          <w:color w:val="000000"/>
          <w:sz w:val="8"/>
          <w:szCs w:val="12"/>
        </w:rPr>
        <w:t>The authors quote Frank Wilderson on the way blackness can never be disimbricated from the violence of slavery. Then they say: ‘Those who would risk extending solidarity across racial boundaries would find themselves the recipient of exemplary violence in order to instill fear of constant consequence for this treason. Ever after, meaningful cross-racial affinity can only be found in moments of revolutionary violence.”  (I</w:t>
      </w:r>
      <w:hyperlink r:id="rId17" w:history="1">
        <w:r w:rsidRPr="000D368E">
          <w:rPr>
            <w:rStyle w:val="Hyperlink"/>
            <w:rFonts w:asciiTheme="majorHAnsi" w:eastAsiaTheme="majorEastAsia" w:hAnsiTheme="majorHAnsi" w:cstheme="majorHAnsi"/>
            <w:color w:val="1155CC"/>
            <w:sz w:val="8"/>
            <w:szCs w:val="12"/>
          </w:rPr>
          <w:t>Stefano Harney (part 2) | Full Stop</w:t>
        </w:r>
      </w:hyperlink>
      <w:r w:rsidRPr="000D368E">
        <w:rPr>
          <w:rFonts w:asciiTheme="majorHAnsi" w:hAnsiTheme="majorHAnsi" w:cstheme="majorHAnsi"/>
          <w:color w:val="000000"/>
          <w:sz w:val="8"/>
          <w:szCs w:val="12"/>
        </w:rPr>
        <w:t xml:space="preserve">talics in the original.) Now this is an historical observation on their part, </w:t>
      </w:r>
      <w:r w:rsidRPr="00DC7BC8">
        <w:rPr>
          <w:rFonts w:asciiTheme="majorHAnsi" w:hAnsiTheme="majorHAnsi" w:cstheme="majorHAnsi"/>
          <w:color w:val="000000"/>
          <w:sz w:val="8"/>
          <w:szCs w:val="12"/>
        </w:rPr>
        <w:t>but to some extent it is also programmatic for the authors. As an observation, well, they have just convinced me of its validity in the last 250 pages, and as program, well, I’m not a pacifist. I’m for self-defense, and</w:t>
      </w:r>
      <w:r w:rsidRPr="000D368E">
        <w:rPr>
          <w:rFonts w:asciiTheme="majorHAnsi" w:hAnsiTheme="majorHAnsi" w:cstheme="majorHAnsi"/>
          <w:color w:val="000000"/>
          <w:sz w:val="8"/>
          <w:szCs w:val="12"/>
        </w:rPr>
        <w:t xml:space="preserve"> that </w:t>
      </w:r>
      <w:r w:rsidRPr="00DC7BC8">
        <w:rPr>
          <w:rFonts w:asciiTheme="majorHAnsi" w:hAnsiTheme="majorHAnsi" w:cstheme="majorHAnsi"/>
          <w:color w:val="000000"/>
          <w:sz w:val="8"/>
          <w:szCs w:val="12"/>
        </w:rPr>
        <w:t>can be violent.</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But do </w:t>
      </w:r>
      <w:r w:rsidRPr="002F723C">
        <w:rPr>
          <w:rStyle w:val="Emphasis"/>
          <w:rFonts w:asciiTheme="majorHAnsi" w:hAnsiTheme="majorHAnsi" w:cstheme="majorHAnsi"/>
          <w:highlight w:val="cyan"/>
        </w:rPr>
        <w:t xml:space="preserve">words like solidarity, affinity, </w:t>
      </w:r>
      <w:r w:rsidRPr="00DC7BC8">
        <w:rPr>
          <w:rStyle w:val="Emphasis"/>
          <w:rFonts w:asciiTheme="majorHAnsi" w:hAnsiTheme="majorHAnsi" w:cstheme="majorHAnsi"/>
        </w:rPr>
        <w:t xml:space="preserve">to say nothing of the unlovely term allyship, accidentally </w:t>
      </w:r>
      <w:r w:rsidRPr="002F723C">
        <w:rPr>
          <w:rStyle w:val="Emphasis"/>
          <w:rFonts w:asciiTheme="majorHAnsi" w:hAnsiTheme="majorHAnsi" w:cstheme="majorHAnsi"/>
          <w:highlight w:val="cyan"/>
        </w:rPr>
        <w:t>preserve something we want to abolish</w:t>
      </w:r>
      <w:r w:rsidRPr="000D368E">
        <w:rPr>
          <w:rFonts w:asciiTheme="majorHAnsi" w:hAnsiTheme="majorHAnsi" w:cstheme="majorHAnsi"/>
          <w:color w:val="000000"/>
          <w:sz w:val="8"/>
          <w:szCs w:val="12"/>
        </w:rPr>
        <w:t xml:space="preserve">? And I feel bad using Shirley and Stafford </w:t>
      </w:r>
      <w:r w:rsidRPr="00DC7BC8">
        <w:rPr>
          <w:rFonts w:asciiTheme="majorHAnsi" w:hAnsiTheme="majorHAnsi" w:cstheme="majorHAnsi"/>
          <w:color w:val="000000"/>
          <w:sz w:val="8"/>
          <w:szCs w:val="12"/>
        </w:rPr>
        <w:t>to make this point because theirs is such a good book, but maybe that’s why I feel compelled to say, ‘even here’ this question comes up. What I mean is who is this someone in solidarity with blackness, who is this ally of blackness, who is this someone with affinity to black struggle?</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I think this means that this </w:t>
      </w:r>
      <w:r w:rsidRPr="002F723C">
        <w:rPr>
          <w:rStyle w:val="Emphasis"/>
          <w:rFonts w:asciiTheme="majorHAnsi" w:hAnsiTheme="majorHAnsi" w:cstheme="majorHAnsi"/>
          <w:highlight w:val="cyan"/>
        </w:rPr>
        <w:t xml:space="preserve">someone has his or her own struggles and is indicating that now she or he wants to join </w:t>
      </w:r>
      <w:r w:rsidRPr="00DC7BC8">
        <w:rPr>
          <w:rStyle w:val="Emphasis"/>
          <w:rFonts w:asciiTheme="majorHAnsi" w:hAnsiTheme="majorHAnsi" w:cstheme="majorHAnsi"/>
        </w:rPr>
        <w:t>not in common struggles, but</w:t>
      </w:r>
      <w:r w:rsidRPr="002F723C">
        <w:rPr>
          <w:rStyle w:val="Emphasis"/>
          <w:rFonts w:asciiTheme="majorHAnsi" w:hAnsiTheme="majorHAnsi" w:cstheme="majorHAnsi"/>
          <w:highlight w:val="cyan"/>
        </w:rPr>
        <w:t xml:space="preserve"> in the struggles of blackness. </w:t>
      </w:r>
      <w:r w:rsidRPr="00DC7BC8">
        <w:rPr>
          <w:rStyle w:val="Emphasis"/>
          <w:rFonts w:asciiTheme="majorHAnsi" w:hAnsiTheme="majorHAnsi" w:cstheme="majorHAnsi"/>
        </w:rPr>
        <w:t>Because in a sense you have to have your own thing to be an ally or to be in solidarity. O</w:t>
      </w:r>
      <w:r w:rsidRPr="002F723C">
        <w:rPr>
          <w:rStyle w:val="Emphasis"/>
          <w:rFonts w:asciiTheme="majorHAnsi" w:hAnsiTheme="majorHAnsi" w:cstheme="majorHAnsi"/>
          <w:highlight w:val="cyan"/>
        </w:rPr>
        <w:t>k, but what are your own struggles from which you would be offering solidarity, allyship, affinity? Are you organizing in the white community, is that it?</w:t>
      </w:r>
      <w:r w:rsidRPr="000D368E">
        <w:rPr>
          <w:rStyle w:val="Emphasis"/>
          <w:rFonts w:asciiTheme="majorHAnsi" w:hAnsiTheme="majorHAnsi" w:cstheme="majorHAnsi"/>
        </w:rPr>
        <w:t xml:space="preserve"> </w:t>
      </w:r>
      <w:r w:rsidRPr="000D368E">
        <w:rPr>
          <w:rFonts w:asciiTheme="majorHAnsi" w:hAnsiTheme="majorHAnsi" w:cstheme="majorHAnsi"/>
          <w:color w:val="000000"/>
          <w:sz w:val="8"/>
          <w:szCs w:val="12"/>
        </w:rPr>
        <w:t>I think that is the implication, that you have been working in white communities, and/or on the environment, or feminist issues, etc</w:t>
      </w:r>
      <w:r w:rsidRPr="000D368E">
        <w:rPr>
          <w:rFonts w:asciiTheme="majorHAnsi" w:hAnsiTheme="majorHAnsi" w:cstheme="majorHAnsi"/>
          <w:b/>
          <w:bCs/>
          <w:color w:val="000000"/>
          <w:szCs w:val="22"/>
          <w:u w:val="single"/>
        </w:rPr>
        <w:t xml:space="preserve">. </w:t>
      </w:r>
      <w:r w:rsidRPr="005678C4">
        <w:rPr>
          <w:rStyle w:val="Emphasis"/>
          <w:rFonts w:asciiTheme="majorHAnsi" w:hAnsiTheme="majorHAnsi" w:cstheme="majorHAnsi"/>
        </w:rPr>
        <w:t xml:space="preserve">But the problem is, </w:t>
      </w:r>
      <w:r w:rsidRPr="002F723C">
        <w:rPr>
          <w:rStyle w:val="Emphasis"/>
          <w:rFonts w:asciiTheme="majorHAnsi" w:hAnsiTheme="majorHAnsi" w:cstheme="majorHAnsi"/>
          <w:highlight w:val="cyan"/>
        </w:rPr>
        <w:t>there’s no such thing as a white community.</w:t>
      </w:r>
      <w:r w:rsidRPr="000D368E">
        <w:rPr>
          <w:rFonts w:asciiTheme="majorHAnsi" w:hAnsiTheme="majorHAnsi" w:cstheme="majorHAnsi"/>
          <w:color w:val="000000"/>
          <w:sz w:val="8"/>
          <w:szCs w:val="12"/>
        </w:rPr>
        <w:t xml:space="preserve"> A white community is a contradiction in terms, an </w:t>
      </w:r>
      <w:r w:rsidRPr="00DC7BC8">
        <w:rPr>
          <w:rFonts w:asciiTheme="majorHAnsi" w:hAnsiTheme="majorHAnsi" w:cstheme="majorHAnsi"/>
          <w:color w:val="000000"/>
          <w:sz w:val="8"/>
          <w:szCs w:val="12"/>
        </w:rPr>
        <w:t>oxymoron.</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You can’t organize an oxymoron. </w:t>
      </w:r>
      <w:r w:rsidRPr="002F723C">
        <w:rPr>
          <w:rStyle w:val="Emphasis"/>
          <w:rFonts w:asciiTheme="majorHAnsi" w:hAnsiTheme="majorHAnsi" w:cstheme="majorHAnsi"/>
          <w:highlight w:val="cyan"/>
        </w:rPr>
        <w:t xml:space="preserve">The only thing you can do with a white community is work to abolish it. Moreover at that point of abolition we may be able to say there is no such thing as a community, </w:t>
      </w:r>
      <w:r w:rsidRPr="00DC7BC8">
        <w:rPr>
          <w:rStyle w:val="Emphasis"/>
          <w:rFonts w:asciiTheme="majorHAnsi" w:hAnsiTheme="majorHAnsi" w:cstheme="majorHAnsi"/>
        </w:rPr>
        <w:t>that a community is an oxymoron. You can’t commune and have a community. Communing is anti-community.</w:t>
      </w:r>
      <w:r w:rsidRPr="00DC7BC8">
        <w:rPr>
          <w:rFonts w:asciiTheme="majorHAnsi" w:hAnsiTheme="majorHAnsi" w:cstheme="majorHAnsi"/>
          <w:color w:val="000000"/>
          <w:sz w:val="8"/>
          <w:szCs w:val="12"/>
        </w:rPr>
        <w:t xml:space="preserve"> It’s undercommon. Maybe the only kind of community that is possible is the maroon community, because it is by definition not a community, and when in some historical instances (of necessity even) it became one, it took on the same murderous qualities of any community. </w:t>
      </w:r>
      <w:r w:rsidRPr="00DC7BC8">
        <w:rPr>
          <w:rFonts w:asciiTheme="majorHAnsi" w:hAnsiTheme="majorHAnsi" w:cstheme="majorHAnsi"/>
          <w:b/>
          <w:bCs/>
          <w:color w:val="000000"/>
          <w:szCs w:val="22"/>
          <w:u w:val="single"/>
        </w:rPr>
        <w:t>Okay</w:t>
      </w:r>
      <w:r w:rsidRPr="000D368E">
        <w:rPr>
          <w:rFonts w:asciiTheme="majorHAnsi" w:hAnsiTheme="majorHAnsi" w:cstheme="majorHAnsi"/>
          <w:b/>
          <w:bCs/>
          <w:color w:val="000000"/>
          <w:szCs w:val="22"/>
          <w:u w:val="single"/>
        </w:rPr>
        <w:t xml:space="preserve">, so then the question arising, </w:t>
      </w:r>
      <w:r w:rsidRPr="002F723C">
        <w:rPr>
          <w:rStyle w:val="Emphasis"/>
          <w:rFonts w:asciiTheme="majorHAnsi" w:hAnsiTheme="majorHAnsi" w:cstheme="majorHAnsi"/>
          <w:highlight w:val="cyan"/>
        </w:rPr>
        <w:t xml:space="preserve">if you </w:t>
      </w:r>
      <w:r w:rsidRPr="000D368E">
        <w:rPr>
          <w:rStyle w:val="Emphasis"/>
          <w:rFonts w:asciiTheme="majorHAnsi" w:hAnsiTheme="majorHAnsi" w:cstheme="majorHAnsi"/>
        </w:rPr>
        <w:t>do</w:t>
      </w:r>
      <w:r w:rsidRPr="000D368E">
        <w:rPr>
          <w:rFonts w:asciiTheme="majorHAnsi" w:hAnsiTheme="majorHAnsi" w:cstheme="majorHAnsi"/>
          <w:b/>
          <w:bCs/>
          <w:color w:val="000000"/>
          <w:szCs w:val="22"/>
          <w:u w:val="single"/>
        </w:rPr>
        <w:t xml:space="preserve"> </w:t>
      </w:r>
      <w:r w:rsidRPr="002F723C">
        <w:rPr>
          <w:rStyle w:val="Emphasis"/>
          <w:rFonts w:asciiTheme="majorHAnsi" w:hAnsiTheme="majorHAnsi" w:cstheme="majorHAnsi"/>
          <w:highlight w:val="cyan"/>
        </w:rPr>
        <w:t>abolish the white community,</w:t>
      </w:r>
      <w:r w:rsidRPr="000D368E">
        <w:rPr>
          <w:rFonts w:asciiTheme="majorHAnsi" w:hAnsiTheme="majorHAnsi" w:cstheme="majorHAnsi"/>
          <w:b/>
          <w:bCs/>
          <w:color w:val="000000"/>
          <w:szCs w:val="22"/>
          <w:u w:val="single"/>
        </w:rPr>
        <w:t xml:space="preserve"> what of </w:t>
      </w:r>
      <w:r w:rsidRPr="002F723C">
        <w:rPr>
          <w:rStyle w:val="Emphasis"/>
          <w:rFonts w:asciiTheme="majorHAnsi" w:hAnsiTheme="majorHAnsi" w:cstheme="majorHAnsi"/>
          <w:highlight w:val="cyan"/>
        </w:rPr>
        <w:t>the people</w:t>
      </w:r>
      <w:r w:rsidRPr="000D368E">
        <w:rPr>
          <w:rFonts w:asciiTheme="majorHAnsi" w:hAnsiTheme="majorHAnsi" w:cstheme="majorHAnsi"/>
          <w:b/>
          <w:bCs/>
          <w:color w:val="000000"/>
          <w:szCs w:val="22"/>
          <w:u w:val="single"/>
        </w:rPr>
        <w:t xml:space="preserve"> who were </w:t>
      </w:r>
      <w:r w:rsidRPr="002F723C">
        <w:rPr>
          <w:rStyle w:val="Emphasis"/>
          <w:rFonts w:asciiTheme="majorHAnsi" w:hAnsiTheme="majorHAnsi" w:cstheme="majorHAnsi"/>
          <w:highlight w:val="cyan"/>
        </w:rPr>
        <w:t>marked as white</w:t>
      </w:r>
      <w:r w:rsidRPr="000D368E">
        <w:rPr>
          <w:rFonts w:asciiTheme="majorHAnsi" w:hAnsiTheme="majorHAnsi" w:cstheme="majorHAnsi"/>
          <w:b/>
          <w:bCs/>
          <w:color w:val="000000"/>
          <w:szCs w:val="22"/>
          <w:u w:val="single"/>
        </w:rPr>
        <w:t xml:space="preserve">, and in many cases who dwelt in the supremacy of whiteness, what becomes of them? Well, in the practice of abolition they will </w:t>
      </w:r>
      <w:r w:rsidRPr="002F723C">
        <w:rPr>
          <w:rStyle w:val="Emphasis"/>
          <w:rFonts w:asciiTheme="majorHAnsi" w:hAnsiTheme="majorHAnsi" w:cstheme="majorHAnsi"/>
          <w:highlight w:val="cyan"/>
        </w:rPr>
        <w:t xml:space="preserve">move closer to the only thing they ever had that was about life and not death, about love and not hate, </w:t>
      </w:r>
      <w:r w:rsidRPr="000D368E">
        <w:rPr>
          <w:rFonts w:asciiTheme="majorHAnsi" w:hAnsiTheme="majorHAnsi" w:cstheme="majorHAnsi"/>
          <w:sz w:val="8"/>
        </w:rPr>
        <w:t>blackness</w:t>
      </w:r>
      <w:r w:rsidRPr="000D368E">
        <w:rPr>
          <w:rFonts w:asciiTheme="majorHAnsi" w:hAnsiTheme="majorHAnsi" w:cstheme="majorHAnsi"/>
          <w:color w:val="000000"/>
          <w:sz w:val="8"/>
          <w:szCs w:val="12"/>
        </w:rPr>
        <w:t>.</w:t>
      </w:r>
      <w:r w:rsidRPr="000D368E">
        <w:rPr>
          <w:rFonts w:asciiTheme="majorHAnsi" w:hAnsiTheme="majorHAnsi" w:cstheme="majorHAnsi"/>
          <w:b/>
          <w:bCs/>
          <w:color w:val="000000"/>
          <w:szCs w:val="22"/>
          <w:u w:val="single"/>
        </w:rPr>
        <w:t xml:space="preserve"> This is to say, </w:t>
      </w:r>
      <w:r w:rsidRPr="002F723C">
        <w:rPr>
          <w:rStyle w:val="Emphasis"/>
          <w:rFonts w:asciiTheme="majorHAnsi" w:hAnsiTheme="majorHAnsi" w:cstheme="majorHAnsi"/>
          <w:highlight w:val="cyan"/>
        </w:rPr>
        <w:t>people who present as white are not allies,</w:t>
      </w:r>
      <w:r w:rsidRPr="000D368E">
        <w:rPr>
          <w:rFonts w:asciiTheme="majorHAnsi" w:hAnsiTheme="majorHAnsi" w:cstheme="majorHAnsi"/>
          <w:b/>
          <w:bCs/>
          <w:color w:val="000000"/>
          <w:szCs w:val="22"/>
          <w:u w:val="single"/>
        </w:rPr>
        <w:t xml:space="preserve"> or in solidarity, or showing affinity,</w:t>
      </w:r>
      <w:r w:rsidRPr="000D368E">
        <w:rPr>
          <w:rStyle w:val="Emphasis"/>
          <w:rFonts w:asciiTheme="majorHAnsi" w:hAnsiTheme="majorHAnsi" w:cstheme="majorHAnsi"/>
        </w:rPr>
        <w:t xml:space="preserve"> </w:t>
      </w:r>
      <w:r w:rsidRPr="002F723C">
        <w:rPr>
          <w:rStyle w:val="Emphasis"/>
          <w:rFonts w:asciiTheme="majorHAnsi" w:hAnsiTheme="majorHAnsi" w:cstheme="majorHAnsi"/>
          <w:highlight w:val="cyan"/>
        </w:rPr>
        <w:t>because they have nothing of their own,</w:t>
      </w:r>
      <w:r w:rsidRPr="000D368E">
        <w:rPr>
          <w:rStyle w:val="Emphasis"/>
          <w:rFonts w:asciiTheme="majorHAnsi" w:hAnsiTheme="majorHAnsi" w:cstheme="majorHAnsi"/>
        </w:rPr>
        <w:t xml:space="preserve"> </w:t>
      </w:r>
      <w:r w:rsidRPr="000D368E">
        <w:rPr>
          <w:rFonts w:asciiTheme="majorHAnsi" w:hAnsiTheme="majorHAnsi" w:cstheme="majorHAnsi"/>
          <w:b/>
          <w:bCs/>
          <w:color w:val="000000"/>
          <w:szCs w:val="22"/>
          <w:u w:val="single"/>
        </w:rPr>
        <w:t xml:space="preserve">no place from which to show this, no resource to bring, unless and until they embrace the one thing of their own they disown. </w:t>
      </w:r>
      <w:r w:rsidRPr="000D368E">
        <w:rPr>
          <w:rFonts w:asciiTheme="majorHAnsi" w:hAnsiTheme="majorHAnsi" w:cstheme="majorHAnsi"/>
          <w:color w:val="000000"/>
          <w:sz w:val="8"/>
          <w:szCs w:val="12"/>
        </w:rPr>
        <w:t xml:space="preserve">The thing that can’t be owned born(e) of the owned, blackness. Now white people aren’t coming with much blackness, by definition. And this is why the underlying humility motivating terms like ally, solidarity, and affinity is not misplaced, if that is indeed what underlies their use in practice. In any case, whiteness is either absence or violence, and in either case, not much to offer as an ally. </w:t>
      </w:r>
      <w:r w:rsidRPr="000D368E">
        <w:rPr>
          <w:rFonts w:asciiTheme="majorHAnsi" w:hAnsiTheme="majorHAnsi" w:cstheme="majorHAnsi"/>
          <w:b/>
          <w:bCs/>
          <w:color w:val="000000"/>
          <w:szCs w:val="22"/>
          <w:u w:val="single"/>
        </w:rPr>
        <w:t>But on the other hand white people have a big role to play in the revolutionary violence Shirley and Stafford speak of because the act of abolition of white communities is a monumental task.</w:t>
      </w:r>
    </w:p>
    <w:p w14:paraId="6AADCD57" w14:textId="77777777" w:rsidR="00D914CC" w:rsidRDefault="00D914CC" w:rsidP="00D914CC">
      <w:pPr>
        <w:pStyle w:val="NormalWeb"/>
        <w:spacing w:before="0" w:beforeAutospacing="0" w:after="0" w:afterAutospacing="0"/>
        <w:rPr>
          <w:rFonts w:asciiTheme="majorHAnsi" w:hAnsiTheme="majorHAnsi" w:cstheme="majorHAnsi"/>
          <w:b/>
          <w:bCs/>
          <w:color w:val="000000"/>
          <w:szCs w:val="22"/>
          <w:u w:val="single"/>
        </w:rPr>
      </w:pPr>
    </w:p>
    <w:p w14:paraId="28AB7972" w14:textId="77777777" w:rsidR="00D914CC" w:rsidRDefault="00D914CC" w:rsidP="00D914CC">
      <w:pPr>
        <w:pStyle w:val="Heading4"/>
      </w:pPr>
      <w:r>
        <w:t>Property is a concept created as a weapon of colonization. Indigenous peoples had a shared ownership of the land, but colonial structures ripped that away and created instead an original dispossessive ownership, forming both property and theft simultaneously. Thus, when the land becomes property, it becomes made so for theft, NICHOLS “18</w:t>
      </w:r>
    </w:p>
    <w:p w14:paraId="555EC109" w14:textId="37CA04F0" w:rsidR="00D914CC" w:rsidRPr="00CE0B16" w:rsidRDefault="00D914CC" w:rsidP="00D914CC">
      <w:r w:rsidRPr="002F723C">
        <w:rPr>
          <w:rFonts w:ascii="Arial" w:hAnsi="Arial" w:cs="Arial"/>
          <w:color w:val="222222"/>
          <w:sz w:val="20"/>
          <w:szCs w:val="20"/>
          <w:shd w:val="clear" w:color="auto" w:fill="FFFFFF"/>
        </w:rPr>
        <w:t>Nichols, Robert. "Theft is property! The recursive logic of dispossession." </w:t>
      </w:r>
      <w:r w:rsidRPr="002F723C">
        <w:rPr>
          <w:rFonts w:ascii="Arial" w:hAnsi="Arial" w:cs="Arial"/>
          <w:i/>
          <w:iCs/>
          <w:color w:val="222222"/>
          <w:sz w:val="20"/>
          <w:szCs w:val="20"/>
          <w:shd w:val="clear" w:color="auto" w:fill="FFFFFF"/>
        </w:rPr>
        <w:t>Political Theory</w:t>
      </w:r>
      <w:r w:rsidRPr="002F723C">
        <w:rPr>
          <w:rFonts w:ascii="Arial" w:hAnsi="Arial" w:cs="Arial"/>
          <w:color w:val="222222"/>
          <w:sz w:val="20"/>
          <w:szCs w:val="20"/>
          <w:shd w:val="clear" w:color="auto" w:fill="FFFFFF"/>
        </w:rPr>
        <w:t> 46.1 (2018): 3-28.</w:t>
      </w:r>
      <w:r w:rsidR="004754FE">
        <w:rPr>
          <w:rFonts w:ascii="Arial" w:hAnsi="Arial" w:cs="Arial"/>
          <w:color w:val="222222"/>
          <w:sz w:val="20"/>
          <w:szCs w:val="20"/>
          <w:shd w:val="clear" w:color="auto" w:fill="FFFFFF"/>
        </w:rPr>
        <w:t xml:space="preserve">This is from a team purchased PDF, </w:t>
      </w:r>
      <w:r w:rsidR="004754FE">
        <w:t>DOA: Feb 19 2022</w:t>
      </w:r>
      <w:r>
        <w:rPr>
          <w:rFonts w:ascii="Arial" w:hAnsi="Arial" w:cs="Arial"/>
          <w:color w:val="222222"/>
          <w:sz w:val="20"/>
          <w:szCs w:val="20"/>
          <w:shd w:val="clear" w:color="auto" w:fill="FFFFFF"/>
        </w:rPr>
        <w:t xml:space="preserve"> // LHP HL</w:t>
      </w:r>
    </w:p>
    <w:p w14:paraId="2F206012" w14:textId="77777777" w:rsidR="00D914CC" w:rsidRPr="00CE0B16" w:rsidRDefault="00D914CC" w:rsidP="00D914CC">
      <w:pPr>
        <w:rPr>
          <w:rStyle w:val="Emphasis"/>
        </w:rPr>
      </w:pPr>
      <w:r w:rsidRPr="00CE0B16">
        <w:rPr>
          <w:sz w:val="8"/>
        </w:rPr>
        <w:t xml:space="preserve">One concern stands out most prominently. </w:t>
      </w:r>
      <w:r w:rsidRPr="00CE0B16">
        <w:rPr>
          <w:rStyle w:val="Emphasis"/>
        </w:rPr>
        <w:t xml:space="preserve">To speak of </w:t>
      </w:r>
      <w:r w:rsidRPr="00CE0B16">
        <w:rPr>
          <w:rStyle w:val="Emphasis"/>
          <w:highlight w:val="cyan"/>
        </w:rPr>
        <w:t>dispossession is</w:t>
      </w:r>
      <w:r w:rsidRPr="00CE0B16">
        <w:rPr>
          <w:rStyle w:val="Emphasis"/>
        </w:rPr>
        <w:t xml:space="preserve"> to use a </w:t>
      </w:r>
      <w:r w:rsidRPr="00CE0B16">
        <w:rPr>
          <w:rStyle w:val="Emphasis"/>
          <w:highlight w:val="cyan"/>
        </w:rPr>
        <w:t>negative</w:t>
      </w:r>
      <w:r w:rsidRPr="00CE0B16">
        <w:rPr>
          <w:rStyle w:val="Emphasis"/>
        </w:rPr>
        <w:t xml:space="preserve"> term. It is “negative” both in the ordinary language sense (i.e., pejorative) but also in the more philosophical sense, in that it signals the absence of some attribute</w:t>
      </w:r>
      <w:r w:rsidRPr="00CE0B16">
        <w:rPr>
          <w:sz w:val="8"/>
        </w:rPr>
        <w:t xml:space="preserve">. Most intuitively, </w:t>
      </w:r>
      <w:r w:rsidRPr="00CE0B16">
        <w:rPr>
          <w:rStyle w:val="Emphasis"/>
        </w:rPr>
        <w:t xml:space="preserve">a condition of </w:t>
      </w:r>
      <w:r w:rsidRPr="00CE0B16">
        <w:rPr>
          <w:rStyle w:val="Emphasis"/>
          <w:highlight w:val="cyan"/>
        </w:rPr>
        <w:lastRenderedPageBreak/>
        <w:t>dispossession</w:t>
      </w:r>
      <w:r w:rsidRPr="00CE0B16">
        <w:rPr>
          <w:rStyle w:val="Emphasis"/>
        </w:rPr>
        <w:t xml:space="preserve"> </w:t>
      </w:r>
      <w:r w:rsidRPr="00CE0B16">
        <w:rPr>
          <w:rStyle w:val="Emphasis"/>
          <w:highlight w:val="cyan"/>
        </w:rPr>
        <w:t>is</w:t>
      </w:r>
      <w:r w:rsidRPr="00CE0B16">
        <w:rPr>
          <w:rStyle w:val="Emphasis"/>
        </w:rPr>
        <w:t xml:space="preserve"> characterized by a </w:t>
      </w:r>
      <w:r w:rsidRPr="00CE0B16">
        <w:rPr>
          <w:rStyle w:val="Emphasis"/>
          <w:highlight w:val="cyan"/>
        </w:rPr>
        <w:t>privation of possession</w:t>
      </w:r>
      <w:r w:rsidRPr="00CE0B16">
        <w:rPr>
          <w:sz w:val="8"/>
        </w:rPr>
        <w:t>. In this obvious, ordinary, and commonly used sense of the term</w:t>
      </w:r>
      <w:r w:rsidRPr="00CE0B16">
        <w:rPr>
          <w:rStyle w:val="Emphasis"/>
        </w:rPr>
        <w:t xml:space="preserve">, </w:t>
      </w:r>
      <w:r w:rsidRPr="00CE0B16">
        <w:rPr>
          <w:rStyle w:val="Emphasis"/>
          <w:highlight w:val="cyan"/>
        </w:rPr>
        <w:t>dispossession</w:t>
      </w:r>
      <w:r w:rsidRPr="00CE0B16">
        <w:rPr>
          <w:rStyle w:val="Emphasis"/>
        </w:rPr>
        <w:t xml:space="preserve"> </w:t>
      </w:r>
      <w:r w:rsidRPr="00CE0B16">
        <w:rPr>
          <w:rStyle w:val="Emphasis"/>
          <w:highlight w:val="cyan"/>
        </w:rPr>
        <w:t>means</w:t>
      </w:r>
      <w:r w:rsidRPr="00CE0B16">
        <w:rPr>
          <w:rStyle w:val="Emphasis"/>
        </w:rPr>
        <w:t xml:space="preserve"> something like a normatively objectionable </w:t>
      </w:r>
      <w:r w:rsidRPr="00CE0B16">
        <w:rPr>
          <w:rStyle w:val="Emphasis"/>
          <w:highlight w:val="cyan"/>
        </w:rPr>
        <w:t>loss of possession</w:t>
      </w:r>
      <w:r w:rsidRPr="00CE0B16">
        <w:rPr>
          <w:rStyle w:val="Emphasis"/>
        </w:rPr>
        <w:t>, essentially a species of theft</w:t>
      </w:r>
      <w:r w:rsidRPr="00CE0B16">
        <w:rPr>
          <w:sz w:val="8"/>
        </w:rPr>
        <w:t>. Inasmuch as this is implied by the concept, however, a new set of conceptual and practical complications arise. For such a formulation appears</w:t>
      </w:r>
      <w:r w:rsidRPr="00CE0B16">
        <w:rPr>
          <w:rStyle w:val="Emphasis"/>
        </w:rPr>
        <w:t>, first, generally parasitic upon a background system of law that could establish the normative context in which a violation (e.g., theft)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CE0B16">
        <w:rPr>
          <w:rStyle w:val="Emphasis"/>
          <w:highlight w:val="cyan"/>
        </w:rPr>
        <w:t>dispossession</w:t>
      </w:r>
      <w:r w:rsidRPr="00CE0B16">
        <w:rPr>
          <w:rStyle w:val="Emphasis"/>
        </w:rPr>
        <w:t xml:space="preserve"> as a gravitational center, this </w:t>
      </w:r>
      <w:r w:rsidRPr="00CE0B16">
        <w:rPr>
          <w:rStyle w:val="Emphasis"/>
          <w:highlight w:val="cyan"/>
        </w:rPr>
        <w:t>is really</w:t>
      </w:r>
      <w:r w:rsidRPr="00CE0B16">
        <w:rPr>
          <w:rStyle w:val="Emphasis"/>
        </w:rPr>
        <w:t xml:space="preserve"> an analysis of </w:t>
      </w:r>
      <w:r w:rsidRPr="00CE0B16">
        <w:rPr>
          <w:rStyle w:val="Emphasis"/>
          <w:highlight w:val="cyan"/>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a number of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(Goenpul Tribe of the Quandamooka Nation) has recently provided a concrete instantiation of this logic and the stakes of its apprehension. As part of a more general investigation into the diverse 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The Fabrication of Aboriginal History, this debate centered on his polemical claim that the colonization of Australia was fundamentally a nonviolent process that eventually benefited its Indigenous inhabitants. As Windshuttle put it, “Rather than genocide and frontier warfare, British colonization of Australia brought civilized society and the rule of law.”17 Of most relevance to our purposes here, however, Windshuttle has also asserted that at the point of contact with Europeans, </w:t>
      </w:r>
      <w:r w:rsidRPr="00CE0B16">
        <w:rPr>
          <w:rStyle w:val="Emphasis"/>
          <w:highlight w:val="cyan"/>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CE0B16">
        <w:rPr>
          <w:rStyle w:val="Emphasis"/>
          <w:highlight w:val="cyan"/>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element” to the term, the ascription of which leads to the one could claim property</w:t>
      </w:r>
      <w:r w:rsidRPr="00CE0B16">
        <w:rPr>
          <w:sz w:val="8"/>
        </w:rPr>
        <w:t xml:space="preserve">. argument: </w:t>
      </w:r>
      <w:r w:rsidRPr="00CE0B16">
        <w:rPr>
          <w:rStyle w:val="Emphasis"/>
          <w:highlight w:val="cyan"/>
        </w:rPr>
        <w:t>if Indigenous peoples “did not</w:t>
      </w:r>
      <w:r w:rsidRPr="00CE0B16">
        <w:rPr>
          <w:rStyle w:val="Emphasis"/>
        </w:rPr>
        <w:t xml:space="preserve"> have a concept of </w:t>
      </w:r>
      <w:r w:rsidRPr="00CE0B16">
        <w:rPr>
          <w:rStyle w:val="Emphasis"/>
          <w:highlight w:val="cyan"/>
        </w:rPr>
        <w:t>ownership ... there was no theft, no war</w:t>
      </w:r>
      <w:r w:rsidRPr="00CE0B16">
        <w:rPr>
          <w:rStyle w:val="Emphasis"/>
        </w:rPr>
        <w:t>, and no need to have a treaty.”</w:t>
      </w:r>
      <w:r w:rsidRPr="00CE0B16">
        <w:rPr>
          <w:sz w:val="8"/>
        </w:rPr>
        <w:t>19 Aileen Moreton-Robinson unpacks the logic of the “rhetorical heightening of the unexceptional fact of having been here first.”21 Although Waldron’s argument derives from a specific contractualist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CE0B16">
        <w:rPr>
          <w:rStyle w:val="Emphasis"/>
        </w:rPr>
        <w:t xml:space="preserve">subordinated and </w:t>
      </w:r>
      <w:r w:rsidRPr="00CE0B16">
        <w:rPr>
          <w:rStyle w:val="Emphasis"/>
          <w:highlight w:val="cyan"/>
        </w:rPr>
        <w:t>defined</w:t>
      </w:r>
      <w:r w:rsidRPr="00CE0B16">
        <w:rPr>
          <w:rStyle w:val="Emphasis"/>
        </w:rPr>
        <w:t xml:space="preserve"> (by both the dominated and the dominating) metaphysically </w:t>
      </w:r>
      <w:r w:rsidRPr="00CE0B16">
        <w:rPr>
          <w:rStyle w:val="Emphasis"/>
          <w:highlight w:val="cyan"/>
        </w:rPr>
        <w:t>as being of the land colonized</w:t>
      </w:r>
      <w:r w:rsidRPr="00CE0B16">
        <w:rPr>
          <w:rStyle w:val="Emphasis"/>
        </w:rPr>
        <w:t xml:space="preserve"> by various European empires.”</w:t>
      </w:r>
      <w:r w:rsidRPr="00CE0B16">
        <w:rPr>
          <w:sz w:val="8"/>
        </w:rPr>
        <w:t xml:space="preserve">22 Similar unease with the trajectory of Indigenous political 23 One could say much more about these contemporary disputes. Indeed, many Indigenous and non-Indigenous scholars alike are currently engaged in these heated debates. 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CE0B16">
        <w:rPr>
          <w:rStyle w:val="Emphasis"/>
          <w:highlight w:val="cyan"/>
        </w:rPr>
        <w:t>dispossession</w:t>
      </w:r>
      <w:r w:rsidRPr="00CE0B16">
        <w:rPr>
          <w:rStyle w:val="Emphasis"/>
        </w:rPr>
        <w:t xml:space="preserve">” </w:t>
      </w:r>
      <w:r w:rsidRPr="00CE0B16">
        <w:rPr>
          <w:rStyle w:val="Emphasis"/>
          <w:highlight w:val="cyan"/>
        </w:rPr>
        <w:t>may</w:t>
      </w:r>
      <w:r w:rsidRPr="00CE0B16">
        <w:rPr>
          <w:rStyle w:val="Emphasis"/>
        </w:rPr>
        <w:t xml:space="preserve"> be coherently reconstructed to </w:t>
      </w:r>
      <w:r w:rsidRPr="00CE0B16">
        <w:rPr>
          <w:rStyle w:val="Emphasis"/>
          <w:highlight w:val="cyan"/>
        </w:rPr>
        <w:t>refer to</w:t>
      </w:r>
      <w:r w:rsidRPr="00CE0B16">
        <w:rPr>
          <w:rStyle w:val="Emphasis"/>
        </w:rPr>
        <w:t xml:space="preserve"> a process in which </w:t>
      </w:r>
      <w:r w:rsidRPr="00CE0B16">
        <w:rPr>
          <w:rStyle w:val="Emphasis"/>
          <w:highlight w:val="cyan"/>
        </w:rPr>
        <w:t>new proprietary relations</w:t>
      </w:r>
      <w:r w:rsidRPr="00CE0B16">
        <w:rPr>
          <w:rStyle w:val="Emphasis"/>
        </w:rPr>
        <w:t xml:space="preserve"> are generated </w:t>
      </w:r>
      <w:r w:rsidRPr="00CE0B16">
        <w:rPr>
          <w:rStyle w:val="Emphasis"/>
          <w:highlight w:val="cyan"/>
        </w:rPr>
        <w:t>but</w:t>
      </w:r>
      <w:r w:rsidRPr="00CE0B16">
        <w:rPr>
          <w:rStyle w:val="Emphasis"/>
        </w:rPr>
        <w:t xml:space="preserve"> under structural conditions that demand </w:t>
      </w:r>
      <w:r w:rsidRPr="00CE0B16">
        <w:rPr>
          <w:rStyle w:val="Emphasis"/>
          <w:highlight w:val="cyan"/>
        </w:rPr>
        <w:t xml:space="preserve">their </w:t>
      </w:r>
      <w:r w:rsidRPr="00CE0B16">
        <w:rPr>
          <w:rStyle w:val="Emphasis"/>
          <w:highlight w:val="cyan"/>
        </w:rPr>
        <w:lastRenderedPageBreak/>
        <w:t>simultaneous negation</w:t>
      </w:r>
      <w:r w:rsidRPr="00CE0B16">
        <w:rPr>
          <w:rStyle w:val="Emphasis"/>
        </w:rPr>
        <w:t xml:space="preserve">. </w:t>
      </w:r>
      <w:r w:rsidRPr="00CE0B16">
        <w:rPr>
          <w:sz w:val="8"/>
        </w:rPr>
        <w:t xml:space="preserve">In effect, </w:t>
      </w:r>
      <w:r w:rsidRPr="00CE0B16">
        <w:rPr>
          <w:rStyle w:val="Emphasis"/>
        </w:rPr>
        <w:t xml:space="preserve">the </w:t>
      </w:r>
      <w:r w:rsidRPr="00CE0B16">
        <w:rPr>
          <w:rStyle w:val="Emphasis"/>
          <w:highlight w:val="cyan"/>
        </w:rPr>
        <w:t>dispossessed come to “have” something they cannot use</w:t>
      </w:r>
      <w:r w:rsidRPr="00CE0B16">
        <w:rPr>
          <w:rStyle w:val="Emphasis"/>
        </w:rPr>
        <w:t>, except by alienating it to another.</w:t>
      </w:r>
      <w:r w:rsidRPr="00CE0B16">
        <w:rPr>
          <w:sz w:val="8"/>
        </w:rPr>
        <w:t xml:space="preserve"> This process has been notoriously difficult to apprehend because it is novel in a number of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Inproprietary ones while, at the same time, systematically transferring control and title of this (newly formed) property. In this way, </w:t>
      </w:r>
      <w:r w:rsidRPr="00CE0B16">
        <w:rPr>
          <w:rStyle w:val="Emphasis"/>
          <w:highlight w:val="cyan"/>
        </w:rPr>
        <w:t>dispossession merges commodification</w:t>
      </w:r>
      <w:r w:rsidRPr="00CE0B16">
        <w:rPr>
          <w:rStyle w:val="Emphasis"/>
        </w:rPr>
        <w:t xml:space="preserve"> (or, perhaps more accurately, “propertization”) </w:t>
      </w:r>
      <w:r w:rsidRPr="00CE0B16">
        <w:rPr>
          <w:rStyle w:val="Emphasis"/>
          <w:highlight w:val="cyan"/>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CE0B16">
        <w:rPr>
          <w:rStyle w:val="Emphasis"/>
          <w:highlight w:val="cyan"/>
        </w:rPr>
        <w:t>dispossession generates property under conditions that require its divestment</w:t>
      </w:r>
      <w:r w:rsidRPr="00CE0B16">
        <w:rPr>
          <w:rStyle w:val="Emphasis"/>
        </w:rPr>
        <w:t xml:space="preserve"> and alienation, those negatively impacted by this process—</w:t>
      </w:r>
      <w:r w:rsidRPr="00CE0B16">
        <w:rPr>
          <w:rStyle w:val="Emphasis"/>
          <w:highlight w:val="cyan"/>
        </w:rPr>
        <w:t>the dispossessed</w:t>
      </w:r>
      <w:r w:rsidRPr="00CE0B16">
        <w:rPr>
          <w:rStyle w:val="Emphasis"/>
        </w:rPr>
        <w:t>—</w:t>
      </w:r>
      <w:r w:rsidRPr="00CE0B16">
        <w:rPr>
          <w:rStyle w:val="Emphasis"/>
          <w:highlight w:val="cyan"/>
        </w:rPr>
        <w:t>are</w:t>
      </w:r>
      <w:r w:rsidRPr="00CE0B16">
        <w:rPr>
          <w:rStyle w:val="Emphasis"/>
        </w:rPr>
        <w:t xml:space="preserve"> figured </w:t>
      </w:r>
      <w:r w:rsidRPr="00CE0B16">
        <w:rPr>
          <w:rStyle w:val="Emphasis"/>
          <w:highlight w:val="cyan"/>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CE0B16">
        <w:rPr>
          <w:rStyle w:val="Emphasis"/>
          <w:highlight w:val="cyan"/>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CE0B16">
        <w:rPr>
          <w:rStyle w:val="Emphasis"/>
          <w:highlight w:val="cyan"/>
        </w:rPr>
        <w:t>loop back upon</w:t>
      </w:r>
      <w:r w:rsidRPr="00CE0B16">
        <w:rPr>
          <w:rStyle w:val="Emphasis"/>
        </w:rPr>
        <w:t xml:space="preserve"> </w:t>
      </w:r>
      <w:r w:rsidRPr="00CE0B16">
        <w:rPr>
          <w:rStyle w:val="Emphasis"/>
          <w:highlight w:val="cyan"/>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CE0B16">
        <w:rPr>
          <w:rStyle w:val="Emphasis"/>
          <w:highlight w:val="cyan"/>
        </w:rPr>
        <w:t>dispossession</w:t>
      </w:r>
      <w:r w:rsidRPr="00CE0B16">
        <w:rPr>
          <w:rStyle w:val="Emphasis"/>
        </w:rPr>
        <w:t xml:space="preserve"> can rightly be said to exhibit a “recursive” structure because it </w:t>
      </w:r>
      <w:r w:rsidRPr="00CE0B16">
        <w:rPr>
          <w:rStyle w:val="Emphasis"/>
          <w:highlight w:val="cyan"/>
        </w:rPr>
        <w:t>produces what it presupposes</w:t>
      </w:r>
      <w:r w:rsidRPr="00CE0B16">
        <w:rPr>
          <w:rStyle w:val="Emphasis"/>
        </w:rPr>
        <w:t xml:space="preserve">. For instance, in a standard formulation </w:t>
      </w:r>
      <w:r w:rsidRPr="00CE0B16">
        <w:rPr>
          <w:rStyle w:val="Emphasis"/>
          <w:highlight w:val="cyan"/>
        </w:rPr>
        <w:t>one would assume</w:t>
      </w:r>
      <w:r w:rsidRPr="00CE0B16">
        <w:rPr>
          <w:rStyle w:val="Emphasis"/>
        </w:rPr>
        <w:t xml:space="preserve"> that “</w:t>
      </w:r>
      <w:r w:rsidRPr="00CE0B16">
        <w:rPr>
          <w:rStyle w:val="Emphasis"/>
          <w:highlight w:val="cyan"/>
        </w:rPr>
        <w:t>property</w:t>
      </w:r>
      <w:r w:rsidRPr="00CE0B16">
        <w:rPr>
          <w:rStyle w:val="Emphasis"/>
        </w:rPr>
        <w:t xml:space="preserve">” </w:t>
      </w:r>
      <w:r w:rsidRPr="00CE0B16">
        <w:rPr>
          <w:rStyle w:val="Emphasis"/>
          <w:highlight w:val="cyan"/>
        </w:rPr>
        <w:t>is</w:t>
      </w:r>
      <w:r w:rsidRPr="00CE0B16">
        <w:rPr>
          <w:rStyle w:val="Emphasis"/>
        </w:rPr>
        <w:t xml:space="preserve"> logically, chronologically, and normatively </w:t>
      </w:r>
      <w:r w:rsidRPr="00CE0B16">
        <w:rPr>
          <w:rStyle w:val="Emphasis"/>
          <w:highlight w:val="cyan"/>
        </w:rPr>
        <w:t>prior to “theft</w:t>
      </w:r>
      <w:r w:rsidRPr="00CE0B16">
        <w:rPr>
          <w:rStyle w:val="Emphasis"/>
        </w:rPr>
        <w:t xml:space="preserve">.” </w:t>
      </w:r>
      <w:r w:rsidRPr="00CE0B16">
        <w:rPr>
          <w:rStyle w:val="Emphasis"/>
          <w:highlight w:val="cyan"/>
        </w:rPr>
        <w:t>However</w:t>
      </w:r>
      <w:r w:rsidRPr="00CE0B16">
        <w:rPr>
          <w:rStyle w:val="Emphasis"/>
        </w:rPr>
        <w:t xml:space="preserve">, in this (colonial) context, </w:t>
      </w:r>
      <w:r w:rsidRPr="00CE0B16">
        <w:rPr>
          <w:rStyle w:val="Emphasis"/>
          <w:highlight w:val="cyan"/>
        </w:rPr>
        <w:t>theft is the mechanism and means by which property is generated:</w:t>
      </w:r>
      <w:r w:rsidRPr="00CE0B16">
        <w:rPr>
          <w:rStyle w:val="Emphasis"/>
        </w:rPr>
        <w:t xml:space="preserve"> hence its recursivity. </w:t>
      </w:r>
      <w:r w:rsidRPr="00CE0B16">
        <w:rPr>
          <w:rStyle w:val="Emphasis"/>
          <w:highlight w:val="cyan"/>
        </w:rPr>
        <w:t>Recursive dispossession is</w:t>
      </w:r>
      <w:r w:rsidRPr="00CE0B16">
        <w:rPr>
          <w:rStyle w:val="Emphasis"/>
        </w:rPr>
        <w:t xml:space="preserve"> effectively a form of </w:t>
      </w:r>
      <w:r w:rsidRPr="00CE0B16">
        <w:rPr>
          <w:rStyle w:val="Emphasis"/>
          <w:highlight w:val="cyan"/>
        </w:rPr>
        <w:t>property- generating theft.</w:t>
      </w:r>
      <w:r w:rsidRPr="00CE0B16">
        <w:rPr>
          <w:rStyle w:val="Emphasis"/>
        </w:rPr>
        <w:t xml:space="preserve"> </w:t>
      </w:r>
    </w:p>
    <w:p w14:paraId="0812584D" w14:textId="77777777" w:rsidR="00D914CC" w:rsidRPr="000D368E" w:rsidRDefault="00D914CC" w:rsidP="00D914CC">
      <w:pPr>
        <w:pStyle w:val="NormalWeb"/>
        <w:spacing w:before="0" w:beforeAutospacing="0" w:after="0" w:afterAutospacing="0"/>
        <w:rPr>
          <w:rFonts w:asciiTheme="majorHAnsi" w:hAnsiTheme="majorHAnsi" w:cstheme="majorHAnsi"/>
          <w:sz w:val="8"/>
        </w:rPr>
      </w:pPr>
    </w:p>
    <w:p w14:paraId="42D23992" w14:textId="77777777" w:rsidR="00D914CC" w:rsidRDefault="00D914CC" w:rsidP="00D914CC">
      <w:pPr>
        <w:rPr>
          <w:rFonts w:asciiTheme="majorHAnsi" w:hAnsiTheme="majorHAnsi" w:cstheme="majorHAnsi"/>
          <w:color w:val="000000"/>
          <w:sz w:val="8"/>
          <w:szCs w:val="16"/>
        </w:rPr>
      </w:pPr>
    </w:p>
    <w:p w14:paraId="15F76757" w14:textId="77777777" w:rsidR="00D914CC" w:rsidRDefault="00D914CC" w:rsidP="00D914CC">
      <w:pPr>
        <w:pStyle w:val="Heading4"/>
      </w:pPr>
      <w:r>
        <w:t>Appropriation:</w:t>
      </w:r>
    </w:p>
    <w:p w14:paraId="4F442B27" w14:textId="77777777" w:rsidR="00D914CC" w:rsidRDefault="00D914CC" w:rsidP="00D914CC">
      <w:r>
        <w:rPr>
          <w:b/>
          <w:sz w:val="26"/>
          <w:szCs w:val="26"/>
        </w:rPr>
        <w:t>Bohm 13</w:t>
      </w:r>
      <w:r>
        <w:t xml:space="preserve"> [JEFF BOHM, Chief Judge. In re Cowin, 492 B.R. 858 (Bankr. S.D. Tex. 2013).] TDI</w:t>
      </w:r>
    </w:p>
    <w:p w14:paraId="05385A01" w14:textId="77777777" w:rsidR="00D914CC" w:rsidRPr="00CE0B16" w:rsidRDefault="00D914CC" w:rsidP="00D914CC">
      <w:pPr>
        <w:rPr>
          <w:sz w:val="12"/>
        </w:rPr>
      </w:pPr>
      <w:r w:rsidRPr="00CE0B16">
        <w:rPr>
          <w:sz w:val="12"/>
        </w:rPr>
        <w:t xml:space="preserve">1. Application of the Facts in the Instant Disputes to Embezzlement under Section 523(a)(4) (i) "The Debtor appropriated funds." </w:t>
      </w:r>
      <w:r>
        <w:rPr>
          <w:b/>
          <w:u w:val="single"/>
        </w:rPr>
        <w:t>"</w:t>
      </w:r>
      <w:r>
        <w:rPr>
          <w:b/>
          <w:highlight w:val="yellow"/>
          <w:u w:val="single"/>
        </w:rPr>
        <w:t>Appropriation" is defined as "the exercise of control over property</w:t>
      </w:r>
      <w:r>
        <w:rPr>
          <w:b/>
          <w:u w:val="single"/>
        </w:rPr>
        <w:t xml:space="preserve">; a </w:t>
      </w:r>
      <w:r>
        <w:rPr>
          <w:b/>
          <w:highlight w:val="yellow"/>
          <w:u w:val="single"/>
        </w:rPr>
        <w:t>taking of possession.</w:t>
      </w:r>
      <w:r>
        <w:rPr>
          <w:b/>
          <w:u w:val="single"/>
        </w:rPr>
        <w:t>"</w:t>
      </w:r>
      <w:r w:rsidRPr="00CE0B16">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 (ii) "The appropriation was for the Debtor's use or benefit." </w:t>
      </w:r>
      <w:r>
        <w:rPr>
          <w:u w:val="single"/>
        </w:rPr>
        <w:t xml:space="preserve">This element does not require a showing that the Debtor himself personally benefitted by the amounts that the Plaintiffs were damaged. </w:t>
      </w:r>
      <w:r w:rsidRPr="00CE0B16">
        <w:rPr>
          <w:sz w:val="12"/>
        </w:rPr>
        <w:t>For example, in affirming a bankruptcy court's decision that a debt was nondischargeable due to embezzlement under section 523(a)(4), the Sixth Circuit stated:</w:t>
      </w:r>
    </w:p>
    <w:p w14:paraId="5DE17BE1" w14:textId="77777777" w:rsidR="00D914CC" w:rsidRDefault="00D914CC" w:rsidP="00D914CC">
      <w:pPr>
        <w:pStyle w:val="Heading4"/>
      </w:pPr>
      <w:r>
        <w:lastRenderedPageBreak/>
        <w:t xml:space="preserve">Private appropriation of extracted space resources is distinct from appropriation “of” outer space. Despite longstanding permission of appropriation of extracted resources, sovereign claims are still universally prohibited. </w:t>
      </w:r>
    </w:p>
    <w:p w14:paraId="2E5A4453" w14:textId="75B7F898" w:rsidR="00D914CC" w:rsidRDefault="00D914CC" w:rsidP="00D914CC">
      <w:r>
        <w:t xml:space="preserve">Abigail D. </w:t>
      </w:r>
      <w:r>
        <w:rPr>
          <w:b/>
          <w:sz w:val="26"/>
          <w:szCs w:val="26"/>
        </w:rPr>
        <w:t>Pershing</w:t>
      </w:r>
      <w:r>
        <w:t>, J.D. Candidate @ Yale, B.A. UChicago,</w:t>
      </w:r>
      <w:r>
        <w:rPr>
          <w:b/>
          <w:sz w:val="26"/>
          <w:szCs w:val="26"/>
        </w:rPr>
        <w:t>’19</w:t>
      </w:r>
      <w:r>
        <w:t>, "Interpreting the Outer Space Treaty's Non-Appropriation Principle: Customary International Law from 1967 to Today," Yale Journal of International Law 44, no. 1</w:t>
      </w:r>
      <w:r w:rsidR="004754FE">
        <w:t xml:space="preserve"> </w:t>
      </w:r>
      <w:hyperlink r:id="rId18" w:history="1">
        <w:r w:rsidR="004754FE" w:rsidRPr="00656ABF">
          <w:rPr>
            <w:rStyle w:val="Hyperlink"/>
          </w:rPr>
          <w:t>https://openyls.law.yale.edu/bitstream/handle/20.500.13051/6733/Pershing.pdf?sequence=2</w:t>
        </w:r>
      </w:hyperlink>
      <w:r w:rsidR="004754FE">
        <w:t>, DOA: Feb 19: 2022</w:t>
      </w:r>
    </w:p>
    <w:p w14:paraId="57FBF8F8" w14:textId="77777777" w:rsidR="00D914CC" w:rsidRDefault="00D914CC" w:rsidP="00D914CC">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u w:val="single"/>
        </w:rPr>
        <w:t xml:space="preserve">Shifting away from its </w:t>
      </w:r>
      <w:r>
        <w:rPr>
          <w:b/>
          <w:u w:val="single"/>
        </w:rPr>
        <w:t>original blanket application</w:t>
      </w:r>
      <w:r>
        <w:rPr>
          <w:u w:val="single"/>
        </w:rPr>
        <w:t xml:space="preserve"> in 1967</w:t>
      </w:r>
      <w:r>
        <w:rPr>
          <w:highlight w:val="yellow"/>
          <w:u w:val="single"/>
        </w:rPr>
        <w:t xml:space="preserve">, States </w:t>
      </w:r>
      <w:r>
        <w:rPr>
          <w:u w:val="single"/>
        </w:rPr>
        <w:t xml:space="preserve">have </w:t>
      </w:r>
      <w:r>
        <w:rPr>
          <w:highlight w:val="yellow"/>
          <w:u w:val="single"/>
        </w:rPr>
        <w:t xml:space="preserve">carved </w:t>
      </w:r>
      <w:r>
        <w:rPr>
          <w:u w:val="single"/>
        </w:rPr>
        <w:t xml:space="preserve">out </w:t>
      </w:r>
      <w:r>
        <w:rPr>
          <w:highlight w:val="yellow"/>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opinio juris. </w:t>
      </w:r>
      <w:r>
        <w:rPr>
          <w:b/>
          <w:u w:val="single"/>
        </w:rPr>
        <w:t xml:space="preserve">A. State Practice </w:t>
      </w:r>
      <w:r>
        <w:rPr>
          <w:sz w:val="12"/>
          <w:szCs w:val="12"/>
        </w:rPr>
        <w:t xml:space="preserve">The earliest hint of a change in customary international law relating to the interpretation of the non-appropriation clause came </w:t>
      </w:r>
      <w:r>
        <w:rPr>
          <w:u w:val="single"/>
        </w:rPr>
        <w:t>in 1969</w:t>
      </w:r>
      <w:r>
        <w:rPr>
          <w:sz w:val="12"/>
          <w:szCs w:val="12"/>
        </w:rPr>
        <w:t xml:space="preserve">, when the United States first sent astronauts to the moon. As part of his historic journey, astronaut </w:t>
      </w:r>
      <w:r>
        <w:rPr>
          <w:u w:val="single"/>
        </w:rPr>
        <w:t xml:space="preserve">Neil </w:t>
      </w:r>
      <w:r>
        <w:rPr>
          <w:highlight w:val="yellow"/>
          <w:u w:val="single"/>
        </w:rPr>
        <w:t>Armstrong collected moonrocks</w:t>
      </w:r>
      <w:r>
        <w:rPr>
          <w:sz w:val="12"/>
          <w:szCs w:val="12"/>
        </w:rPr>
        <w:t xml:space="preserve"> that he brought back with him to Earth and promptly handed off to the National Aeronautics and Space Administration (NASA) as U.S. property.54 Later, </w:t>
      </w:r>
      <w:r>
        <w:rPr>
          <w:u w:val="single"/>
        </w:rPr>
        <w:t xml:space="preserve">the </w:t>
      </w:r>
      <w:r>
        <w:rPr>
          <w:highlight w:val="yellow"/>
          <w:u w:val="single"/>
        </w:rPr>
        <w:t xml:space="preserve">USSR </w:t>
      </w:r>
      <w:r>
        <w:rPr>
          <w:u w:val="single"/>
        </w:rPr>
        <w:t xml:space="preserve">similarly </w:t>
      </w:r>
      <w:r>
        <w:rPr>
          <w:highlight w:val="yellow"/>
          <w:u w:val="single"/>
        </w:rPr>
        <w:t>claimed lunar material as government property</w:t>
      </w:r>
      <w:r>
        <w:rPr>
          <w:sz w:val="12"/>
          <w:szCs w:val="12"/>
        </w:rPr>
        <w:t xml:space="preserve">, some of which was eventually sold to private citizens. 55 These </w:t>
      </w:r>
      <w:r>
        <w:rPr>
          <w:u w:val="single"/>
        </w:rPr>
        <w:t xml:space="preserve">first </w:t>
      </w:r>
      <w:r>
        <w:rPr>
          <w:highlight w:val="yellow"/>
          <w:u w:val="single"/>
        </w:rPr>
        <w:t xml:space="preserve">instances </w:t>
      </w:r>
      <w:r>
        <w:rPr>
          <w:u w:val="single"/>
        </w:rPr>
        <w:t>of space resource appropriation did not draw much attention, but they</w:t>
      </w:r>
      <w:r>
        <w:rPr>
          <w:highlight w:val="yellow"/>
          <w:u w:val="single"/>
        </w:rPr>
        <w:t xml:space="preserve"> </w:t>
      </w:r>
      <w:r>
        <w:rPr>
          <w:u w:val="single"/>
        </w:rPr>
        <w:t>presented a distinct shift</w:t>
      </w:r>
      <w:r>
        <w:rPr>
          <w:highlight w:val="yellow"/>
          <w:u w:val="single"/>
        </w:rPr>
        <w:t xml:space="preserve"> marking </w:t>
      </w:r>
      <w:r>
        <w:rPr>
          <w:u w:val="single"/>
        </w:rPr>
        <w:t xml:space="preserve">the beginning of </w:t>
      </w:r>
      <w:r>
        <w:rPr>
          <w:highlight w:val="yellow"/>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u w:val="single"/>
        </w:rPr>
        <w:t>NASA explicitly endorses U.S. property rights over these moon rocks, stating that “[l]unar material retrieved from the Moon during the Apollo Program is U.S. government property</w:t>
      </w:r>
      <w:r>
        <w:rPr>
          <w:sz w:val="12"/>
          <w:szCs w:val="12"/>
        </w:rPr>
        <w:t xml:space="preserve">.”5 The </w:t>
      </w:r>
      <w:r>
        <w:rPr>
          <w:u w:val="single"/>
        </w:rPr>
        <w:t xml:space="preserve">U.S. delegation’s reaction to the language of the 1979 Moon Agreement further cemented this interpretation that </w:t>
      </w:r>
      <w:r>
        <w:rPr>
          <w:highlight w:val="yellow"/>
          <w:u w:val="single"/>
        </w:rPr>
        <w:t xml:space="preserve">appropriation of extracted resources is a </w:t>
      </w:r>
      <w:r>
        <w:rPr>
          <w:b/>
          <w:highlight w:val="yellow"/>
          <w:u w:val="single"/>
        </w:rPr>
        <w:t>permissible exception</w:t>
      </w:r>
      <w:r>
        <w:rPr>
          <w:highlight w:val="yellow"/>
          <w:u w:val="single"/>
        </w:rPr>
        <w:t xml:space="preserve"> </w:t>
      </w:r>
      <w:r>
        <w:rPr>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u w:val="single"/>
        </w:rPr>
        <w:t xml:space="preserve">the U.S. delegation made </w:t>
      </w:r>
      <w:r>
        <w:rPr>
          <w:highlight w:val="yellow"/>
          <w:u w:val="single"/>
        </w:rPr>
        <w:t xml:space="preserve">a statement laying out the </w:t>
      </w:r>
      <w:r>
        <w:rPr>
          <w:u w:val="single"/>
        </w:rPr>
        <w:t xml:space="preserve">American </w:t>
      </w:r>
      <w:r>
        <w:rPr>
          <w:highlight w:val="yellow"/>
          <w:u w:val="single"/>
        </w:rPr>
        <w:t>view that</w:t>
      </w:r>
      <w:r>
        <w:rPr>
          <w:u w:val="single"/>
        </w:rPr>
        <w:t xml:space="preserve"> </w:t>
      </w:r>
      <w:r>
        <w:rPr>
          <w:highlight w:val="yellow"/>
          <w:u w:val="single"/>
        </w:rPr>
        <w:t xml:space="preserve">the words “in place” imply </w:t>
      </w:r>
      <w:r>
        <w:rPr>
          <w:u w:val="single"/>
        </w:rPr>
        <w:t xml:space="preserve">that </w:t>
      </w:r>
      <w:r>
        <w:rPr>
          <w:highlight w:val="yellow"/>
          <w:u w:val="single"/>
        </w:rPr>
        <w:t>private property rights apply to extracted resources</w:t>
      </w:r>
      <w:r>
        <w:rPr>
          <w:sz w:val="12"/>
          <w:szCs w:val="12"/>
          <w:highlight w:val="yellow"/>
        </w:rPr>
        <w:t>61</w:t>
      </w:r>
      <w:r>
        <w:rPr>
          <w:sz w:val="12"/>
          <w:szCs w:val="12"/>
        </w:rPr>
        <w:t xml:space="preserve">—a comment </w:t>
      </w:r>
      <w:r>
        <w:rPr>
          <w:u w:val="single"/>
        </w:rPr>
        <w:t xml:space="preserve">that </w:t>
      </w:r>
      <w:r>
        <w:rPr>
          <w:highlight w:val="yellow"/>
          <w:u w:val="single"/>
        </w:rPr>
        <w:t xml:space="preserve">went </w:t>
      </w:r>
      <w:r>
        <w:rPr>
          <w:b/>
          <w:u w:val="single"/>
        </w:rPr>
        <w:t xml:space="preserve">completely </w:t>
      </w:r>
      <w:r>
        <w:rPr>
          <w:b/>
          <w:highlight w:val="yellow"/>
          <w:u w:val="single"/>
        </w:rPr>
        <w:t>unchallenged</w:t>
      </w:r>
      <w:r>
        <w:rPr>
          <w:sz w:val="12"/>
          <w:szCs w:val="12"/>
        </w:rPr>
        <w:t xml:space="preserve">. That </w:t>
      </w:r>
      <w:r>
        <w:rPr>
          <w:b/>
          <w:u w:val="single"/>
        </w:rPr>
        <w:t>all States seemed to accept this point</w:t>
      </w:r>
      <w:r>
        <w:rPr>
          <w:sz w:val="12"/>
          <w:szCs w:val="12"/>
        </w:rPr>
        <w:t xml:space="preserve">, even those bound by the Moon Agreement, is further evidence of a shift in customary international law.62 B. </w:t>
      </w:r>
      <w:r>
        <w:rPr>
          <w:b/>
          <w:u w:val="single"/>
        </w:rPr>
        <w:t>Opinio Juris:</w:t>
      </w:r>
      <w:r>
        <w:rPr>
          <w:sz w:val="12"/>
          <w:szCs w:val="12"/>
        </w:rPr>
        <w:t xml:space="preserve"> Domestic Legislation </w:t>
      </w:r>
      <w:r>
        <w:rPr>
          <w:u w:val="single"/>
        </w:rPr>
        <w:t>Domestic law,</w:t>
      </w:r>
      <w:r>
        <w:rPr>
          <w:sz w:val="12"/>
          <w:szCs w:val="12"/>
        </w:rPr>
        <w:t xml:space="preserve"> both in the United States and abroad, </w:t>
      </w:r>
      <w:r>
        <w:rPr>
          <w:u w:val="single"/>
        </w:rPr>
        <w:t>provides further evidence of the shift</w:t>
      </w:r>
      <w:r>
        <w:rPr>
          <w:sz w:val="12"/>
          <w:szCs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highlight w:val="yellow"/>
          <w:u w:val="single"/>
        </w:rPr>
        <w:t>SPACE</w:t>
      </w:r>
      <w:r>
        <w:rPr>
          <w:sz w:val="12"/>
          <w:szCs w:val="12"/>
        </w:rPr>
        <w:t>) Act</w:t>
      </w:r>
      <w:r>
        <w:rPr>
          <w:u w:val="single"/>
        </w:rPr>
        <w:t xml:space="preserve"> in 201</w:t>
      </w:r>
      <w:r>
        <w:rPr>
          <w:sz w:val="12"/>
          <w:szCs w:val="12"/>
        </w:rPr>
        <w:t xml:space="preserve">5. As incorporated into Section 51 of the Code, this Act </w:t>
      </w:r>
      <w:r>
        <w:rPr>
          <w:highlight w:val="yellow"/>
          <w:u w:val="single"/>
        </w:rPr>
        <w:t>provides</w:t>
      </w:r>
      <w:r>
        <w:rPr>
          <w:u w:val="single"/>
        </w:rPr>
        <w:t xml:space="preserve">: </w:t>
      </w:r>
      <w:r>
        <w:rPr>
          <w:highlight w:val="yellow"/>
          <w:u w:val="single"/>
        </w:rPr>
        <w:t>A</w:t>
      </w:r>
      <w:r>
        <w:rPr>
          <w:u w:val="single"/>
        </w:rPr>
        <w:t xml:space="preserve"> United States </w:t>
      </w:r>
      <w:r>
        <w:rPr>
          <w:highlight w:val="yellow"/>
          <w:u w:val="single"/>
        </w:rPr>
        <w:t>citizen</w:t>
      </w:r>
      <w:r>
        <w:rPr>
          <w:u w:val="single"/>
        </w:rPr>
        <w:t xml:space="preserve"> </w:t>
      </w:r>
      <w:r>
        <w:rPr>
          <w:highlight w:val="yellow"/>
          <w:u w:val="single"/>
        </w:rPr>
        <w:t xml:space="preserve">engaged in </w:t>
      </w:r>
      <w:r>
        <w:rPr>
          <w:u w:val="single"/>
        </w:rPr>
        <w:t xml:space="preserve">commercial </w:t>
      </w:r>
      <w:r>
        <w:rPr>
          <w:highlight w:val="yellow"/>
          <w:u w:val="single"/>
        </w:rPr>
        <w:t xml:space="preserve">recovery of an asteroid resource </w:t>
      </w:r>
      <w:r>
        <w:rPr>
          <w:u w:val="single"/>
        </w:rPr>
        <w:t xml:space="preserve">or a space resource under this chapter </w:t>
      </w:r>
      <w:r>
        <w:rPr>
          <w:highlight w:val="yellow"/>
          <w:u w:val="single"/>
        </w:rPr>
        <w:t xml:space="preserve">shall be entitled to any </w:t>
      </w:r>
      <w:r>
        <w:rPr>
          <w:u w:val="single"/>
        </w:rPr>
        <w:t xml:space="preserve">asteroid resource or space resource </w:t>
      </w:r>
      <w:r>
        <w:rPr>
          <w:highlight w:val="yellow"/>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highlight w:val="yellow"/>
          <w:u w:val="single"/>
        </w:rPr>
        <w:t xml:space="preserve">other countries </w:t>
      </w:r>
      <w:r>
        <w:rPr>
          <w:u w:val="single"/>
        </w:rPr>
        <w:t xml:space="preserve">are </w:t>
      </w:r>
      <w:r>
        <w:rPr>
          <w:b/>
          <w:highlight w:val="yellow"/>
          <w:u w:val="single"/>
        </w:rPr>
        <w:t>following suit</w:t>
      </w:r>
      <w:r>
        <w:rPr>
          <w:sz w:val="12"/>
          <w:szCs w:val="12"/>
        </w:rPr>
        <w:t xml:space="preserve">. On July 20, 2017, </w:t>
      </w:r>
      <w:r>
        <w:rPr>
          <w:highlight w:val="yellow"/>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w:t>
      </w:r>
      <w:r>
        <w:rPr>
          <w:sz w:val="12"/>
          <w:szCs w:val="12"/>
        </w:rPr>
        <w:lastRenderedPageBreak/>
        <w:t>commentary on the law establishes that its goal is to provide companies with legal certainty regarding ownership over space materials—a goal that the commentators regard as legal under the Outer Space Treaty despite the non-appropriation principle.72 The</w:t>
      </w:r>
      <w:r>
        <w:rPr>
          <w:u w:val="single"/>
        </w:rPr>
        <w:t xml:space="preserve"> next country to enact similar legislation may be the United Arab Emirates (UAE</w:t>
      </w:r>
      <w:r>
        <w:rPr>
          <w:sz w:val="12"/>
          <w:szCs w:val="12"/>
        </w:rPr>
        <w:t xml:space="preserve">). According to the UAE Space Agency director general, Mohammed Al Ahbabi, </w:t>
      </w:r>
      <w:r>
        <w:rPr>
          <w:u w:val="single"/>
        </w:rPr>
        <w:t xml:space="preserve">the </w:t>
      </w:r>
      <w:r>
        <w:rPr>
          <w:b/>
          <w:highlight w:val="yellow"/>
          <w:u w:val="single"/>
        </w:rPr>
        <w:t>UAE</w:t>
      </w:r>
      <w:r>
        <w:rPr>
          <w:highlight w:val="yellow"/>
          <w:u w:val="single"/>
        </w:rPr>
        <w:t xml:space="preserve"> is </w:t>
      </w:r>
      <w:r>
        <w:rPr>
          <w:u w:val="single"/>
        </w:rPr>
        <w:t>currently in the process of</w:t>
      </w:r>
      <w:r>
        <w:rPr>
          <w:highlight w:val="yellow"/>
          <w:u w:val="single"/>
        </w:rPr>
        <w:t xml:space="preserve"> drafting a </w:t>
      </w:r>
      <w:r>
        <w:rPr>
          <w:u w:val="single"/>
        </w:rPr>
        <w:t xml:space="preserve">space </w:t>
      </w:r>
      <w:r>
        <w:rPr>
          <w:highlight w:val="yellow"/>
          <w:u w:val="single"/>
        </w:rPr>
        <w:t xml:space="preserve">law </w:t>
      </w:r>
      <w:r>
        <w:rPr>
          <w:u w:val="single"/>
        </w:rPr>
        <w:t>covering both human space exploration and commercial activities such as mining</w:t>
      </w:r>
      <w:r>
        <w:rPr>
          <w:sz w:val="12"/>
          <w:szCs w:val="12"/>
        </w:rPr>
        <w:t xml:space="preserve">.73 To further this goal, in 2017 </w:t>
      </w:r>
      <w:r>
        <w:rPr>
          <w:u w:val="single"/>
        </w:rPr>
        <w:t>the UAE set up the Space Agency Working Group on Space Policy and Law to specify the procedures, mechanisms, and other standards of the space sector, including an appropriate legal framework</w:t>
      </w:r>
      <w:r>
        <w:rPr>
          <w:sz w:val="12"/>
          <w:szCs w:val="12"/>
        </w:rPr>
        <w:t xml:space="preserve">.74 C. Opinio Juris: Legal Scholarship </w:t>
      </w:r>
      <w:r>
        <w:rPr>
          <w:u w:val="single"/>
        </w:rPr>
        <w:t xml:space="preserve">Other major space powers are also </w:t>
      </w:r>
      <w:r>
        <w:rPr>
          <w:highlight w:val="yellow"/>
          <w:u w:val="single"/>
        </w:rPr>
        <w:t>considering similar laws</w:t>
      </w:r>
      <w:r>
        <w:rPr>
          <w:u w:val="single"/>
        </w:rPr>
        <w:t xml:space="preserve"> in the future, including </w:t>
      </w:r>
      <w:r>
        <w:rPr>
          <w:highlight w:val="yellow"/>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u w:val="single"/>
        </w:rPr>
        <w:t xml:space="preserve">The general </w:t>
      </w:r>
      <w:r>
        <w:rPr>
          <w:highlight w:val="yellow"/>
          <w:u w:val="single"/>
        </w:rPr>
        <w:t xml:space="preserve">international trend </w:t>
      </w:r>
      <w:r>
        <w:rPr>
          <w:u w:val="single"/>
        </w:rPr>
        <w:t xml:space="preserve">clearly </w:t>
      </w:r>
      <w:r>
        <w:rPr>
          <w:highlight w:val="yellow"/>
          <w:u w:val="single"/>
        </w:rPr>
        <w:t xml:space="preserve">points in this direction </w:t>
      </w:r>
      <w:r>
        <w:rPr>
          <w:u w:val="single"/>
        </w:rPr>
        <w:t>in anticipation of a potential “</w:t>
      </w:r>
      <w:r>
        <w:rPr>
          <w:b/>
          <w:u w:val="single"/>
        </w:rPr>
        <w:t>space gold rush</w:t>
      </w:r>
      <w:r>
        <w:rPr>
          <w:sz w:val="12"/>
          <w:szCs w:val="12"/>
        </w:rPr>
        <w:t xml:space="preserve">.” 7 Mirroring the shift in State practice and domestic laws, </w:t>
      </w:r>
      <w:r>
        <w:rPr>
          <w:u w:val="single"/>
        </w:rPr>
        <w:t xml:space="preserve">the </w:t>
      </w:r>
      <w:r>
        <w:rPr>
          <w:highlight w:val="yellow"/>
          <w:u w:val="single"/>
        </w:rPr>
        <w:t>legal community has</w:t>
      </w:r>
      <w:r>
        <w:rPr>
          <w:sz w:val="12"/>
          <w:szCs w:val="12"/>
        </w:rPr>
        <w:t xml:space="preserve"> also </w:t>
      </w:r>
      <w:r>
        <w:rPr>
          <w:highlight w:val="yellow"/>
          <w:u w:val="single"/>
        </w:rPr>
        <w:t xml:space="preserve">changed its approach </w:t>
      </w:r>
      <w:r>
        <w:rPr>
          <w:u w:val="single"/>
        </w:rPr>
        <w:t>to the interpretation of the nonappropriation principle.</w:t>
      </w:r>
      <w:r>
        <w:rPr>
          <w:sz w:val="12"/>
          <w:szCs w:val="12"/>
        </w:rPr>
        <w:t xml:space="preserve"> Whereas at the time of the ratification of the Outer Space Treaty the majority of legal scholars tended to apply the non-appropriation principle broadly, </w:t>
      </w:r>
      <w:r>
        <w:rPr>
          <w:u w:val="single"/>
        </w:rPr>
        <w:t xml:space="preserve">most </w:t>
      </w:r>
      <w:r>
        <w:rPr>
          <w:highlight w:val="yellow"/>
          <w:u w:val="single"/>
        </w:rPr>
        <w:t xml:space="preserve">legal scholars </w:t>
      </w:r>
      <w:r>
        <w:rPr>
          <w:u w:val="single"/>
        </w:rPr>
        <w:t xml:space="preserve">now </w:t>
      </w:r>
      <w:r>
        <w:rPr>
          <w:highlight w:val="yellow"/>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Pr>
          <w:highlight w:val="yellow"/>
          <w:u w:val="single"/>
        </w:rPr>
        <w:t xml:space="preserve">the Treaty does not </w:t>
      </w:r>
      <w:r>
        <w:rPr>
          <w:u w:val="single"/>
        </w:rPr>
        <w:t xml:space="preserve">explicitly </w:t>
      </w:r>
      <w:r>
        <w:rPr>
          <w:highlight w:val="yellow"/>
          <w:u w:val="single"/>
        </w:rPr>
        <w:t xml:space="preserve">prohibit appropriating resources from </w:t>
      </w:r>
      <w:r>
        <w:rPr>
          <w:u w:val="single"/>
        </w:rPr>
        <w:t xml:space="preserve">outer </w:t>
      </w:r>
      <w:r>
        <w:rPr>
          <w:highlight w:val="yellow"/>
          <w:u w:val="single"/>
        </w:rPr>
        <w:t>space</w:t>
      </w:r>
      <w:r>
        <w:rPr>
          <w:u w:val="single"/>
        </w:rPr>
        <w:t>,</w:t>
      </w:r>
      <w:r>
        <w:rPr>
          <w:sz w:val="12"/>
          <w:szCs w:val="12"/>
        </w:rPr>
        <w:t xml:space="preserve"> other authors conclude that the use of extracted space resources is permitted, meaning that the new SPACE Act is a plausible interpretation of the Outer Space Treaty.81 However, </w:t>
      </w:r>
      <w:r>
        <w:rPr>
          <w:u w:val="single"/>
        </w:rPr>
        <w:t xml:space="preserve">scholars have been careful to cabin the extent to which they accept the legality of </w:t>
      </w:r>
      <w:r>
        <w:rPr>
          <w:b/>
          <w:u w:val="single"/>
        </w:rPr>
        <w:t>appropriation</w:t>
      </w:r>
      <w:r>
        <w:rPr>
          <w:u w:val="single"/>
        </w:rPr>
        <w:t>.</w:t>
      </w:r>
      <w:r>
        <w:rPr>
          <w:sz w:val="12"/>
          <w:szCs w:val="12"/>
        </w:rPr>
        <w:t xml:space="preserve"> For instance, </w:t>
      </w:r>
      <w:r>
        <w:rPr>
          <w:u w:val="single"/>
        </w:rPr>
        <w:t>although</w:t>
      </w:r>
      <w:r>
        <w:rPr>
          <w:sz w:val="12"/>
          <w:szCs w:val="12"/>
        </w:rPr>
        <w:t xml:space="preserve"> Thomas </w:t>
      </w:r>
      <w:r>
        <w:rPr>
          <w:u w:val="single"/>
        </w:rPr>
        <w:t>Gangale and</w:t>
      </w:r>
      <w:r>
        <w:rPr>
          <w:sz w:val="12"/>
          <w:szCs w:val="12"/>
        </w:rPr>
        <w:t xml:space="preserve"> Marilyn Dudley-</w:t>
      </w:r>
      <w:r>
        <w:rPr>
          <w:u w:val="single"/>
        </w:rPr>
        <w:t>Rowley acknowledge the legality of private appropriation of extracted space resources</w:t>
      </w:r>
      <w:r>
        <w:rPr>
          <w:sz w:val="12"/>
          <w:szCs w:val="12"/>
        </w:rPr>
        <w:t xml:space="preserve">, </w:t>
      </w:r>
      <w:r>
        <w:rPr>
          <w:u w:val="single"/>
        </w:rPr>
        <w:t>they nonetheless emphasize that</w:t>
      </w:r>
      <w:r>
        <w:rPr>
          <w:sz w:val="12"/>
          <w:szCs w:val="12"/>
        </w:rPr>
        <w:t xml:space="preserve"> “</w:t>
      </w:r>
      <w:r>
        <w:rPr>
          <w:u w:val="single"/>
        </w:rPr>
        <w:t xml:space="preserve">[o]wnership of and the </w:t>
      </w:r>
      <w:r>
        <w:rPr>
          <w:highlight w:val="yellow"/>
          <w:u w:val="single"/>
        </w:rPr>
        <w:t xml:space="preserve">right to use extraterrestrial resources is distinct from </w:t>
      </w:r>
      <w:r>
        <w:rPr>
          <w:u w:val="single"/>
        </w:rPr>
        <w:t xml:space="preserve">ownership of </w:t>
      </w:r>
      <w:r>
        <w:rPr>
          <w:highlight w:val="yellow"/>
          <w:u w:val="single"/>
        </w:rPr>
        <w:t>real property</w:t>
      </w:r>
      <w:r>
        <w:rPr>
          <w:sz w:val="12"/>
          <w:szCs w:val="12"/>
        </w:rPr>
        <w:t xml:space="preserve">” and that </w:t>
      </w:r>
      <w:r>
        <w:rPr>
          <w:u w:val="single"/>
        </w:rPr>
        <w:t xml:space="preserve">any such </w:t>
      </w:r>
      <w:r>
        <w:rPr>
          <w:b/>
          <w:u w:val="single"/>
        </w:rPr>
        <w:t>claim to real property</w:t>
      </w:r>
      <w:r>
        <w:rPr>
          <w:u w:val="single"/>
        </w:rPr>
        <w:t xml:space="preserve"> is illegal</w:t>
      </w:r>
      <w:r>
        <w:rPr>
          <w:sz w:val="12"/>
          <w:szCs w:val="12"/>
        </w:rPr>
        <w:t xml:space="preserve">.82 Lawrence Cooper is also careful to point out this distinction: </w:t>
      </w:r>
      <w:r>
        <w:rPr>
          <w:u w:val="single"/>
        </w:rPr>
        <w:t xml:space="preserve">“[t]he [Outer Space] Treaties recognize sovereignty over property placed into space, property produced in space, and resources removed from their place in space, </w:t>
      </w:r>
      <w:r>
        <w:rPr>
          <w:b/>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u w:val="single"/>
        </w:rPr>
        <w:t>the elements described above</w:t>
      </w:r>
      <w:r>
        <w:rPr>
          <w:sz w:val="12"/>
          <w:szCs w:val="12"/>
        </w:rPr>
        <w:t>—</w:t>
      </w:r>
      <w:r>
        <w:rPr>
          <w:u w:val="single"/>
        </w:rPr>
        <w:t xml:space="preserve">statements made in the international arena, de facto appropriation of space resources in the form of </w:t>
      </w:r>
      <w:r>
        <w:rPr>
          <w:b/>
          <w:u w:val="single"/>
        </w:rPr>
        <w:t>moon rocks</w:t>
      </w:r>
      <w:r>
        <w:rPr>
          <w:sz w:val="12"/>
          <w:szCs w:val="12"/>
        </w:rPr>
        <w:t>, the adoption of new national policies permitting appropriation of extracted space resources</w:t>
      </w:r>
      <w:r>
        <w:rPr>
          <w:u w:val="single"/>
        </w:rPr>
        <w:t>, and the weight of the international legal community’s opinion</w:t>
      </w:r>
      <w:r>
        <w:rPr>
          <w:sz w:val="12"/>
          <w:szCs w:val="12"/>
        </w:rPr>
        <w:t xml:space="preserve">— </w:t>
      </w:r>
      <w:r>
        <w:rPr>
          <w:u w:val="single"/>
        </w:rPr>
        <w:t>indicate a fundamental shift in customary international law</w:t>
      </w:r>
      <w:r>
        <w:rPr>
          <w:sz w:val="12"/>
          <w:szCs w:val="12"/>
        </w:rPr>
        <w:t xml:space="preserve">. </w:t>
      </w:r>
      <w:r>
        <w:rPr>
          <w:u w:val="single"/>
        </w:rPr>
        <w:t>The Outer Space Treaty’s non-appropriation clause has been redefined via customary international law norms from its broad application to now include a carve-out allowing appropriation of space resources once such resources have been extracted.</w:t>
      </w:r>
      <w:r>
        <w:rPr>
          <w:sz w:val="12"/>
          <w:szCs w:val="12"/>
        </w:rPr>
        <w:t xml:space="preserve"> </w:t>
      </w:r>
    </w:p>
    <w:p w14:paraId="788B339B" w14:textId="77777777" w:rsidR="00D914CC" w:rsidRPr="00800353" w:rsidRDefault="00D914CC" w:rsidP="00D914CC">
      <w:pPr>
        <w:rPr>
          <w:rFonts w:asciiTheme="majorHAnsi" w:hAnsiTheme="majorHAnsi" w:cstheme="majorHAnsi"/>
          <w:color w:val="000000"/>
          <w:sz w:val="8"/>
          <w:szCs w:val="16"/>
        </w:rPr>
      </w:pPr>
    </w:p>
    <w:p w14:paraId="0F47C8A2" w14:textId="77777777" w:rsidR="00D914CC" w:rsidRDefault="00D914CC" w:rsidP="00D914CC">
      <w:pPr>
        <w:pStyle w:val="Heading4"/>
      </w:pPr>
      <w:r>
        <w:t>[1] prefer 1AC definitions, anything else means the 1N gets something super abstract and I don’t link</w:t>
      </w:r>
    </w:p>
    <w:p w14:paraId="4FE8A420" w14:textId="77777777" w:rsidR="00D914CC" w:rsidRPr="00600185" w:rsidRDefault="00D914CC" w:rsidP="00D914CC">
      <w:pPr>
        <w:pStyle w:val="Heading4"/>
      </w:pPr>
      <w:r>
        <w:t>[2] O/w as common usage since it garners neg ground like lib, kant, etc.</w:t>
      </w:r>
    </w:p>
    <w:p w14:paraId="2AED3F16" w14:textId="77777777" w:rsidR="00D914CC" w:rsidRPr="00800353" w:rsidRDefault="00D914CC" w:rsidP="00D914CC">
      <w:pPr>
        <w:rPr>
          <w:rFonts w:asciiTheme="majorHAnsi" w:hAnsiTheme="majorHAnsi" w:cstheme="majorHAnsi"/>
          <w:color w:val="000000"/>
          <w:sz w:val="8"/>
          <w:szCs w:val="16"/>
        </w:rPr>
      </w:pPr>
    </w:p>
    <w:p w14:paraId="2283380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7F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4FE"/>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37FF5"/>
    <w:rsid w:val="00D43A8C"/>
    <w:rsid w:val="00D53072"/>
    <w:rsid w:val="00D61A4E"/>
    <w:rsid w:val="00D634EA"/>
    <w:rsid w:val="00D713A1"/>
    <w:rsid w:val="00D77956"/>
    <w:rsid w:val="00D80F0C"/>
    <w:rsid w:val="00D914C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59E475"/>
  <w14:defaultImageDpi w14:val="300"/>
  <w15:docId w15:val="{DBED178D-E39D-2542-A5C1-30908DAD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54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54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54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54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754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54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4FE"/>
  </w:style>
  <w:style w:type="character" w:customStyle="1" w:styleId="Heading1Char">
    <w:name w:val="Heading 1 Char"/>
    <w:aliases w:val="Pocket Char"/>
    <w:basedOn w:val="DefaultParagraphFont"/>
    <w:link w:val="Heading1"/>
    <w:uiPriority w:val="9"/>
    <w:rsid w:val="004754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54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54F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754F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754FE"/>
    <w:rPr>
      <w:b/>
      <w:sz w:val="26"/>
      <w:u w:val="none"/>
    </w:rPr>
  </w:style>
  <w:style w:type="character" w:customStyle="1" w:styleId="StyleUnderline">
    <w:name w:val="Style Underline"/>
    <w:aliases w:val="Underline"/>
    <w:basedOn w:val="DefaultParagraphFont"/>
    <w:uiPriority w:val="1"/>
    <w:qFormat/>
    <w:rsid w:val="004754FE"/>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4754FE"/>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4754FE"/>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754FE"/>
    <w:rPr>
      <w:color w:val="auto"/>
      <w:u w:val="none"/>
    </w:rPr>
  </w:style>
  <w:style w:type="paragraph" w:styleId="DocumentMap">
    <w:name w:val="Document Map"/>
    <w:basedOn w:val="Normal"/>
    <w:link w:val="DocumentMapChar"/>
    <w:uiPriority w:val="99"/>
    <w:semiHidden/>
    <w:unhideWhenUsed/>
    <w:rsid w:val="004754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54FE"/>
    <w:rPr>
      <w:rFonts w:ascii="Lucida Grande" w:hAnsi="Lucida Grande" w:cs="Lucida Grande"/>
    </w:rPr>
  </w:style>
  <w:style w:type="paragraph" w:styleId="NormalWeb">
    <w:name w:val="Normal (Web)"/>
    <w:basedOn w:val="Normal"/>
    <w:uiPriority w:val="99"/>
    <w:unhideWhenUsed/>
    <w:rsid w:val="00D914CC"/>
    <w:pPr>
      <w:spacing w:before="100" w:beforeAutospacing="1" w:after="100" w:afterAutospacing="1"/>
    </w:p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D914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D914CC"/>
    <w:pPr>
      <w:pBdr>
        <w:top w:val="single" w:sz="18" w:space="1" w:color="auto"/>
        <w:left w:val="single" w:sz="18" w:space="4" w:color="auto"/>
        <w:bottom w:val="single" w:sz="18" w:space="1" w:color="auto"/>
        <w:right w:val="single" w:sz="18" w:space="4" w:color="auto"/>
      </w:pBdr>
      <w:ind w:left="720"/>
      <w:jc w:val="both"/>
    </w:pPr>
    <w:rPr>
      <w:b/>
      <w:iCs/>
      <w:sz w:val="24"/>
      <w:u w:val="single"/>
    </w:rPr>
  </w:style>
  <w:style w:type="character" w:styleId="UnresolvedMention">
    <w:name w:val="Unresolved Mention"/>
    <w:basedOn w:val="DefaultParagraphFont"/>
    <w:uiPriority w:val="99"/>
    <w:semiHidden/>
    <w:unhideWhenUsed/>
    <w:rsid w:val="00475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hyperlink" Target="https://openyls.law.yale.edu/bitstream/handle/20.500.13051/6733/Pershing.pdf?sequence=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hyperlink" Target="http://www.full-stop.net/2017/08/10/interviews/michael-schapira-and-jesse-montgomery/stefano-harney-part-2/" TargetMode="External"/><Relationship Id="rId2" Type="http://schemas.openxmlformats.org/officeDocument/2006/relationships/customXml" Target="../customXml/item2.xml"/><Relationship Id="rId16" Type="http://schemas.openxmlformats.org/officeDocument/2006/relationships/hyperlink" Target="http://www.full-stop.net/2017/08/10/interviews/michael-schapira-and-jesse-montgomery/stefano-harney-part-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www.full-stop.net/author/michael-schapira-and-jesse-montgomery/" TargetMode="External"/><Relationship Id="rId10" Type="http://schemas.openxmlformats.org/officeDocument/2006/relationships/hyperlink" Target="https://monoskop.org/images/d/df/Harney_Stefano_Moten_Fred_All_Incomplete_2021.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9163</Words>
  <Characters>52231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2022-02-12T21:24:00Z</dcterms:created>
  <dcterms:modified xsi:type="dcterms:W3CDTF">2022-02-20T00:32:00Z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