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ED299" w14:textId="77777777" w:rsidR="00AB194D" w:rsidRPr="004040B4" w:rsidRDefault="00AB194D" w:rsidP="00AB194D">
      <w:pPr>
        <w:pStyle w:val="Heading1"/>
        <w:rPr>
          <w:rFonts w:cs="Calibri"/>
        </w:rPr>
      </w:pPr>
      <w:r w:rsidRPr="00901B79">
        <w:t>SO2</w:t>
      </w:r>
      <w:r w:rsidRPr="004040B4">
        <w:rPr>
          <w:rFonts w:cs="Calibri"/>
        </w:rPr>
        <w:t xml:space="preserve">1 – AC – </w:t>
      </w:r>
      <w:r>
        <w:rPr>
          <w:rFonts w:cs="Calibri"/>
        </w:rPr>
        <w:t>Data Exclusivity</w:t>
      </w:r>
    </w:p>
    <w:p w14:paraId="22422D85" w14:textId="77777777" w:rsidR="00AB194D" w:rsidRPr="004040B4" w:rsidRDefault="00AB194D" w:rsidP="00AB194D">
      <w:pPr>
        <w:pStyle w:val="Heading2"/>
        <w:rPr>
          <w:rFonts w:cs="Calibri"/>
        </w:rPr>
      </w:pPr>
      <w:r w:rsidRPr="004040B4">
        <w:rPr>
          <w:rFonts w:cs="Calibri"/>
        </w:rPr>
        <w:t>OV</w:t>
      </w:r>
    </w:p>
    <w:p w14:paraId="5FD91D8F"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[1] Cx checks solves – the neg can read infinite interps which can easily be prevented by asking in cross. No abuse if I provide whatever necessary before their prep. </w:t>
      </w:r>
    </w:p>
    <w:p w14:paraId="274FD36A" w14:textId="77777777" w:rsidR="00AB194D" w:rsidRPr="004040B4" w:rsidRDefault="00AB194D" w:rsidP="00AB194D">
      <w:pPr>
        <w:pStyle w:val="Heading4"/>
        <w:rPr>
          <w:rStyle w:val="Style13ptBold"/>
          <w:rFonts w:cs="Calibri"/>
          <w:b/>
          <w:bCs w:val="0"/>
        </w:rPr>
      </w:pPr>
      <w:r w:rsidRPr="004040B4">
        <w:rPr>
          <w:rStyle w:val="Style13ptBold"/>
          <w:rFonts w:cs="Calibri"/>
          <w:b/>
          <w:bCs w:val="0"/>
        </w:rPr>
        <w:t>[2] 1AR theory paradigm –</w:t>
      </w:r>
    </w:p>
    <w:p w14:paraId="3C6E4287" w14:textId="77777777" w:rsidR="00AB194D" w:rsidRPr="004040B4" w:rsidRDefault="00AB194D" w:rsidP="00AB194D">
      <w:pPr>
        <w:pStyle w:val="Heading4"/>
        <w:rPr>
          <w:rStyle w:val="Style13ptBold"/>
          <w:rFonts w:cs="Calibri"/>
          <w:b/>
          <w:bCs w:val="0"/>
        </w:rPr>
      </w:pPr>
      <w:r w:rsidRPr="004040B4">
        <w:rPr>
          <w:rStyle w:val="Style13ptBold"/>
          <w:rFonts w:cs="Calibri"/>
          <w:b/>
          <w:bCs w:val="0"/>
        </w:rPr>
        <w:t>a] grant me it else infinite abuse – neg won’t have any deterrence</w:t>
      </w:r>
    </w:p>
    <w:p w14:paraId="6CFB17A5" w14:textId="77777777" w:rsidR="00AB194D" w:rsidRPr="004040B4" w:rsidRDefault="00AB194D" w:rsidP="00AB194D">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77C716A4" w14:textId="77777777" w:rsidR="00AB194D" w:rsidRPr="004040B4" w:rsidRDefault="00AB194D" w:rsidP="00AB194D">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2BBC7B9A" w14:textId="77777777" w:rsidR="00AB194D" w:rsidRPr="004040B4" w:rsidRDefault="00AB194D" w:rsidP="00AB194D">
      <w:pPr>
        <w:pStyle w:val="Heading4"/>
        <w:rPr>
          <w:rStyle w:val="Style13ptBold"/>
          <w:rFonts w:cs="Calibri"/>
          <w:b/>
          <w:bCs w:val="0"/>
        </w:rPr>
      </w:pPr>
      <w:r w:rsidRPr="004040B4">
        <w:rPr>
          <w:rStyle w:val="Style13ptBold"/>
          <w:rFonts w:cs="Calibri"/>
          <w:b/>
          <w:bCs w:val="0"/>
        </w:rPr>
        <w:t>d] competing interps – 1ar interps aren’t bidirectional and Cis are best for normsetting</w:t>
      </w:r>
    </w:p>
    <w:p w14:paraId="78DE9DAE"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0F541B25"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[3] Aff RVIs on 1n theory (Counterinterps and I-Meets)– </w:t>
      </w:r>
    </w:p>
    <w:p w14:paraId="28A20288"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a] depth – there’s no 2ac to develop carded offense so an RVI is needed to develop in-depth T debates </w:t>
      </w:r>
    </w:p>
    <w:p w14:paraId="6A47D5B3"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b] reciprocity –the neg has access to T and theory, so we need an RVI and theory to compensate for your unique avenue to the ballot </w:t>
      </w:r>
    </w:p>
    <w:p w14:paraId="60DE1A01" w14:textId="77777777" w:rsidR="00AB194D" w:rsidRPr="004040B4" w:rsidRDefault="00AB194D" w:rsidP="00AB194D">
      <w:pPr>
        <w:pStyle w:val="Heading4"/>
        <w:rPr>
          <w:rStyle w:val="Style13ptBold"/>
          <w:rFonts w:cs="Calibri"/>
          <w:b/>
          <w:bCs w:val="0"/>
        </w:rPr>
      </w:pPr>
      <w:r w:rsidRPr="004040B4">
        <w:rPr>
          <w:rStyle w:val="Style13ptBold"/>
          <w:rFonts w:cs="Calibri"/>
          <w:b/>
          <w:bCs w:val="0"/>
        </w:rPr>
        <w:t>c] time skew– they justify being able to read a bunch of shells in the 1N with no offense – the 2N collapse magnifies the abuse by creating a double bind where they’ll win either way</w:t>
      </w:r>
    </w:p>
    <w:p w14:paraId="43987A5F"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[4] No omissions: All neg theory violations and kritik links must come from the text of the AC, not the absence of specification. </w:t>
      </w:r>
    </w:p>
    <w:p w14:paraId="4B9B5877"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a] I have a limited time to speak so it’s an infinite aff burden </w:t>
      </w:r>
    </w:p>
    <w:p w14:paraId="219DB1C9" w14:textId="77777777" w:rsidR="00AB194D" w:rsidRPr="004040B4" w:rsidRDefault="00AB194D" w:rsidP="00AB194D">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39BA3CB8"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[5] Presumption affirms – </w:t>
      </w:r>
    </w:p>
    <w:p w14:paraId="38B82A5F"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a] you presume statements true until prove false -- if I said my name was Ayman you’d believe me till disproven </w:t>
      </w:r>
    </w:p>
    <w:p w14:paraId="0C3E5BF3" w14:textId="77777777" w:rsidR="00AB194D" w:rsidRPr="00F60A9D" w:rsidRDefault="00AB194D" w:rsidP="00AB194D">
      <w:pPr>
        <w:pStyle w:val="Heading4"/>
        <w:rPr>
          <w:rFonts w:cs="Calibri"/>
        </w:rPr>
      </w:pPr>
      <w:r w:rsidRPr="004040B4">
        <w:rPr>
          <w:rStyle w:val="Style13ptBold"/>
          <w:rFonts w:cs="Calibri"/>
          <w:b/>
          <w:bCs w:val="0"/>
        </w:rPr>
        <w:t xml:space="preserve">b] affirming is harder 7-4-6-3 time skew, and </w:t>
      </w:r>
      <w:r w:rsidRPr="00F60A9D">
        <w:rPr>
          <w:rFonts w:cs="Calibri"/>
        </w:rPr>
        <w:t>Shah 2-13:</w:t>
      </w:r>
    </w:p>
    <w:p w14:paraId="4F5A4029" w14:textId="77777777" w:rsidR="00AB194D" w:rsidRPr="00F60A9D" w:rsidRDefault="00AB194D" w:rsidP="00AB194D">
      <w:r w:rsidRPr="00F60A9D">
        <w:t xml:space="preserve">Sachin Shah, [LHP Debater, Attended TOC 2018 and TOC 2019, Broke at TOC 2019, 5 on AP Stats, Computer Science Major, Experience with side bias stats] February 13, 2020, “A Statistical Analysis of Side-Bias on the 2020 January-February Lincoln Douglas Debate Topic by Sachin Shah” </w:t>
      </w:r>
      <w:hyperlink r:id="rId9"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545C384A" w14:textId="77777777" w:rsidR="00AB194D" w:rsidRDefault="00AB194D" w:rsidP="00AB194D">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70E84F17" w14:textId="77777777" w:rsidR="00AB194D" w:rsidRPr="004040B4" w:rsidRDefault="00AB194D" w:rsidP="00AB194D">
      <w:pPr>
        <w:pStyle w:val="Heading4"/>
        <w:rPr>
          <w:rStyle w:val="Style13ptBold"/>
          <w:rFonts w:cs="Calibri"/>
          <w:b/>
          <w:bCs w:val="0"/>
        </w:rPr>
      </w:pPr>
      <w:r w:rsidRPr="004040B4">
        <w:rPr>
          <w:rStyle w:val="Style13ptBold"/>
          <w:rFonts w:cs="Calibri"/>
          <w:b/>
          <w:bCs w:val="0"/>
        </w:rPr>
        <w:t>c] Freezes action – requiring pro-active justification for all our actions would make it impossible to make morally neutral claims like ‘I ought to drink water’ which means we always assume we can take an action absent a proactive reason not to.</w:t>
      </w:r>
    </w:p>
    <w:p w14:paraId="1B2F07E4" w14:textId="77777777" w:rsidR="00AB194D" w:rsidRPr="004040B4" w:rsidRDefault="00AB194D" w:rsidP="00AB194D">
      <w:pPr>
        <w:pStyle w:val="Heading4"/>
        <w:rPr>
          <w:rStyle w:val="Style13ptBold"/>
          <w:rFonts w:cs="Calibri"/>
          <w:b/>
          <w:bCs w:val="0"/>
        </w:rPr>
      </w:pPr>
      <w:r w:rsidRPr="004040B4">
        <w:rPr>
          <w:rStyle w:val="Style13ptBold"/>
          <w:rFonts w:cs="Calibri"/>
          <w:b/>
          <w:bCs w:val="0"/>
        </w:rPr>
        <w:t>I adopt a comparative worlds ROTB.</w:t>
      </w:r>
    </w:p>
    <w:p w14:paraId="764E63E8" w14:textId="77777777" w:rsidR="00AB194D" w:rsidRPr="004040B4" w:rsidRDefault="00AB194D" w:rsidP="00AB194D">
      <w:pPr>
        <w:pStyle w:val="Heading2"/>
        <w:rPr>
          <w:rFonts w:cs="Calibri"/>
        </w:rPr>
      </w:pPr>
      <w:r w:rsidRPr="004040B4">
        <w:rPr>
          <w:rFonts w:cs="Calibri"/>
        </w:rPr>
        <w:t>FWK</w:t>
      </w:r>
    </w:p>
    <w:p w14:paraId="385BB052" w14:textId="77777777" w:rsidR="00AB194D" w:rsidRPr="004040B4" w:rsidRDefault="00AB194D" w:rsidP="00AB194D">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30880924" w14:textId="77777777" w:rsidR="00AB194D" w:rsidRPr="004040B4" w:rsidRDefault="00AB194D" w:rsidP="00AB194D">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JPark</w:t>
      </w:r>
    </w:p>
    <w:p w14:paraId="6DD36B43" w14:textId="77777777" w:rsidR="00AB194D" w:rsidRPr="004040B4" w:rsidRDefault="00AB194D" w:rsidP="00AB194D">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pleasure is intrinsically valuable and pain is intrinsically disvaluable</w:t>
      </w:r>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If I</w:t>
      </w:r>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62C6EA97" w14:textId="77777777" w:rsidR="00AB194D" w:rsidRPr="004040B4" w:rsidRDefault="00AB194D" w:rsidP="00AB194D">
      <w:pPr>
        <w:pStyle w:val="Heading4"/>
        <w:rPr>
          <w:rFonts w:cs="Calibri"/>
        </w:rPr>
      </w:pPr>
      <w:r w:rsidRPr="004040B4">
        <w:rPr>
          <w:rFonts w:cs="Calibri"/>
        </w:rPr>
        <w:t xml:space="preserve">Thus, the standard is maximizing expected well-being (Act Util). Prefer additionally. </w:t>
      </w:r>
    </w:p>
    <w:p w14:paraId="04228970" w14:textId="77777777" w:rsidR="00AB194D" w:rsidRPr="004040B4" w:rsidRDefault="00AB194D" w:rsidP="00AB194D">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and if people are dead they can’t actualize any ethical theory.</w:t>
      </w:r>
    </w:p>
    <w:p w14:paraId="3BFF345A" w14:textId="77777777" w:rsidR="00AB194D" w:rsidRPr="004040B4" w:rsidRDefault="00AB194D" w:rsidP="00AB194D">
      <w:pPr>
        <w:pStyle w:val="Heading4"/>
        <w:rPr>
          <w:rFonts w:cs="Calibri"/>
        </w:rPr>
      </w:pPr>
      <w:r w:rsidRPr="004040B4">
        <w:rPr>
          <w:rFonts w:cs="Calibri"/>
        </w:rPr>
        <w:t xml:space="preserve">[2] Actor specificity </w:t>
      </w:r>
    </w:p>
    <w:p w14:paraId="4888300B" w14:textId="77777777" w:rsidR="00AB194D" w:rsidRPr="004040B4" w:rsidRDefault="00AB194D" w:rsidP="00AB194D">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2BA7FD8C" w14:textId="77777777" w:rsidR="00AB194D" w:rsidRPr="004040B4" w:rsidRDefault="00AB194D" w:rsidP="00AB194D">
      <w:pPr>
        <w:pStyle w:val="Heading4"/>
        <w:rPr>
          <w:rFonts w:cs="Calibri"/>
        </w:rPr>
      </w:pPr>
      <w:r w:rsidRPr="004040B4">
        <w:rPr>
          <w:rFonts w:cs="Calibri"/>
        </w:rPr>
        <w:t>[B] Actor specificity comes first because different agents have different obligations. Takes out calc indicts because they’re empirically denied.</w:t>
      </w:r>
    </w:p>
    <w:p w14:paraId="66B6BEBF" w14:textId="77777777" w:rsidR="00AB194D" w:rsidRPr="004040B4" w:rsidRDefault="00AB194D" w:rsidP="00AB194D">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0BC08BE4" w14:textId="77777777" w:rsidR="00AB194D" w:rsidRPr="004040B4" w:rsidRDefault="00AB194D" w:rsidP="00AB194D">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74C36FE2" w14:textId="77777777" w:rsidR="00AB194D" w:rsidRDefault="00AB194D" w:rsidP="00AB194D">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bc you vote for better debater not better cheater. Education because that is the terminal impact of debate. These are framework warrants, not a reason to drop the debater. </w:t>
      </w:r>
    </w:p>
    <w:p w14:paraId="08A82AF0" w14:textId="77777777" w:rsidR="00AB194D" w:rsidRPr="004040B4" w:rsidRDefault="00AB194D" w:rsidP="00AB194D">
      <w:pPr>
        <w:pStyle w:val="Heading2"/>
        <w:rPr>
          <w:rFonts w:cs="Calibri"/>
        </w:rPr>
      </w:pPr>
      <w:r w:rsidRPr="004040B4">
        <w:rPr>
          <w:rFonts w:cs="Calibri"/>
        </w:rPr>
        <w:t>Plan</w:t>
      </w:r>
    </w:p>
    <w:p w14:paraId="3683FA27"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Plan Text: The member nations of the World Trade Organization ought to reduce data exclusivity intellectual property protections for medicines through TRIPs – Diependaele 17 </w:t>
      </w:r>
    </w:p>
    <w:p w14:paraId="00207028" w14:textId="77777777" w:rsidR="00AB194D" w:rsidRPr="004040B4" w:rsidRDefault="00AB194D" w:rsidP="00AB194D">
      <w:pPr>
        <w:rPr>
          <w:rFonts w:cs="Calibri"/>
          <w:szCs w:val="22"/>
        </w:rPr>
      </w:pPr>
      <w:r w:rsidRPr="004040B4">
        <w:rPr>
          <w:rFonts w:cs="Calibri"/>
          <w:szCs w:val="22"/>
        </w:rPr>
        <w:t xml:space="preserve">Diependaele, Lisa, et al. “Raising the Barriers to Access to Medicines in the Developing World - the Relentless Push for Data Exclusivity.” Developing World Bioethics, John Wiley and Sons Inc., Apr. 2017, </w:t>
      </w:r>
      <w:hyperlink r:id="rId10" w:history="1">
        <w:r w:rsidRPr="004040B4">
          <w:rPr>
            <w:rStyle w:val="Hyperlink"/>
            <w:rFonts w:cs="Calibri"/>
            <w:szCs w:val="22"/>
          </w:rPr>
          <w:t>www.ncbi.nlm.nih.gov/pmc/articles/PMC5347964/</w:t>
        </w:r>
      </w:hyperlink>
      <w:r w:rsidRPr="004040B4">
        <w:rPr>
          <w:rFonts w:cs="Calibri"/>
          <w:szCs w:val="22"/>
        </w:rPr>
        <w:t xml:space="preserve">. // LHP PS </w:t>
      </w:r>
    </w:p>
    <w:p w14:paraId="777B54AB" w14:textId="77777777" w:rsidR="00AB194D" w:rsidRPr="004040B4" w:rsidRDefault="00AB194D" w:rsidP="00AB194D">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no legitimate ground for developing countries to favour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516C0F6B" w14:textId="77777777" w:rsidR="00AB194D" w:rsidRPr="004040B4" w:rsidRDefault="00AB194D" w:rsidP="00AB194D">
      <w:pPr>
        <w:pStyle w:val="Heading4"/>
        <w:rPr>
          <w:u w:val="single"/>
        </w:rPr>
      </w:pPr>
      <w:r w:rsidRPr="004040B4">
        <w:t>It’s topical and the aff solves – Data Exclusivity is a TRIPs Plus IP protection – Thrasher 21</w:t>
      </w:r>
    </w:p>
    <w:p w14:paraId="3998684B" w14:textId="77777777" w:rsidR="00AB194D" w:rsidRPr="004040B4" w:rsidRDefault="00AB194D" w:rsidP="00AB194D">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1" w:history="1">
        <w:r w:rsidRPr="004040B4">
          <w:rPr>
            <w:rStyle w:val="Hyperlink"/>
            <w:rFonts w:cs="Calibri"/>
          </w:rPr>
          <w:t>www.bu.edu/gdp/2021/05/25/chart-of-the-week-how-data</w:t>
        </w:r>
      </w:hyperlink>
      <w:r w:rsidRPr="004040B4">
        <w:rPr>
          <w:rFonts w:cs="Calibri"/>
        </w:rPr>
        <w:t>-exclusivity-laws-impact-drug-prices/. // LHP AB</w:t>
      </w:r>
    </w:p>
    <w:p w14:paraId="26E5D8B8" w14:textId="77777777" w:rsidR="00AB194D" w:rsidRPr="004040B4" w:rsidRDefault="00AB194D" w:rsidP="00AB194D">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5AB7CBA8" w14:textId="77777777" w:rsidR="00AB194D" w:rsidRPr="004040B4" w:rsidRDefault="00AB194D" w:rsidP="00AB194D">
      <w:pPr>
        <w:pStyle w:val="Heading4"/>
        <w:rPr>
          <w:rFonts w:cs="Calibri"/>
        </w:rPr>
      </w:pPr>
      <w:r w:rsidRPr="004040B4">
        <w:rPr>
          <w:rFonts w:cs="Calibri"/>
        </w:rPr>
        <w:t>Data Exclusivity is uniquely bad when compared to patents, especially in developing countries, in the context of monopolies, WHO 17</w:t>
      </w:r>
    </w:p>
    <w:p w14:paraId="580CCA71" w14:textId="77777777" w:rsidR="00AB194D" w:rsidRPr="004040B4" w:rsidRDefault="00AB194D" w:rsidP="00AB194D">
      <w:pPr>
        <w:rPr>
          <w:rFonts w:cs="Calibri"/>
          <w:sz w:val="16"/>
          <w:szCs w:val="16"/>
        </w:rPr>
      </w:pPr>
      <w:r w:rsidRPr="004040B4">
        <w:rPr>
          <w:rFonts w:cs="Calibri"/>
          <w:sz w:val="16"/>
          <w:szCs w:val="16"/>
        </w:rPr>
        <w:t xml:space="preserve">“Data Exclusivity and Other ‘Trips-plus’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7DBF25CB" w14:textId="77777777" w:rsidR="00AB194D" w:rsidRPr="00FC340C" w:rsidRDefault="00AB194D" w:rsidP="00AB194D">
      <w:pPr>
        <w:rPr>
          <w:rFonts w:cs="Calibri"/>
          <w:sz w:val="14"/>
        </w:rPr>
      </w:pPr>
      <w:r w:rsidRPr="00FC340C">
        <w:rPr>
          <w:rFonts w:cs="Calibri"/>
          <w:sz w:val="14"/>
        </w:rPr>
        <w:t xml:space="preserve">Yet, there are some questions as to whether </w:t>
      </w:r>
      <w:r w:rsidRPr="004040B4">
        <w:rPr>
          <w:rFonts w:cs="Calibri"/>
          <w:b/>
          <w:bCs/>
          <w:u w:val="single"/>
        </w:rPr>
        <w:t xml:space="preserve">data </w:t>
      </w:r>
      <w:r w:rsidRPr="004040B4">
        <w:rPr>
          <w:rFonts w:cs="Calibri"/>
          <w:b/>
          <w:bCs/>
          <w:highlight w:val="yellow"/>
          <w:u w:val="single"/>
        </w:rPr>
        <w:t>exclusivity could prevent</w:t>
      </w:r>
      <w:r w:rsidRPr="004040B4">
        <w:rPr>
          <w:rFonts w:cs="Calibri"/>
          <w:b/>
          <w:bCs/>
          <w:u w:val="single"/>
        </w:rPr>
        <w:t xml:space="preserve"> the </w:t>
      </w:r>
      <w:r w:rsidRPr="004040B4">
        <w:rPr>
          <w:rFonts w:cs="Calibri"/>
          <w:b/>
          <w:bCs/>
          <w:highlight w:val="yellow"/>
          <w:u w:val="single"/>
        </w:rPr>
        <w:t>registration of medicines produced under a compulsory license</w:t>
      </w:r>
      <w:r w:rsidRPr="00FC340C">
        <w:rPr>
          <w:rFonts w:cs="Calibri"/>
          <w:sz w:val="14"/>
        </w:rPr>
        <w:t xml:space="preserve"> (Fig. 1b). If so, data exclusivity would </w:t>
      </w:r>
      <w:r w:rsidRPr="004040B4">
        <w:rPr>
          <w:rFonts w:cs="Calibri"/>
          <w:b/>
          <w:bCs/>
          <w:u w:val="single"/>
        </w:rPr>
        <w:t xml:space="preserve">effectively </w:t>
      </w:r>
      <w:r w:rsidRPr="004040B4">
        <w:rPr>
          <w:rFonts w:cs="Calibri"/>
          <w:b/>
          <w:bCs/>
          <w:highlight w:val="yellow"/>
          <w:u w:val="single"/>
        </w:rPr>
        <w:t>render</w:t>
      </w:r>
      <w:r w:rsidRPr="004040B4">
        <w:rPr>
          <w:rFonts w:cs="Calibri"/>
          <w:b/>
          <w:bCs/>
          <w:u w:val="single"/>
        </w:rPr>
        <w:t xml:space="preserve"> the compulsory </w:t>
      </w:r>
      <w:r w:rsidRPr="004040B4">
        <w:rPr>
          <w:rFonts w:cs="Calibri"/>
          <w:b/>
          <w:bCs/>
          <w:highlight w:val="yellow"/>
          <w:u w:val="single"/>
        </w:rPr>
        <w:t>license inoperative</w:t>
      </w:r>
      <w:r w:rsidRPr="00FC340C">
        <w:rPr>
          <w:rFonts w:cs="Calibri"/>
          <w:sz w:val="14"/>
        </w:rPr>
        <w:t xml:space="preserve">. Second, </w:t>
      </w:r>
      <w:r w:rsidRPr="004040B4">
        <w:rPr>
          <w:rFonts w:cs="Calibri"/>
          <w:b/>
          <w:bCs/>
          <w:highlight w:val="yellow"/>
          <w:u w:val="single"/>
        </w:rPr>
        <w:t>if</w:t>
      </w:r>
      <w:r w:rsidRPr="004040B4">
        <w:rPr>
          <w:rFonts w:cs="Calibri"/>
          <w:b/>
          <w:bCs/>
          <w:u w:val="single"/>
        </w:rPr>
        <w:t xml:space="preserve"> </w:t>
      </w:r>
      <w:r w:rsidRPr="00FC340C">
        <w:rPr>
          <w:rFonts w:cs="Calibri"/>
          <w:sz w:val="14"/>
        </w:rPr>
        <w:t>a period of data exclusivity is also</w:t>
      </w:r>
      <w:r w:rsidRPr="004040B4">
        <w:rPr>
          <w:rFonts w:cs="Calibri"/>
          <w:b/>
          <w:bCs/>
          <w:u w:val="single"/>
        </w:rPr>
        <w:t xml:space="preserve"> </w:t>
      </w:r>
      <w:r w:rsidRPr="004040B4">
        <w:rPr>
          <w:rFonts w:cs="Calibri"/>
          <w:b/>
          <w:bCs/>
          <w:highlight w:val="yellow"/>
          <w:u w:val="single"/>
        </w:rPr>
        <w:t xml:space="preserve">granted when an existing medicine obtains </w:t>
      </w:r>
      <w:r w:rsidRPr="00FC340C">
        <w:rPr>
          <w:rFonts w:cs="Calibri"/>
          <w:sz w:val="14"/>
        </w:rPr>
        <w:t>marketing</w:t>
      </w:r>
      <w:r w:rsidRPr="00FC340C">
        <w:rPr>
          <w:rFonts w:cs="Calibri"/>
          <w:b/>
          <w:bCs/>
          <w:u w:val="single"/>
        </w:rPr>
        <w:t xml:space="preserve"> </w:t>
      </w:r>
      <w:r w:rsidRPr="004040B4">
        <w:rPr>
          <w:rFonts w:cs="Calibri"/>
          <w:b/>
          <w:bCs/>
          <w:highlight w:val="yellow"/>
          <w:u w:val="single"/>
        </w:rPr>
        <w:t>authorization</w:t>
      </w:r>
      <w:r w:rsidRPr="004040B4">
        <w:rPr>
          <w:rFonts w:cs="Calibri"/>
          <w:b/>
          <w:bCs/>
          <w:u w:val="single"/>
        </w:rPr>
        <w:t xml:space="preserve"> (or registration) for a second or new indication or </w:t>
      </w:r>
      <w:r w:rsidRPr="004040B4">
        <w:rPr>
          <w:rFonts w:cs="Calibri"/>
          <w:b/>
          <w:bCs/>
          <w:highlight w:val="yellow"/>
          <w:u w:val="single"/>
        </w:rPr>
        <w:t>for a new form</w:t>
      </w:r>
      <w:r w:rsidRPr="004040B4">
        <w:rPr>
          <w:rFonts w:cs="Calibri"/>
          <w:b/>
          <w:bCs/>
          <w:u w:val="single"/>
        </w:rPr>
        <w:t xml:space="preserve">, as in the case of paediatric versions of already approved drugs, data </w:t>
      </w:r>
      <w:r w:rsidRPr="004040B4">
        <w:rPr>
          <w:rFonts w:cs="Calibri"/>
          <w:b/>
          <w:bCs/>
          <w:highlight w:val="yellow"/>
          <w:u w:val="single"/>
        </w:rPr>
        <w:t>exclusivity</w:t>
      </w:r>
      <w:r w:rsidRPr="004040B4">
        <w:rPr>
          <w:rFonts w:cs="Calibri"/>
          <w:b/>
          <w:bCs/>
          <w:u w:val="single"/>
        </w:rPr>
        <w:t xml:space="preserve"> could (be </w:t>
      </w:r>
      <w:r w:rsidRPr="004040B4">
        <w:rPr>
          <w:rFonts w:cs="Calibri"/>
          <w:b/>
          <w:bCs/>
          <w:highlight w:val="yellow"/>
          <w:u w:val="single"/>
        </w:rPr>
        <w:t>used to</w:t>
      </w:r>
      <w:r w:rsidRPr="004040B4">
        <w:rPr>
          <w:rFonts w:cs="Calibri"/>
          <w:b/>
          <w:bCs/>
          <w:u w:val="single"/>
        </w:rPr>
        <w:t xml:space="preserve">) </w:t>
      </w:r>
      <w:r w:rsidRPr="004040B4">
        <w:rPr>
          <w:rFonts w:cs="Calibri"/>
          <w:b/>
          <w:bCs/>
          <w:highlight w:val="yellow"/>
          <w:u w:val="single"/>
        </w:rPr>
        <w:t xml:space="preserve">extend </w:t>
      </w:r>
      <w:r w:rsidRPr="00FC340C">
        <w:rPr>
          <w:rFonts w:cs="Calibri"/>
          <w:sz w:val="14"/>
        </w:rPr>
        <w:t>the</w:t>
      </w:r>
      <w:r w:rsidRPr="00FC340C">
        <w:rPr>
          <w:rFonts w:cs="Calibri"/>
          <w:b/>
          <w:bCs/>
          <w:u w:val="single"/>
        </w:rPr>
        <w:t xml:space="preserve"> </w:t>
      </w:r>
      <w:r w:rsidRPr="004040B4">
        <w:rPr>
          <w:rFonts w:cs="Calibri"/>
          <w:b/>
          <w:bCs/>
          <w:highlight w:val="yellow"/>
          <w:u w:val="single"/>
        </w:rPr>
        <w:t xml:space="preserve">period of exclusivity </w:t>
      </w:r>
      <w:r w:rsidRPr="00FC340C">
        <w:rPr>
          <w:rFonts w:cs="Calibri"/>
          <w:sz w:val="14"/>
        </w:rPr>
        <w:t xml:space="preserve">of the originator product (Fig. 2). Fig. 2: Extension of data exclusivity for second indication Patent granted Registration market entry End patent term Data exclusitvity Data exclusitvity Registration 2nd indication Finally, data exclusivity </w:t>
      </w:r>
      <w:r w:rsidRPr="004040B4">
        <w:rPr>
          <w:rFonts w:cs="Calibri"/>
          <w:b/>
          <w:bCs/>
          <w:highlight w:val="yellow"/>
          <w:u w:val="single"/>
        </w:rPr>
        <w:t>could prevent</w:t>
      </w:r>
      <w:r w:rsidRPr="004040B4">
        <w:rPr>
          <w:rFonts w:cs="Calibri"/>
          <w:b/>
          <w:bCs/>
          <w:u w:val="single"/>
        </w:rPr>
        <w:t xml:space="preserve"> </w:t>
      </w:r>
      <w:r w:rsidRPr="00FC340C">
        <w:rPr>
          <w:rFonts w:cs="Calibri"/>
          <w:sz w:val="14"/>
        </w:rPr>
        <w:t xml:space="preserve">the </w:t>
      </w:r>
      <w:r w:rsidRPr="004040B4">
        <w:rPr>
          <w:rFonts w:cs="Calibri"/>
          <w:b/>
          <w:bCs/>
          <w:highlight w:val="yellow"/>
          <w:u w:val="single"/>
        </w:rPr>
        <w:t xml:space="preserve">registration of generic </w:t>
      </w:r>
      <w:r w:rsidRPr="00FC340C">
        <w:rPr>
          <w:rFonts w:cs="Calibri"/>
          <w:sz w:val="14"/>
          <w:szCs w:val="16"/>
        </w:rPr>
        <w:t>versions of</w:t>
      </w:r>
      <w:r w:rsidRPr="004040B4">
        <w:rPr>
          <w:rFonts w:cs="Calibri"/>
          <w:b/>
          <w:bCs/>
          <w:u w:val="single"/>
        </w:rPr>
        <w:t xml:space="preserve"> </w:t>
      </w:r>
      <w:r w:rsidRPr="004040B4">
        <w:rPr>
          <w:rFonts w:cs="Calibri"/>
          <w:b/>
          <w:bCs/>
          <w:highlight w:val="yellow"/>
          <w:u w:val="single"/>
        </w:rPr>
        <w:t xml:space="preserve">medicines even when </w:t>
      </w:r>
      <w:r w:rsidRPr="00FC340C">
        <w:rPr>
          <w:rFonts w:cs="Calibri"/>
          <w:sz w:val="14"/>
        </w:rPr>
        <w:t>there is no patent</w:t>
      </w:r>
      <w:r w:rsidRPr="004040B4">
        <w:rPr>
          <w:rFonts w:cs="Calibri"/>
          <w:b/>
          <w:bCs/>
          <w:u w:val="single"/>
        </w:rPr>
        <w:t xml:space="preserve"> </w:t>
      </w:r>
      <w:r w:rsidRPr="00FC340C">
        <w:rPr>
          <w:rFonts w:cs="Calibri"/>
          <w:sz w:val="14"/>
        </w:rPr>
        <w:t xml:space="preserve">on a medicine, e.g. </w:t>
      </w:r>
      <w:r w:rsidRPr="004040B4">
        <w:rPr>
          <w:rFonts w:cs="Calibri"/>
          <w:b/>
          <w:bCs/>
          <w:u w:val="single"/>
        </w:rPr>
        <w:t xml:space="preserve">when a pharmaceutical </w:t>
      </w:r>
      <w:r w:rsidRPr="004040B4">
        <w:rPr>
          <w:rFonts w:cs="Calibri"/>
          <w:b/>
          <w:bCs/>
          <w:highlight w:val="yellow"/>
          <w:u w:val="single"/>
        </w:rPr>
        <w:t>product does not meet the standards for patentability</w:t>
      </w:r>
      <w:r w:rsidRPr="00FC340C">
        <w:rPr>
          <w:rFonts w:cs="Calibri"/>
          <w:sz w:val="14"/>
        </w:rPr>
        <w:t xml:space="preserve"> (e.g. </w:t>
      </w:r>
      <w:r w:rsidRPr="004040B4">
        <w:rPr>
          <w:rFonts w:cs="Calibri"/>
          <w:b/>
          <w:bCs/>
          <w:u w:val="single"/>
        </w:rPr>
        <w:t>because it is not new or an inventive step),</w:t>
      </w:r>
      <w:r w:rsidRPr="004040B4">
        <w:rPr>
          <w:rFonts w:cs="Calibri"/>
          <w:sz w:val="16"/>
          <w:u w:val="single"/>
        </w:rPr>
        <w:t xml:space="preserve"> </w:t>
      </w:r>
      <w:r w:rsidRPr="004040B4">
        <w:rPr>
          <w:rFonts w:cs="Calibri"/>
          <w:b/>
          <w:bCs/>
          <w:u w:val="single"/>
        </w:rPr>
        <w:t>the</w:t>
      </w:r>
      <w:r w:rsidRPr="004040B4">
        <w:rPr>
          <w:rFonts w:cs="Calibri"/>
          <w:b/>
          <w:bCs/>
          <w:highlight w:val="yellow"/>
          <w:u w:val="single"/>
        </w:rPr>
        <w:t xml:space="preserve"> patent lapses</w:t>
      </w:r>
      <w:r w:rsidRPr="004040B4">
        <w:rPr>
          <w:rFonts w:cs="Calibri"/>
          <w:b/>
          <w:bCs/>
          <w:u w:val="single"/>
        </w:rPr>
        <w:t xml:space="preserve">, </w:t>
      </w:r>
      <w:r w:rsidRPr="004040B4">
        <w:rPr>
          <w:rFonts w:cs="Calibri"/>
          <w:b/>
          <w:bCs/>
          <w:highlight w:val="yellow"/>
          <w:u w:val="single"/>
        </w:rPr>
        <w:t>when</w:t>
      </w:r>
      <w:r w:rsidRPr="004040B4">
        <w:rPr>
          <w:rFonts w:cs="Calibri"/>
          <w:b/>
          <w:bCs/>
          <w:u w:val="single"/>
        </w:rPr>
        <w:t xml:space="preserve"> a </w:t>
      </w:r>
      <w:r w:rsidRPr="004040B4">
        <w:rPr>
          <w:rFonts w:cs="Calibri"/>
          <w:b/>
          <w:bCs/>
          <w:highlight w:val="yellow"/>
          <w:u w:val="single"/>
        </w:rPr>
        <w:t xml:space="preserve">country has no patent law, </w:t>
      </w:r>
      <w:r w:rsidRPr="00FC340C">
        <w:rPr>
          <w:rFonts w:cs="Calibri"/>
          <w:sz w:val="14"/>
        </w:rPr>
        <w:t>or</w:t>
      </w:r>
      <w:r w:rsidRPr="00FC340C">
        <w:rPr>
          <w:rFonts w:cs="Calibri"/>
          <w:b/>
          <w:bCs/>
          <w:u w:val="single"/>
        </w:rPr>
        <w:t xml:space="preserve"> </w:t>
      </w:r>
      <w:r w:rsidRPr="004040B4">
        <w:rPr>
          <w:rFonts w:cs="Calibri"/>
          <w:b/>
          <w:bCs/>
          <w:highlight w:val="yellow"/>
          <w:u w:val="single"/>
        </w:rPr>
        <w:t>when patents are not being granted</w:t>
      </w:r>
      <w:r w:rsidRPr="004040B4">
        <w:rPr>
          <w:rFonts w:cs="Calibri"/>
          <w:b/>
          <w:bCs/>
          <w:u w:val="single"/>
        </w:rPr>
        <w:t xml:space="preserve"> for pharmaceuticals</w:t>
      </w:r>
      <w:r w:rsidRPr="00FC340C">
        <w:rPr>
          <w:rFonts w:cs="Calibri"/>
          <w:sz w:val="14"/>
        </w:rPr>
        <w:t xml:space="preserve">. The </w:t>
      </w:r>
      <w:r w:rsidRPr="004040B4">
        <w:rPr>
          <w:rFonts w:cs="Calibri"/>
          <w:b/>
          <w:bCs/>
          <w:u w:val="single"/>
        </w:rPr>
        <w:t>latter</w:t>
      </w:r>
      <w:r w:rsidRPr="00FC340C">
        <w:rPr>
          <w:rFonts w:cs="Calibri"/>
          <w:sz w:val="14"/>
        </w:rPr>
        <w:t xml:space="preserve"> situation </w:t>
      </w:r>
      <w:r w:rsidRPr="004040B4">
        <w:rPr>
          <w:rFonts w:cs="Calibri"/>
          <w:b/>
          <w:bCs/>
          <w:u w:val="single"/>
        </w:rPr>
        <w:t xml:space="preserve">can </w:t>
      </w:r>
      <w:r w:rsidRPr="004040B4">
        <w:rPr>
          <w:rFonts w:cs="Calibri"/>
          <w:b/>
          <w:bCs/>
          <w:highlight w:val="yellow"/>
          <w:u w:val="single"/>
        </w:rPr>
        <w:t>arise in least-developed countries</w:t>
      </w:r>
      <w:r w:rsidRPr="004040B4">
        <w:rPr>
          <w:rFonts w:cs="Calibri"/>
          <w:b/>
          <w:bCs/>
          <w:u w:val="single"/>
        </w:rPr>
        <w:t xml:space="preserve"> that are World Trade Organization (WTO) Members</w:t>
      </w:r>
      <w:r w:rsidRPr="00FC340C">
        <w:rPr>
          <w:rFonts w:cs="Calibri"/>
          <w:sz w:val="14"/>
        </w:rPr>
        <w:t>, which do not have to grant or enforce patents for pharmaceuticals until 2033.b</w:t>
      </w:r>
    </w:p>
    <w:p w14:paraId="2919C74C" w14:textId="77777777" w:rsidR="00AB194D" w:rsidRPr="004040B4" w:rsidRDefault="00AB194D" w:rsidP="00AB194D">
      <w:pPr>
        <w:pStyle w:val="Heading2"/>
        <w:rPr>
          <w:rFonts w:cs="Calibri"/>
        </w:rPr>
      </w:pPr>
      <w:r w:rsidRPr="004040B4">
        <w:rPr>
          <w:rFonts w:cs="Calibri"/>
        </w:rPr>
        <w:t>Offense</w:t>
      </w:r>
    </w:p>
    <w:p w14:paraId="5CFF6D79" w14:textId="77777777" w:rsidR="00AB194D" w:rsidRPr="004040B4" w:rsidRDefault="00AB194D" w:rsidP="00AB194D">
      <w:pPr>
        <w:pStyle w:val="Heading3"/>
        <w:rPr>
          <w:rFonts w:cs="Calibri"/>
        </w:rPr>
      </w:pPr>
      <w:r w:rsidRPr="004040B4">
        <w:rPr>
          <w:rFonts w:cs="Calibri"/>
        </w:rPr>
        <w:t>Advantage – Medicine Access</w:t>
      </w:r>
    </w:p>
    <w:p w14:paraId="4E17A402" w14:textId="77777777" w:rsidR="00AB194D" w:rsidRPr="004040B4" w:rsidRDefault="00AB194D" w:rsidP="00AB194D">
      <w:pPr>
        <w:pStyle w:val="Heading4"/>
        <w:rPr>
          <w:rFonts w:cs="Calibri"/>
        </w:rPr>
      </w:pPr>
      <w:r w:rsidRPr="004040B4">
        <w:rPr>
          <w:rFonts w:cs="Calibri"/>
        </w:rPr>
        <w:t>TRIPs Plus Provisions, namely data exclusivity, are being used in many bilateral trade agreements – Thrasher et al 21</w:t>
      </w:r>
    </w:p>
    <w:p w14:paraId="7BFBAD86" w14:textId="77777777" w:rsidR="00AB194D" w:rsidRPr="004040B4" w:rsidRDefault="00AB194D" w:rsidP="00AB194D">
      <w:pPr>
        <w:rPr>
          <w:rFonts w:cs="Calibri"/>
          <w:sz w:val="16"/>
          <w:szCs w:val="16"/>
        </w:rPr>
      </w:pPr>
      <w:r w:rsidRPr="004040B4">
        <w:rPr>
          <w:rFonts w:cs="Calibri"/>
          <w:sz w:val="16"/>
          <w:szCs w:val="16"/>
        </w:rPr>
        <w:t xml:space="preserve">Thrasher, Rachel, Veronika J. Wirtz, Warren Kaplan, Kevin P. Gallagher, Hattie Werk.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2" w:history="1">
        <w:r w:rsidRPr="004040B4">
          <w:rPr>
            <w:rStyle w:val="Hyperlink"/>
            <w:rFonts w:cs="Calibri"/>
            <w:sz w:val="16"/>
            <w:szCs w:val="16"/>
          </w:rPr>
          <w:t>www.bu.edu/gdp/2021/05/25/chart-of-the-week-how-data</w:t>
        </w:r>
      </w:hyperlink>
    </w:p>
    <w:p w14:paraId="013CF4DB" w14:textId="77777777" w:rsidR="00AB194D" w:rsidRPr="004040B4" w:rsidRDefault="00AB194D" w:rsidP="00AB194D">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cou\ntry’s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Indeed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In order to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bu.edu/gdp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1A8A1CC0" w14:textId="77777777" w:rsidR="00AB194D" w:rsidRPr="004040B4" w:rsidRDefault="00AB194D" w:rsidP="00AB194D">
      <w:pPr>
        <w:pStyle w:val="Heading4"/>
        <w:rPr>
          <w:rStyle w:val="Style13ptBold"/>
          <w:rFonts w:cs="Calibri"/>
          <w:b/>
          <w:bCs w:val="0"/>
        </w:rPr>
      </w:pPr>
      <w:r w:rsidRPr="004040B4">
        <w:rPr>
          <w:rStyle w:val="Style13ptBold"/>
          <w:rFonts w:cs="Calibri"/>
          <w:b/>
          <w:bCs w:val="0"/>
        </w:rPr>
        <w:t xml:space="preserve">AND </w:t>
      </w:r>
    </w:p>
    <w:p w14:paraId="3F7DA527" w14:textId="77777777" w:rsidR="00AB194D" w:rsidRPr="004040B4" w:rsidRDefault="00AB194D" w:rsidP="00AB194D">
      <w:pPr>
        <w:rPr>
          <w:rFonts w:cs="Calibri"/>
          <w:sz w:val="16"/>
        </w:rPr>
      </w:pPr>
      <w:r w:rsidRPr="004040B4">
        <w:rPr>
          <w:rFonts w:cs="Calibri"/>
          <w:b/>
          <w:bCs/>
          <w:highlight w:val="yellow"/>
          <w:u w:val="single"/>
        </w:rPr>
        <w:t>TRIPS-plus provisions impact access to medicines</w:t>
      </w:r>
      <w:r w:rsidRPr="004040B4">
        <w:rPr>
          <w:rFonts w:cs="Calibri"/>
          <w:sz w:val="16"/>
        </w:rPr>
        <w:t xml:space="preserve"> in three key ways: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revocation, and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4040B4">
        <w:rPr>
          <w:rFonts w:cs="Calibri"/>
          <w:b/>
          <w:bCs/>
          <w:u w:val="single"/>
        </w:rPr>
        <w:t xml:space="preserve">One of the most </w:t>
      </w:r>
      <w:r w:rsidRPr="004040B4">
        <w:rPr>
          <w:rFonts w:cs="Calibri"/>
          <w:b/>
          <w:bCs/>
          <w:highlight w:val="yellow"/>
          <w:u w:val="single"/>
        </w:rPr>
        <w:t>commonly discussed new provisions</w:t>
      </w:r>
      <w:r w:rsidRPr="004040B4">
        <w:rPr>
          <w:rFonts w:cs="Calibri"/>
          <w:b/>
          <w:bCs/>
          <w:u w:val="single"/>
        </w:rPr>
        <w:t xml:space="preserve"> in trade agreements </w:t>
      </w:r>
      <w:r w:rsidRPr="004040B4">
        <w:rPr>
          <w:rFonts w:cs="Calibri"/>
          <w:b/>
          <w:bCs/>
          <w:highlight w:val="yellow"/>
          <w:u w:val="single"/>
        </w:rPr>
        <w:t>is</w:t>
      </w:r>
      <w:r w:rsidRPr="004040B4">
        <w:rPr>
          <w:rFonts w:cs="Calibri"/>
          <w:b/>
          <w:bCs/>
          <w:u w:val="single"/>
        </w:rPr>
        <w:t xml:space="preserve"> the </w:t>
      </w:r>
      <w:r w:rsidRPr="004040B4">
        <w:rPr>
          <w:rFonts w:cs="Calibri"/>
          <w:b/>
          <w:bCs/>
          <w:highlight w:val="yellow"/>
          <w:u w:val="single"/>
        </w:rPr>
        <w:t>protection of data exclusivity</w:t>
      </w:r>
      <w:r w:rsidRPr="004040B4">
        <w:rPr>
          <w:rFonts w:cs="Calibri"/>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(e.g. 5 to 12 years in most trade agreements).</w:t>
      </w:r>
      <w:r w:rsidRPr="004040B4">
        <w:rPr>
          <w:rFonts w:cs="Calibri"/>
          <w:sz w:val="16"/>
        </w:rPr>
        <w:t xml:space="preserve"> This could delay the launch of generic competition if those generic companies must either generate their own data or wait until the data exclusivity period ends (Shadlen et al. 2019). 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 (Wang 2018).</w:t>
      </w:r>
    </w:p>
    <w:p w14:paraId="52359F5F" w14:textId="77777777" w:rsidR="00AB194D" w:rsidRPr="004040B4" w:rsidRDefault="00AB194D" w:rsidP="00AB194D">
      <w:pPr>
        <w:pStyle w:val="Heading4"/>
        <w:rPr>
          <w:rStyle w:val="Style13ptBold"/>
          <w:rFonts w:cs="Calibri"/>
          <w:b/>
          <w:bCs w:val="0"/>
        </w:rPr>
      </w:pPr>
      <w:r w:rsidRPr="004040B4">
        <w:rPr>
          <w:rStyle w:val="Style13ptBold"/>
          <w:rFonts w:cs="Calibri"/>
          <w:b/>
          <w:bCs w:val="0"/>
        </w:rPr>
        <w:t>Links:</w:t>
      </w:r>
    </w:p>
    <w:p w14:paraId="6E2FEBB5" w14:textId="77777777" w:rsidR="00AB194D" w:rsidRPr="004040B4" w:rsidRDefault="00AB194D" w:rsidP="00AB194D">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In depth analysis – data exclusivity raises medicine prices – Palmedo 21</w:t>
      </w:r>
    </w:p>
    <w:p w14:paraId="3F7263AF" w14:textId="77777777" w:rsidR="00AB194D" w:rsidRPr="004040B4" w:rsidRDefault="00AB194D" w:rsidP="00AB194D">
      <w:pPr>
        <w:rPr>
          <w:rFonts w:cs="Calibri"/>
          <w:sz w:val="16"/>
          <w:szCs w:val="16"/>
        </w:rPr>
      </w:pPr>
      <w:r w:rsidRPr="004040B4">
        <w:rPr>
          <w:rFonts w:cs="Calibri"/>
          <w:sz w:val="16"/>
          <w:szCs w:val="16"/>
        </w:rPr>
        <w:t xml:space="preserve">Palmedo,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2266FDD4" w14:textId="77777777" w:rsidR="00AB194D" w:rsidRPr="004040B4" w:rsidRDefault="00AB194D" w:rsidP="00AB194D">
      <w:pPr>
        <w:rPr>
          <w:rStyle w:val="Style13ptBold"/>
          <w:rFonts w:cs="Calibri"/>
          <w:b w:val="0"/>
          <w:sz w:val="16"/>
          <w:szCs w:val="16"/>
        </w:rPr>
      </w:pPr>
      <w:r w:rsidRPr="004040B4">
        <w:rPr>
          <w:rFonts w:cs="Calibri"/>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64246BE8" w14:textId="77777777" w:rsidR="00AB194D" w:rsidRPr="004040B4" w:rsidRDefault="00AB194D" w:rsidP="00AB194D">
      <w:pPr>
        <w:rPr>
          <w:rFonts w:cs="Calibri"/>
        </w:rPr>
      </w:pPr>
    </w:p>
    <w:p w14:paraId="644C7E78" w14:textId="77777777" w:rsidR="00AB194D" w:rsidRPr="004040B4" w:rsidRDefault="00AB194D" w:rsidP="00AB194D">
      <w:pPr>
        <w:rPr>
          <w:rFonts w:cs="Calibri"/>
          <w:sz w:val="16"/>
        </w:rPr>
      </w:pPr>
      <w:r w:rsidRPr="004040B4">
        <w:rPr>
          <w:rFonts w:cs="Calibri"/>
          <w:sz w:val="16"/>
        </w:rPr>
        <w:t xml:space="preserve">Previous studies of  </w:t>
      </w:r>
      <w:r w:rsidRPr="004040B4">
        <w:rPr>
          <w:rFonts w:cs="Calibri"/>
          <w:b/>
          <w:bCs/>
          <w:highlight w:val="yellow"/>
          <w:u w:val="single"/>
        </w:rPr>
        <w:t>data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particular </w:t>
      </w:r>
      <w:r w:rsidRPr="004040B4">
        <w:rPr>
          <w:rFonts w:cs="Calibri"/>
          <w:b/>
          <w:bCs/>
          <w:highlight w:val="yellow"/>
          <w:u w:val="single"/>
        </w:rPr>
        <w:t>off-patent drug increased from nine cents to $4.85 per pill</w:t>
      </w:r>
      <w:r w:rsidRPr="004040B4">
        <w:rPr>
          <w:rFonts w:cs="Calibri"/>
          <w:b/>
          <w:bCs/>
          <w:u w:val="single"/>
        </w:rPr>
        <w:t xml:space="preserve"> after data exclusivity</w:t>
      </w:r>
      <w:r w:rsidRPr="004040B4">
        <w:rPr>
          <w:rFonts w:cs="Calibri"/>
          <w:sz w:val="16"/>
        </w:rPr>
        <w:t xml:space="preserve"> was applied (Kesselheim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(Malpani,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xml:space="preserve">. The coefficient on Year*DataExclusivity is positive and significant in all specifications. The overall models fit the data well – all the right hand side variables have significant coefficients with the expected signs, the adjusted R-squared are all above 0.80 and the within-entity R-squareds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GEGI@GDPCenter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(Helbe and Aizawa 2017). </w:t>
      </w:r>
    </w:p>
    <w:p w14:paraId="659C9D9B" w14:textId="77777777" w:rsidR="00AB194D" w:rsidRPr="004040B4" w:rsidRDefault="00AB194D" w:rsidP="00AB194D">
      <w:pPr>
        <w:rPr>
          <w:rFonts w:cs="Calibri"/>
          <w:b/>
          <w:bCs/>
        </w:rPr>
      </w:pPr>
      <w:r w:rsidRPr="004040B4">
        <w:rPr>
          <w:rFonts w:cs="Calibri"/>
          <w:b/>
          <w:bCs/>
        </w:rPr>
        <w:t>[</w:t>
      </w:r>
      <w:r>
        <w:rPr>
          <w:rFonts w:cs="Calibri"/>
          <w:b/>
          <w:bCs/>
        </w:rPr>
        <w:t>2</w:t>
      </w:r>
      <w:r w:rsidRPr="004040B4">
        <w:rPr>
          <w:rFonts w:cs="Calibri"/>
          <w:b/>
          <w:bCs/>
        </w:rPr>
        <w:t>] Guatemala + other empirics further prove &amp; data exclusivity affects developing countries through late med introduction – Diependaele, et al. 17</w:t>
      </w:r>
    </w:p>
    <w:p w14:paraId="44571F3F" w14:textId="77777777" w:rsidR="00AB194D" w:rsidRPr="004040B4" w:rsidRDefault="00AB194D" w:rsidP="00AB194D">
      <w:pPr>
        <w:rPr>
          <w:rFonts w:cs="Calibri"/>
          <w:sz w:val="16"/>
          <w:szCs w:val="16"/>
        </w:rPr>
      </w:pPr>
      <w:r w:rsidRPr="004040B4">
        <w:rPr>
          <w:rFonts w:cs="Calibri"/>
          <w:sz w:val="16"/>
          <w:szCs w:val="16"/>
        </w:rPr>
        <w:t xml:space="preserve">Diependaele, Lisa, et al. “Raising the Barriers to Access to Medicines in the Developing World - the Relentless Push for Data Exclusivity.” Developing World Bioethics, John Wiley and Sons Inc., Apr. 2017, </w:t>
      </w:r>
      <w:hyperlink r:id="rId14" w:history="1">
        <w:r w:rsidRPr="004040B4">
          <w:rPr>
            <w:rStyle w:val="Hyperlink"/>
            <w:rFonts w:cs="Calibri"/>
            <w:sz w:val="16"/>
            <w:szCs w:val="16"/>
          </w:rPr>
          <w:t>www.ncbi.nlm.nih.gov/pmc/articles/PMC5347964/</w:t>
        </w:r>
      </w:hyperlink>
      <w:r w:rsidRPr="004040B4">
        <w:rPr>
          <w:rFonts w:cs="Calibri"/>
          <w:sz w:val="16"/>
          <w:szCs w:val="16"/>
        </w:rPr>
        <w:t xml:space="preserve">. // LHP AB </w:t>
      </w:r>
    </w:p>
    <w:p w14:paraId="5D5688DB" w14:textId="77777777" w:rsidR="00AB194D" w:rsidRPr="004040B4" w:rsidRDefault="00AB194D" w:rsidP="00AB194D">
      <w:pPr>
        <w:pStyle w:val="p"/>
        <w:shd w:val="clear" w:color="auto" w:fill="FFFFFF"/>
        <w:spacing w:before="166" w:beforeAutospacing="0" w:after="166" w:afterAutospacing="0"/>
        <w:rPr>
          <w:rFonts w:cs="Calibri"/>
          <w:color w:val="000000"/>
          <w:sz w:val="16"/>
        </w:rPr>
      </w:pPr>
      <w:r w:rsidRPr="004040B4">
        <w:rPr>
          <w:rFonts w:cs="Calibri"/>
          <w:b/>
          <w:bCs/>
          <w:color w:val="000000"/>
          <w:sz w:val="24"/>
          <w:highlight w:val="yellow"/>
          <w:u w:val="single"/>
        </w:rPr>
        <w:t>In</w:t>
      </w:r>
      <w:r w:rsidRPr="004040B4">
        <w:rPr>
          <w:rFonts w:cs="Calibri"/>
          <w:color w:val="000000"/>
          <w:sz w:val="24"/>
          <w:highlight w:val="yellow"/>
          <w:u w:val="single"/>
        </w:rPr>
        <w:t xml:space="preserve"> </w:t>
      </w:r>
      <w:r w:rsidRPr="004040B4">
        <w:rPr>
          <w:rFonts w:cs="Calibri"/>
          <w:b/>
          <w:bCs/>
          <w:color w:val="000000"/>
          <w:sz w:val="24"/>
          <w:highlight w:val="yellow"/>
          <w:u w:val="single"/>
        </w:rPr>
        <w:t>many</w:t>
      </w:r>
      <w:r w:rsidRPr="004040B4">
        <w:rPr>
          <w:rFonts w:cs="Calibri"/>
          <w:color w:val="000000"/>
          <w:sz w:val="24"/>
          <w:highlight w:val="yellow"/>
          <w:u w:val="single"/>
        </w:rPr>
        <w:t xml:space="preserve"> </w:t>
      </w:r>
      <w:r w:rsidRPr="004040B4">
        <w:rPr>
          <w:rFonts w:cs="Calibri"/>
          <w:b/>
          <w:bCs/>
          <w:color w:val="000000"/>
          <w:sz w:val="24"/>
          <w:highlight w:val="yellow"/>
          <w:u w:val="single"/>
        </w:rPr>
        <w:t>developing countries</w:t>
      </w:r>
      <w:r w:rsidRPr="004040B4">
        <w:rPr>
          <w:rFonts w:cs="Calibri"/>
          <w:color w:val="000000"/>
          <w:sz w:val="16"/>
        </w:rPr>
        <w:t xml:space="preserve">, public health </w:t>
      </w:r>
      <w:r w:rsidRPr="004040B4">
        <w:rPr>
          <w:rFonts w:cs="Calibri"/>
          <w:b/>
          <w:bCs/>
          <w:color w:val="000000"/>
          <w:sz w:val="24"/>
          <w:highlight w:val="yellow"/>
          <w:u w:val="single"/>
        </w:rPr>
        <w:t>institutions cannot provide essential medicines</w:t>
      </w:r>
      <w:r w:rsidRPr="004040B4">
        <w:rPr>
          <w:rFonts w:cs="Calibri"/>
          <w:b/>
          <w:bCs/>
          <w:color w:val="000000"/>
          <w:sz w:val="24"/>
          <w:u w:val="single"/>
        </w:rPr>
        <w:t xml:space="preserve"> to patients</w:t>
      </w:r>
      <w:r w:rsidRPr="004040B4">
        <w:rPr>
          <w:rFonts w:cs="Calibri"/>
          <w:color w:val="000000"/>
          <w:sz w:val="16"/>
        </w:rPr>
        <w:t xml:space="preserve">. Moreover, even if essential medicines are available, </w:t>
      </w:r>
      <w:r w:rsidRPr="004040B4">
        <w:rPr>
          <w:rFonts w:cs="Calibri"/>
          <w:b/>
          <w:bCs/>
          <w:color w:val="000000"/>
          <w:sz w:val="24"/>
          <w:u w:val="single"/>
        </w:rPr>
        <w:t xml:space="preserve">they </w:t>
      </w:r>
      <w:r w:rsidRPr="004040B4">
        <w:rPr>
          <w:rFonts w:cs="Calibri"/>
          <w:b/>
          <w:bCs/>
          <w:color w:val="000000"/>
          <w:sz w:val="24"/>
          <w:highlight w:val="yellow"/>
          <w:u w:val="single"/>
        </w:rPr>
        <w:t>remain unaffordable for billions</w:t>
      </w:r>
      <w:r w:rsidRPr="004040B4">
        <w:rPr>
          <w:rFonts w:cs="Calibri"/>
          <w:color w:val="000000"/>
          <w:sz w:val="16"/>
        </w:rPr>
        <w:t xml:space="preserve"> of people. Especially </w:t>
      </w:r>
      <w:r w:rsidRPr="004040B4">
        <w:rPr>
          <w:rFonts w:cs="Calibri"/>
          <w:b/>
          <w:bCs/>
          <w:color w:val="000000"/>
          <w:sz w:val="24"/>
          <w:u w:val="single"/>
        </w:rPr>
        <w:t xml:space="preserve">original </w:t>
      </w:r>
      <w:r w:rsidRPr="004040B4">
        <w:rPr>
          <w:rFonts w:cs="Calibri"/>
          <w:b/>
          <w:bCs/>
          <w:color w:val="000000"/>
          <w:sz w:val="24"/>
          <w:highlight w:val="yellow"/>
          <w:u w:val="single"/>
        </w:rPr>
        <w:t>brand medicines</w:t>
      </w:r>
      <w:r w:rsidRPr="004040B4">
        <w:rPr>
          <w:rFonts w:cs="Calibri"/>
          <w:b/>
          <w:bCs/>
          <w:color w:val="000000"/>
          <w:sz w:val="24"/>
          <w:u w:val="single"/>
        </w:rPr>
        <w:t xml:space="preserve"> are ‘priced </w:t>
      </w:r>
      <w:r w:rsidRPr="004040B4">
        <w:rPr>
          <w:rFonts w:cs="Calibri"/>
          <w:b/>
          <w:bCs/>
          <w:color w:val="000000"/>
          <w:sz w:val="24"/>
          <w:highlight w:val="yellow"/>
          <w:u w:val="single"/>
        </w:rPr>
        <w:t>out of reach’</w:t>
      </w:r>
      <w:r w:rsidRPr="004040B4">
        <w:rPr>
          <w:rFonts w:cs="Calibri"/>
          <w:color w:val="000000"/>
          <w:sz w:val="16"/>
        </w:rPr>
        <w:t>.</w:t>
      </w:r>
      <w:hyperlink r:id="rId15" w:anchor="dewb12105-note-0071" w:history="1">
        <w:r w:rsidRPr="004040B4">
          <w:rPr>
            <w:rStyle w:val="Hyperlink"/>
            <w:rFonts w:cs="Calibri"/>
            <w:color w:val="2F4A8B"/>
            <w:sz w:val="16"/>
            <w:vertAlign w:val="superscript"/>
          </w:rPr>
          <w:t>70</w:t>
        </w:r>
      </w:hyperlink>
      <w:r w:rsidRPr="004040B4">
        <w:rPr>
          <w:rFonts w:cs="Calibri"/>
          <w:color w:val="000000"/>
          <w:sz w:val="16"/>
        </w:rPr>
        <w:t> Although many factors can increase the accessibility and affordability of essential medicines, the United Nations (UN) and the World Health Organization (</w:t>
      </w:r>
      <w:r w:rsidRPr="004040B4">
        <w:rPr>
          <w:rFonts w:cs="Calibri"/>
          <w:b/>
          <w:bCs/>
          <w:color w:val="000000"/>
          <w:sz w:val="24"/>
          <w:u w:val="single"/>
        </w:rPr>
        <w:t>WHO</w:t>
      </w:r>
      <w:r w:rsidRPr="004040B4">
        <w:rPr>
          <w:rFonts w:cs="Calibri"/>
          <w:color w:val="000000"/>
          <w:sz w:val="16"/>
        </w:rPr>
        <w:t xml:space="preserve">) highly </w:t>
      </w:r>
      <w:r w:rsidRPr="004040B4">
        <w:rPr>
          <w:rFonts w:cs="Calibri"/>
          <w:b/>
          <w:bCs/>
          <w:color w:val="000000"/>
          <w:sz w:val="24"/>
          <w:u w:val="single"/>
        </w:rPr>
        <w:t>recommend</w:t>
      </w:r>
      <w:r w:rsidRPr="004040B4">
        <w:rPr>
          <w:rFonts w:cs="Calibri"/>
          <w:color w:val="000000"/>
          <w:sz w:val="16"/>
        </w:rPr>
        <w:t xml:space="preserve"> that developing countries make full use of TRIPS flexibilities and </w:t>
      </w:r>
      <w:r w:rsidRPr="004040B4">
        <w:rPr>
          <w:rFonts w:cs="Calibri"/>
          <w:b/>
          <w:bCs/>
          <w:color w:val="000000"/>
          <w:sz w:val="24"/>
          <w:u w:val="single"/>
        </w:rPr>
        <w:t>facilitate the production and importation of generics</w:t>
      </w:r>
      <w:r w:rsidRPr="004040B4">
        <w:rPr>
          <w:rFonts w:cs="Calibri"/>
          <w:color w:val="000000"/>
          <w:sz w:val="16"/>
        </w:rPr>
        <w:t>.</w:t>
      </w:r>
      <w:hyperlink r:id="rId16" w:anchor="dewb12105-note-0072" w:history="1">
        <w:r w:rsidRPr="004040B4">
          <w:rPr>
            <w:rStyle w:val="Hyperlink"/>
            <w:rFonts w:cs="Calibri"/>
            <w:color w:val="2F4A8B"/>
            <w:sz w:val="16"/>
            <w:vertAlign w:val="superscript"/>
          </w:rPr>
          <w:t>71</w:t>
        </w:r>
      </w:hyperlink>
    </w:p>
    <w:p w14:paraId="5BCD12A6" w14:textId="77777777" w:rsidR="00AB194D" w:rsidRPr="004040B4" w:rsidRDefault="00AB194D" w:rsidP="00AB194D">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In many cases, </w:t>
      </w:r>
      <w:r w:rsidRPr="004040B4">
        <w:rPr>
          <w:rFonts w:cs="Calibri"/>
          <w:b/>
          <w:bCs/>
          <w:color w:val="000000"/>
          <w:sz w:val="24"/>
          <w:highlight w:val="yellow"/>
          <w:u w:val="single"/>
        </w:rPr>
        <w:t>data exclusivity will delay the availability of new generics</w:t>
      </w:r>
      <w:r w:rsidRPr="004040B4">
        <w:rPr>
          <w:rFonts w:cs="Calibri"/>
          <w:color w:val="000000"/>
          <w:sz w:val="16"/>
        </w:rPr>
        <w:t xml:space="preserve">. A </w:t>
      </w:r>
      <w:r w:rsidRPr="004040B4">
        <w:rPr>
          <w:rFonts w:cs="Calibri"/>
          <w:b/>
          <w:bCs/>
          <w:color w:val="000000"/>
          <w:sz w:val="24"/>
          <w:highlight w:val="yellow"/>
          <w:u w:val="single"/>
        </w:rPr>
        <w:t>recent study showed</w:t>
      </w:r>
      <w:r w:rsidRPr="004040B4">
        <w:rPr>
          <w:rFonts w:cs="Calibri"/>
          <w:b/>
          <w:bCs/>
          <w:color w:val="000000"/>
          <w:sz w:val="24"/>
          <w:u w:val="single"/>
        </w:rPr>
        <w:t xml:space="preserve"> that the implementation of a </w:t>
      </w:r>
      <w:r w:rsidRPr="004040B4">
        <w:rPr>
          <w:rFonts w:cs="Calibri"/>
          <w:b/>
          <w:bCs/>
          <w:color w:val="000000"/>
          <w:sz w:val="24"/>
          <w:highlight w:val="yellow"/>
          <w:u w:val="single"/>
        </w:rPr>
        <w:t>data exclusivity regime in Guatemala</w:t>
      </w:r>
      <w:r w:rsidRPr="004040B4">
        <w:rPr>
          <w:rFonts w:cs="Calibri"/>
          <w:b/>
          <w:bCs/>
          <w:color w:val="000000"/>
          <w:sz w:val="24"/>
          <w:u w:val="single"/>
        </w:rPr>
        <w:t xml:space="preserve">, mandated by DR‐CAFTA, </w:t>
      </w:r>
      <w:r w:rsidRPr="004040B4">
        <w:rPr>
          <w:rFonts w:cs="Calibri"/>
          <w:b/>
          <w:bCs/>
          <w:color w:val="000000"/>
          <w:sz w:val="24"/>
          <w:highlight w:val="yellow"/>
          <w:u w:val="single"/>
        </w:rPr>
        <w:t>resulted in generic competition being denied entry</w:t>
      </w:r>
      <w:r w:rsidRPr="004040B4">
        <w:rPr>
          <w:rFonts w:cs="Calibri"/>
          <w:b/>
          <w:bCs/>
          <w:color w:val="000000"/>
          <w:sz w:val="24"/>
          <w:u w:val="single"/>
        </w:rPr>
        <w:t xml:space="preserve"> to the Guatemalan market</w:t>
      </w:r>
      <w:r w:rsidRPr="004040B4">
        <w:rPr>
          <w:rFonts w:cs="Calibri"/>
          <w:color w:val="000000"/>
          <w:sz w:val="16"/>
        </w:rPr>
        <w:t>.</w:t>
      </w:r>
      <w:hyperlink r:id="rId17" w:anchor="dewb12105-note-0073" w:history="1">
        <w:r w:rsidRPr="004040B4">
          <w:rPr>
            <w:rStyle w:val="Hyperlink"/>
            <w:rFonts w:cs="Calibri"/>
            <w:color w:val="2F4A8B"/>
            <w:sz w:val="16"/>
            <w:vertAlign w:val="superscript"/>
          </w:rPr>
          <w:t>72</w:t>
        </w:r>
      </w:hyperlink>
      <w:r w:rsidRPr="004040B4">
        <w:rPr>
          <w:rFonts w:cs="Calibri"/>
          <w:color w:val="000000"/>
          <w:sz w:val="16"/>
        </w:rPr>
        <w:t> </w:t>
      </w:r>
      <w:r w:rsidRPr="004040B4">
        <w:rPr>
          <w:rFonts w:cs="Calibri"/>
          <w:b/>
          <w:bCs/>
          <w:color w:val="000000"/>
          <w:sz w:val="24"/>
          <w:u w:val="single"/>
        </w:rPr>
        <w:t xml:space="preserve">In each case, the </w:t>
      </w:r>
      <w:r w:rsidRPr="004040B4">
        <w:rPr>
          <w:rFonts w:cs="Calibri"/>
          <w:b/>
          <w:bCs/>
          <w:color w:val="000000"/>
          <w:sz w:val="24"/>
          <w:highlight w:val="yellow"/>
          <w:u w:val="single"/>
        </w:rPr>
        <w:t>available originator drugs were priced substantially higher</w:t>
      </w:r>
      <w:r w:rsidRPr="004040B4">
        <w:rPr>
          <w:rFonts w:cs="Calibri"/>
          <w:color w:val="000000"/>
          <w:sz w:val="16"/>
        </w:rPr>
        <w:t>.</w:t>
      </w:r>
      <w:hyperlink r:id="rId18" w:anchor="dewb12105-note-0074" w:history="1">
        <w:r w:rsidRPr="004040B4">
          <w:rPr>
            <w:rStyle w:val="Hyperlink"/>
            <w:rFonts w:cs="Calibri"/>
            <w:color w:val="2F4A8B"/>
            <w:sz w:val="16"/>
            <w:vertAlign w:val="superscript"/>
          </w:rPr>
          <w:t>73</w:t>
        </w:r>
      </w:hyperlink>
      <w:r w:rsidRPr="004040B4">
        <w:rPr>
          <w:rFonts w:cs="Calibri"/>
          <w:color w:val="000000"/>
          <w:sz w:val="16"/>
        </w:rPr>
        <w:t> </w:t>
      </w:r>
      <w:r w:rsidRPr="004040B4">
        <w:rPr>
          <w:rFonts w:cs="Calibri"/>
          <w:b/>
          <w:bCs/>
          <w:color w:val="000000"/>
          <w:sz w:val="24"/>
          <w:highlight w:val="yellow"/>
          <w:u w:val="single"/>
        </w:rPr>
        <w:t>Especially in</w:t>
      </w:r>
      <w:r w:rsidRPr="004040B4">
        <w:rPr>
          <w:rFonts w:cs="Calibri"/>
          <w:color w:val="000000"/>
          <w:sz w:val="16"/>
        </w:rPr>
        <w:t xml:space="preserve"> those </w:t>
      </w:r>
      <w:r w:rsidRPr="004040B4">
        <w:rPr>
          <w:rFonts w:cs="Calibri"/>
          <w:b/>
          <w:bCs/>
          <w:color w:val="000000"/>
          <w:sz w:val="24"/>
          <w:highlight w:val="yellow"/>
          <w:u w:val="single"/>
        </w:rPr>
        <w:t>countries which</w:t>
      </w:r>
      <w:r w:rsidRPr="004040B4">
        <w:rPr>
          <w:rFonts w:cs="Calibri"/>
          <w:b/>
          <w:bCs/>
          <w:color w:val="000000"/>
          <w:sz w:val="24"/>
          <w:u w:val="single"/>
        </w:rPr>
        <w:t xml:space="preserve">, pre‐TRIPS, </w:t>
      </w:r>
      <w:r w:rsidRPr="004040B4">
        <w:rPr>
          <w:rFonts w:cs="Calibri"/>
          <w:b/>
          <w:bCs/>
          <w:color w:val="000000"/>
          <w:sz w:val="24"/>
          <w:highlight w:val="yellow"/>
          <w:u w:val="single"/>
        </w:rPr>
        <w:t>did not grant patents for pharmaceuticals</w:t>
      </w:r>
      <w:r w:rsidRPr="004040B4">
        <w:rPr>
          <w:rFonts w:cs="Calibri"/>
          <w:color w:val="000000"/>
          <w:sz w:val="16"/>
        </w:rPr>
        <w:t xml:space="preserve">, </w:t>
      </w:r>
      <w:r w:rsidRPr="004040B4">
        <w:rPr>
          <w:rFonts w:cs="Calibri"/>
          <w:b/>
          <w:bCs/>
          <w:color w:val="000000"/>
          <w:sz w:val="24"/>
          <w:u w:val="single"/>
        </w:rPr>
        <w:t>data exclusivity</w:t>
      </w:r>
      <w:r w:rsidRPr="004040B4">
        <w:rPr>
          <w:rFonts w:cs="Calibri"/>
          <w:color w:val="000000"/>
          <w:sz w:val="16"/>
        </w:rPr>
        <w:t xml:space="preserve"> can be an efficient method to </w:t>
      </w:r>
      <w:r w:rsidRPr="004040B4">
        <w:rPr>
          <w:rFonts w:cs="Calibri"/>
          <w:b/>
          <w:bCs/>
          <w:color w:val="000000"/>
          <w:sz w:val="24"/>
          <w:u w:val="single"/>
        </w:rPr>
        <w:t>ensure market exclusivity for originator drugs and prevent generic competition in that market</w:t>
      </w:r>
      <w:r w:rsidRPr="004040B4">
        <w:rPr>
          <w:rFonts w:cs="Calibri"/>
          <w:color w:val="000000"/>
          <w:sz w:val="16"/>
        </w:rPr>
        <w:t>.</w:t>
      </w:r>
    </w:p>
    <w:p w14:paraId="65514305" w14:textId="77777777" w:rsidR="00AB194D" w:rsidRPr="004040B4" w:rsidRDefault="00AB194D" w:rsidP="00AB194D">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4040B4">
        <w:rPr>
          <w:rFonts w:cs="Calibri"/>
          <w:b/>
          <w:bCs/>
          <w:color w:val="000000"/>
          <w:sz w:val="24"/>
          <w:u w:val="single"/>
        </w:rPr>
        <w:t>price of medicines can be a significant financial burden</w:t>
      </w:r>
      <w:r w:rsidRPr="004040B4">
        <w:rPr>
          <w:rFonts w:cs="Calibri"/>
          <w:color w:val="000000"/>
          <w:sz w:val="16"/>
        </w:rPr>
        <w:t xml:space="preserve">. Although generics are not necessarily affordable for all, the </w:t>
      </w:r>
      <w:r w:rsidRPr="004040B4">
        <w:rPr>
          <w:rFonts w:cs="Calibri"/>
          <w:b/>
          <w:bCs/>
          <w:color w:val="000000"/>
          <w:sz w:val="24"/>
          <w:highlight w:val="yellow"/>
          <w:u w:val="single"/>
        </w:rPr>
        <w:t>prices of original drugs tend to be at least ten times higher</w:t>
      </w:r>
      <w:r w:rsidRPr="004040B4">
        <w:rPr>
          <w:rFonts w:cs="Calibri"/>
          <w:color w:val="000000"/>
          <w:sz w:val="16"/>
        </w:rPr>
        <w:t>.</w:t>
      </w:r>
      <w:hyperlink r:id="rId19" w:anchor="dewb12105-note-0075" w:history="1">
        <w:r w:rsidRPr="004040B4">
          <w:rPr>
            <w:rStyle w:val="Hyperlink"/>
            <w:rFonts w:cs="Calibri"/>
            <w:color w:val="2F4A8B"/>
            <w:sz w:val="16"/>
            <w:vertAlign w:val="superscript"/>
          </w:rPr>
          <w:t>74</w:t>
        </w:r>
      </w:hyperlink>
      <w:r w:rsidRPr="004040B4">
        <w:rPr>
          <w:rFonts w:cs="Calibri"/>
          <w:color w:val="000000"/>
          <w:sz w:val="16"/>
        </w:rPr>
        <w:t xml:space="preserve"> Because most developing countries rely strongly on generics, the </w:t>
      </w:r>
      <w:r w:rsidRPr="004040B4">
        <w:rPr>
          <w:rFonts w:cs="Calibri"/>
          <w:b/>
          <w:bCs/>
          <w:color w:val="000000"/>
          <w:sz w:val="24"/>
          <w:u w:val="single"/>
        </w:rPr>
        <w:t>consequences of implementing data exclusivity could be enormous</w:t>
      </w:r>
      <w:r w:rsidRPr="004040B4">
        <w:rPr>
          <w:rFonts w:cs="Calibri"/>
          <w:color w:val="000000"/>
          <w:sz w:val="16"/>
        </w:rPr>
        <w:t>.</w:t>
      </w:r>
      <w:hyperlink r:id="rId20" w:anchor="dewb12105-note-0076" w:history="1">
        <w:r w:rsidRPr="004040B4">
          <w:rPr>
            <w:rStyle w:val="Hyperlink"/>
            <w:rFonts w:cs="Calibri"/>
            <w:color w:val="2F4A8B"/>
            <w:sz w:val="16"/>
            <w:vertAlign w:val="superscript"/>
          </w:rPr>
          <w:t>75</w:t>
        </w:r>
      </w:hyperlink>
    </w:p>
    <w:p w14:paraId="7984F30D" w14:textId="77777777" w:rsidR="00AB194D" w:rsidRPr="004040B4" w:rsidRDefault="00AB194D" w:rsidP="00AB194D">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Data </w:t>
      </w:r>
      <w:r w:rsidRPr="004040B4">
        <w:rPr>
          <w:rFonts w:cs="Calibri"/>
          <w:b/>
          <w:bCs/>
          <w:color w:val="000000"/>
          <w:sz w:val="24"/>
          <w:u w:val="single"/>
        </w:rPr>
        <w:t>exclusivity</w:t>
      </w:r>
      <w:r w:rsidRPr="004040B4">
        <w:rPr>
          <w:rFonts w:cs="Calibri"/>
          <w:color w:val="000000"/>
          <w:sz w:val="24"/>
          <w:u w:val="single"/>
        </w:rPr>
        <w:t xml:space="preserve"> </w:t>
      </w:r>
      <w:r w:rsidRPr="004040B4">
        <w:rPr>
          <w:rFonts w:cs="Calibri"/>
          <w:b/>
          <w:bCs/>
          <w:color w:val="000000"/>
          <w:sz w:val="24"/>
          <w:u w:val="single"/>
        </w:rPr>
        <w:t>also offers industry the opportunity to ‘optimize’ its global business strategy</w:t>
      </w:r>
      <w:r w:rsidRPr="004040B4">
        <w:rPr>
          <w:rFonts w:cs="Calibri"/>
          <w:color w:val="000000"/>
          <w:sz w:val="16"/>
        </w:rPr>
        <w:t xml:space="preserve">. </w:t>
      </w:r>
      <w:r w:rsidRPr="004040B4">
        <w:rPr>
          <w:rFonts w:cs="Calibri"/>
          <w:b/>
          <w:bCs/>
          <w:color w:val="000000"/>
          <w:sz w:val="24"/>
          <w:highlight w:val="yellow"/>
          <w:u w:val="single"/>
        </w:rPr>
        <w:t>Pharma</w:t>
      </w:r>
      <w:r w:rsidRPr="004040B4">
        <w:rPr>
          <w:rFonts w:cs="Calibri"/>
          <w:b/>
          <w:bCs/>
          <w:color w:val="000000"/>
          <w:sz w:val="24"/>
          <w:u w:val="single"/>
        </w:rPr>
        <w:t xml:space="preserve">ceutical companies </w:t>
      </w:r>
      <w:r w:rsidRPr="004040B4">
        <w:rPr>
          <w:rFonts w:cs="Calibri"/>
          <w:b/>
          <w:bCs/>
          <w:color w:val="000000"/>
          <w:sz w:val="24"/>
          <w:highlight w:val="yellow"/>
          <w:u w:val="single"/>
        </w:rPr>
        <w:t>do not file patent applications in all</w:t>
      </w:r>
      <w:r w:rsidRPr="004040B4">
        <w:rPr>
          <w:rFonts w:cs="Calibri"/>
          <w:b/>
          <w:bCs/>
          <w:color w:val="000000"/>
          <w:sz w:val="24"/>
          <w:u w:val="single"/>
        </w:rPr>
        <w:t xml:space="preserve"> the </w:t>
      </w:r>
      <w:r w:rsidRPr="004040B4">
        <w:rPr>
          <w:rFonts w:cs="Calibri"/>
          <w:b/>
          <w:bCs/>
          <w:color w:val="000000"/>
          <w:sz w:val="24"/>
          <w:highlight w:val="yellow"/>
          <w:u w:val="single"/>
        </w:rPr>
        <w:t>countries</w:t>
      </w:r>
      <w:r w:rsidRPr="004040B4">
        <w:rPr>
          <w:rFonts w:cs="Calibri"/>
          <w:b/>
          <w:bCs/>
          <w:color w:val="000000"/>
          <w:sz w:val="24"/>
          <w:u w:val="single"/>
        </w:rPr>
        <w:t xml:space="preserve"> where they will eventually market their products</w:t>
      </w:r>
      <w:r w:rsidRPr="004040B4">
        <w:rPr>
          <w:rFonts w:cs="Calibri"/>
          <w:color w:val="000000"/>
          <w:sz w:val="16"/>
        </w:rPr>
        <w:t xml:space="preserve">. The </w:t>
      </w:r>
      <w:r w:rsidRPr="004040B4">
        <w:rPr>
          <w:rFonts w:cs="Calibri"/>
          <w:b/>
          <w:bCs/>
          <w:color w:val="000000"/>
          <w:sz w:val="24"/>
          <w:highlight w:val="yellow"/>
          <w:u w:val="single"/>
        </w:rPr>
        <w:t>inclusion of data exclusivity in FTAs ensures market exclusivity without a patent</w:t>
      </w:r>
      <w:r w:rsidRPr="004040B4">
        <w:rPr>
          <w:rFonts w:cs="Calibri"/>
          <w:color w:val="000000"/>
          <w:sz w:val="16"/>
        </w:rPr>
        <w:t xml:space="preserve">. Furthermore, </w:t>
      </w:r>
      <w:r w:rsidRPr="004040B4">
        <w:rPr>
          <w:rFonts w:cs="Calibri"/>
          <w:b/>
          <w:bCs/>
          <w:color w:val="000000"/>
          <w:sz w:val="24"/>
          <w:highlight w:val="yellow"/>
          <w:u w:val="single"/>
        </w:rPr>
        <w:t>companies will first introduce new drugs in wealthy markets</w:t>
      </w:r>
      <w:r w:rsidRPr="004040B4">
        <w:rPr>
          <w:rFonts w:cs="Calibri"/>
          <w:color w:val="000000"/>
          <w:sz w:val="16"/>
        </w:rPr>
        <w:t xml:space="preserve">, where they expect the best commercial opportunities. </w:t>
      </w:r>
      <w:r w:rsidRPr="004040B4">
        <w:rPr>
          <w:rFonts w:cs="Calibri"/>
          <w:b/>
          <w:bCs/>
          <w:color w:val="000000"/>
          <w:sz w:val="24"/>
          <w:highlight w:val="yellow"/>
          <w:u w:val="single"/>
        </w:rPr>
        <w:t>Only</w:t>
      </w:r>
      <w:r w:rsidRPr="004040B4">
        <w:rPr>
          <w:rFonts w:cs="Calibri"/>
          <w:b/>
          <w:bCs/>
          <w:color w:val="000000"/>
          <w:sz w:val="24"/>
          <w:u w:val="single"/>
        </w:rPr>
        <w:t xml:space="preserve"> at a </w:t>
      </w:r>
      <w:r w:rsidRPr="004040B4">
        <w:rPr>
          <w:rFonts w:cs="Calibri"/>
          <w:b/>
          <w:bCs/>
          <w:color w:val="000000"/>
          <w:sz w:val="24"/>
          <w:highlight w:val="yellow"/>
          <w:u w:val="single"/>
        </w:rPr>
        <w:t>later</w:t>
      </w:r>
      <w:r w:rsidRPr="004040B4">
        <w:rPr>
          <w:rFonts w:cs="Calibri"/>
          <w:b/>
          <w:bCs/>
          <w:color w:val="000000"/>
          <w:sz w:val="24"/>
          <w:u w:val="single"/>
        </w:rPr>
        <w:t xml:space="preserve"> stage, </w:t>
      </w:r>
      <w:r w:rsidRPr="004040B4">
        <w:rPr>
          <w:rFonts w:cs="Calibri"/>
          <w:b/>
          <w:bCs/>
          <w:color w:val="000000"/>
          <w:sz w:val="24"/>
          <w:highlight w:val="yellow"/>
          <w:u w:val="single"/>
        </w:rPr>
        <w:t>are new drugs marketed in developing countries</w:t>
      </w:r>
      <w:r w:rsidRPr="004040B4">
        <w:rPr>
          <w:rFonts w:cs="Calibri"/>
          <w:color w:val="000000"/>
          <w:sz w:val="16"/>
        </w:rPr>
        <w:t xml:space="preserve">. Consequently, </w:t>
      </w:r>
      <w:r w:rsidRPr="004040B4">
        <w:rPr>
          <w:rFonts w:cs="Calibri"/>
          <w:b/>
          <w:bCs/>
          <w:color w:val="000000"/>
          <w:sz w:val="24"/>
          <w:highlight w:val="yellow"/>
          <w:u w:val="single"/>
        </w:rPr>
        <w:t>delaying marketing approval</w:t>
      </w:r>
      <w:r w:rsidRPr="004040B4">
        <w:rPr>
          <w:rFonts w:cs="Calibri"/>
          <w:color w:val="000000"/>
          <w:sz w:val="16"/>
        </w:rPr>
        <w:t xml:space="preserve"> ‐ by means of data exclusivity ‐ </w:t>
      </w:r>
      <w:r w:rsidRPr="004040B4">
        <w:rPr>
          <w:rFonts w:cs="Calibri"/>
          <w:b/>
          <w:bCs/>
          <w:color w:val="000000"/>
          <w:sz w:val="24"/>
          <w:u w:val="single"/>
        </w:rPr>
        <w:t xml:space="preserve">can equally </w:t>
      </w:r>
      <w:r w:rsidRPr="004040B4">
        <w:rPr>
          <w:rFonts w:cs="Calibri"/>
          <w:b/>
          <w:bCs/>
          <w:color w:val="000000"/>
          <w:sz w:val="24"/>
          <w:highlight w:val="yellow"/>
          <w:u w:val="single"/>
        </w:rPr>
        <w:t>delay generic competition</w:t>
      </w:r>
      <w:r w:rsidRPr="004040B4">
        <w:rPr>
          <w:rFonts w:cs="Calibri"/>
          <w:color w:val="000000"/>
          <w:sz w:val="16"/>
        </w:rPr>
        <w:t>.</w:t>
      </w:r>
    </w:p>
    <w:p w14:paraId="7C6D2A90" w14:textId="77777777" w:rsidR="00AB194D" w:rsidRPr="004040B4" w:rsidRDefault="00AB194D" w:rsidP="00AB194D">
      <w:pPr>
        <w:pStyle w:val="Heading4"/>
        <w:rPr>
          <w:rFonts w:cs="Calibri"/>
        </w:rPr>
      </w:pPr>
      <w:r w:rsidRPr="004040B4">
        <w:rPr>
          <w:rFonts w:cs="Calibri"/>
        </w:rPr>
        <w:t>Impacts:</w:t>
      </w:r>
    </w:p>
    <w:p w14:paraId="0306C56F" w14:textId="77777777" w:rsidR="00AB194D" w:rsidRPr="004040B4" w:rsidRDefault="00AB194D" w:rsidP="00AB194D">
      <w:pPr>
        <w:pStyle w:val="Heading4"/>
        <w:rPr>
          <w:rStyle w:val="Style13ptBold"/>
          <w:rFonts w:cs="Calibri"/>
          <w:b/>
          <w:bCs w:val="0"/>
        </w:rPr>
      </w:pPr>
      <w:r w:rsidRPr="004040B4">
        <w:rPr>
          <w:rStyle w:val="Style13ptBold"/>
          <w:rFonts w:cs="Calibri"/>
          <w:b/>
          <w:bCs w:val="0"/>
        </w:rPr>
        <w:t>[1] Increased Drug Prices greatly reduce quality of treatment for patients – American Hospital Association 19’</w:t>
      </w:r>
    </w:p>
    <w:p w14:paraId="35D0F530" w14:textId="77777777" w:rsidR="00AB194D" w:rsidRPr="004040B4" w:rsidRDefault="00AB194D" w:rsidP="00AB194D">
      <w:pPr>
        <w:rPr>
          <w:rFonts w:cs="Calibri"/>
          <w:sz w:val="16"/>
          <w:szCs w:val="16"/>
        </w:rPr>
      </w:pPr>
      <w:r w:rsidRPr="004040B4">
        <w:rPr>
          <w:rFonts w:cs="Calibri"/>
          <w:sz w:val="16"/>
          <w:szCs w:val="16"/>
        </w:rPr>
        <w:t>“New Report Shows Impact of Rising Drug Prices and Drug Shortages on Patients and Hospitals: Aha.” American Hospital Association, AHA, 15 Jan. 2019, www.aha.org/press-releases/2019-01-15-new-report-shows-impact-rising-drug-prices-and-drug-shortages-patients. //LHP DP</w:t>
      </w:r>
    </w:p>
    <w:p w14:paraId="2C5AFF51" w14:textId="77777777" w:rsidR="00AB194D" w:rsidRPr="004040B4" w:rsidRDefault="00AB194D" w:rsidP="00AB194D">
      <w:pPr>
        <w:rPr>
          <w:rFonts w:cs="Calibri"/>
          <w:sz w:val="16"/>
        </w:rPr>
      </w:pPr>
      <w:r w:rsidRPr="004040B4">
        <w:rPr>
          <w:rFonts w:cs="Calibri"/>
          <w:sz w:val="16"/>
        </w:rPr>
        <w:t xml:space="preserve">This report confirms that </w:t>
      </w:r>
      <w:r w:rsidRPr="004040B4">
        <w:rPr>
          <w:rStyle w:val="StyleUnderline"/>
          <w:rFonts w:cs="Calibri"/>
          <w:b/>
          <w:bCs/>
          <w:highlight w:val="yellow"/>
        </w:rPr>
        <w:t>we are in the midst of a prescription drug spending crisis that threatens patient access to care and hospitals</w:t>
      </w:r>
      <w:r w:rsidRPr="004040B4">
        <w:rPr>
          <w:rStyle w:val="StyleUnderline"/>
          <w:rFonts w:cs="Calibri"/>
          <w:b/>
          <w:bCs/>
        </w:rPr>
        <w:t>’ and health systems’ ability to provide the highest quality of care,”</w:t>
      </w:r>
      <w:r w:rsidRPr="004040B4">
        <w:rPr>
          <w:rFonts w:cs="Calibri"/>
          <w:sz w:val="16"/>
        </w:rPr>
        <w:t xml:space="preserve"> said AHA president and CEO Rick Pollack. “</w:t>
      </w:r>
      <w:r w:rsidRPr="004040B4">
        <w:rPr>
          <w:rStyle w:val="StyleUnderline"/>
          <w:rFonts w:cs="Calibri"/>
          <w:b/>
          <w:bCs/>
        </w:rPr>
        <w:t>Solutions must be worked on to rein in out-of-control drug prices and ease the drug shortages that are putting a strain on patient care.</w:t>
      </w:r>
      <w:r w:rsidRPr="004040B4">
        <w:rPr>
          <w:rFonts w:cs="Calibri"/>
          <w:sz w:val="16"/>
        </w:rPr>
        <w:t xml:space="preserve">” “We see a developing crisis. </w:t>
      </w:r>
      <w:r w:rsidRPr="004040B4">
        <w:rPr>
          <w:rFonts w:cs="Calibri"/>
          <w:b/>
          <w:bCs/>
          <w:highlight w:val="yellow"/>
          <w:u w:val="single"/>
        </w:rPr>
        <w:t>Relentless drug price increases</w:t>
      </w:r>
      <w:r w:rsidRPr="004040B4">
        <w:rPr>
          <w:rFonts w:cs="Calibri"/>
          <w:b/>
          <w:bCs/>
          <w:u w:val="single"/>
        </w:rPr>
        <w:t xml:space="preserve"> and all too frequent shortages of critical medications </w:t>
      </w:r>
      <w:r w:rsidRPr="004040B4">
        <w:rPr>
          <w:rFonts w:cs="Calibri"/>
          <w:b/>
          <w:bCs/>
          <w:highlight w:val="yellow"/>
          <w:u w:val="single"/>
        </w:rPr>
        <w:t>are eroding the capacity of hospitals to provide our patients needed care,”</w:t>
      </w:r>
      <w:r w:rsidRPr="004040B4">
        <w:rPr>
          <w:rFonts w:cs="Calibri"/>
          <w:sz w:val="16"/>
        </w:rPr>
        <w:t xml:space="preserve"> said FAH president and CEO Chip Kahn. “We believe </w:t>
      </w:r>
      <w:r w:rsidRPr="004040B4">
        <w:rPr>
          <w:rFonts w:cs="Calibri"/>
          <w:b/>
          <w:bCs/>
          <w:u w:val="single"/>
        </w:rPr>
        <w:t>policymakers should act now to protect patients</w:t>
      </w:r>
      <w:r w:rsidRPr="004040B4">
        <w:rPr>
          <w:rFonts w:cs="Calibri"/>
          <w:sz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sidRPr="004040B4">
        <w:rPr>
          <w:rStyle w:val="StyleUnderline"/>
          <w:rFonts w:cs="Calibri"/>
          <w:b/>
          <w:bCs/>
        </w:rPr>
        <w:t xml:space="preserve">hospital budget pressures resulting from the continued dramatic </w:t>
      </w:r>
      <w:r w:rsidRPr="004040B4">
        <w:rPr>
          <w:rStyle w:val="StyleUnderline"/>
          <w:rFonts w:cs="Calibri"/>
          <w:b/>
          <w:bCs/>
          <w:highlight w:val="yellow"/>
        </w:rPr>
        <w:t>increases in drug prices have negative impacts on patient care</w:t>
      </w:r>
      <w:r w:rsidRPr="004040B4">
        <w:rPr>
          <w:rFonts w:cs="Calibri"/>
          <w:sz w:val="16"/>
          <w:highlight w:val="yellow"/>
        </w:rPr>
        <w:t xml:space="preserve">, </w:t>
      </w:r>
      <w:r w:rsidRPr="004040B4">
        <w:rPr>
          <w:rStyle w:val="StyleUnderline"/>
          <w:rFonts w:cs="Calibri"/>
          <w:b/>
          <w:bCs/>
          <w:highlight w:val="yellow"/>
        </w:rPr>
        <w:t>with hospitals being forced to</w:t>
      </w:r>
      <w:r w:rsidRPr="004040B4">
        <w:rPr>
          <w:rStyle w:val="StyleUnderline"/>
          <w:rFonts w:cs="Calibri"/>
          <w:b/>
          <w:bCs/>
        </w:rPr>
        <w:t xml:space="preserve"> delay infrastructure investments, reduce staffing, and </w:t>
      </w:r>
      <w:r w:rsidRPr="004040B4">
        <w:rPr>
          <w:rStyle w:val="StyleUnderline"/>
          <w:rFonts w:cs="Calibri"/>
          <w:b/>
          <w:bCs/>
          <w:highlight w:val="yellow"/>
        </w:rPr>
        <w:t>identify alternative therapies</w:t>
      </w:r>
      <w:r w:rsidRPr="004040B4">
        <w:rPr>
          <w:rStyle w:val="StyleUnderline"/>
          <w:rFonts w:cs="Calibri"/>
          <w:b/>
          <w:bCs/>
        </w:rPr>
        <w:t xml:space="preserve">. Hospitals also struggle with drug shortages, </w:t>
      </w:r>
      <w:r w:rsidRPr="004040B4">
        <w:rPr>
          <w:rStyle w:val="StyleUnderline"/>
          <w:rFonts w:cs="Calibri"/>
          <w:b/>
          <w:bCs/>
          <w:highlight w:val="yellow"/>
        </w:rPr>
        <w:t>which can disrupt</w:t>
      </w:r>
      <w:r w:rsidRPr="004040B4">
        <w:rPr>
          <w:rStyle w:val="StyleUnderline"/>
          <w:rFonts w:cs="Calibri"/>
          <w:b/>
          <w:bCs/>
        </w:rPr>
        <w:t xml:space="preserve"> typical work patterns and </w:t>
      </w:r>
      <w:r w:rsidRPr="004040B4">
        <w:rPr>
          <w:rStyle w:val="StyleUnderline"/>
          <w:rFonts w:cs="Calibri"/>
          <w:b/>
          <w:bCs/>
          <w:highlight w:val="yellow"/>
        </w:rPr>
        <w:t>patient care</w:t>
      </w:r>
      <w:r w:rsidRPr="004040B4">
        <w:rPr>
          <w:rStyle w:val="StyleUnderline"/>
          <w:rFonts w:cs="Calibri"/>
          <w:b/>
          <w:bCs/>
        </w:rPr>
        <w:t>, and often require significant staff time to address. </w:t>
      </w:r>
    </w:p>
    <w:p w14:paraId="3A019ED8" w14:textId="77777777" w:rsidR="00AB194D" w:rsidRPr="004040B4" w:rsidRDefault="00AB194D" w:rsidP="00AB194D">
      <w:pPr>
        <w:rPr>
          <w:rFonts w:cs="Calibri"/>
          <w:sz w:val="16"/>
        </w:rPr>
      </w:pPr>
    </w:p>
    <w:p w14:paraId="6B3784D4" w14:textId="77777777" w:rsidR="00AB194D" w:rsidRPr="004040B4" w:rsidRDefault="00AB194D" w:rsidP="00AB194D">
      <w:pPr>
        <w:pStyle w:val="Heading4"/>
        <w:rPr>
          <w:rFonts w:cs="Calibri"/>
        </w:rPr>
      </w:pPr>
      <w:r w:rsidRPr="004040B4">
        <w:rPr>
          <w:rFonts w:cs="Calibri"/>
        </w:rPr>
        <w:t>[2] They directly push people into poverty</w:t>
      </w:r>
    </w:p>
    <w:p w14:paraId="4BEFBA57" w14:textId="77777777" w:rsidR="00AB194D" w:rsidRPr="004040B4" w:rsidRDefault="00AB194D" w:rsidP="00AB194D">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21" w:history="1">
        <w:r w:rsidRPr="004040B4">
          <w:rPr>
            <w:rStyle w:val="Hyperlink"/>
            <w:rFonts w:cs="Calibri"/>
          </w:rPr>
          <w:t>https://www.voanews.com/science-health/high-cost-medicine-pushes-more-people-poverty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 </w:t>
      </w:r>
    </w:p>
    <w:p w14:paraId="46CC893A" w14:textId="77777777" w:rsidR="00AB194D" w:rsidRPr="004040B4" w:rsidRDefault="00AB194D" w:rsidP="00AB194D">
      <w:pPr>
        <w:rPr>
          <w:rFonts w:cs="Calibri"/>
          <w:sz w:val="16"/>
        </w:rPr>
      </w:pPr>
      <w:r w:rsidRPr="004040B4">
        <w:rPr>
          <w:rFonts w:cs="Calibri"/>
          <w:sz w:val="16"/>
        </w:rPr>
        <w:t xml:space="preserve">Health economist Laurens Niëns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r w:rsidRPr="004040B4">
        <w:rPr>
          <w:rFonts w:cs="Calibri"/>
          <w:b/>
          <w:bCs/>
          <w:u w:val="single"/>
        </w:rPr>
        <w:t xml:space="preserve">compells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r w:rsidRPr="004040B4">
        <w:rPr>
          <w:rFonts w:cs="Calibri"/>
          <w:b/>
          <w:bCs/>
          <w:u w:val="single"/>
        </w:rPr>
        <w:t xml:space="preserve">period of </w:t>
      </w:r>
      <w:r w:rsidRPr="004040B4">
        <w:rPr>
          <w:rFonts w:cs="Calibri"/>
          <w:b/>
          <w:bCs/>
          <w:highlight w:val="yellow"/>
          <w:u w:val="single"/>
        </w:rPr>
        <w:t>time</w:t>
      </w:r>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Niëns at Erasmus University in the Netherlands. </w:t>
      </w:r>
      <w:r w:rsidRPr="004040B4">
        <w:rPr>
          <w:rFonts w:cs="Calibri"/>
          <w:b/>
          <w:bCs/>
          <w:u w:val="single"/>
        </w:rPr>
        <w:t>Niëns examined medication pricing data from the World Health Organization</w:t>
      </w:r>
      <w:r w:rsidRPr="004040B4">
        <w:rPr>
          <w:rFonts w:cs="Calibri"/>
          <w:u w:val="single"/>
        </w:rPr>
        <w:t xml:space="preserve"> </w:t>
      </w:r>
      <w:r w:rsidRPr="004040B4">
        <w:rPr>
          <w:rFonts w:cs="Calibri"/>
          <w:b/>
          <w:bCs/>
          <w:u w:val="single"/>
        </w:rPr>
        <w:t>and also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education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Niëns says. "Three conditions are for chronic diseases, which basically means that people need to procure those medicines each and every day." Niëns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Niëns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2FB945F2" w14:textId="77777777" w:rsidR="00AB194D" w:rsidRPr="004040B4" w:rsidRDefault="00AB194D" w:rsidP="00AB194D">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71BD2084" w14:textId="77777777" w:rsidR="00AB194D" w:rsidRPr="004040B4" w:rsidRDefault="00AB194D" w:rsidP="00AB194D">
      <w:pPr>
        <w:rPr>
          <w:rFonts w:cs="Calibri"/>
        </w:rPr>
      </w:pPr>
      <w:r w:rsidRPr="004040B4">
        <w:rPr>
          <w:rStyle w:val="Style13ptBold"/>
          <w:rFonts w:cs="Calibri"/>
        </w:rPr>
        <w:t>Bryant 11</w:t>
      </w:r>
      <w:r w:rsidRPr="004040B4">
        <w:rPr>
          <w:rFonts w:cs="Calibri"/>
        </w:rPr>
        <w:t xml:space="preserve"> Clifton Bryant 2011 “The Routledge Handbook of Deviant Behaviour” (former professor of sociology at VA Tech)//Elmer // Recut LHP AB</w:t>
      </w:r>
    </w:p>
    <w:p w14:paraId="7F954C5A" w14:textId="77777777" w:rsidR="00AB194D" w:rsidRPr="004040B4" w:rsidRDefault="00AB194D" w:rsidP="00AB194D">
      <w:pPr>
        <w:rPr>
          <w:rFonts w:cs="Calibri"/>
          <w:b/>
          <w:bCs/>
          <w:u w:val="single"/>
        </w:rPr>
      </w:pPr>
      <w:r w:rsidRPr="004040B4">
        <w:rPr>
          <w:rFonts w:cs="Calibr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treatments, and medications might will be covered</w:t>
      </w:r>
      <w:r w:rsidRPr="004040B4">
        <w:rPr>
          <w:rFonts w:cs="Calibri"/>
          <w:sz w:val="16"/>
        </w:rPr>
        <w:t xml:space="preserve">. Certainly, some medical treatment will be "rationed," and </w:t>
      </w:r>
      <w:r w:rsidRPr="004040B4">
        <w:rPr>
          <w:rFonts w:cs="Calibri"/>
          <w:b/>
          <w:bCs/>
          <w:u w:val="single"/>
        </w:rPr>
        <w:t>particular categories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This is actually common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1D9F282F" w14:textId="77777777" w:rsidR="00AB194D" w:rsidRPr="004040B4" w:rsidRDefault="00AB194D" w:rsidP="00AB194D">
      <w:pPr>
        <w:pStyle w:val="Heading4"/>
        <w:rPr>
          <w:rStyle w:val="Style13ptBold"/>
          <w:rFonts w:cs="Calibri"/>
          <w:b/>
          <w:bCs w:val="0"/>
        </w:rPr>
      </w:pPr>
      <w:r w:rsidRPr="004040B4">
        <w:rPr>
          <w:rStyle w:val="Style13ptBold"/>
          <w:rFonts w:cs="Calibri"/>
          <w:b/>
          <w:bCs w:val="0"/>
        </w:rPr>
        <w:t>Counterfeit drugs kill millions –</w:t>
      </w:r>
    </w:p>
    <w:p w14:paraId="7DD566EA" w14:textId="77777777" w:rsidR="00AB194D" w:rsidRPr="004040B4" w:rsidRDefault="00AB194D" w:rsidP="00AB194D">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22" w:history="1">
        <w:r w:rsidRPr="004040B4">
          <w:rPr>
            <w:rStyle w:val="Hyperlink"/>
            <w:rFonts w:cs="Calibri"/>
          </w:rPr>
          <w:t>https://www.healthywomen.org/health-care-policy/counterfeit-medicines-kill-people/who-suffers-because-of-counterfeit-drugs</w:t>
        </w:r>
      </w:hyperlink>
      <w:r w:rsidRPr="004040B4">
        <w:rPr>
          <w:rFonts w:cs="Calibri"/>
        </w:rPr>
        <w:t xml:space="preserve"> (HealthWomen’s Senior Vice President of Science &amp; Health Policy)//Elmer // Recut LHP AB</w:t>
      </w:r>
    </w:p>
    <w:p w14:paraId="7EDA2906" w14:textId="77777777" w:rsidR="00AB194D" w:rsidRPr="004040B4" w:rsidRDefault="00AB194D" w:rsidP="00AB194D">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in the midst of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1264BB80" w14:textId="77777777" w:rsidR="00AB194D" w:rsidRPr="004040B4" w:rsidRDefault="00AB194D" w:rsidP="00AB194D">
      <w:pPr>
        <w:pStyle w:val="Heading3"/>
        <w:rPr>
          <w:rFonts w:cs="Calibri"/>
        </w:rPr>
      </w:pPr>
      <w:r w:rsidRPr="004040B4">
        <w:rPr>
          <w:rFonts w:cs="Calibri"/>
        </w:rPr>
        <w:t>Advantage – Insulin</w:t>
      </w:r>
    </w:p>
    <w:p w14:paraId="3D79DBC4" w14:textId="77777777" w:rsidR="00AB194D" w:rsidRPr="004040B4" w:rsidRDefault="00AB194D" w:rsidP="00AB194D">
      <w:pPr>
        <w:pStyle w:val="Heading4"/>
        <w:rPr>
          <w:rFonts w:cs="Calibri"/>
          <w:bCs w:val="0"/>
        </w:rPr>
      </w:pPr>
      <w:r w:rsidRPr="004040B4">
        <w:rPr>
          <w:rFonts w:cs="Calibri"/>
        </w:rPr>
        <w:t xml:space="preserve">Data Exclusivity skyrockets insulin prices – </w:t>
      </w:r>
      <w:r w:rsidRPr="004040B4">
        <w:rPr>
          <w:rStyle w:val="Style13ptBold"/>
          <w:rFonts w:cs="Calibri"/>
          <w:b/>
          <w:bCs w:val="0"/>
        </w:rPr>
        <w:t>Palmedo 21</w:t>
      </w:r>
    </w:p>
    <w:p w14:paraId="06F0C5DF" w14:textId="77777777" w:rsidR="00AB194D" w:rsidRPr="004040B4" w:rsidRDefault="00AB194D" w:rsidP="00AB194D">
      <w:pPr>
        <w:rPr>
          <w:rFonts w:cs="Calibri"/>
          <w:sz w:val="16"/>
          <w:szCs w:val="16"/>
        </w:rPr>
      </w:pPr>
      <w:r w:rsidRPr="004040B4">
        <w:rPr>
          <w:rFonts w:cs="Calibri"/>
          <w:sz w:val="16"/>
          <w:szCs w:val="16"/>
        </w:rPr>
        <w:t xml:space="preserve">Palmedo,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2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5DE3C36B" w14:textId="77777777" w:rsidR="00AB194D" w:rsidRPr="004040B4" w:rsidRDefault="00AB194D" w:rsidP="00AB194D">
      <w:pPr>
        <w:rPr>
          <w:rStyle w:val="Style13ptBold"/>
          <w:rFonts w:cs="Calibri"/>
          <w:b w:val="0"/>
          <w:sz w:val="16"/>
          <w:szCs w:val="16"/>
        </w:rPr>
      </w:pPr>
      <w:r w:rsidRPr="004040B4">
        <w:rPr>
          <w:rFonts w:cs="Calibri"/>
          <w:sz w:val="16"/>
          <w:szCs w:val="16"/>
        </w:rPr>
        <w:t>Michael Palmedo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Shamnad Basheer IP/ Trade Fellowship at Texas A&amp;M University, where he researched pharmaceutical industry influence into the U.S. government’s Special 301 Review.</w:t>
      </w:r>
    </w:p>
    <w:p w14:paraId="05CCBDAF" w14:textId="77777777" w:rsidR="00AB194D" w:rsidRPr="004040B4" w:rsidRDefault="00AB194D" w:rsidP="00AB194D">
      <w:pPr>
        <w:rPr>
          <w:rFonts w:cs="Calibri"/>
        </w:rPr>
      </w:pPr>
    </w:p>
    <w:p w14:paraId="1A95A5F0" w14:textId="77777777" w:rsidR="00AB194D" w:rsidRPr="004040B4" w:rsidRDefault="00AB194D" w:rsidP="00AB194D">
      <w:pPr>
        <w:rPr>
          <w:rFonts w:cs="Calibri"/>
          <w:sz w:val="16"/>
        </w:rPr>
      </w:pPr>
      <w:r w:rsidRPr="004040B4">
        <w:rPr>
          <w:rFonts w:cs="Calibri"/>
          <w:sz w:val="16"/>
        </w:rPr>
        <w:t xml:space="preserve">This study’s pricing indicator is the </w:t>
      </w:r>
      <w:r w:rsidRPr="004040B4">
        <w:rPr>
          <w:rFonts w:cs="Calibri"/>
          <w:b/>
          <w:bCs/>
          <w:u w:val="single"/>
        </w:rPr>
        <w:t>annual price per kilogram paid by each country for each sixdigit HS class of drug imports</w:t>
      </w:r>
      <w:r w:rsidRPr="004040B4">
        <w:rPr>
          <w:rFonts w:cs="Calibri"/>
          <w:sz w:val="16"/>
        </w:rPr>
        <w:t xml:space="preserve"> from 1996 through 2010. This covers the period when most of the countries in my set adopted data exclusivity. During this time, Comtrade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4040B4">
        <w:rPr>
          <w:rFonts w:cs="Calibri"/>
          <w:b/>
          <w:bCs/>
          <w:u w:val="single"/>
        </w:rPr>
        <w:t>Table 2 also shows descriptive statistics for the price per kilogram in each of the HS classes in the dataset</w:t>
      </w:r>
      <w:r w:rsidRPr="004040B4">
        <w:rPr>
          <w:rFonts w:cs="Calibri"/>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4040B4">
        <w:rPr>
          <w:rFonts w:cs="Calibri"/>
          <w:b/>
          <w:bCs/>
          <w:u w:val="single"/>
        </w:rPr>
        <w:t>data on price per kilogram logs normal</w:t>
      </w:r>
      <w:r w:rsidRPr="004040B4">
        <w:rPr>
          <w:rFonts w:cs="Calibri"/>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2000s, and began to diverge after 2004. </w:t>
      </w:r>
      <w:r w:rsidRPr="004040B4">
        <w:rPr>
          <w:rFonts w:cs="Calibri"/>
          <w:b/>
          <w:bCs/>
          <w:highlight w:val="yellow"/>
          <w:u w:val="single"/>
        </w:rPr>
        <w:t>Figure 3 compares</w:t>
      </w:r>
      <w:r w:rsidRPr="004040B4">
        <w:rPr>
          <w:rFonts w:cs="Calibri"/>
          <w:b/>
          <w:bCs/>
          <w:u w:val="single"/>
        </w:rPr>
        <w:t xml:space="preserve"> the </w:t>
      </w:r>
      <w:r w:rsidRPr="004040B4">
        <w:rPr>
          <w:rFonts w:cs="Calibri"/>
          <w:b/>
          <w:bCs/>
          <w:highlight w:val="yellow"/>
          <w:u w:val="single"/>
        </w:rPr>
        <w:t>average price per kilogram</w:t>
      </w:r>
      <w:r w:rsidRPr="004040B4">
        <w:rPr>
          <w:rFonts w:cs="Calibri"/>
          <w:b/>
          <w:bCs/>
          <w:u w:val="single"/>
        </w:rPr>
        <w:t xml:space="preserve"> separately </w:t>
      </w:r>
      <w:r w:rsidRPr="004040B4">
        <w:rPr>
          <w:rFonts w:cs="Calibri"/>
          <w:b/>
          <w:bCs/>
          <w:highlight w:val="yellow"/>
          <w:u w:val="single"/>
        </w:rPr>
        <w:t>for each HS classification</w:t>
      </w:r>
      <w:r w:rsidRPr="004040B4">
        <w:rPr>
          <w:rFonts w:cs="Calibri"/>
          <w:sz w:val="16"/>
        </w:rPr>
        <w:t xml:space="preserve">. While import price inflation was higher in countries with data exclusivity for all of the HS groups, the </w:t>
      </w:r>
      <w:r w:rsidRPr="004040B4">
        <w:rPr>
          <w:rFonts w:cs="Calibri"/>
          <w:b/>
          <w:bCs/>
          <w:highlight w:val="yellow"/>
          <w:u w:val="single"/>
        </w:rPr>
        <w:t xml:space="preserve">difference </w:t>
      </w:r>
      <w:r w:rsidRPr="004040B4">
        <w:rPr>
          <w:rFonts w:cs="Calibri"/>
          <w:b/>
          <w:bCs/>
          <w:u w:val="single"/>
        </w:rPr>
        <w:t xml:space="preserve">was </w:t>
      </w:r>
      <w:r w:rsidRPr="004040B4">
        <w:rPr>
          <w:rFonts w:cs="Calibri"/>
          <w:b/>
          <w:bCs/>
          <w:highlight w:val="yellow"/>
          <w:u w:val="single"/>
        </w:rPr>
        <w:t>most pronounced in HS 300431</w:t>
      </w:r>
      <w:r w:rsidRPr="004040B4">
        <w:rPr>
          <w:rFonts w:cs="Calibri"/>
          <w:sz w:val="16"/>
        </w:rPr>
        <w:t xml:space="preserve"> (medicines containing </w:t>
      </w:r>
      <w:r w:rsidRPr="004040B4">
        <w:rPr>
          <w:rFonts w:cs="Calibri"/>
          <w:b/>
          <w:bCs/>
          <w:highlight w:val="yellow"/>
          <w:u w:val="single"/>
        </w:rPr>
        <w:t>insulin</w:t>
      </w:r>
      <w:r w:rsidRPr="004040B4">
        <w:rPr>
          <w:rFonts w:cs="Calibri"/>
          <w:sz w:val="16"/>
        </w:rPr>
        <w:t>) and HS 300439. The following section tests the significance of the difference in pharmaceutical import price inflation in countries with and without data exclusivity. GEGI@GDPCenter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penicillins, streptomycins or their derivatives 43.92 27.26 549 300420 Medicaments; containing antibiotics (other than penicillins, streptomycins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n.e.c. in heading no. 3004 51.33 50.38 524</w:t>
      </w:r>
    </w:p>
    <w:p w14:paraId="7A0BA6F9" w14:textId="77777777" w:rsidR="00AB194D" w:rsidRPr="004040B4" w:rsidRDefault="00AB194D" w:rsidP="00AB194D">
      <w:pPr>
        <w:rPr>
          <w:rFonts w:cs="Calibri"/>
        </w:rPr>
      </w:pPr>
      <w:r>
        <w:rPr>
          <w:rFonts w:cs="Calibri"/>
          <w:noProof/>
        </w:rPr>
        <w:drawing>
          <wp:inline distT="0" distB="0" distL="0" distR="0" wp14:anchorId="618EF9E4" wp14:editId="45157B04">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4"/>
                    <a:stretch>
                      <a:fillRect/>
                    </a:stretch>
                  </pic:blipFill>
                  <pic:spPr>
                    <a:xfrm>
                      <a:off x="0" y="0"/>
                      <a:ext cx="3077868" cy="1773438"/>
                    </a:xfrm>
                    <a:prstGeom prst="rect">
                      <a:avLst/>
                    </a:prstGeom>
                  </pic:spPr>
                </pic:pic>
              </a:graphicData>
            </a:graphic>
          </wp:inline>
        </w:drawing>
      </w:r>
    </w:p>
    <w:p w14:paraId="2C11A6E7" w14:textId="77777777" w:rsidR="00AB194D" w:rsidRDefault="00AB194D" w:rsidP="00AB194D">
      <w:pPr>
        <w:pStyle w:val="Heading4"/>
        <w:rPr>
          <w:rFonts w:cs="Calibri"/>
        </w:rPr>
      </w:pPr>
      <w:r w:rsidRPr="004040B4">
        <w:rPr>
          <w:rFonts w:cs="Calibri"/>
        </w:rPr>
        <w:t>The graph shows how insulin prices have hugely increased in a short span b/c of data exclusivity – will further increase with more exclusivity.</w:t>
      </w:r>
    </w:p>
    <w:p w14:paraId="3C3CBCEA" w14:textId="77777777" w:rsidR="00AB194D" w:rsidRPr="004040B4" w:rsidRDefault="00AB194D" w:rsidP="00AB194D"/>
    <w:p w14:paraId="0128446A" w14:textId="77777777" w:rsidR="00AB194D" w:rsidRPr="004040B4" w:rsidRDefault="00AB194D" w:rsidP="00AB194D">
      <w:pPr>
        <w:pStyle w:val="Heading4"/>
        <w:rPr>
          <w:rFonts w:cs="Calibri"/>
        </w:rPr>
      </w:pPr>
      <w:r w:rsidRPr="004040B4">
        <w:rPr>
          <w:rFonts w:cs="Calibri"/>
        </w:rPr>
        <w:t>Insulin price gouging makes an essential medicine unaffordable – that causes diabetics to skip/ration doses, skimp on necessities, or die trying.</w:t>
      </w:r>
    </w:p>
    <w:p w14:paraId="00D53D1A" w14:textId="77777777" w:rsidR="00AB194D" w:rsidRPr="004040B4" w:rsidRDefault="00AB194D" w:rsidP="00AB194D">
      <w:pPr>
        <w:rPr>
          <w:rFonts w:cs="Calibri"/>
        </w:rPr>
      </w:pPr>
      <w:r w:rsidRPr="004040B4">
        <w:rPr>
          <w:rStyle w:val="Heading4Char"/>
          <w:rFonts w:cs="Calibri"/>
        </w:rPr>
        <w:t>Barker 20</w:t>
      </w:r>
      <w:r w:rsidRPr="004040B4">
        <w:rPr>
          <w:rFonts w:cs="Calibri"/>
        </w:rPr>
        <w:t xml:space="preserve"> [Erin M Barker, Executive Editor at the Campbell Law Review with a JD, 2020, "When Market Forces Fail: The Case for Federal Regulation of Insulin Prices," Campbell Law Review, https://heinonline.org/HOL/P?h=hein.journals/camplr42&amp;i=331]/Kankee</w:t>
      </w:r>
    </w:p>
    <w:p w14:paraId="0F95B078" w14:textId="77777777" w:rsidR="00AB194D" w:rsidRPr="004040B4" w:rsidRDefault="00AB194D" w:rsidP="00AB194D">
      <w:pPr>
        <w:rPr>
          <w:rFonts w:cs="Calibri"/>
          <w:sz w:val="16"/>
        </w:rPr>
      </w:pPr>
      <w:r w:rsidRPr="004040B4">
        <w:rPr>
          <w:rFonts w:cs="Calibri"/>
          <w:sz w:val="16"/>
        </w:rPr>
        <w:t xml:space="preserve">INTRODUCTION Today, </w:t>
      </w:r>
      <w:r w:rsidRPr="004040B4">
        <w:rPr>
          <w:rStyle w:val="StyleUnderline"/>
          <w:rFonts w:cs="Calibri"/>
        </w:rPr>
        <w:t xml:space="preserve">a single vial of </w:t>
      </w:r>
      <w:r w:rsidRPr="00A914BC">
        <w:rPr>
          <w:rStyle w:val="StyleUnderline"/>
          <w:rFonts w:cs="Calibri"/>
        </w:rPr>
        <w:t>insulin can cost more than $250 in the United States</w:t>
      </w:r>
      <w:r w:rsidRPr="00A914BC">
        <w:rPr>
          <w:rFonts w:cs="Calibri"/>
          <w:sz w:val="16"/>
        </w:rPr>
        <w:t xml:space="preserve">, and </w:t>
      </w:r>
      <w:r w:rsidRPr="00A914BC">
        <w:rPr>
          <w:rStyle w:val="StyleUnderline"/>
          <w:rFonts w:cs="Calibri"/>
        </w:rPr>
        <w:t>most patients use between two and four vials each month</w:t>
      </w:r>
      <w:r w:rsidRPr="00A914BC">
        <w:rPr>
          <w:rFonts w:cs="Calibri"/>
          <w:sz w:val="16"/>
        </w:rPr>
        <w:t xml:space="preserve">.' Consequently, if a diabetic patient is without insurance, or if insurance does not cover a specific brand of insulin, </w:t>
      </w:r>
      <w:r w:rsidRPr="00A914BC">
        <w:rPr>
          <w:rStyle w:val="StyleUnderline"/>
          <w:rFonts w:cs="Calibri"/>
        </w:rPr>
        <w:t>that person could pay</w:t>
      </w:r>
      <w:r w:rsidRPr="00A914BC">
        <w:rPr>
          <w:rFonts w:cs="Calibri"/>
          <w:sz w:val="16"/>
        </w:rPr>
        <w:t xml:space="preserve"> upwards of $500 to </w:t>
      </w:r>
      <w:r w:rsidRPr="00A914BC">
        <w:rPr>
          <w:rStyle w:val="StyleUnderline"/>
          <w:rFonts w:cs="Calibri"/>
        </w:rPr>
        <w:t xml:space="preserve">$1,000 per month </w:t>
      </w:r>
      <w:r w:rsidRPr="00A914BC">
        <w:rPr>
          <w:rStyle w:val="Emphasis"/>
          <w:rFonts w:cs="Calibri"/>
        </w:rPr>
        <w:t>out-of-pocket</w:t>
      </w:r>
      <w:r w:rsidRPr="00A914BC">
        <w:rPr>
          <w:rStyle w:val="StyleUnderline"/>
          <w:rFonts w:cs="Calibri"/>
        </w:rPr>
        <w:t xml:space="preserve"> for an essential medication</w:t>
      </w:r>
      <w:r w:rsidRPr="00A914BC">
        <w:rPr>
          <w:rFonts w:cs="Calibri"/>
          <w:sz w:val="16"/>
        </w:rPr>
        <w:t xml:space="preserve">.2 </w:t>
      </w:r>
      <w:r w:rsidRPr="00A914BC">
        <w:rPr>
          <w:rStyle w:val="StyleUnderline"/>
          <w:rFonts w:cs="Calibri"/>
        </w:rPr>
        <w:t xml:space="preserve">These costs are </w:t>
      </w:r>
      <w:r w:rsidRPr="00A914BC">
        <w:rPr>
          <w:rStyle w:val="Emphasis"/>
          <w:rFonts w:cs="Calibri"/>
        </w:rPr>
        <w:t>astronomical</w:t>
      </w:r>
      <w:r w:rsidRPr="00A914BC">
        <w:rPr>
          <w:rStyle w:val="StyleUnderline"/>
          <w:rFonts w:cs="Calibri"/>
        </w:rPr>
        <w:t xml:space="preserve"> and unacceptable</w:t>
      </w:r>
      <w:r w:rsidRPr="00A914BC">
        <w:rPr>
          <w:rFonts w:cs="Calibri"/>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sidRPr="00A914BC">
        <w:rPr>
          <w:rStyle w:val="StyleUnderline"/>
          <w:rFonts w:cs="Calibri"/>
        </w:rPr>
        <w:t xml:space="preserve">From 2002 to 2013, the cost of insulin </w:t>
      </w:r>
      <w:r w:rsidRPr="00A914BC">
        <w:rPr>
          <w:rFonts w:cs="Calibri"/>
          <w:sz w:val="16"/>
        </w:rPr>
        <w:t>nearly</w:t>
      </w:r>
      <w:r w:rsidRPr="00A914BC">
        <w:rPr>
          <w:rStyle w:val="StyleUnderline"/>
          <w:rFonts w:cs="Calibri"/>
        </w:rPr>
        <w:t xml:space="preserve"> </w:t>
      </w:r>
      <w:r w:rsidRPr="00A914BC">
        <w:rPr>
          <w:rStyle w:val="Emphasis"/>
          <w:rFonts w:cs="Calibri"/>
        </w:rPr>
        <w:t>tripled</w:t>
      </w:r>
      <w:r w:rsidRPr="00A914BC">
        <w:rPr>
          <w:rFonts w:cs="Calibri"/>
          <w:sz w:val="16"/>
        </w:rPr>
        <w:t xml:space="preserve">.21 Then, </w:t>
      </w:r>
      <w:r w:rsidRPr="00A914BC">
        <w:rPr>
          <w:rStyle w:val="StyleUnderline"/>
          <w:rFonts w:cs="Calibri"/>
        </w:rPr>
        <w:t>from 2012 to 2016, the cost of insulin rose dramatically again</w:t>
      </w:r>
      <w:r w:rsidRPr="00A914BC">
        <w:rPr>
          <w:rFonts w:cs="Calibri"/>
          <w:sz w:val="16"/>
        </w:rPr>
        <w:t xml:space="preserve">, </w:t>
      </w:r>
      <w:r w:rsidRPr="00A914BC">
        <w:rPr>
          <w:rStyle w:val="StyleUnderline"/>
          <w:rFonts w:cs="Calibri"/>
        </w:rPr>
        <w:t xml:space="preserve">nearly </w:t>
      </w:r>
      <w:r w:rsidRPr="00A914BC">
        <w:rPr>
          <w:rStyle w:val="Emphasis"/>
          <w:rFonts w:cs="Calibri"/>
        </w:rPr>
        <w:t>doubling</w:t>
      </w:r>
      <w:r w:rsidRPr="00A914BC">
        <w:rPr>
          <w:rFonts w:cs="Calibri"/>
          <w:sz w:val="16"/>
        </w:rPr>
        <w:t>. 22</w:t>
      </w:r>
      <w:r w:rsidRPr="004040B4">
        <w:rPr>
          <w:rFonts w:cs="Calibri"/>
          <w:sz w:val="16"/>
        </w:rPr>
        <w:t xml:space="preserve"> </w:t>
      </w:r>
      <w:r w:rsidRPr="004040B4">
        <w:rPr>
          <w:rStyle w:val="StyleUnderline"/>
          <w:rFonts w:cs="Calibri"/>
          <w:highlight w:val="yellow"/>
        </w:rPr>
        <w:t>In</w:t>
      </w:r>
      <w:r w:rsidRPr="004040B4">
        <w:rPr>
          <w:rStyle w:val="StyleUnderline"/>
          <w:rFonts w:cs="Calibri"/>
        </w:rPr>
        <w:t xml:space="preserve"> the </w:t>
      </w:r>
      <w:r w:rsidRPr="00A914BC">
        <w:rPr>
          <w:rStyle w:val="StyleUnderline"/>
          <w:rFonts w:cs="Calibri"/>
          <w:highlight w:val="yellow"/>
        </w:rPr>
        <w:t xml:space="preserve">first month of 2019 </w:t>
      </w:r>
      <w:r w:rsidRPr="004040B4">
        <w:rPr>
          <w:rStyle w:val="StyleUnderline"/>
          <w:rFonts w:cs="Calibri"/>
          <w:highlight w:val="yellow"/>
        </w:rPr>
        <w:t>alone</w:t>
      </w:r>
      <w:r w:rsidRPr="004040B4">
        <w:rPr>
          <w:rStyle w:val="StyleUnderline"/>
          <w:rFonts w:cs="Calibri"/>
        </w:rPr>
        <w:t xml:space="preserve">, insulin </w:t>
      </w:r>
      <w:r w:rsidRPr="004040B4">
        <w:rPr>
          <w:rStyle w:val="StyleUnderline"/>
          <w:rFonts w:cs="Calibri"/>
          <w:highlight w:val="yellow"/>
        </w:rPr>
        <w:t>manufacturers</w:t>
      </w:r>
      <w:r w:rsidRPr="004040B4">
        <w:rPr>
          <w:rFonts w:cs="Calibri"/>
          <w:sz w:val="16"/>
        </w:rPr>
        <w:t xml:space="preserve"> Sanofi and Novo Nordisk </w:t>
      </w:r>
      <w:r w:rsidRPr="004040B4">
        <w:rPr>
          <w:rStyle w:val="StyleUnderline"/>
          <w:rFonts w:cs="Calibri"/>
          <w:highlight w:val="yellow"/>
        </w:rPr>
        <w:t>raised</w:t>
      </w:r>
      <w:r w:rsidRPr="004040B4">
        <w:rPr>
          <w:rFonts w:cs="Calibri"/>
          <w:sz w:val="16"/>
        </w:rPr>
        <w:t xml:space="preserve"> some of </w:t>
      </w:r>
      <w:r w:rsidRPr="004040B4">
        <w:rPr>
          <w:rStyle w:val="StyleUnderline"/>
          <w:rFonts w:cs="Calibri"/>
        </w:rPr>
        <w:t xml:space="preserve">their insulin product </w:t>
      </w:r>
      <w:r w:rsidRPr="004040B4">
        <w:rPr>
          <w:rStyle w:val="StyleUnderline"/>
          <w:rFonts w:cs="Calibri"/>
          <w:highlight w:val="yellow"/>
        </w:rPr>
        <w:t>prices</w:t>
      </w:r>
      <w:r w:rsidRPr="004040B4">
        <w:rPr>
          <w:rFonts w:cs="Calibri"/>
          <w:sz w:val="16"/>
        </w:rPr>
        <w:t xml:space="preserve"> as much as 4.9% and </w:t>
      </w:r>
      <w:r w:rsidRPr="004040B4">
        <w:rPr>
          <w:rStyle w:val="StyleUnderline"/>
          <w:rFonts w:cs="Calibri"/>
          <w:highlight w:val="yellow"/>
        </w:rPr>
        <w:t>5.2%</w:t>
      </w:r>
      <w:r w:rsidRPr="004040B4">
        <w:rPr>
          <w:rStyle w:val="StyleUnderline"/>
          <w:rFonts w:cs="Calibri"/>
        </w:rPr>
        <w:t>,</w:t>
      </w:r>
      <w:r w:rsidRPr="004040B4">
        <w:rPr>
          <w:rFonts w:cs="Calibri"/>
          <w:sz w:val="16"/>
        </w:rPr>
        <w:t xml:space="preserve"> respectively. 23 As of 2017, </w:t>
      </w:r>
      <w:r w:rsidRPr="004040B4">
        <w:rPr>
          <w:rStyle w:val="StyleUnderline"/>
          <w:rFonts w:cs="Calibri"/>
          <w:highlight w:val="yellow"/>
        </w:rPr>
        <w:t>diabetes</w:t>
      </w:r>
      <w:r w:rsidRPr="004040B4">
        <w:rPr>
          <w:rStyle w:val="StyleUnderline"/>
          <w:rFonts w:cs="Calibri"/>
        </w:rPr>
        <w:t xml:space="preserve"> treatment and complications cost the</w:t>
      </w:r>
      <w:r w:rsidRPr="004040B4">
        <w:rPr>
          <w:rFonts w:cs="Calibri"/>
          <w:sz w:val="16"/>
        </w:rPr>
        <w:t xml:space="preserve"> United States ("</w:t>
      </w:r>
      <w:r w:rsidRPr="004040B4">
        <w:rPr>
          <w:rStyle w:val="StyleUnderline"/>
          <w:rFonts w:cs="Calibri"/>
        </w:rPr>
        <w:t>U.S</w:t>
      </w:r>
      <w:r w:rsidRPr="004040B4">
        <w:rPr>
          <w:rFonts w:cs="Calibri"/>
          <w:sz w:val="16"/>
        </w:rPr>
        <w:t xml:space="preserve">.") </w:t>
      </w:r>
      <w:r w:rsidRPr="004040B4">
        <w:rPr>
          <w:rStyle w:val="StyleUnderline"/>
          <w:rFonts w:cs="Calibri"/>
        </w:rPr>
        <w:t xml:space="preserve">more than $327 billion per year, making it </w:t>
      </w:r>
      <w:r w:rsidRPr="004040B4">
        <w:rPr>
          <w:rStyle w:val="StyleUnderline"/>
          <w:rFonts w:cs="Calibri"/>
          <w:highlight w:val="yellow"/>
        </w:rPr>
        <w:t>the most expensive</w:t>
      </w:r>
      <w:r w:rsidRPr="004040B4">
        <w:rPr>
          <w:rStyle w:val="StyleUnderline"/>
          <w:rFonts w:cs="Calibri"/>
        </w:rPr>
        <w:t xml:space="preserve"> chronic </w:t>
      </w:r>
      <w:r w:rsidRPr="004040B4">
        <w:rPr>
          <w:rStyle w:val="StyleUnderline"/>
          <w:rFonts w:cs="Calibri"/>
          <w:highlight w:val="yellow"/>
        </w:rPr>
        <w:t>illness in the country</w:t>
      </w:r>
      <w:r w:rsidRPr="004040B4">
        <w:rPr>
          <w:rFonts w:cs="Calibri"/>
          <w:sz w:val="16"/>
        </w:rPr>
        <w:t xml:space="preserve">.24 </w:t>
      </w:r>
      <w:r w:rsidRPr="004040B4">
        <w:rPr>
          <w:rStyle w:val="StyleUnderline"/>
          <w:rFonts w:cs="Calibri"/>
        </w:rPr>
        <w:t>This cost is a combination of $237 billion in direct medical costs, including</w:t>
      </w:r>
      <w:r w:rsidRPr="004040B4">
        <w:rPr>
          <w:rFonts w:cs="Calibri"/>
          <w:sz w:val="16"/>
        </w:rPr>
        <w:t xml:space="preserve"> $15 billion for insulin, and $90 billion in indirect costs. 25 The American Diabetes Association reports: While much of the cost of diabetes appears to fall on insurers (especially </w:t>
      </w:r>
      <w:r w:rsidRPr="004040B4">
        <w:rPr>
          <w:rStyle w:val="StyleUnderline"/>
          <w:rFonts w:cs="Calibri"/>
        </w:rPr>
        <w:t>Medicare</w:t>
      </w:r>
      <w:r w:rsidRPr="004040B4">
        <w:rPr>
          <w:rFonts w:cs="Calibri"/>
          <w:sz w:val="16"/>
        </w:rPr>
        <w:t xml:space="preserve">) and employers (in the form of </w:t>
      </w:r>
      <w:r w:rsidRPr="004040B4">
        <w:rPr>
          <w:rStyle w:val="StyleUnderline"/>
          <w:rFonts w:cs="Calibri"/>
        </w:rPr>
        <w:t>reduced productivity</w:t>
      </w:r>
      <w:r w:rsidRPr="004040B4">
        <w:rPr>
          <w:rFonts w:cs="Calibri"/>
          <w:sz w:val="16"/>
        </w:rPr>
        <w:t xml:space="preserve"> at work, </w:t>
      </w:r>
      <w:r w:rsidRPr="004040B4">
        <w:rPr>
          <w:rStyle w:val="StyleUnderline"/>
          <w:rFonts w:cs="Calibri"/>
        </w:rPr>
        <w:t>missed work days</w:t>
      </w:r>
      <w:r w:rsidRPr="004040B4">
        <w:rPr>
          <w:rFonts w:cs="Calibri"/>
          <w:sz w:val="16"/>
        </w:rPr>
        <w:t>, and</w:t>
      </w:r>
      <w:r w:rsidRPr="004040B4">
        <w:rPr>
          <w:rStyle w:val="StyleUnderline"/>
          <w:rFonts w:cs="Calibri"/>
        </w:rPr>
        <w:t xml:space="preserve"> higher employer expenditures for health</w:t>
      </w:r>
      <w:r w:rsidRPr="004040B4">
        <w:rPr>
          <w:rFonts w:cs="Calibri"/>
          <w:sz w:val="16"/>
        </w:rPr>
        <w:t xml:space="preserve"> </w:t>
      </w:r>
      <w:r w:rsidRPr="004040B4">
        <w:rPr>
          <w:rStyle w:val="StyleUnderline"/>
          <w:rFonts w:cs="Calibri"/>
        </w:rPr>
        <w:t>care</w:t>
      </w:r>
      <w:r w:rsidRPr="004040B4">
        <w:rPr>
          <w:rFonts w:cs="Calibri"/>
          <w:sz w:val="16"/>
        </w:rPr>
        <w:t xml:space="preserve">), in reality such costs are passed along to all of society in the form of </w:t>
      </w:r>
      <w:r w:rsidRPr="004040B4">
        <w:rPr>
          <w:rStyle w:val="StyleUnderline"/>
          <w:rFonts w:cs="Calibri"/>
        </w:rPr>
        <w:t>higher insurance premiums and taxes, reduced earnings, and reduced standard of living</w:t>
      </w:r>
      <w:r w:rsidRPr="004040B4">
        <w:rPr>
          <w:rFonts w:cs="Calibri"/>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4040B4">
        <w:rPr>
          <w:rStyle w:val="StyleUnderline"/>
          <w:rFonts w:cs="Calibri"/>
        </w:rPr>
        <w:t>Uninsured diabetics visit the doctor 60% less and receive 52% fewer prescriptions than insured diabetics, yet uninsured diabetics account for 168% more emergency department visits than insured diabetics</w:t>
      </w:r>
      <w:r w:rsidRPr="004040B4">
        <w:rPr>
          <w:rFonts w:cs="Calibri"/>
          <w:sz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sidRPr="004040B4">
        <w:rPr>
          <w:rStyle w:val="StyleUnderline"/>
          <w:rFonts w:cs="Calibri"/>
          <w:highlight w:val="yellow"/>
        </w:rPr>
        <w:t>Rising insulin prices induce</w:t>
      </w:r>
      <w:r w:rsidRPr="004040B4">
        <w:rPr>
          <w:rFonts w:cs="Calibri"/>
          <w:sz w:val="16"/>
        </w:rPr>
        <w:t xml:space="preserve"> "</w:t>
      </w:r>
      <w:r w:rsidRPr="004040B4">
        <w:rPr>
          <w:rStyle w:val="StyleUnderline"/>
          <w:rFonts w:cs="Calibri"/>
          <w:highlight w:val="yellow"/>
        </w:rPr>
        <w:t>negative</w:t>
      </w:r>
      <w:r w:rsidRPr="004040B4">
        <w:rPr>
          <w:rStyle w:val="StyleUnderline"/>
          <w:rFonts w:cs="Calibri"/>
        </w:rPr>
        <w:t xml:space="preserve"> health and financial </w:t>
      </w:r>
      <w:r w:rsidRPr="004040B4">
        <w:rPr>
          <w:rStyle w:val="StyleUnderline"/>
          <w:rFonts w:cs="Calibri"/>
          <w:highlight w:val="yellow"/>
        </w:rPr>
        <w:t>burdens</w:t>
      </w:r>
      <w:r w:rsidRPr="004040B4">
        <w:rPr>
          <w:rStyle w:val="StyleUnderline"/>
          <w:rFonts w:cs="Calibri"/>
        </w:rPr>
        <w:t xml:space="preserve"> on the population.</w:t>
      </w:r>
      <w:r w:rsidRPr="004040B4">
        <w:rPr>
          <w:rFonts w:cs="Calibri"/>
          <w:sz w:val="16"/>
        </w:rPr>
        <w:t xml:space="preserve">" 3 1 </w:t>
      </w:r>
      <w:r w:rsidRPr="004040B4">
        <w:rPr>
          <w:rStyle w:val="StyleUnderline"/>
          <w:rFonts w:cs="Calibri"/>
        </w:rPr>
        <w:t xml:space="preserve">Of the 30 million diabetic Americans, approximately </w:t>
      </w:r>
      <w:r w:rsidRPr="004040B4">
        <w:rPr>
          <w:rStyle w:val="StyleUnderline"/>
          <w:rFonts w:cs="Calibri"/>
          <w:highlight w:val="yellow"/>
        </w:rPr>
        <w:t xml:space="preserve">7.4 million require </w:t>
      </w:r>
      <w:r w:rsidRPr="004040B4">
        <w:rPr>
          <w:rStyle w:val="Emphasis"/>
          <w:rFonts w:cs="Calibri"/>
          <w:highlight w:val="yellow"/>
        </w:rPr>
        <w:t>daily doses</w:t>
      </w:r>
      <w:r w:rsidRPr="004040B4">
        <w:rPr>
          <w:rStyle w:val="StyleUnderline"/>
          <w:rFonts w:cs="Calibri"/>
        </w:rPr>
        <w:t xml:space="preserve"> of insulin </w:t>
      </w:r>
      <w:r w:rsidRPr="004040B4">
        <w:rPr>
          <w:rStyle w:val="StyleUnderline"/>
          <w:rFonts w:cs="Calibri"/>
          <w:highlight w:val="yellow"/>
        </w:rPr>
        <w:t>to survive</w:t>
      </w:r>
      <w:r w:rsidRPr="004040B4">
        <w:rPr>
          <w:rFonts w:cs="Calibri"/>
          <w:sz w:val="16"/>
        </w:rPr>
        <w:t xml:space="preserve">.32 </w:t>
      </w:r>
      <w:r w:rsidRPr="004040B4">
        <w:rPr>
          <w:rStyle w:val="StyleUnderline"/>
          <w:rFonts w:cs="Calibri"/>
          <w:highlight w:val="yellow"/>
        </w:rPr>
        <w:t>Rising</w:t>
      </w:r>
      <w:r w:rsidRPr="004040B4">
        <w:rPr>
          <w:rStyle w:val="StyleUnderline"/>
          <w:rFonts w:cs="Calibri"/>
        </w:rPr>
        <w:t xml:space="preserve"> insulin </w:t>
      </w:r>
      <w:r w:rsidRPr="004040B4">
        <w:rPr>
          <w:rStyle w:val="StyleUnderline"/>
          <w:rFonts w:cs="Calibri"/>
          <w:highlight w:val="yellow"/>
        </w:rPr>
        <w:t>prices</w:t>
      </w:r>
      <w:r w:rsidRPr="004040B4">
        <w:rPr>
          <w:rFonts w:cs="Calibri"/>
          <w:sz w:val="16"/>
        </w:rPr>
        <w:t xml:space="preserve"> have </w:t>
      </w:r>
      <w:r w:rsidRPr="004040B4">
        <w:rPr>
          <w:rStyle w:val="StyleUnderline"/>
          <w:rFonts w:cs="Calibri"/>
          <w:highlight w:val="yellow"/>
        </w:rPr>
        <w:t>forced</w:t>
      </w:r>
      <w:r w:rsidRPr="004040B4">
        <w:rPr>
          <w:rFonts w:cs="Calibri"/>
          <w:sz w:val="16"/>
        </w:rPr>
        <w:t xml:space="preserve"> </w:t>
      </w:r>
      <w:r w:rsidRPr="004040B4">
        <w:rPr>
          <w:rStyle w:val="StyleUnderline"/>
          <w:rFonts w:cs="Calibri"/>
          <w:highlight w:val="yellow"/>
        </w:rPr>
        <w:t>some to cut back on or skip doses</w:t>
      </w:r>
      <w:r w:rsidRPr="004040B4">
        <w:rPr>
          <w:rFonts w:cs="Calibri"/>
          <w:sz w:val="16"/>
        </w:rPr>
        <w:t xml:space="preserve"> of insulin. 3 </w:t>
      </w:r>
      <w:r w:rsidRPr="004040B4">
        <w:rPr>
          <w:rStyle w:val="StyleUnderline"/>
          <w:rFonts w:cs="Calibri"/>
          <w:highlight w:val="yellow"/>
        </w:rPr>
        <w:t>Others</w:t>
      </w:r>
      <w:r w:rsidRPr="004040B4">
        <w:rPr>
          <w:rStyle w:val="StyleUnderline"/>
          <w:rFonts w:cs="Calibri"/>
        </w:rPr>
        <w:t xml:space="preserve"> elect to </w:t>
      </w:r>
      <w:r w:rsidRPr="004040B4">
        <w:rPr>
          <w:rStyle w:val="StyleUnderline"/>
          <w:rFonts w:cs="Calibri"/>
          <w:highlight w:val="yellow"/>
        </w:rPr>
        <w:t>forgo</w:t>
      </w:r>
      <w:r w:rsidRPr="004040B4">
        <w:rPr>
          <w:rStyle w:val="StyleUnderline"/>
          <w:rFonts w:cs="Calibri"/>
        </w:rPr>
        <w:t xml:space="preserve"> other </w:t>
      </w:r>
      <w:r w:rsidRPr="004040B4">
        <w:rPr>
          <w:rStyle w:val="StyleUnderline"/>
          <w:rFonts w:cs="Calibri"/>
          <w:highlight w:val="yellow"/>
        </w:rPr>
        <w:t>necessities</w:t>
      </w:r>
      <w:r w:rsidRPr="004040B4">
        <w:rPr>
          <w:rStyle w:val="StyleUnderline"/>
          <w:rFonts w:cs="Calibri"/>
        </w:rPr>
        <w:t xml:space="preserve"> such as food or rent</w:t>
      </w:r>
      <w:r w:rsidRPr="004040B4">
        <w:rPr>
          <w:rFonts w:cs="Calibri"/>
          <w:sz w:val="16"/>
        </w:rPr>
        <w:t xml:space="preserve"> in order </w:t>
      </w:r>
      <w:r w:rsidRPr="004040B4">
        <w:rPr>
          <w:rStyle w:val="StyleUnderline"/>
          <w:rFonts w:cs="Calibri"/>
          <w:highlight w:val="yellow"/>
        </w:rPr>
        <w:t>to afford insulin</w:t>
      </w:r>
      <w:r w:rsidRPr="004040B4">
        <w:rPr>
          <w:rFonts w:cs="Calibri"/>
          <w:sz w:val="16"/>
        </w:rPr>
        <w:t xml:space="preserve">. 3 A 2018 study found that almost </w:t>
      </w:r>
      <w:r w:rsidRPr="004040B4">
        <w:rPr>
          <w:rStyle w:val="StyleUnderline"/>
          <w:rFonts w:cs="Calibri"/>
        </w:rPr>
        <w:t>26% of diabetics in the U.S. had rationed their insulin the previous year</w:t>
      </w:r>
      <w:r w:rsidRPr="004040B4">
        <w:rPr>
          <w:rFonts w:cs="Calibri"/>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4040B4">
        <w:rPr>
          <w:rStyle w:val="StyleUnderline"/>
          <w:rFonts w:cs="Calibri"/>
          <w:highlight w:val="yellow"/>
        </w:rPr>
        <w:t xml:space="preserve">people's lives are </w:t>
      </w:r>
      <w:r w:rsidRPr="004040B4">
        <w:rPr>
          <w:rStyle w:val="Emphasis"/>
          <w:rFonts w:cs="Calibri"/>
          <w:highlight w:val="yellow"/>
        </w:rPr>
        <w:t>on the line</w:t>
      </w:r>
      <w:r w:rsidRPr="004040B4">
        <w:rPr>
          <w:rStyle w:val="StyleUnderline"/>
          <w:rFonts w:cs="Calibri"/>
        </w:rPr>
        <w:t xml:space="preserve"> because of insulin prices</w:t>
      </w:r>
      <w:r w:rsidRPr="004040B4">
        <w:rPr>
          <w:rFonts w:cs="Calibri"/>
          <w:sz w:val="16"/>
        </w:rPr>
        <w:t xml:space="preserve"> in the U.S. </w:t>
      </w:r>
      <w:r w:rsidRPr="004040B4">
        <w:rPr>
          <w:rStyle w:val="StyleUnderline"/>
          <w:rFonts w:cs="Calibri"/>
        </w:rPr>
        <w:t>Almost a hundred years after the discovery of insulin, diabetics should not be forced to ration an essential drug or face death due to excessive</w:t>
      </w:r>
      <w:r w:rsidRPr="004040B4">
        <w:rPr>
          <w:rFonts w:cs="Calibri"/>
          <w:sz w:val="16"/>
        </w:rPr>
        <w:t xml:space="preserve"> </w:t>
      </w:r>
      <w:r w:rsidRPr="004040B4">
        <w:rPr>
          <w:rStyle w:val="StyleUnderline"/>
          <w:rFonts w:cs="Calibri"/>
        </w:rPr>
        <w:t>costs</w:t>
      </w:r>
      <w:r w:rsidRPr="004040B4">
        <w:rPr>
          <w:rFonts w:cs="Calibri"/>
          <w:sz w:val="16"/>
        </w:rPr>
        <w:t xml:space="preserve">. Banting, Best, and Collip's goal was to make insulin affordable for all," but that is not the case today. </w:t>
      </w:r>
      <w:r w:rsidRPr="004040B4">
        <w:rPr>
          <w:rStyle w:val="StyleUnderline"/>
          <w:rFonts w:cs="Calibri"/>
        </w:rPr>
        <w:t>The current price of insulin</w:t>
      </w:r>
      <w:r w:rsidRPr="004040B4">
        <w:rPr>
          <w:rFonts w:cs="Calibri"/>
          <w:sz w:val="16"/>
        </w:rPr>
        <w:t xml:space="preserve"> in the U.S. </w:t>
      </w:r>
      <w:r w:rsidRPr="004040B4">
        <w:rPr>
          <w:rStyle w:val="StyleUnderline"/>
          <w:rFonts w:cs="Calibri"/>
        </w:rPr>
        <w:t>is</w:t>
      </w:r>
      <w:r w:rsidRPr="004040B4">
        <w:rPr>
          <w:rFonts w:cs="Calibri"/>
          <w:sz w:val="16"/>
        </w:rPr>
        <w:t xml:space="preserve"> </w:t>
      </w:r>
      <w:r w:rsidRPr="004040B4">
        <w:rPr>
          <w:rStyle w:val="StyleUnderline"/>
          <w:rFonts w:cs="Calibri"/>
        </w:rPr>
        <w:t>unacceptable</w:t>
      </w:r>
      <w:r w:rsidRPr="004040B4">
        <w:rPr>
          <w:rFonts w:cs="Calibri"/>
          <w:sz w:val="16"/>
        </w:rPr>
        <w:t xml:space="preserve"> and must be addressed. II. THE FEDERAL GOVERNMENT SHOULD REGULATE THE INSULIN MARKET BECAUSE OF THE FAILURE OF TYPICAL MARKET FORCES</w:t>
      </w:r>
      <w:r w:rsidRPr="004040B4">
        <w:rPr>
          <w:rFonts w:cs="Calibri"/>
          <w:sz w:val="16"/>
        </w:rPr>
        <w:br/>
      </w:r>
    </w:p>
    <w:p w14:paraId="7C9F9609" w14:textId="77777777" w:rsidR="00AB194D" w:rsidRPr="004040B4" w:rsidRDefault="00AB194D" w:rsidP="00AB194D">
      <w:pPr>
        <w:pStyle w:val="Heading4"/>
        <w:rPr>
          <w:rFonts w:cs="Calibri"/>
        </w:rPr>
      </w:pPr>
      <w:r w:rsidRPr="004040B4">
        <w:rPr>
          <w:rFonts w:cs="Calibri"/>
        </w:rPr>
        <w:t>Reducing IP protection for insulin increases innovation – it stops redundant research and competition</w:t>
      </w:r>
    </w:p>
    <w:p w14:paraId="114BCFCB" w14:textId="77777777" w:rsidR="00AB194D" w:rsidRPr="004040B4" w:rsidRDefault="00AB194D" w:rsidP="00AB194D">
      <w:pPr>
        <w:rPr>
          <w:rFonts w:cs="Calibri"/>
        </w:rPr>
      </w:pPr>
      <w:r w:rsidRPr="004040B4">
        <w:rPr>
          <w:rStyle w:val="Heading4Char"/>
          <w:rFonts w:cs="Calibri"/>
        </w:rPr>
        <w:t>Emily 20</w:t>
      </w:r>
      <w:r w:rsidRPr="004040B4">
        <w:rPr>
          <w:rFonts w:cs="Calibri"/>
        </w:rP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246F6C00" w14:textId="77777777" w:rsidR="00AB194D" w:rsidRPr="007A037C" w:rsidRDefault="00AB194D" w:rsidP="00AB194D">
      <w:pPr>
        <w:rPr>
          <w:rFonts w:cs="Calibri"/>
          <w:sz w:val="16"/>
        </w:rPr>
      </w:pPr>
      <w:r w:rsidRPr="004040B4">
        <w:rPr>
          <w:rFonts w:cs="Calibri"/>
          <w:sz w:val="16"/>
        </w:rPr>
        <w:t xml:space="preserve">The discussion above paints a grim picture. The abbreviated pathway to approval provided for under federal law has not achieved its goal of increasing competition and lowering prices in the insulin market. As progress stalls, </w:t>
      </w:r>
      <w:r w:rsidRPr="004040B4">
        <w:rPr>
          <w:rStyle w:val="StyleUnderline"/>
          <w:rFonts w:cs="Calibri"/>
        </w:rPr>
        <w:t>many people with diabetes</w:t>
      </w:r>
      <w:r w:rsidRPr="004040B4">
        <w:rPr>
          <w:rFonts w:cs="Calibri"/>
          <w:sz w:val="16"/>
        </w:rPr>
        <w:t xml:space="preserve"> continue to </w:t>
      </w:r>
      <w:r w:rsidRPr="004040B4">
        <w:rPr>
          <w:rStyle w:val="StyleUnderline"/>
          <w:rFonts w:cs="Calibri"/>
        </w:rPr>
        <w:t>struggle</w:t>
      </w:r>
      <w:r w:rsidRPr="004040B4">
        <w:rPr>
          <w:rFonts w:cs="Calibri"/>
          <w:sz w:val="16"/>
        </w:rPr>
        <w:t xml:space="preserve"> </w:t>
      </w:r>
      <w:r w:rsidRPr="004040B4">
        <w:rPr>
          <w:rStyle w:val="StyleUnderline"/>
          <w:rFonts w:cs="Calibri"/>
        </w:rPr>
        <w:t xml:space="preserve">to pay for the medication they need as insulin prices continue to rise. </w:t>
      </w:r>
      <w:r w:rsidRPr="004040B4">
        <w:rPr>
          <w:rFonts w:cs="Calibri"/>
          <w:sz w:val="16"/>
        </w:rPr>
        <w:t xml:space="preserve">It should be noted that </w:t>
      </w:r>
      <w:r w:rsidRPr="004040B4">
        <w:rPr>
          <w:rStyle w:val="StyleUnderline"/>
          <w:rFonts w:cs="Calibri"/>
        </w:rPr>
        <w:t>some steps have been taken</w:t>
      </w:r>
      <w:r w:rsidRPr="004040B4">
        <w:rPr>
          <w:rFonts w:cs="Calibri"/>
          <w:sz w:val="16"/>
        </w:rPr>
        <w:t xml:space="preserve"> in 2019 by both corporations and governments </w:t>
      </w:r>
      <w:r w:rsidRPr="004040B4">
        <w:rPr>
          <w:rStyle w:val="StyleUnderline"/>
          <w:rFonts w:cs="Calibri"/>
        </w:rPr>
        <w:t>to alleviate the insulin pricing crisis</w:t>
      </w:r>
      <w:r w:rsidRPr="004040B4">
        <w:rPr>
          <w:rFonts w:cs="Calibri"/>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4040B4">
        <w:rPr>
          <w:rStyle w:val="StyleUnderline"/>
          <w:rFonts w:cs="Calibri"/>
        </w:rPr>
        <w:t>These efforts</w:t>
      </w:r>
      <w:r w:rsidRPr="004040B4">
        <w:rPr>
          <w:rFonts w:cs="Calibri"/>
          <w:sz w:val="16"/>
        </w:rPr>
        <w:t xml:space="preserve"> have one thing in common: they illustrate the fact that attention is increasingly being directed at this issue. The increase in attention, however, </w:t>
      </w:r>
      <w:r w:rsidRPr="004040B4">
        <w:rPr>
          <w:rStyle w:val="StyleUnderline"/>
          <w:rFonts w:cs="Calibri"/>
        </w:rPr>
        <w:t>do</w:t>
      </w:r>
      <w:r w:rsidRPr="004040B4">
        <w:rPr>
          <w:rFonts w:cs="Calibri"/>
          <w:sz w:val="16"/>
        </w:rPr>
        <w:t xml:space="preserve">es </w:t>
      </w:r>
      <w:r w:rsidRPr="004040B4">
        <w:rPr>
          <w:rStyle w:val="StyleUnderline"/>
          <w:rFonts w:cs="Calibri"/>
        </w:rPr>
        <w:t>not mean that the issue is solved</w:t>
      </w:r>
      <w:r w:rsidRPr="004040B4">
        <w:rPr>
          <w:rFonts w:cs="Calibri"/>
          <w:sz w:val="16"/>
        </w:rPr>
        <w:t xml:space="preserve">. Unfortunately, </w:t>
      </w:r>
      <w:r w:rsidRPr="004040B4">
        <w:rPr>
          <w:rStyle w:val="StyleUnderline"/>
          <w:rFonts w:cs="Calibri"/>
        </w:rPr>
        <w:t>all</w:t>
      </w:r>
      <w:r w:rsidRPr="004040B4">
        <w:rPr>
          <w:rFonts w:cs="Calibri"/>
          <w:sz w:val="16"/>
        </w:rPr>
        <w:t xml:space="preserve"> of the </w:t>
      </w:r>
      <w:r w:rsidRPr="004040B4">
        <w:rPr>
          <w:rStyle w:val="StyleUnderline"/>
          <w:rFonts w:cs="Calibri"/>
        </w:rPr>
        <w:t>measures</w:t>
      </w:r>
      <w:r w:rsidRPr="004040B4">
        <w:rPr>
          <w:rFonts w:cs="Calibri"/>
          <w:sz w:val="16"/>
        </w:rPr>
        <w:t xml:space="preserve"> identified above </w:t>
      </w:r>
      <w:r w:rsidRPr="004040B4">
        <w:rPr>
          <w:rStyle w:val="StyleUnderline"/>
          <w:rFonts w:cs="Calibri"/>
        </w:rPr>
        <w:t>are too limited</w:t>
      </w:r>
      <w:r w:rsidRPr="004040B4">
        <w:rPr>
          <w:rFonts w:cs="Calibri"/>
          <w:sz w:val="16"/>
        </w:rPr>
        <w:t xml:space="preserve"> in scope </w:t>
      </w:r>
      <w:r w:rsidRPr="004040B4">
        <w:rPr>
          <w:rStyle w:val="StyleUnderline"/>
          <w:rFonts w:cs="Calibri"/>
        </w:rPr>
        <w:t>to serve as a complete solution</w:t>
      </w:r>
      <w:r w:rsidRPr="004040B4">
        <w:rPr>
          <w:rFonts w:cs="Calibri"/>
          <w:sz w:val="16"/>
        </w:rPr>
        <w:t xml:space="preserve"> to the problem. After all, </w:t>
      </w:r>
      <w:r w:rsidRPr="004040B4">
        <w:rPr>
          <w:rStyle w:val="StyleUnderline"/>
          <w:rFonts w:cs="Calibri"/>
        </w:rPr>
        <w:t>Novo Nordisk or Express Scripts</w:t>
      </w:r>
      <w:r w:rsidRPr="004040B4">
        <w:rPr>
          <w:rFonts w:cs="Calibri"/>
          <w:sz w:val="16"/>
        </w:rPr>
        <w:t xml:space="preserve">, for example, </w:t>
      </w:r>
      <w:r w:rsidRPr="004040B4">
        <w:rPr>
          <w:rStyle w:val="StyleUnderline"/>
          <w:rFonts w:cs="Calibri"/>
        </w:rPr>
        <w:t>may decide tomorrow that the price guarantees they make today are no longer economically viable</w:t>
      </w:r>
      <w:r w:rsidRPr="004040B4">
        <w:rPr>
          <w:rFonts w:cs="Calibri"/>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4040B4">
        <w:rPr>
          <w:rStyle w:val="StyleUnderline"/>
          <w:rFonts w:cs="Calibri"/>
        </w:rPr>
        <w:t>Trade secret</w:t>
      </w:r>
      <w:r w:rsidRPr="004040B4">
        <w:rPr>
          <w:rFonts w:cs="Calibri"/>
          <w:sz w:val="16"/>
        </w:rPr>
        <w:t xml:space="preserve"> </w:t>
      </w:r>
      <w:r w:rsidRPr="004040B4">
        <w:rPr>
          <w:rStyle w:val="StyleUnderline"/>
          <w:rFonts w:cs="Calibri"/>
        </w:rPr>
        <w:t>is</w:t>
      </w:r>
      <w:r w:rsidRPr="004040B4">
        <w:rPr>
          <w:rFonts w:cs="Calibri"/>
          <w:sz w:val="16"/>
        </w:rPr>
        <w:t xml:space="preserve"> particularly </w:t>
      </w:r>
      <w:r w:rsidRPr="004040B4">
        <w:rPr>
          <w:rStyle w:val="StyleUnderline"/>
          <w:rFonts w:cs="Calibri"/>
        </w:rPr>
        <w:t>attractive for protecting the manufacturing processes for insulin</w:t>
      </w:r>
      <w:r w:rsidRPr="004040B4">
        <w:rPr>
          <w:rFonts w:cs="Calibri"/>
          <w:sz w:val="16"/>
        </w:rPr>
        <w:t xml:space="preserve"> and other biologics, which has a major impact on competition.186 Biologics like </w:t>
      </w:r>
      <w:r w:rsidRPr="004040B4">
        <w:rPr>
          <w:rStyle w:val="StyleUnderline"/>
          <w:rFonts w:cs="Calibri"/>
        </w:rPr>
        <w:t>insulin differ considerably from chemical medications in terms of the difficulty of manufacturing them</w:t>
      </w:r>
      <w:r w:rsidRPr="004040B4">
        <w:rPr>
          <w:rFonts w:cs="Calibri"/>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4040B4">
        <w:rPr>
          <w:rStyle w:val="StyleUnderline"/>
          <w:rFonts w:cs="Calibri"/>
        </w:rPr>
        <w:t>Insulin</w:t>
      </w:r>
      <w:r w:rsidRPr="004040B4">
        <w:rPr>
          <w:rFonts w:cs="Calibri"/>
          <w:sz w:val="16"/>
        </w:rPr>
        <w:t xml:space="preserve"> and other biologics, by contrast, </w:t>
      </w:r>
      <w:r w:rsidRPr="004040B4">
        <w:rPr>
          <w:rStyle w:val="StyleUnderline"/>
          <w:rFonts w:cs="Calibri"/>
        </w:rPr>
        <w:t>have much more complex chemical structures</w:t>
      </w:r>
      <w:r w:rsidRPr="004040B4">
        <w:rPr>
          <w:rFonts w:cs="Calibri"/>
          <w:sz w:val="16"/>
        </w:rPr>
        <w:t xml:space="preserve">.190 </w:t>
      </w:r>
      <w:r w:rsidRPr="004040B4">
        <w:rPr>
          <w:rStyle w:val="StyleUnderline"/>
          <w:rFonts w:cs="Calibri"/>
        </w:rPr>
        <w:t>Small differences</w:t>
      </w:r>
      <w:r w:rsidRPr="004040B4">
        <w:rPr>
          <w:rFonts w:cs="Calibri"/>
          <w:sz w:val="16"/>
        </w:rPr>
        <w:t xml:space="preserve"> in the method of synthesis </w:t>
      </w:r>
      <w:r w:rsidRPr="004040B4">
        <w:rPr>
          <w:rStyle w:val="StyleUnderline"/>
          <w:rFonts w:cs="Calibri"/>
        </w:rPr>
        <w:t>can lead to broad variation in the final result</w:t>
      </w:r>
      <w:r w:rsidRPr="004040B4">
        <w:rPr>
          <w:rFonts w:cs="Calibri"/>
          <w:sz w:val="16"/>
        </w:rPr>
        <w:t xml:space="preserve">.191 This means that </w:t>
      </w:r>
      <w:r w:rsidRPr="004040B4">
        <w:rPr>
          <w:rStyle w:val="StyleUnderline"/>
          <w:rFonts w:cs="Calibri"/>
        </w:rPr>
        <w:t>showing biosimilarity is very difficult unless the manufacturer uses the same method that the maker of the reference product used</w:t>
      </w:r>
      <w:r w:rsidRPr="004040B4">
        <w:rPr>
          <w:rFonts w:cs="Calibri"/>
          <w:sz w:val="16"/>
        </w:rPr>
        <w:t xml:space="preserve">.192 Furthermore, </w:t>
      </w:r>
      <w:r w:rsidRPr="004040B4">
        <w:rPr>
          <w:rStyle w:val="StyleUnderline"/>
          <w:rFonts w:cs="Calibri"/>
        </w:rPr>
        <w:t>the precise molecular identity</w:t>
      </w:r>
      <w:r w:rsidRPr="004040B4">
        <w:rPr>
          <w:rFonts w:cs="Calibri"/>
          <w:sz w:val="16"/>
        </w:rPr>
        <w:t xml:space="preserve"> of some biologic drugs </w:t>
      </w:r>
      <w:r w:rsidRPr="004040B4">
        <w:rPr>
          <w:rStyle w:val="StyleUnderline"/>
          <w:rFonts w:cs="Calibri"/>
        </w:rPr>
        <w:t>is not known</w:t>
      </w:r>
      <w:r w:rsidRPr="004040B4">
        <w:rPr>
          <w:rFonts w:cs="Calibri"/>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4040B4">
        <w:rPr>
          <w:rStyle w:val="StyleUnderline"/>
          <w:rFonts w:cs="Calibri"/>
        </w:rPr>
        <w:t>Because trade secret protection can</w:t>
      </w:r>
      <w:r w:rsidRPr="004040B4">
        <w:rPr>
          <w:rFonts w:cs="Calibri"/>
          <w:sz w:val="16"/>
        </w:rPr>
        <w:t xml:space="preserve"> theoretically </w:t>
      </w:r>
      <w:r w:rsidRPr="004040B4">
        <w:rPr>
          <w:rStyle w:val="StyleUnderline"/>
          <w:rFonts w:cs="Calibri"/>
        </w:rPr>
        <w:t xml:space="preserve">last </w:t>
      </w:r>
      <w:r w:rsidRPr="004040B4">
        <w:rPr>
          <w:rStyle w:val="Emphasis"/>
          <w:rFonts w:cs="Calibri"/>
        </w:rPr>
        <w:t>indefinitely</w:t>
      </w:r>
      <w:r w:rsidRPr="004040B4">
        <w:rPr>
          <w:rFonts w:cs="Calibri"/>
          <w:sz w:val="16"/>
        </w:rPr>
        <w:t xml:space="preserve">,195 </w:t>
      </w:r>
      <w:r w:rsidRPr="004040B4">
        <w:rPr>
          <w:rStyle w:val="StyleUnderline"/>
          <w:rFonts w:cs="Calibri"/>
        </w:rPr>
        <w:t>makers of would-be biosimilar insulins may never have access</w:t>
      </w:r>
      <w:r w:rsidRPr="004040B4">
        <w:rPr>
          <w:rFonts w:cs="Calibri"/>
          <w:sz w:val="16"/>
        </w:rPr>
        <w:t xml:space="preserve"> </w:t>
      </w:r>
      <w:r w:rsidRPr="004040B4">
        <w:rPr>
          <w:rStyle w:val="StyleUnderline"/>
          <w:rFonts w:cs="Calibri"/>
        </w:rPr>
        <w:t>to</w:t>
      </w:r>
      <w:r w:rsidRPr="004040B4">
        <w:rPr>
          <w:rFonts w:cs="Calibri"/>
          <w:sz w:val="16"/>
        </w:rPr>
        <w:t xml:space="preserve"> </w:t>
      </w:r>
      <w:r w:rsidRPr="004040B4">
        <w:rPr>
          <w:rStyle w:val="StyleUnderline"/>
          <w:rFonts w:cs="Calibri"/>
        </w:rPr>
        <w:t>manufacturing</w:t>
      </w:r>
      <w:r w:rsidRPr="004040B4">
        <w:rPr>
          <w:rFonts w:cs="Calibri"/>
          <w:sz w:val="16"/>
        </w:rPr>
        <w:t xml:space="preserve"> process </w:t>
      </w:r>
      <w:r w:rsidRPr="004040B4">
        <w:rPr>
          <w:rStyle w:val="StyleUnderline"/>
          <w:rFonts w:cs="Calibri"/>
        </w:rPr>
        <w:t>information</w:t>
      </w:r>
      <w:r w:rsidRPr="004040B4">
        <w:rPr>
          <w:rFonts w:cs="Calibri"/>
          <w:sz w:val="16"/>
        </w:rPr>
        <w:t xml:space="preserve">, all but </w:t>
      </w:r>
      <w:r w:rsidRPr="004040B4">
        <w:rPr>
          <w:rStyle w:val="StyleUnderline"/>
          <w:rFonts w:cs="Calibri"/>
        </w:rPr>
        <w:t>foreclosing the possibility of producing a follow-on insulin</w:t>
      </w:r>
      <w:r w:rsidRPr="004040B4">
        <w:rPr>
          <w:rFonts w:cs="Calibri"/>
          <w:sz w:val="16"/>
        </w:rPr>
        <w:t xml:space="preserve"> that the maker is able to prove is biosimilar to the reference.196 </w:t>
      </w:r>
      <w:r w:rsidRPr="004040B4">
        <w:rPr>
          <w:rStyle w:val="StyleUnderline"/>
          <w:rFonts w:cs="Calibri"/>
        </w:rPr>
        <w:t>A claim that X is the same as Y is impossible to prove or disprove when Y’s identity is not known</w:t>
      </w:r>
      <w:r w:rsidRPr="004040B4">
        <w:rPr>
          <w:rFonts w:cs="Calibri"/>
          <w:sz w:val="16"/>
        </w:rPr>
        <w:t xml:space="preserve">. </w:t>
      </w:r>
      <w:r w:rsidRPr="004040B4">
        <w:rPr>
          <w:rStyle w:val="StyleUnderline"/>
          <w:rFonts w:cs="Calibri"/>
        </w:rPr>
        <w:t xml:space="preserve">A </w:t>
      </w:r>
      <w:r w:rsidRPr="004040B4">
        <w:rPr>
          <w:rStyle w:val="StyleUnderline"/>
          <w:rFonts w:cs="Calibri"/>
          <w:highlight w:val="yellow"/>
        </w:rPr>
        <w:t>scaling back of</w:t>
      </w:r>
      <w:r w:rsidRPr="004040B4">
        <w:rPr>
          <w:rStyle w:val="StyleUnderline"/>
          <w:rFonts w:cs="Calibri"/>
        </w:rPr>
        <w:t xml:space="preserve"> trade secret </w:t>
      </w:r>
      <w:r w:rsidRPr="004040B4">
        <w:rPr>
          <w:rStyle w:val="StyleUnderline"/>
          <w:rFonts w:cs="Calibri"/>
          <w:highlight w:val="yellow"/>
        </w:rPr>
        <w:t>protection</w:t>
      </w:r>
      <w:r w:rsidRPr="004040B4">
        <w:rPr>
          <w:rStyle w:val="StyleUnderline"/>
          <w:rFonts w:cs="Calibri"/>
        </w:rPr>
        <w:t xml:space="preserve"> </w:t>
      </w:r>
      <w:r w:rsidRPr="004040B4">
        <w:rPr>
          <w:rStyle w:val="StyleUnderline"/>
          <w:rFonts w:cs="Calibri"/>
          <w:highlight w:val="yellow"/>
        </w:rPr>
        <w:t>for</w:t>
      </w:r>
      <w:r w:rsidRPr="004040B4">
        <w:rPr>
          <w:rStyle w:val="StyleUnderline"/>
          <w:rFonts w:cs="Calibri"/>
        </w:rPr>
        <w:t xml:space="preserve"> </w:t>
      </w:r>
      <w:r w:rsidRPr="004040B4">
        <w:rPr>
          <w:rStyle w:val="StyleUnderline"/>
          <w:rFonts w:cs="Calibri"/>
          <w:highlight w:val="yellow"/>
        </w:rPr>
        <w:t xml:space="preserve">pharmaceuticals would </w:t>
      </w:r>
      <w:r w:rsidRPr="004040B4">
        <w:rPr>
          <w:rStyle w:val="Emphasis"/>
          <w:rFonts w:cs="Calibri"/>
          <w:highlight w:val="yellow"/>
        </w:rPr>
        <w:t>ameliorate</w:t>
      </w:r>
      <w:r w:rsidRPr="004040B4">
        <w:rPr>
          <w:rStyle w:val="StyleUnderline"/>
          <w:rFonts w:cs="Calibri"/>
          <w:highlight w:val="yellow"/>
        </w:rPr>
        <w:t xml:space="preserve"> this problem</w:t>
      </w:r>
      <w:r w:rsidRPr="004040B4">
        <w:rPr>
          <w:rFonts w:cs="Calibri"/>
          <w:sz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omain once the patent expires, rather than remaining secret indefinitely as it does today. This change would naturally have downstream effects, both positive and negative. The first advantage would be that </w:t>
      </w:r>
      <w:r w:rsidRPr="004040B4">
        <w:rPr>
          <w:rStyle w:val="StyleUnderline"/>
          <w:rFonts w:cs="Calibri"/>
          <w:highlight w:val="yellow"/>
        </w:rPr>
        <w:t>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be</w:t>
      </w:r>
      <w:r w:rsidRPr="004040B4">
        <w:rPr>
          <w:rStyle w:val="StyleUnderline"/>
          <w:rFonts w:cs="Calibri"/>
        </w:rPr>
        <w:t xml:space="preserve">come </w:t>
      </w:r>
      <w:r w:rsidRPr="004040B4">
        <w:rPr>
          <w:rStyle w:val="StyleUnderline"/>
          <w:rFonts w:cs="Calibri"/>
          <w:highlight w:val="yellow"/>
        </w:rPr>
        <w:t>more attractive</w:t>
      </w:r>
      <w:r w:rsidRPr="004040B4">
        <w:rPr>
          <w:rFonts w:cs="Calibri"/>
          <w:sz w:val="16"/>
        </w:rPr>
        <w:t xml:space="preserve"> to makers of follow-on products. </w:t>
      </w:r>
      <w:r w:rsidRPr="004040B4">
        <w:rPr>
          <w:rStyle w:val="StyleUnderline"/>
          <w:rFonts w:cs="Calibri"/>
        </w:rPr>
        <w:t xml:space="preserve">Armed </w:t>
      </w:r>
      <w:r w:rsidRPr="004040B4">
        <w:rPr>
          <w:rStyle w:val="StyleUnderline"/>
          <w:rFonts w:cs="Calibri"/>
          <w:highlight w:val="yellow"/>
        </w:rPr>
        <w:t>with the knowledge needed to</w:t>
      </w:r>
      <w:r w:rsidRPr="004040B4">
        <w:rPr>
          <w:rStyle w:val="StyleUnderline"/>
          <w:rFonts w:cs="Calibri"/>
        </w:rPr>
        <w:t xml:space="preserve"> </w:t>
      </w:r>
      <w:r w:rsidRPr="004040B4">
        <w:rPr>
          <w:rStyle w:val="StyleUnderline"/>
          <w:rFonts w:cs="Calibri"/>
          <w:highlight w:val="yellow"/>
        </w:rPr>
        <w:t>create a biosimilar without</w:t>
      </w:r>
      <w:r w:rsidRPr="004040B4">
        <w:rPr>
          <w:rFonts w:cs="Calibri"/>
          <w:sz w:val="16"/>
        </w:rPr>
        <w:t xml:space="preserve"> going through </w:t>
      </w:r>
      <w:r w:rsidRPr="004040B4">
        <w:rPr>
          <w:rStyle w:val="StyleUnderline"/>
          <w:rFonts w:cs="Calibri"/>
        </w:rPr>
        <w:t xml:space="preserve">the </w:t>
      </w:r>
      <w:r w:rsidRPr="004040B4">
        <w:rPr>
          <w:rStyle w:val="StyleUnderline"/>
          <w:rFonts w:cs="Calibri"/>
          <w:highlight w:val="yellow"/>
        </w:rPr>
        <w:t>costly</w:t>
      </w:r>
      <w:r w:rsidRPr="004040B4">
        <w:rPr>
          <w:rStyle w:val="StyleUnderline"/>
          <w:rFonts w:cs="Calibri"/>
        </w:rPr>
        <w:t xml:space="preserve"> process of additional </w:t>
      </w:r>
      <w:r w:rsidRPr="004040B4">
        <w:rPr>
          <w:rStyle w:val="StyleUnderline"/>
          <w:rFonts w:cs="Calibri"/>
          <w:highlight w:val="yellow"/>
        </w:rPr>
        <w:t>r</w:t>
      </w:r>
      <w:r w:rsidRPr="004040B4">
        <w:rPr>
          <w:rStyle w:val="StyleUnderline"/>
          <w:rFonts w:cs="Calibri"/>
        </w:rPr>
        <w:t xml:space="preserve">esearch </w:t>
      </w:r>
      <w:r w:rsidRPr="004040B4">
        <w:rPr>
          <w:rStyle w:val="StyleUnderline"/>
          <w:rFonts w:cs="Calibri"/>
          <w:highlight w:val="yellow"/>
        </w:rPr>
        <w:t>and</w:t>
      </w:r>
      <w:r w:rsidRPr="004040B4">
        <w:rPr>
          <w:rStyle w:val="StyleUnderline"/>
          <w:rFonts w:cs="Calibri"/>
        </w:rPr>
        <w:t xml:space="preserve"> </w:t>
      </w:r>
      <w:r w:rsidRPr="004040B4">
        <w:rPr>
          <w:rStyle w:val="StyleUnderline"/>
          <w:rFonts w:cs="Calibri"/>
          <w:highlight w:val="yellow"/>
        </w:rPr>
        <w:t>d</w:t>
      </w:r>
      <w:r w:rsidRPr="004040B4">
        <w:rPr>
          <w:rStyle w:val="StyleUnderline"/>
          <w:rFonts w:cs="Calibri"/>
        </w:rPr>
        <w:t xml:space="preserve">evelopment, </w:t>
      </w:r>
      <w:r w:rsidRPr="004040B4">
        <w:rPr>
          <w:rStyle w:val="StyleUnderline"/>
          <w:rFonts w:cs="Calibri"/>
          <w:highlight w:val="yellow"/>
        </w:rPr>
        <w:t>follow-on firms could produce</w:t>
      </w:r>
      <w:r w:rsidRPr="004040B4">
        <w:rPr>
          <w:rStyle w:val="StyleUnderline"/>
          <w:rFonts w:cs="Calibri"/>
        </w:rPr>
        <w:t xml:space="preserve"> biosimilar</w:t>
      </w:r>
      <w:r w:rsidRPr="004040B4">
        <w:rPr>
          <w:rFonts w:cs="Calibri"/>
          <w:sz w:val="16"/>
        </w:rPr>
        <w:t xml:space="preserve"> </w:t>
      </w:r>
      <w:r w:rsidRPr="004040B4">
        <w:rPr>
          <w:rStyle w:val="StyleUnderline"/>
          <w:rFonts w:cs="Calibri"/>
          <w:highlight w:val="yellow"/>
        </w:rPr>
        <w:t>insulins</w:t>
      </w:r>
      <w:r w:rsidRPr="004040B4">
        <w:rPr>
          <w:rFonts w:cs="Calibri"/>
          <w:sz w:val="16"/>
          <w:highlight w:val="yellow"/>
        </w:rPr>
        <w:t xml:space="preserve"> </w:t>
      </w:r>
      <w:r w:rsidRPr="004040B4">
        <w:rPr>
          <w:rStyle w:val="Emphasis"/>
          <w:rFonts w:cs="Calibri"/>
          <w:highlight w:val="yellow"/>
        </w:rPr>
        <w:t>more cheaply</w:t>
      </w:r>
      <w:r w:rsidRPr="004040B4">
        <w:rPr>
          <w:rFonts w:cs="Calibri"/>
          <w:sz w:val="16"/>
        </w:rPr>
        <w:t xml:space="preserve">. The second advantage would be that </w:t>
      </w:r>
      <w:r w:rsidRPr="004040B4">
        <w:rPr>
          <w:rStyle w:val="StyleUnderline"/>
          <w:rFonts w:cs="Calibri"/>
        </w:rPr>
        <w:t xml:space="preserve">the </w:t>
      </w:r>
      <w:r w:rsidRPr="004040B4">
        <w:rPr>
          <w:rStyle w:val="StyleUnderline"/>
          <w:rFonts w:cs="Calibri"/>
          <w:highlight w:val="yellow"/>
        </w:rPr>
        <w:t>growing</w:t>
      </w:r>
      <w:r w:rsidRPr="004040B4">
        <w:rPr>
          <w:rStyle w:val="StyleUnderline"/>
          <w:rFonts w:cs="Calibri"/>
        </w:rPr>
        <w:t xml:space="preserve"> fund of </w:t>
      </w:r>
      <w:r w:rsidRPr="004040B4">
        <w:rPr>
          <w:rStyle w:val="StyleUnderline"/>
          <w:rFonts w:cs="Calibri"/>
          <w:highlight w:val="yellow"/>
        </w:rPr>
        <w:t>public knowledge</w:t>
      </w:r>
      <w:r w:rsidRPr="004040B4">
        <w:rPr>
          <w:rFonts w:cs="Calibri"/>
          <w:sz w:val="16"/>
        </w:rPr>
        <w:t xml:space="preserve"> </w:t>
      </w:r>
      <w:r w:rsidRPr="004040B4">
        <w:rPr>
          <w:rStyle w:val="StyleUnderline"/>
          <w:rFonts w:cs="Calibri"/>
        </w:rPr>
        <w:t>about 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 xml:space="preserve">facilitate </w:t>
      </w:r>
      <w:r w:rsidRPr="004040B4">
        <w:rPr>
          <w:rStyle w:val="Emphasis"/>
          <w:rFonts w:cs="Calibri"/>
          <w:highlight w:val="yellow"/>
        </w:rPr>
        <w:t>greater innovation</w:t>
      </w:r>
      <w:r w:rsidRPr="004040B4">
        <w:rPr>
          <w:rFonts w:cs="Calibri"/>
          <w:sz w:val="16"/>
        </w:rPr>
        <w:t xml:space="preserve"> in the field </w:t>
      </w:r>
      <w:r w:rsidRPr="004040B4">
        <w:rPr>
          <w:rStyle w:val="StyleUnderline"/>
          <w:rFonts w:cs="Calibri"/>
        </w:rPr>
        <w:t>over time</w:t>
      </w:r>
      <w:r w:rsidRPr="004040B4">
        <w:rPr>
          <w:rFonts w:cs="Calibri"/>
          <w:sz w:val="16"/>
        </w:rPr>
        <w:t xml:space="preserve">.199 </w:t>
      </w:r>
      <w:r w:rsidRPr="004040B4">
        <w:rPr>
          <w:rStyle w:val="StyleUnderline"/>
          <w:rFonts w:cs="Calibri"/>
          <w:highlight w:val="yellow"/>
        </w:rPr>
        <w:t xml:space="preserve">By keeping </w:t>
      </w:r>
      <w:r w:rsidRPr="004040B4">
        <w:rPr>
          <w:rStyle w:val="Emphasis"/>
          <w:rFonts w:cs="Calibri"/>
          <w:highlight w:val="yellow"/>
        </w:rPr>
        <w:t>critical info</w:t>
      </w:r>
      <w:r w:rsidRPr="004040B4">
        <w:rPr>
          <w:rStyle w:val="Emphasis"/>
          <w:rFonts w:cs="Calibri"/>
        </w:rPr>
        <w:t>rmation</w:t>
      </w:r>
      <w:r w:rsidRPr="004040B4">
        <w:rPr>
          <w:rStyle w:val="StyleUnderline"/>
          <w:rFonts w:cs="Calibri"/>
        </w:rPr>
        <w:t xml:space="preserve"> </w:t>
      </w:r>
      <w:r w:rsidRPr="004040B4">
        <w:rPr>
          <w:rStyle w:val="StyleUnderline"/>
          <w:rFonts w:cs="Calibri"/>
          <w:highlight w:val="yellow"/>
        </w:rPr>
        <w:t>about</w:t>
      </w:r>
      <w:r w:rsidRPr="004040B4">
        <w:rPr>
          <w:rStyle w:val="StyleUnderline"/>
          <w:rFonts w:cs="Calibri"/>
        </w:rPr>
        <w:t xml:space="preserve"> their </w:t>
      </w:r>
      <w:r w:rsidRPr="004040B4">
        <w:rPr>
          <w:rStyle w:val="StyleUnderline"/>
          <w:rFonts w:cs="Calibri"/>
          <w:highlight w:val="yellow"/>
        </w:rPr>
        <w:t>discoveries secret</w:t>
      </w:r>
      <w:r w:rsidRPr="004040B4">
        <w:rPr>
          <w:rStyle w:val="StyleUnderline"/>
          <w:rFonts w:cs="Calibri"/>
        </w:rPr>
        <w:t xml:space="preserve">, pharmaceutical </w:t>
      </w:r>
      <w:r w:rsidRPr="004040B4">
        <w:rPr>
          <w:rStyle w:val="StyleUnderline"/>
          <w:rFonts w:cs="Calibri"/>
          <w:highlight w:val="yellow"/>
        </w:rPr>
        <w:t xml:space="preserve">companies prevent </w:t>
      </w:r>
      <w:r w:rsidRPr="004040B4">
        <w:rPr>
          <w:rStyle w:val="StyleUnderline"/>
          <w:rFonts w:cs="Calibri"/>
        </w:rPr>
        <w:t xml:space="preserve">other companies, universities, and private </w:t>
      </w:r>
      <w:r w:rsidRPr="004040B4">
        <w:rPr>
          <w:rStyle w:val="StyleUnderline"/>
          <w:rFonts w:cs="Calibri"/>
          <w:highlight w:val="yellow"/>
        </w:rPr>
        <w:t>research</w:t>
      </w:r>
      <w:r w:rsidRPr="004040B4">
        <w:rPr>
          <w:rStyle w:val="StyleUnderline"/>
          <w:rFonts w:cs="Calibri"/>
        </w:rPr>
        <w:t xml:space="preserve"> firms from benefitting from it</w:t>
      </w:r>
      <w:r w:rsidRPr="004040B4">
        <w:rPr>
          <w:rFonts w:cs="Calibri"/>
          <w:sz w:val="16"/>
        </w:rPr>
        <w:t xml:space="preserve">.200 </w:t>
      </w:r>
      <w:r w:rsidRPr="004040B4">
        <w:rPr>
          <w:rStyle w:val="StyleUnderline"/>
          <w:rFonts w:cs="Calibri"/>
          <w:highlight w:val="yellow"/>
        </w:rPr>
        <w:t>Trade secret law</w:t>
      </w:r>
      <w:r w:rsidRPr="004040B4">
        <w:rPr>
          <w:rFonts w:cs="Calibri"/>
          <w:sz w:val="16"/>
          <w:highlight w:val="yellow"/>
        </w:rPr>
        <w:t xml:space="preserve"> </w:t>
      </w:r>
      <w:r w:rsidRPr="004040B4">
        <w:rPr>
          <w:rStyle w:val="StyleUnderline"/>
          <w:rFonts w:cs="Calibri"/>
          <w:highlight w:val="yellow"/>
        </w:rPr>
        <w:t>is</w:t>
      </w:r>
      <w:r w:rsidRPr="004040B4">
        <w:rPr>
          <w:rFonts w:cs="Calibri"/>
          <w:sz w:val="16"/>
        </w:rPr>
        <w:t xml:space="preserve"> often </w:t>
      </w:r>
      <w:r w:rsidRPr="004040B4">
        <w:rPr>
          <w:rStyle w:val="StyleUnderline"/>
          <w:rFonts w:cs="Calibri"/>
        </w:rPr>
        <w:t xml:space="preserve">criticized for its tendency </w:t>
      </w:r>
      <w:r w:rsidRPr="004040B4">
        <w:rPr>
          <w:rStyle w:val="StyleUnderline"/>
          <w:rFonts w:cs="Calibri"/>
          <w:highlight w:val="yellow"/>
        </w:rPr>
        <w:t xml:space="preserve">to cause </w:t>
      </w:r>
      <w:r w:rsidRPr="004040B4">
        <w:rPr>
          <w:rStyle w:val="Emphasis"/>
          <w:rFonts w:cs="Calibri"/>
          <w:highlight w:val="yellow"/>
        </w:rPr>
        <w:t>redundancy</w:t>
      </w:r>
      <w:r w:rsidRPr="004040B4">
        <w:rPr>
          <w:rStyle w:val="StyleUnderline"/>
          <w:rFonts w:cs="Calibri"/>
        </w:rPr>
        <w:t xml:space="preserve"> and duplication of effort</w:t>
      </w:r>
      <w:r w:rsidRPr="004040B4">
        <w:rPr>
          <w:rFonts w:cs="Calibri"/>
          <w:sz w:val="16"/>
        </w:rPr>
        <w:t xml:space="preserve">,201 </w:t>
      </w:r>
      <w:r w:rsidRPr="004040B4">
        <w:rPr>
          <w:rStyle w:val="StyleUnderline"/>
          <w:rFonts w:cs="Calibri"/>
        </w:rPr>
        <w:t>and repetition of clinical trials to prove</w:t>
      </w:r>
      <w:r w:rsidRPr="004040B4">
        <w:rPr>
          <w:rFonts w:cs="Calibri"/>
          <w:sz w:val="16"/>
        </w:rPr>
        <w:t xml:space="preserve"> that </w:t>
      </w:r>
      <w:r w:rsidRPr="004040B4">
        <w:rPr>
          <w:rStyle w:val="StyleUnderline"/>
          <w:rFonts w:cs="Calibri"/>
        </w:rPr>
        <w:t>a follow-on is biosimilar</w:t>
      </w:r>
      <w:r w:rsidRPr="004040B4">
        <w:rPr>
          <w:rFonts w:cs="Calibri"/>
          <w:sz w:val="16"/>
        </w:rPr>
        <w:t xml:space="preserve"> or interchangeable </w:t>
      </w:r>
      <w:r w:rsidRPr="004040B4">
        <w:rPr>
          <w:rStyle w:val="StyleUnderline"/>
          <w:rFonts w:cs="Calibri"/>
        </w:rPr>
        <w:t>can cost hundreds of millions of dollars</w:t>
      </w:r>
      <w:r w:rsidRPr="004040B4">
        <w:rPr>
          <w:rFonts w:cs="Calibri"/>
          <w:sz w:val="16"/>
        </w:rPr>
        <w:t xml:space="preserve">.202 </w:t>
      </w:r>
      <w:r w:rsidRPr="004040B4">
        <w:rPr>
          <w:rStyle w:val="StyleUnderline"/>
          <w:rFonts w:cs="Calibri"/>
        </w:rPr>
        <w:t>A free flow of information</w:t>
      </w:r>
      <w:r w:rsidRPr="004040B4">
        <w:rPr>
          <w:rFonts w:cs="Calibri"/>
          <w:sz w:val="16"/>
        </w:rPr>
        <w:t xml:space="preserve"> about process in a field where process has a tremendous influence on the identity and quality of the final product203 </w:t>
      </w:r>
      <w:r w:rsidRPr="004040B4">
        <w:rPr>
          <w:rStyle w:val="StyleUnderline"/>
          <w:rFonts w:cs="Calibri"/>
        </w:rPr>
        <w:t>would have substantial value</w:t>
      </w:r>
      <w:r w:rsidRPr="004040B4">
        <w:rPr>
          <w:rFonts w:cs="Calibri"/>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sidRPr="004040B4">
        <w:rPr>
          <w:rStyle w:val="StyleUnderline"/>
          <w:rFonts w:cs="Calibri"/>
        </w:rPr>
        <w:t>the ethical implications of letting the market decide</w:t>
      </w:r>
      <w:r w:rsidRPr="004040B4">
        <w:rPr>
          <w:rFonts w:cs="Calibri"/>
          <w:sz w:val="16"/>
        </w:rPr>
        <w:t xml:space="preserve"> </w:t>
      </w:r>
      <w:r w:rsidRPr="004040B4">
        <w:rPr>
          <w:rStyle w:val="StyleUnderline"/>
          <w:rFonts w:cs="Calibri"/>
        </w:rPr>
        <w:t>who can afford insulin and who cannot should not be ignored</w:t>
      </w:r>
      <w:r w:rsidRPr="004040B4">
        <w:rPr>
          <w:rFonts w:cs="Calibri"/>
          <w:sz w:val="16"/>
        </w:rPr>
        <w:t xml:space="preserve">. </w:t>
      </w:r>
      <w:r w:rsidRPr="004040B4">
        <w:rPr>
          <w:rStyle w:val="StyleUnderline"/>
          <w:rFonts w:cs="Calibri"/>
        </w:rPr>
        <w:t>A reduction of</w:t>
      </w:r>
      <w:r w:rsidRPr="004040B4">
        <w:rPr>
          <w:rFonts w:cs="Calibri"/>
          <w:sz w:val="16"/>
        </w:rPr>
        <w:t xml:space="preserve"> </w:t>
      </w:r>
      <w:r w:rsidRPr="004040B4">
        <w:rPr>
          <w:rStyle w:val="StyleUnderline"/>
          <w:rFonts w:cs="Calibri"/>
        </w:rPr>
        <w:t>protection for an already immensely profitable industry</w:t>
      </w:r>
      <w:r w:rsidRPr="004040B4">
        <w:rPr>
          <w:rFonts w:cs="Calibri"/>
          <w:sz w:val="16"/>
        </w:rPr>
        <w:t xml:space="preserve">207 </w:t>
      </w:r>
      <w:r w:rsidRPr="004040B4">
        <w:rPr>
          <w:rStyle w:val="StyleUnderline"/>
          <w:rFonts w:cs="Calibri"/>
        </w:rPr>
        <w:t>would ease the burden on people who rely on insulin for survival</w:t>
      </w:r>
      <w:r w:rsidRPr="004040B4">
        <w:rPr>
          <w:rFonts w:cs="Calibri"/>
          <w:sz w:val="16"/>
        </w:rPr>
        <w:t xml:space="preserve">. On the other hand, this approach does have drawbacks. For example, as </w:t>
      </w:r>
      <w:r w:rsidRPr="004040B4">
        <w:rPr>
          <w:rStyle w:val="StyleUnderline"/>
          <w:rFonts w:cs="Calibri"/>
        </w:rPr>
        <w:t>with any limitation on intellectual property protection, there is the concern</w:t>
      </w:r>
      <w:r w:rsidRPr="004040B4">
        <w:rPr>
          <w:rFonts w:cs="Calibri"/>
          <w:sz w:val="16"/>
        </w:rPr>
        <w:t xml:space="preserve"> that </w:t>
      </w:r>
      <w:r w:rsidRPr="004040B4">
        <w:rPr>
          <w:rStyle w:val="StyleUnderline"/>
          <w:rFonts w:cs="Calibri"/>
        </w:rPr>
        <w:t>this</w:t>
      </w:r>
      <w:r w:rsidRPr="004040B4">
        <w:rPr>
          <w:rFonts w:cs="Calibri"/>
          <w:sz w:val="16"/>
        </w:rPr>
        <w:t xml:space="preserve"> </w:t>
      </w:r>
      <w:r w:rsidRPr="004040B4">
        <w:rPr>
          <w:rStyle w:val="StyleUnderline"/>
          <w:rFonts w:cs="Calibri"/>
        </w:rPr>
        <w:t>would</w:t>
      </w:r>
      <w:r w:rsidRPr="004040B4">
        <w:rPr>
          <w:rFonts w:cs="Calibri"/>
          <w:sz w:val="16"/>
        </w:rPr>
        <w:t xml:space="preserve"> </w:t>
      </w:r>
      <w:r w:rsidRPr="004040B4">
        <w:rPr>
          <w:rStyle w:val="StyleUnderline"/>
          <w:rFonts w:cs="Calibri"/>
        </w:rPr>
        <w:t>decrease incentives to innovate</w:t>
      </w:r>
      <w:r w:rsidRPr="004040B4">
        <w:rPr>
          <w:rFonts w:cs="Calibri"/>
          <w:sz w:val="16"/>
        </w:rPr>
        <w:t xml:space="preserve">.208 Insulin makers may decide to slow or halt development of costly new products if they fear that they will not be able to recoup their losses.209 However, </w:t>
      </w:r>
      <w:r w:rsidRPr="004040B4">
        <w:rPr>
          <w:rStyle w:val="StyleUnderline"/>
          <w:rFonts w:cs="Calibri"/>
        </w:rPr>
        <w:t>this</w:t>
      </w:r>
      <w:r w:rsidRPr="004040B4">
        <w:rPr>
          <w:rFonts w:cs="Calibri"/>
          <w:sz w:val="16"/>
        </w:rPr>
        <w:t xml:space="preserve"> particular </w:t>
      </w:r>
      <w:r w:rsidRPr="004040B4">
        <w:rPr>
          <w:rStyle w:val="StyleUnderline"/>
          <w:rFonts w:cs="Calibri"/>
        </w:rPr>
        <w:t>issue seems to be of less concern</w:t>
      </w:r>
      <w:r w:rsidRPr="004040B4">
        <w:rPr>
          <w:rFonts w:cs="Calibri"/>
          <w:sz w:val="16"/>
        </w:rPr>
        <w:t xml:space="preserve"> here than in other situations in which cutting edge biologics are not yet on the market. </w:t>
      </w:r>
      <w:r w:rsidRPr="004040B4">
        <w:rPr>
          <w:rStyle w:val="StyleUnderline"/>
          <w:rFonts w:cs="Calibri"/>
          <w:highlight w:val="yellow"/>
        </w:rPr>
        <w:t>Insulin’s age and long history</w:t>
      </w:r>
      <w:r w:rsidRPr="004040B4">
        <w:rPr>
          <w:rStyle w:val="StyleUnderline"/>
          <w:rFonts w:cs="Calibri"/>
        </w:rPr>
        <w:t xml:space="preserve"> in the market </w:t>
      </w:r>
      <w:r w:rsidRPr="004040B4">
        <w:rPr>
          <w:rStyle w:val="StyleUnderline"/>
          <w:rFonts w:cs="Calibri"/>
          <w:highlight w:val="yellow"/>
        </w:rPr>
        <w:t>will</w:t>
      </w:r>
      <w:r w:rsidRPr="004040B4">
        <w:rPr>
          <w:rFonts w:cs="Calibri"/>
          <w:sz w:val="16"/>
        </w:rPr>
        <w:t xml:space="preserve"> likely </w:t>
      </w:r>
      <w:r w:rsidRPr="004040B4">
        <w:rPr>
          <w:rStyle w:val="Emphasis"/>
          <w:rFonts w:cs="Calibri"/>
          <w:highlight w:val="yellow"/>
        </w:rPr>
        <w:t>shield</w:t>
      </w:r>
      <w:r w:rsidRPr="004040B4">
        <w:rPr>
          <w:rStyle w:val="StyleUnderline"/>
          <w:rFonts w:cs="Calibri"/>
          <w:highlight w:val="yellow"/>
        </w:rPr>
        <w:t xml:space="preserve"> it from this negative effect</w:t>
      </w:r>
      <w:r w:rsidRPr="004040B4">
        <w:rPr>
          <w:rStyle w:val="StyleUnderline"/>
          <w:rFonts w:cs="Calibri"/>
        </w:rPr>
        <w:t xml:space="preserve"> </w:t>
      </w:r>
      <w:r w:rsidRPr="004040B4">
        <w:rPr>
          <w:rStyle w:val="StyleUnderline"/>
          <w:rFonts w:cs="Calibri"/>
          <w:highlight w:val="yellow"/>
        </w:rPr>
        <w:t>because</w:t>
      </w:r>
      <w:r w:rsidRPr="004040B4">
        <w:rPr>
          <w:rFonts w:cs="Calibri"/>
          <w:sz w:val="16"/>
        </w:rPr>
        <w:t xml:space="preserve"> </w:t>
      </w:r>
      <w:r w:rsidRPr="004040B4">
        <w:rPr>
          <w:rStyle w:val="StyleUnderline"/>
          <w:rFonts w:cs="Calibri"/>
        </w:rPr>
        <w:t>several</w:t>
      </w:r>
      <w:r w:rsidRPr="004040B4">
        <w:rPr>
          <w:rFonts w:cs="Calibri"/>
          <w:sz w:val="16"/>
        </w:rPr>
        <w:t xml:space="preserve"> </w:t>
      </w:r>
      <w:r w:rsidRPr="004040B4">
        <w:rPr>
          <w:rStyle w:val="StyleUnderline"/>
          <w:rFonts w:cs="Calibri"/>
          <w:highlight w:val="yellow"/>
        </w:rPr>
        <w:t>safe and effective varieties</w:t>
      </w:r>
      <w:r w:rsidRPr="004040B4">
        <w:rPr>
          <w:rFonts w:cs="Calibri"/>
          <w:sz w:val="16"/>
        </w:rPr>
        <w:t xml:space="preserve"> </w:t>
      </w:r>
      <w:r w:rsidRPr="004040B4">
        <w:rPr>
          <w:rStyle w:val="StyleUnderline"/>
          <w:rFonts w:cs="Calibri"/>
          <w:highlight w:val="yellow"/>
        </w:rPr>
        <w:t>already</w:t>
      </w:r>
      <w:r w:rsidRPr="004040B4">
        <w:rPr>
          <w:rFonts w:cs="Calibri"/>
          <w:sz w:val="16"/>
        </w:rPr>
        <w:t xml:space="preserve"> </w:t>
      </w:r>
      <w:r w:rsidRPr="004040B4">
        <w:rPr>
          <w:rStyle w:val="StyleUnderline"/>
          <w:rFonts w:cs="Calibri"/>
          <w:highlight w:val="yellow"/>
        </w:rPr>
        <w:t>exist</w:t>
      </w:r>
      <w:r w:rsidRPr="004040B4">
        <w:rPr>
          <w:rFonts w:cs="Calibri"/>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4040B4">
        <w:rPr>
          <w:rStyle w:val="StyleUnderline"/>
          <w:rFonts w:cs="Calibri"/>
        </w:rPr>
        <w:t>Trade secrecy</w:t>
      </w:r>
      <w:r w:rsidRPr="004040B4">
        <w:rPr>
          <w:rFonts w:cs="Calibri"/>
          <w:sz w:val="16"/>
        </w:rPr>
        <w:t xml:space="preserve"> has </w:t>
      </w:r>
      <w:r w:rsidRPr="004040B4">
        <w:rPr>
          <w:rStyle w:val="StyleUnderline"/>
          <w:rFonts w:cs="Calibri"/>
        </w:rPr>
        <w:t>kept</w:t>
      </w:r>
      <w:r w:rsidRPr="004040B4">
        <w:rPr>
          <w:rFonts w:cs="Calibri"/>
          <w:sz w:val="16"/>
        </w:rPr>
        <w:t xml:space="preserve"> the </w:t>
      </w:r>
      <w:r w:rsidRPr="004040B4">
        <w:rPr>
          <w:rStyle w:val="StyleUnderline"/>
          <w:rFonts w:cs="Calibri"/>
        </w:rPr>
        <w:t>barriers to entry high for competitors in the insulin market</w:t>
      </w:r>
      <w:r w:rsidRPr="004040B4">
        <w:rPr>
          <w:rFonts w:cs="Calibri"/>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4040B4">
        <w:rPr>
          <w:rStyle w:val="StyleUnderline"/>
          <w:rFonts w:cs="Calibri"/>
        </w:rPr>
        <w:t>a scaling back of trade secrecy</w:t>
      </w:r>
      <w:r w:rsidRPr="004040B4">
        <w:rPr>
          <w:rFonts w:cs="Calibri"/>
          <w:sz w:val="16"/>
        </w:rPr>
        <w:t xml:space="preserve"> in the insulin market </w:t>
      </w:r>
      <w:r w:rsidRPr="004040B4">
        <w:rPr>
          <w:rStyle w:val="StyleUnderline"/>
          <w:rFonts w:cs="Calibri"/>
        </w:rPr>
        <w:t>would</w:t>
      </w:r>
      <w:r w:rsidRPr="004040B4">
        <w:rPr>
          <w:rFonts w:cs="Calibri"/>
          <w:sz w:val="16"/>
        </w:rPr>
        <w:t xml:space="preserve"> likely help </w:t>
      </w:r>
      <w:r w:rsidRPr="004040B4">
        <w:rPr>
          <w:rStyle w:val="StyleUnderline"/>
          <w:rFonts w:cs="Calibri"/>
        </w:rPr>
        <w:t>facilitate price reduction</w:t>
      </w:r>
      <w:r w:rsidRPr="004040B4">
        <w:rPr>
          <w:rFonts w:cs="Calibri"/>
          <w:sz w:val="16"/>
        </w:rPr>
        <w:t>. VI. CONCLUSION</w:t>
      </w:r>
    </w:p>
    <w:p w14:paraId="4230DFF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19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94D"/>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2781A"/>
  <w14:defaultImageDpi w14:val="300"/>
  <w15:docId w15:val="{1F86F070-5C58-394B-99C9-C0770469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19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19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19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19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
    <w:basedOn w:val="Normal"/>
    <w:next w:val="Normal"/>
    <w:link w:val="Heading4Char"/>
    <w:uiPriority w:val="9"/>
    <w:unhideWhenUsed/>
    <w:qFormat/>
    <w:rsid w:val="00AB19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19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94D"/>
  </w:style>
  <w:style w:type="character" w:customStyle="1" w:styleId="Heading1Char">
    <w:name w:val="Heading 1 Char"/>
    <w:aliases w:val="Pocket Char"/>
    <w:basedOn w:val="DefaultParagraphFont"/>
    <w:link w:val="Heading1"/>
    <w:uiPriority w:val="9"/>
    <w:rsid w:val="00AB19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19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194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AB19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194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AB194D"/>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AB19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194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uiPriority w:val="99"/>
    <w:unhideWhenUsed/>
    <w:rsid w:val="00AB194D"/>
    <w:rPr>
      <w:color w:val="auto"/>
      <w:u w:val="none"/>
    </w:rPr>
  </w:style>
  <w:style w:type="paragraph" w:styleId="DocumentMap">
    <w:name w:val="Document Map"/>
    <w:basedOn w:val="Normal"/>
    <w:link w:val="DocumentMapChar"/>
    <w:uiPriority w:val="99"/>
    <w:semiHidden/>
    <w:unhideWhenUsed/>
    <w:rsid w:val="00AB19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194D"/>
    <w:rPr>
      <w:rFonts w:ascii="Lucida Grande" w:hAnsi="Lucida Grande" w:cs="Lucida Grande"/>
    </w:rPr>
  </w:style>
  <w:style w:type="paragraph" w:customStyle="1" w:styleId="textbold">
    <w:name w:val="text bold"/>
    <w:basedOn w:val="Normal"/>
    <w:link w:val="Emphasis"/>
    <w:uiPriority w:val="20"/>
    <w:qFormat/>
    <w:rsid w:val="00AB194D"/>
    <w:pPr>
      <w:widowControl w:val="0"/>
      <w:ind w:left="720"/>
      <w:jc w:val="both"/>
    </w:pPr>
    <w:rPr>
      <w:b/>
      <w:iCs/>
      <w:u w:val="single"/>
    </w:rPr>
  </w:style>
  <w:style w:type="paragraph" w:styleId="NormalWeb">
    <w:name w:val="Normal (Web)"/>
    <w:basedOn w:val="Normal"/>
    <w:uiPriority w:val="99"/>
    <w:unhideWhenUsed/>
    <w:rsid w:val="00AB194D"/>
    <w:pPr>
      <w:spacing w:before="100" w:beforeAutospacing="1" w:after="100" w:afterAutospacing="1"/>
    </w:pPr>
  </w:style>
  <w:style w:type="paragraph" w:customStyle="1" w:styleId="p">
    <w:name w:val="p"/>
    <w:basedOn w:val="Normal"/>
    <w:rsid w:val="00AB19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gdp/files/2021/04/GEGI_WP__Bing_FIN.pdf.%20//" TargetMode="External"/><Relationship Id="rId18" Type="http://schemas.openxmlformats.org/officeDocument/2006/relationships/hyperlink" Target="https://www.ncbi.nlm.nih.gov/pmc/articles/PMC534796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oanews.com/science-health/high-cost-medicine-pushes-more-people-poverty" TargetMode="External"/><Relationship Id="rId7" Type="http://schemas.openxmlformats.org/officeDocument/2006/relationships/settings" Target="settings.xml"/><Relationship Id="rId12" Type="http://schemas.openxmlformats.org/officeDocument/2006/relationships/hyperlink" Target="http://www.bu.edu/gdp/2021/05/25/chart-of-the-week-how-data" TargetMode="External"/><Relationship Id="rId17" Type="http://schemas.openxmlformats.org/officeDocument/2006/relationships/hyperlink" Target="https://www.ncbi.nlm.nih.gov/pmc/articles/PMC534796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5347964/" TargetMode="External"/><Relationship Id="rId20" Type="http://schemas.openxmlformats.org/officeDocument/2006/relationships/hyperlink" Target="https://www.ncbi.nlm.nih.gov/pmc/articles/PMC53479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bi.nlm.nih.gov/pmc/articles/PMC5347964/" TargetMode="External"/><Relationship Id="rId23" Type="http://schemas.openxmlformats.org/officeDocument/2006/relationships/hyperlink" Target="http://www.bu.edu/gdp/files/2021/04/GEGI_WP__Bing_FIN.pdf.%20//" TargetMode="External"/><Relationship Id="rId10" Type="http://schemas.openxmlformats.org/officeDocument/2006/relationships/hyperlink" Target="http://www.ncbi.nlm.nih.gov/pmc/articles/PMC5347964/" TargetMode="External"/><Relationship Id="rId19" Type="http://schemas.openxmlformats.org/officeDocument/2006/relationships/hyperlink" Target="https://www.ncbi.nlm.nih.gov/pmc/articles/PMC534796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4" Type="http://schemas.openxmlformats.org/officeDocument/2006/relationships/hyperlink" Target="http://www.ncbi.nlm.nih.gov/pmc/articles/PMC5347964/" TargetMode="External"/><Relationship Id="rId22" Type="http://schemas.openxmlformats.org/officeDocument/2006/relationships/hyperlink" Target="https://www.healthywomen.org/health-care-policy/counterfeit-medicines-kill-people/who-suffers-because-of-counterfeit-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9358</Words>
  <Characters>53344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2021-09-11T21:17:00Z</dcterms:created>
  <dcterms:modified xsi:type="dcterms:W3CDTF">2021-09-11T21:18:00Z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