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29707" w14:textId="77777777" w:rsidR="00970549" w:rsidRPr="004040B4" w:rsidRDefault="00970549" w:rsidP="00970549">
      <w:pPr>
        <w:pStyle w:val="Heading4"/>
        <w:rPr>
          <w:rStyle w:val="Style13ptBold"/>
          <w:rFonts w:cs="Calibri"/>
          <w:b/>
          <w:bCs w:val="0"/>
        </w:rPr>
      </w:pPr>
      <w:r w:rsidRPr="004040B4">
        <w:rPr>
          <w:rStyle w:val="Style13ptBold"/>
          <w:rFonts w:cs="Calibri"/>
          <w:b/>
          <w:bCs w:val="0"/>
        </w:rPr>
        <w:t xml:space="preserve">[1] Cx checks solves – the neg can read infinite interps which can easily be prevented by asking in cross. No abuse if I provide whatever necessary before their prep. </w:t>
      </w:r>
    </w:p>
    <w:p w14:paraId="77B8C26E" w14:textId="77777777" w:rsidR="00970549" w:rsidRPr="004040B4" w:rsidRDefault="00970549" w:rsidP="00970549">
      <w:pPr>
        <w:pStyle w:val="Heading4"/>
        <w:rPr>
          <w:rStyle w:val="Style13ptBold"/>
          <w:rFonts w:cs="Calibri"/>
          <w:b/>
          <w:bCs w:val="0"/>
        </w:rPr>
      </w:pPr>
      <w:r w:rsidRPr="004040B4">
        <w:rPr>
          <w:rStyle w:val="Style13ptBold"/>
          <w:rFonts w:cs="Calibri"/>
          <w:b/>
          <w:bCs w:val="0"/>
        </w:rPr>
        <w:t>[2] 1AR theory paradigm –</w:t>
      </w:r>
    </w:p>
    <w:p w14:paraId="0607DC77" w14:textId="77777777" w:rsidR="00970549" w:rsidRPr="004040B4" w:rsidRDefault="00970549" w:rsidP="00970549">
      <w:pPr>
        <w:pStyle w:val="Heading4"/>
        <w:rPr>
          <w:rStyle w:val="Style13ptBold"/>
          <w:rFonts w:cs="Calibri"/>
          <w:b/>
          <w:bCs w:val="0"/>
        </w:rPr>
      </w:pPr>
      <w:r w:rsidRPr="004040B4">
        <w:rPr>
          <w:rStyle w:val="Style13ptBold"/>
          <w:rFonts w:cs="Calibri"/>
          <w:b/>
          <w:bCs w:val="0"/>
        </w:rPr>
        <w:t>a] grant me it else infinite abuse – neg won’t have any deterrence</w:t>
      </w:r>
    </w:p>
    <w:p w14:paraId="76A18749" w14:textId="77777777" w:rsidR="00970549" w:rsidRPr="004040B4" w:rsidRDefault="00970549" w:rsidP="00970549">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2DCFF55B" w14:textId="77777777" w:rsidR="00970549" w:rsidRPr="004040B4" w:rsidRDefault="00970549" w:rsidP="00970549">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1E046506" w14:textId="77777777" w:rsidR="00970549" w:rsidRPr="004040B4" w:rsidRDefault="00970549" w:rsidP="00970549">
      <w:pPr>
        <w:pStyle w:val="Heading4"/>
        <w:rPr>
          <w:rStyle w:val="Style13ptBold"/>
          <w:rFonts w:cs="Calibri"/>
          <w:b/>
          <w:bCs w:val="0"/>
        </w:rPr>
      </w:pPr>
      <w:r w:rsidRPr="004040B4">
        <w:rPr>
          <w:rStyle w:val="Style13ptBold"/>
          <w:rFonts w:cs="Calibri"/>
          <w:b/>
          <w:bCs w:val="0"/>
        </w:rPr>
        <w:t>d] competing interps – 1ar interps aren’t bidirectional and Cis are best for normsetting</w:t>
      </w:r>
    </w:p>
    <w:p w14:paraId="29A45D2A" w14:textId="77777777" w:rsidR="00970549" w:rsidRPr="004040B4" w:rsidRDefault="00970549" w:rsidP="00970549">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2196E0C3" w14:textId="77777777" w:rsidR="00970549" w:rsidRPr="004040B4" w:rsidRDefault="00970549" w:rsidP="00970549">
      <w:pPr>
        <w:pStyle w:val="Heading4"/>
        <w:rPr>
          <w:rStyle w:val="Style13ptBold"/>
          <w:rFonts w:cs="Calibri"/>
          <w:b/>
          <w:bCs w:val="0"/>
        </w:rPr>
      </w:pPr>
      <w:r w:rsidRPr="004040B4">
        <w:rPr>
          <w:rStyle w:val="Style13ptBold"/>
          <w:rFonts w:cs="Calibri"/>
          <w:b/>
          <w:bCs w:val="0"/>
        </w:rPr>
        <w:t xml:space="preserve">[3] Aff RVIs on 1n theory (Counterinterps and I-Meets)– </w:t>
      </w:r>
    </w:p>
    <w:p w14:paraId="34395DC6" w14:textId="77777777" w:rsidR="00970549" w:rsidRPr="004040B4" w:rsidRDefault="00970549" w:rsidP="00970549">
      <w:pPr>
        <w:pStyle w:val="Heading4"/>
        <w:rPr>
          <w:rStyle w:val="Style13ptBold"/>
          <w:rFonts w:cs="Calibri"/>
          <w:b/>
          <w:bCs w:val="0"/>
        </w:rPr>
      </w:pPr>
      <w:r w:rsidRPr="004040B4">
        <w:rPr>
          <w:rStyle w:val="Style13ptBold"/>
          <w:rFonts w:cs="Calibri"/>
          <w:b/>
          <w:bCs w:val="0"/>
        </w:rPr>
        <w:t xml:space="preserve">a] depth – there’s no 2ac to develop carded offense so an RVI is needed to develop in-depth T debates </w:t>
      </w:r>
    </w:p>
    <w:p w14:paraId="17CF52F8" w14:textId="77777777" w:rsidR="00970549" w:rsidRPr="004040B4" w:rsidRDefault="00970549" w:rsidP="00970549">
      <w:pPr>
        <w:pStyle w:val="Heading4"/>
        <w:rPr>
          <w:rStyle w:val="Style13ptBold"/>
          <w:rFonts w:cs="Calibri"/>
          <w:b/>
          <w:bCs w:val="0"/>
        </w:rPr>
      </w:pPr>
      <w:r w:rsidRPr="004040B4">
        <w:rPr>
          <w:rStyle w:val="Style13ptBold"/>
          <w:rFonts w:cs="Calibri"/>
          <w:b/>
          <w:bCs w:val="0"/>
        </w:rPr>
        <w:t xml:space="preserve">b] reciprocity –the neg has access to T and theory, so we need an RVI and theory to compensate for your unique avenue to the ballot </w:t>
      </w:r>
    </w:p>
    <w:p w14:paraId="07AEA600" w14:textId="77777777" w:rsidR="00970549" w:rsidRPr="004040B4" w:rsidRDefault="00970549" w:rsidP="00970549">
      <w:pPr>
        <w:pStyle w:val="Heading4"/>
        <w:rPr>
          <w:rStyle w:val="Style13ptBold"/>
          <w:rFonts w:cs="Calibri"/>
          <w:b/>
          <w:bCs w:val="0"/>
        </w:rPr>
      </w:pPr>
      <w:r w:rsidRPr="004040B4">
        <w:rPr>
          <w:rStyle w:val="Style13ptBold"/>
          <w:rFonts w:cs="Calibri"/>
          <w:b/>
          <w:bCs w:val="0"/>
        </w:rPr>
        <w:t>c] time skew– they justify being able to read a bunch of shells in the 1N with no offense – the 2N collapse magnifies the abuse by creating a double bind where they’ll win either way</w:t>
      </w:r>
    </w:p>
    <w:p w14:paraId="5223006D" w14:textId="77777777" w:rsidR="00970549" w:rsidRPr="004040B4" w:rsidRDefault="00970549" w:rsidP="00970549">
      <w:pPr>
        <w:pStyle w:val="Heading4"/>
        <w:rPr>
          <w:rStyle w:val="Style13ptBold"/>
          <w:rFonts w:cs="Calibri"/>
          <w:b/>
          <w:bCs w:val="0"/>
        </w:rPr>
      </w:pPr>
      <w:r w:rsidRPr="004040B4">
        <w:rPr>
          <w:rStyle w:val="Style13ptBold"/>
          <w:rFonts w:cs="Calibri"/>
          <w:b/>
          <w:bCs w:val="0"/>
        </w:rPr>
        <w:t xml:space="preserve">[4] No omissions: All neg theory violations and kritik links must come from the text of the AC, not the absence of specification. </w:t>
      </w:r>
    </w:p>
    <w:p w14:paraId="23D438CE" w14:textId="77777777" w:rsidR="00970549" w:rsidRPr="004040B4" w:rsidRDefault="00970549" w:rsidP="00970549">
      <w:pPr>
        <w:pStyle w:val="Heading4"/>
        <w:rPr>
          <w:rStyle w:val="Style13ptBold"/>
          <w:rFonts w:cs="Calibri"/>
          <w:b/>
          <w:bCs w:val="0"/>
        </w:rPr>
      </w:pPr>
      <w:r w:rsidRPr="004040B4">
        <w:rPr>
          <w:rStyle w:val="Style13ptBold"/>
          <w:rFonts w:cs="Calibri"/>
          <w:b/>
          <w:bCs w:val="0"/>
        </w:rPr>
        <w:t xml:space="preserve">a] I have a limited time to speak so it’s an infinite aff burden </w:t>
      </w:r>
    </w:p>
    <w:p w14:paraId="1F93FD32" w14:textId="77777777" w:rsidR="00970549" w:rsidRPr="004040B4" w:rsidRDefault="00970549" w:rsidP="00970549">
      <w:pPr>
        <w:pStyle w:val="Heading4"/>
        <w:rPr>
          <w:rStyle w:val="Style13ptBold"/>
          <w:rFonts w:cs="Calibri"/>
          <w:b/>
          <w:bCs w:val="0"/>
        </w:rPr>
      </w:pPr>
      <w:r w:rsidRPr="004040B4">
        <w:rPr>
          <w:rStyle w:val="Style13ptBold"/>
          <w:rFonts w:cs="Calibri"/>
          <w:b/>
          <w:bCs w:val="0"/>
        </w:rPr>
        <w:t>b] they can always make some sort of shell or link even if I don’t do anything which allows for infinite neg abuse.</w:t>
      </w:r>
    </w:p>
    <w:p w14:paraId="0B653026" w14:textId="77777777" w:rsidR="00970549" w:rsidRPr="004040B4" w:rsidRDefault="00970549" w:rsidP="00970549">
      <w:pPr>
        <w:pStyle w:val="Heading4"/>
        <w:rPr>
          <w:rStyle w:val="Style13ptBold"/>
          <w:rFonts w:cs="Calibri"/>
          <w:b/>
          <w:bCs w:val="0"/>
        </w:rPr>
      </w:pPr>
      <w:r w:rsidRPr="004040B4">
        <w:rPr>
          <w:rStyle w:val="Style13ptBold"/>
          <w:rFonts w:cs="Calibri"/>
          <w:b/>
          <w:bCs w:val="0"/>
        </w:rPr>
        <w:t xml:space="preserve">[5] Presumption affirms – </w:t>
      </w:r>
    </w:p>
    <w:p w14:paraId="43F4D222" w14:textId="77777777" w:rsidR="00970549" w:rsidRPr="004040B4" w:rsidRDefault="00970549" w:rsidP="00970549">
      <w:pPr>
        <w:pStyle w:val="Heading4"/>
        <w:rPr>
          <w:rStyle w:val="Style13ptBold"/>
          <w:rFonts w:cs="Calibri"/>
          <w:b/>
          <w:bCs w:val="0"/>
        </w:rPr>
      </w:pPr>
      <w:r w:rsidRPr="004040B4">
        <w:rPr>
          <w:rStyle w:val="Style13ptBold"/>
          <w:rFonts w:cs="Calibri"/>
          <w:b/>
          <w:bCs w:val="0"/>
        </w:rPr>
        <w:t xml:space="preserve">a] you presume statements true until prove false -- if I said my name was Ayman you’d believe me till disproven </w:t>
      </w:r>
    </w:p>
    <w:p w14:paraId="222E4243" w14:textId="77777777" w:rsidR="00970549" w:rsidRPr="00F60A9D" w:rsidRDefault="00970549" w:rsidP="00970549">
      <w:pPr>
        <w:pStyle w:val="Heading4"/>
        <w:rPr>
          <w:rFonts w:cs="Calibri"/>
        </w:rPr>
      </w:pPr>
      <w:r w:rsidRPr="004040B4">
        <w:rPr>
          <w:rStyle w:val="Style13ptBold"/>
          <w:rFonts w:cs="Calibri"/>
          <w:b/>
          <w:bCs w:val="0"/>
        </w:rPr>
        <w:t xml:space="preserve">b] affirming is harder 7-4-6-3 time skew, and </w:t>
      </w:r>
      <w:r w:rsidRPr="00F60A9D">
        <w:rPr>
          <w:rFonts w:cs="Calibri"/>
        </w:rPr>
        <w:t>Shah 2-13:</w:t>
      </w:r>
    </w:p>
    <w:p w14:paraId="63B0CAFF" w14:textId="77777777" w:rsidR="00970549" w:rsidRPr="00F60A9D" w:rsidRDefault="00970549" w:rsidP="00970549">
      <w:r w:rsidRPr="00F60A9D">
        <w:t xml:space="preserve">Sachin Shah, [LHP Debater, Attended TOC 2018 and TOC 2019, Broke at TOC 2019, 5 on AP Stats, Computer Science Major, Experience with side bias stats] February 13, 2020, “A Statistical Analysis of Side-Bias on the 2020 January-February Lincoln Douglas Debate Topic by Sachin Shah” </w:t>
      </w:r>
      <w:hyperlink r:id="rId9"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10687D7E" w14:textId="77777777" w:rsidR="00970549" w:rsidRDefault="00970549" w:rsidP="00970549">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13A310FC" w14:textId="77777777" w:rsidR="00970549" w:rsidRPr="004040B4" w:rsidRDefault="00970549" w:rsidP="00970549">
      <w:pPr>
        <w:pStyle w:val="Heading4"/>
        <w:rPr>
          <w:rStyle w:val="Style13ptBold"/>
          <w:rFonts w:cs="Calibri"/>
          <w:b/>
          <w:bCs w:val="0"/>
        </w:rPr>
      </w:pPr>
      <w:r w:rsidRPr="004040B4">
        <w:rPr>
          <w:rStyle w:val="Style13ptBold"/>
          <w:rFonts w:cs="Calibri"/>
          <w:b/>
          <w:bCs w:val="0"/>
        </w:rPr>
        <w:t>c] Freezes action – requiring pro-active justification for all our actions would make it impossible to make morally neutral claims like ‘I ought to drink water’ which means we always assume we can take an action absent a proactive reason not to.</w:t>
      </w:r>
    </w:p>
    <w:p w14:paraId="71CF4E96" w14:textId="77777777" w:rsidR="00970549" w:rsidRPr="004040B4" w:rsidRDefault="00970549" w:rsidP="00970549">
      <w:pPr>
        <w:pStyle w:val="Heading4"/>
        <w:rPr>
          <w:rStyle w:val="Style13ptBold"/>
          <w:rFonts w:cs="Calibri"/>
          <w:b/>
          <w:bCs w:val="0"/>
        </w:rPr>
      </w:pPr>
      <w:r w:rsidRPr="004040B4">
        <w:rPr>
          <w:rStyle w:val="Style13ptBold"/>
          <w:rFonts w:cs="Calibri"/>
          <w:b/>
          <w:bCs w:val="0"/>
        </w:rPr>
        <w:t>I adopt a comparative worlds ROTB.</w:t>
      </w:r>
    </w:p>
    <w:p w14:paraId="3906D5CA" w14:textId="77777777" w:rsidR="00970549" w:rsidRPr="004040B4" w:rsidRDefault="00970549" w:rsidP="00970549">
      <w:pPr>
        <w:pStyle w:val="Heading2"/>
        <w:rPr>
          <w:rFonts w:cs="Calibri"/>
        </w:rPr>
      </w:pPr>
      <w:r w:rsidRPr="004040B4">
        <w:rPr>
          <w:rFonts w:cs="Calibri"/>
        </w:rPr>
        <w:t>FWK</w:t>
      </w:r>
    </w:p>
    <w:p w14:paraId="5644859E" w14:textId="77777777" w:rsidR="00970549" w:rsidRPr="004040B4" w:rsidRDefault="00970549" w:rsidP="00970549">
      <w:pPr>
        <w:pStyle w:val="Heading4"/>
        <w:rPr>
          <w:rStyle w:val="Style13ptBold"/>
          <w:rFonts w:cs="Calibri"/>
          <w:b/>
          <w:bCs w:val="0"/>
        </w:rPr>
      </w:pPr>
      <w:r w:rsidRPr="004040B4">
        <w:rPr>
          <w:rStyle w:val="Style13ptBold"/>
          <w:rFonts w:cs="Calibri"/>
          <w:b/>
          <w:bCs w:val="0"/>
        </w:rPr>
        <w:t>Pain and pleasure are intrinsically valuable – to justify beyond that runs into moral incoherence. Moen 16,</w:t>
      </w:r>
    </w:p>
    <w:p w14:paraId="1DC6D312" w14:textId="77777777" w:rsidR="00970549" w:rsidRPr="004040B4" w:rsidRDefault="00970549" w:rsidP="00970549">
      <w:pPr>
        <w:rPr>
          <w:rFonts w:cs="Calibri"/>
          <w:sz w:val="16"/>
        </w:rPr>
      </w:pPr>
      <w:r w:rsidRPr="004040B4">
        <w:rPr>
          <w:rStyle w:val="Emphasis"/>
          <w:rFonts w:cs="Calibri"/>
        </w:rPr>
        <w:t>Moen 16</w:t>
      </w:r>
      <w:r w:rsidRPr="004040B4">
        <w:rPr>
          <w:rFonts w:cs="Calibri"/>
          <w:sz w:val="16"/>
        </w:rPr>
        <w:t xml:space="preserve"> [Ole Martin Moen, Research Fellow in Philosophy at University of Oslo “An Argument for Hedonism” Journal of Value Inquiry (Springer), 50 (2) 2016: 267–281] SJDI // RCT by JPark</w:t>
      </w:r>
    </w:p>
    <w:p w14:paraId="6F9C16C1" w14:textId="77777777" w:rsidR="00970549" w:rsidRPr="004040B4" w:rsidRDefault="00970549" w:rsidP="00970549">
      <w:pPr>
        <w:rPr>
          <w:rStyle w:val="StyleUnderline"/>
          <w:rFonts w:cs="Calibri"/>
        </w:rPr>
      </w:pPr>
      <w:r w:rsidRPr="004040B4">
        <w:rPr>
          <w:rFonts w:cs="Calibri"/>
          <w:sz w:val="16"/>
        </w:rPr>
        <w:t xml:space="preserve">Let us start by observing, empirically, that </w:t>
      </w:r>
      <w:r w:rsidRPr="004040B4">
        <w:rPr>
          <w:rStyle w:val="StyleUnderline"/>
          <w:rFonts w:cs="Calibri"/>
        </w:rPr>
        <w:t xml:space="preserve">a widely shared judgment about intrinsic value and disvalue is that </w:t>
      </w:r>
      <w:r w:rsidRPr="004040B4">
        <w:rPr>
          <w:rStyle w:val="StyleUnderline"/>
          <w:rFonts w:cs="Calibri"/>
          <w:highlight w:val="yellow"/>
        </w:rPr>
        <w:t>pleasure is intrinsically valuable and pain is intrinsically disvaluable</w:t>
      </w:r>
      <w:r w:rsidRPr="004040B4">
        <w:rPr>
          <w:rStyle w:val="StyleUnderline"/>
          <w:rFonts w:cs="Calibri"/>
        </w:rPr>
        <w:t>.</w:t>
      </w:r>
      <w:r w:rsidRPr="004040B4">
        <w:rPr>
          <w:rFonts w:cs="Calibri"/>
          <w:sz w:val="16"/>
        </w:rPr>
        <w:t xml:space="preserve"> </w:t>
      </w:r>
      <w:r w:rsidRPr="004040B4">
        <w:rPr>
          <w:rStyle w:val="StyleUnderline"/>
          <w:rFonts w:cs="Calibri"/>
        </w:rPr>
        <w:t>On virtually any proposed list of intrinsic values and disvalues (we will look at some of them below), pleasure is included among the intrinsic values and pain among the intrinsic disvalues.</w:t>
      </w:r>
      <w:r w:rsidRPr="004040B4">
        <w:rPr>
          <w:rFonts w:cs="Calibri"/>
          <w:sz w:val="16"/>
        </w:rPr>
        <w:t xml:space="preserve"> This inclusion makes intuitive sense, moreover, for </w:t>
      </w: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r w:rsidRPr="004040B4">
        <w:rPr>
          <w:rStyle w:val="StyleUnderline"/>
          <w:rFonts w:cs="Calibri"/>
        </w:rPr>
        <w:t xml:space="preserve"> feels, and neither the goodness of pleasure nor the badness of pain seems to be exhausted by the further effects that these experiences might have.</w:t>
      </w:r>
      <w:r w:rsidRPr="004040B4">
        <w:rPr>
          <w:rFonts w:cs="Calibri"/>
          <w:sz w:val="16"/>
        </w:rPr>
        <w:t xml:space="preserve"> “Pleasure” and “pain” are here understood inclusively, as encompassing anything hedonically positive and anything hedonically negative.2 </w:t>
      </w:r>
      <w:r w:rsidRPr="004040B4">
        <w:rPr>
          <w:rStyle w:val="StyleUnderline"/>
          <w:rFonts w:cs="Calibri"/>
        </w:rPr>
        <w:t xml:space="preserve">The special </w:t>
      </w:r>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rsidRPr="004040B4">
        <w:rPr>
          <w:rStyle w:val="StyleUnderline"/>
          <w:rFonts w:cs="Calibri"/>
        </w:rPr>
        <w:t xml:space="preserve"> about values.</w:t>
      </w:r>
      <w:r w:rsidRPr="004040B4">
        <w:rPr>
          <w:rFonts w:cs="Calibri"/>
          <w:sz w:val="16"/>
        </w:rPr>
        <w:t xml:space="preserve"> If you tell me that you are heading for the convenience store, </w:t>
      </w:r>
      <w:r w:rsidRPr="004040B4">
        <w:rPr>
          <w:rStyle w:val="StyleUnderline"/>
          <w:rFonts w:cs="Calibri"/>
        </w:rPr>
        <w:t>I might ask: “What for?” This is a reasonable question, for when you go to the convenience store you usually do so</w:t>
      </w:r>
      <w:r w:rsidRPr="004040B4">
        <w:rPr>
          <w:rFonts w:cs="Calibri"/>
          <w:sz w:val="16"/>
        </w:rPr>
        <w:t xml:space="preserve">, not merely for the sake of going to the convenience store, but </w:t>
      </w:r>
      <w:r w:rsidRPr="004040B4">
        <w:rPr>
          <w:rStyle w:val="StyleUnderline"/>
          <w:rFonts w:cs="Calibri"/>
        </w:rPr>
        <w:t>for the sake of achieving something further that you deem to be valuable.</w:t>
      </w:r>
      <w:r w:rsidRPr="004040B4">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040B4">
        <w:rPr>
          <w:rStyle w:val="StyleUnderline"/>
          <w:rFonts w:cs="Calibri"/>
          <w:highlight w:val="yellow"/>
        </w:rPr>
        <w:t>If I</w:t>
      </w:r>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r w:rsidRPr="004040B4">
        <w:rPr>
          <w:rStyle w:val="StyleUnderline"/>
          <w:rFonts w:cs="Calibri"/>
        </w:rPr>
        <w:t>; it is simply that for which going to the convenience store and buying the soda is good.</w:t>
      </w:r>
      <w:r w:rsidRPr="004040B4">
        <w:rPr>
          <w:rFonts w:cs="Calibri"/>
          <w:sz w:val="16"/>
        </w:rPr>
        <w:t>3 As Aristotle observes</w:t>
      </w:r>
      <w:r w:rsidRPr="004040B4">
        <w:rPr>
          <w:rStyle w:val="StyleUnderline"/>
          <w:rFonts w:cs="Calibri"/>
        </w:rPr>
        <w:t>: “We never ask [a man] what his end is in being pleased, because we assume that pleasure is choice worthy in itself.</w:t>
      </w:r>
      <w:r w:rsidRPr="004040B4">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040B4">
        <w:rPr>
          <w:rStyle w:val="StyleUnderline"/>
          <w:rFonts w:cs="Calibri"/>
        </w:rPr>
        <w:t xml:space="preserve">pleasure and pain are both places where we reach the end of the line in matters of value. </w:t>
      </w:r>
    </w:p>
    <w:p w14:paraId="5221D350" w14:textId="77777777" w:rsidR="00970549" w:rsidRPr="004040B4" w:rsidRDefault="00970549" w:rsidP="00970549">
      <w:pPr>
        <w:pStyle w:val="Heading4"/>
        <w:rPr>
          <w:rFonts w:cs="Calibri"/>
        </w:rPr>
      </w:pPr>
      <w:r w:rsidRPr="004040B4">
        <w:rPr>
          <w:rFonts w:cs="Calibri"/>
        </w:rPr>
        <w:t xml:space="preserve">Thus, the standard is maximizing expected well-being (Act Util). Prefer additionally. </w:t>
      </w:r>
    </w:p>
    <w:p w14:paraId="76B47ECC" w14:textId="77777777" w:rsidR="00970549" w:rsidRPr="004040B4" w:rsidRDefault="00970549" w:rsidP="00970549">
      <w:pPr>
        <w:pStyle w:val="Heading4"/>
        <w:rPr>
          <w:rFonts w:cs="Calibri"/>
        </w:rPr>
      </w:pPr>
      <w:r w:rsidRPr="004040B4">
        <w:rPr>
          <w:rFonts w:cs="Calibri"/>
        </w:rPr>
        <w:t>[1] It’s a lexical pre-requisite. Threats to bodily security and life preclude the ability for moral actors to effectively act upon other moral theories since they are in a constant state of crisis</w:t>
      </w:r>
      <w:r>
        <w:rPr>
          <w:rFonts w:cs="Calibri"/>
        </w:rPr>
        <w:t>, and if people are dead they can’t actualize any ethical theory.</w:t>
      </w:r>
    </w:p>
    <w:p w14:paraId="0571570B" w14:textId="77777777" w:rsidR="00970549" w:rsidRPr="004040B4" w:rsidRDefault="00970549" w:rsidP="00970549">
      <w:pPr>
        <w:pStyle w:val="Heading4"/>
        <w:rPr>
          <w:rFonts w:cs="Calibri"/>
        </w:rPr>
      </w:pPr>
      <w:r w:rsidRPr="004040B4">
        <w:rPr>
          <w:rFonts w:cs="Calibri"/>
        </w:rPr>
        <w:t xml:space="preserve">[2] Actor specificity </w:t>
      </w:r>
    </w:p>
    <w:p w14:paraId="6824E915" w14:textId="77777777" w:rsidR="00970549" w:rsidRPr="004040B4" w:rsidRDefault="00970549" w:rsidP="00970549">
      <w:pPr>
        <w:pStyle w:val="Heading4"/>
        <w:rPr>
          <w:rFonts w:cs="Calibri"/>
        </w:rPr>
      </w:pPr>
      <w:r w:rsidRPr="004040B4">
        <w:rPr>
          <w:rFonts w:cs="Calibri"/>
        </w:rPr>
        <w:t xml:space="preserve">[A] governments must aggregate because their policies benefit some and harm others so the only non-arbitrary way to prioritize is by helping the most amount of people </w:t>
      </w:r>
    </w:p>
    <w:p w14:paraId="6B0EAB49" w14:textId="77777777" w:rsidR="00970549" w:rsidRPr="004040B4" w:rsidRDefault="00970549" w:rsidP="00970549">
      <w:pPr>
        <w:pStyle w:val="Heading4"/>
        <w:rPr>
          <w:rFonts w:cs="Calibri"/>
        </w:rPr>
      </w:pPr>
      <w:r w:rsidRPr="004040B4">
        <w:rPr>
          <w:rFonts w:cs="Calibri"/>
        </w:rPr>
        <w:t>[B] Actor specificity comes first because different agents have different obligations. Takes out calc indicts because they’re empirically denied.</w:t>
      </w:r>
    </w:p>
    <w:p w14:paraId="2CCDF580" w14:textId="77777777" w:rsidR="00970549" w:rsidRPr="004040B4" w:rsidRDefault="00970549" w:rsidP="00970549">
      <w:pPr>
        <w:pStyle w:val="Heading4"/>
        <w:rPr>
          <w:rFonts w:cs="Calibri"/>
        </w:rPr>
      </w:pPr>
      <w:r w:rsidRPr="004040B4">
        <w:rPr>
          <w:rFonts w:cs="Calibri"/>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r>
        <w:rPr>
          <w:rFonts w:cs="Calibri"/>
        </w:rPr>
        <w:t xml:space="preserve"> &amp; other ethical theories are irresolvable/unweighable.</w:t>
      </w:r>
    </w:p>
    <w:p w14:paraId="744FEB37" w14:textId="77777777" w:rsidR="00970549" w:rsidRPr="004040B4" w:rsidRDefault="00970549" w:rsidP="00970549">
      <w:pPr>
        <w:pStyle w:val="Heading4"/>
        <w:rPr>
          <w:rFonts w:cs="Calibri"/>
        </w:rPr>
      </w:pPr>
      <w:r w:rsidRPr="004040B4">
        <w:rPr>
          <w:rFonts w:cs="Calibri"/>
        </w:rPr>
        <w:t>[4] No intent-foresight distinction—</w:t>
      </w:r>
      <w:r w:rsidRPr="004040B4">
        <w:rPr>
          <w:rFonts w:eastAsia="Calibri" w:cs="Calibri"/>
        </w:rPr>
        <w:t>if</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foresee</w:t>
      </w:r>
      <w:r w:rsidRPr="004040B4">
        <w:rPr>
          <w:rFonts w:cs="Calibri"/>
        </w:rPr>
        <w:t xml:space="preserve"> </w:t>
      </w:r>
      <w:r w:rsidRPr="004040B4">
        <w:rPr>
          <w:rFonts w:eastAsia="Calibri" w:cs="Calibri"/>
        </w:rPr>
        <w:t>a</w:t>
      </w:r>
      <w:r w:rsidRPr="004040B4">
        <w:rPr>
          <w:rFonts w:cs="Calibri"/>
        </w:rPr>
        <w:t xml:space="preserve"> </w:t>
      </w:r>
      <w:r w:rsidRPr="004040B4">
        <w:rPr>
          <w:rFonts w:eastAsia="Calibri" w:cs="Calibri"/>
        </w:rPr>
        <w:t>consequence</w:t>
      </w:r>
      <w:r w:rsidRPr="004040B4">
        <w:rPr>
          <w:rFonts w:cs="Calibri"/>
        </w:rPr>
        <w:t xml:space="preserve">, </w:t>
      </w:r>
      <w:r w:rsidRPr="004040B4">
        <w:rPr>
          <w:rFonts w:eastAsia="Calibri" w:cs="Calibri"/>
        </w:rPr>
        <w:t>then</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becomes</w:t>
      </w:r>
      <w:r w:rsidRPr="004040B4">
        <w:rPr>
          <w:rFonts w:cs="Calibri"/>
        </w:rPr>
        <w:t xml:space="preserve"> </w:t>
      </w:r>
      <w:r w:rsidRPr="004040B4">
        <w:rPr>
          <w:rFonts w:eastAsia="Calibri" w:cs="Calibri"/>
        </w:rPr>
        <w:t>part</w:t>
      </w:r>
      <w:r w:rsidRPr="004040B4">
        <w:rPr>
          <w:rFonts w:cs="Calibri"/>
        </w:rPr>
        <w:t xml:space="preserve"> </w:t>
      </w:r>
      <w:r w:rsidRPr="004040B4">
        <w:rPr>
          <w:rFonts w:eastAsia="Calibri" w:cs="Calibri"/>
        </w:rPr>
        <w:t>of</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deliberation</w:t>
      </w:r>
      <w:r w:rsidRPr="004040B4">
        <w:rPr>
          <w:rFonts w:cs="Calibri"/>
        </w:rPr>
        <w:t xml:space="preserve"> </w:t>
      </w:r>
      <w:r w:rsidRPr="004040B4">
        <w:rPr>
          <w:rFonts w:eastAsia="Calibri" w:cs="Calibri"/>
        </w:rPr>
        <w:t>which</w:t>
      </w:r>
      <w:r w:rsidRPr="004040B4">
        <w:rPr>
          <w:rFonts w:cs="Calibri"/>
        </w:rPr>
        <w:t xml:space="preserve"> </w:t>
      </w:r>
      <w:r w:rsidRPr="004040B4">
        <w:rPr>
          <w:rFonts w:eastAsia="Calibri" w:cs="Calibri"/>
        </w:rPr>
        <w:t>makes</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intrinsic</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action</w:t>
      </w:r>
      <w:r w:rsidRPr="004040B4">
        <w:rPr>
          <w:rFonts w:cs="Calibri"/>
        </w:rPr>
        <w:t xml:space="preserve"> </w:t>
      </w:r>
      <w:r w:rsidRPr="004040B4">
        <w:rPr>
          <w:rFonts w:eastAsia="Calibri" w:cs="Calibri"/>
        </w:rPr>
        <w:t>since</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intend</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happen</w:t>
      </w:r>
      <w:r w:rsidRPr="004040B4">
        <w:rPr>
          <w:rFonts w:cs="Calibri"/>
        </w:rPr>
        <w:t>.</w:t>
      </w:r>
    </w:p>
    <w:p w14:paraId="38FF9444" w14:textId="77777777" w:rsidR="00970549" w:rsidRDefault="00970549" w:rsidP="00970549">
      <w:pPr>
        <w:pStyle w:val="Heading4"/>
        <w:rPr>
          <w:rFonts w:cs="Calibri"/>
        </w:rPr>
      </w:pPr>
      <w:r w:rsidRPr="004040B4">
        <w:rPr>
          <w:rFonts w:cs="Calibri"/>
        </w:rPr>
        <w:t xml:space="preserve">[5] Topic lit – most articles are written through the lens of util since they’re crafted for policymakers and the general public to understand who take consequences to be important, not philosophy majors. Fairness bc you vote for better debater not better cheater. Education because that is the terminal impact of debate. These are framework warrants, not a reason to drop the debater. </w:t>
      </w:r>
    </w:p>
    <w:p w14:paraId="3FE7D523" w14:textId="77777777" w:rsidR="00970549" w:rsidRPr="004040B4" w:rsidRDefault="00970549" w:rsidP="00970549">
      <w:pPr>
        <w:pStyle w:val="Heading2"/>
        <w:rPr>
          <w:rFonts w:cs="Calibri"/>
        </w:rPr>
      </w:pPr>
      <w:r w:rsidRPr="004040B4">
        <w:rPr>
          <w:rFonts w:cs="Calibri"/>
        </w:rPr>
        <w:t>Plan</w:t>
      </w:r>
    </w:p>
    <w:p w14:paraId="3BE870CA" w14:textId="77777777" w:rsidR="00970549" w:rsidRPr="004040B4" w:rsidRDefault="00970549" w:rsidP="00970549">
      <w:pPr>
        <w:pStyle w:val="Heading4"/>
        <w:rPr>
          <w:rStyle w:val="Style13ptBold"/>
          <w:rFonts w:cs="Calibri"/>
          <w:b/>
          <w:bCs w:val="0"/>
        </w:rPr>
      </w:pPr>
      <w:r w:rsidRPr="004040B4">
        <w:rPr>
          <w:rStyle w:val="Style13ptBold"/>
          <w:rFonts w:cs="Calibri"/>
          <w:b/>
          <w:bCs w:val="0"/>
        </w:rPr>
        <w:t xml:space="preserve">Plan Text: The member nations of the World Trade Organization ought to reduce data exclusivity intellectual property protections for medicines through TRIPs – Diependaele 17 </w:t>
      </w:r>
    </w:p>
    <w:p w14:paraId="5F3BBD63" w14:textId="77777777" w:rsidR="00970549" w:rsidRPr="004040B4" w:rsidRDefault="00970549" w:rsidP="00970549">
      <w:pPr>
        <w:rPr>
          <w:rFonts w:cs="Calibri"/>
          <w:szCs w:val="22"/>
        </w:rPr>
      </w:pPr>
      <w:r w:rsidRPr="004040B4">
        <w:rPr>
          <w:rFonts w:cs="Calibri"/>
          <w:szCs w:val="22"/>
        </w:rPr>
        <w:t xml:space="preserve">Diependaele, Lisa, et al. “Raising the Barriers to Access to Medicines in the Developing World - the Relentless Push for Data Exclusivity.” Developing World Bioethics, John Wiley and Sons Inc., Apr. 2017, </w:t>
      </w:r>
      <w:hyperlink r:id="rId10" w:history="1">
        <w:r w:rsidRPr="004040B4">
          <w:rPr>
            <w:rStyle w:val="Hyperlink"/>
            <w:rFonts w:cs="Calibri"/>
            <w:szCs w:val="22"/>
          </w:rPr>
          <w:t>www.ncbi.nlm.nih.gov/pmc/articles/PMC5347964/</w:t>
        </w:r>
      </w:hyperlink>
      <w:r w:rsidRPr="004040B4">
        <w:rPr>
          <w:rFonts w:cs="Calibri"/>
          <w:szCs w:val="22"/>
        </w:rPr>
        <w:t xml:space="preserve">. // LHP PS </w:t>
      </w:r>
    </w:p>
    <w:p w14:paraId="11DD6E29" w14:textId="77777777" w:rsidR="00970549" w:rsidRPr="004040B4" w:rsidRDefault="00970549" w:rsidP="00970549">
      <w:pPr>
        <w:rPr>
          <w:rFonts w:cs="Calibri"/>
          <w:b/>
          <w:bCs/>
          <w:szCs w:val="22"/>
          <w:u w:val="single"/>
        </w:rPr>
      </w:pPr>
      <w:r w:rsidRPr="004040B4">
        <w:rPr>
          <w:rFonts w:cs="Calibri"/>
          <w:b/>
          <w:bCs/>
          <w:color w:val="000000"/>
          <w:szCs w:val="22"/>
          <w:highlight w:val="yellow"/>
          <w:u w:val="single"/>
          <w:shd w:val="clear" w:color="auto" w:fill="FFFFFF"/>
        </w:rPr>
        <w:t>There seem to be few, if any, reasons</w:t>
      </w:r>
      <w:r w:rsidRPr="004040B4">
        <w:rPr>
          <w:rFonts w:cs="Calibri"/>
          <w:b/>
          <w:bCs/>
          <w:color w:val="000000"/>
          <w:szCs w:val="22"/>
          <w:u w:val="single"/>
          <w:shd w:val="clear" w:color="auto" w:fill="FFFFFF"/>
        </w:rPr>
        <w:t xml:space="preserve"> left </w:t>
      </w:r>
      <w:r w:rsidRPr="004040B4">
        <w:rPr>
          <w:rFonts w:cs="Calibri"/>
          <w:b/>
          <w:bCs/>
          <w:color w:val="000000"/>
          <w:szCs w:val="22"/>
          <w:highlight w:val="yellow"/>
          <w:u w:val="single"/>
          <w:shd w:val="clear" w:color="auto" w:fill="FFFFFF"/>
        </w:rPr>
        <w:t>to accept data exclusivity in addition to</w:t>
      </w:r>
      <w:r w:rsidRPr="004040B4">
        <w:rPr>
          <w:rFonts w:cs="Calibri"/>
          <w:b/>
          <w:bCs/>
          <w:color w:val="000000"/>
          <w:szCs w:val="22"/>
          <w:u w:val="single"/>
          <w:shd w:val="clear" w:color="auto" w:fill="FFFFFF"/>
        </w:rPr>
        <w:t xml:space="preserve"> the </w:t>
      </w:r>
      <w:r w:rsidRPr="004040B4">
        <w:rPr>
          <w:rFonts w:cs="Calibri"/>
          <w:b/>
          <w:bCs/>
          <w:color w:val="000000"/>
          <w:szCs w:val="22"/>
          <w:highlight w:val="yellow"/>
          <w:u w:val="single"/>
          <w:shd w:val="clear" w:color="auto" w:fill="FFFFFF"/>
        </w:rPr>
        <w:t>existing</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patent</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regime</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Data exclusivity poses</w:t>
      </w:r>
      <w:r w:rsidRPr="004040B4">
        <w:rPr>
          <w:rFonts w:cs="Calibri"/>
          <w:b/>
          <w:bCs/>
          <w:color w:val="000000"/>
          <w:szCs w:val="22"/>
          <w:u w:val="single"/>
          <w:shd w:val="clear" w:color="auto" w:fill="FFFFFF"/>
        </w:rPr>
        <w:t xml:space="preserve"> a considerable additional </w:t>
      </w:r>
      <w:r w:rsidRPr="004040B4">
        <w:rPr>
          <w:rFonts w:cs="Calibri"/>
          <w:b/>
          <w:bCs/>
          <w:color w:val="000000"/>
          <w:szCs w:val="22"/>
          <w:highlight w:val="yellow"/>
          <w:u w:val="single"/>
          <w:shd w:val="clear" w:color="auto" w:fill="FFFFFF"/>
        </w:rPr>
        <w:t>risk to the affordable access to medicines</w:t>
      </w:r>
      <w:r w:rsidRPr="004040B4">
        <w:rPr>
          <w:rFonts w:cs="Calibri"/>
          <w:b/>
          <w:bCs/>
          <w:color w:val="000000"/>
          <w:szCs w:val="22"/>
          <w:u w:val="single"/>
          <w:shd w:val="clear" w:color="auto" w:fill="FFFFFF"/>
        </w:rPr>
        <w:t xml:space="preserve"> in developing countries.</w:t>
      </w:r>
      <w:r w:rsidRPr="00A914BC">
        <w:rPr>
          <w:rFonts w:cs="Calibri"/>
          <w:color w:val="000000"/>
          <w:sz w:val="14"/>
          <w:szCs w:val="22"/>
          <w:shd w:val="clear" w:color="auto" w:fill="FFFFFF"/>
        </w:rPr>
        <w:t xml:space="preserve"> In the absence of evidence that data exclusivity will support innovation and economic development, there is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no legitimate ground for developing countries to favour such a policy</w:t>
      </w:r>
      <w:r w:rsidRPr="004040B4">
        <w:rPr>
          <w:rFonts w:cs="Calibri"/>
          <w:b/>
          <w:bCs/>
          <w:color w:val="000000"/>
          <w:szCs w:val="22"/>
          <w:u w:val="single"/>
          <w:shd w:val="clear" w:color="auto" w:fill="FFFFFF"/>
        </w:rPr>
        <w:t>.</w:t>
      </w:r>
      <w:r w:rsidRPr="00A914BC">
        <w:rPr>
          <w:rFonts w:cs="Calibri"/>
          <w:color w:val="000000"/>
          <w:sz w:val="14"/>
          <w:szCs w:val="22"/>
          <w:shd w:val="clear" w:color="auto" w:fill="FFFFFF"/>
        </w:rPr>
        <w:t xml:space="preserve"> Moreover, </w:t>
      </w:r>
      <w:r w:rsidRPr="004040B4">
        <w:rPr>
          <w:rFonts w:cs="Calibri"/>
          <w:b/>
          <w:bCs/>
          <w:color w:val="000000"/>
          <w:szCs w:val="22"/>
          <w:u w:val="single"/>
          <w:shd w:val="clear" w:color="auto" w:fill="FFFFFF"/>
        </w:rPr>
        <w:t xml:space="preserve">since current levels of revenue already generate copious profit margins for the pharmaceutical industry in US and EU markets, </w:t>
      </w:r>
      <w:r w:rsidRPr="004040B4">
        <w:rPr>
          <w:rFonts w:cs="Calibri"/>
          <w:b/>
          <w:bCs/>
          <w:color w:val="000000"/>
          <w:szCs w:val="22"/>
          <w:highlight w:val="yellow"/>
          <w:u w:val="single"/>
          <w:shd w:val="clear" w:color="auto" w:fill="FFFFFF"/>
        </w:rPr>
        <w:t>it is</w:t>
      </w:r>
      <w:r w:rsidRPr="004040B4">
        <w:rPr>
          <w:rFonts w:cs="Calibri"/>
          <w:b/>
          <w:bCs/>
          <w:color w:val="000000"/>
          <w:szCs w:val="22"/>
          <w:u w:val="single"/>
          <w:shd w:val="clear" w:color="auto" w:fill="FFFFFF"/>
        </w:rPr>
        <w:t xml:space="preserve"> inequitable and </w:t>
      </w:r>
      <w:r w:rsidRPr="004040B4">
        <w:rPr>
          <w:rFonts w:cs="Calibri"/>
          <w:b/>
          <w:bCs/>
          <w:color w:val="000000"/>
          <w:szCs w:val="22"/>
          <w:highlight w:val="yellow"/>
          <w:u w:val="single"/>
          <w:shd w:val="clear" w:color="auto" w:fill="FFFFFF"/>
        </w:rPr>
        <w:t>highly problematic to require developing countries to implement data exclusivity</w:t>
      </w:r>
      <w:r w:rsidRPr="00A914BC">
        <w:rPr>
          <w:rFonts w:cs="Calibri"/>
          <w:color w:val="000000"/>
          <w:sz w:val="14"/>
          <w:szCs w:val="22"/>
          <w:shd w:val="clear" w:color="auto" w:fill="FFFFFF"/>
        </w:rPr>
        <w:t>. For developed country markets, the key question remains whether society should pay the price for extended monopolies in return for merely ‘incremental’ innovations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Even in the US and the EU</w:t>
      </w:r>
      <w:r w:rsidRPr="004040B4">
        <w:rPr>
          <w:rFonts w:cs="Calibri"/>
          <w:b/>
          <w:bCs/>
          <w:color w:val="000000"/>
          <w:szCs w:val="22"/>
          <w:u w:val="single"/>
          <w:shd w:val="clear" w:color="auto" w:fill="FFFFFF"/>
        </w:rPr>
        <w:t xml:space="preserve">, the implementation of </w:t>
      </w:r>
      <w:r w:rsidRPr="004040B4">
        <w:rPr>
          <w:rFonts w:cs="Calibri"/>
          <w:b/>
          <w:bCs/>
          <w:color w:val="000000"/>
          <w:szCs w:val="22"/>
          <w:highlight w:val="yellow"/>
          <w:u w:val="single"/>
          <w:shd w:val="clear" w:color="auto" w:fill="FFFFFF"/>
        </w:rPr>
        <w:t>data exclusivity</w:t>
      </w:r>
      <w:r w:rsidRPr="004040B4">
        <w:rPr>
          <w:rFonts w:cs="Calibri"/>
          <w:b/>
          <w:bCs/>
          <w:color w:val="000000"/>
          <w:szCs w:val="22"/>
          <w:u w:val="single"/>
          <w:shd w:val="clear" w:color="auto" w:fill="FFFFFF"/>
        </w:rPr>
        <w:t xml:space="preserve">, by undermining legitimate competition, </w:t>
      </w:r>
      <w:r w:rsidRPr="00A914BC">
        <w:rPr>
          <w:rFonts w:cs="Calibri"/>
          <w:color w:val="000000"/>
          <w:sz w:val="14"/>
          <w:szCs w:val="22"/>
          <w:shd w:val="clear" w:color="auto" w:fill="FFFFFF"/>
        </w:rPr>
        <w:t>seems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incompatible</w:t>
      </w:r>
      <w:r w:rsidRPr="004040B4">
        <w:rPr>
          <w:rFonts w:cs="Calibri"/>
          <w:b/>
          <w:bCs/>
          <w:color w:val="000000"/>
          <w:szCs w:val="22"/>
          <w:u w:val="single"/>
          <w:shd w:val="clear" w:color="auto" w:fill="FFFFFF"/>
        </w:rPr>
        <w:t xml:space="preserve"> with the long tradition of stringent competition and anti‐trust policies, which have always been vital components of the economic structure.</w:t>
      </w:r>
      <w:r w:rsidRPr="00A914BC">
        <w:rPr>
          <w:rFonts w:cs="Calibri"/>
          <w:color w:val="000000"/>
          <w:sz w:val="14"/>
          <w:szCs w:val="22"/>
          <w:shd w:val="clear" w:color="auto" w:fill="FFFFFF"/>
        </w:rPr>
        <w:t xml:space="preserve"> In its </w:t>
      </w:r>
      <w:r w:rsidRPr="008B7C2F">
        <w:rPr>
          <w:rFonts w:cs="Calibri"/>
          <w:color w:val="000000"/>
          <w:sz w:val="14"/>
          <w:szCs w:val="22"/>
          <w:shd w:val="clear" w:color="auto" w:fill="FFFFFF"/>
        </w:rPr>
        <w:t xml:space="preserve">current form, </w:t>
      </w:r>
      <w:r w:rsidRPr="008B7C2F">
        <w:rPr>
          <w:rFonts w:cs="Calibri"/>
          <w:b/>
          <w:bCs/>
          <w:color w:val="000000"/>
          <w:szCs w:val="22"/>
          <w:u w:val="single"/>
          <w:shd w:val="clear" w:color="auto" w:fill="FFFFFF"/>
        </w:rPr>
        <w:t>data exclusivity</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offers</w:t>
      </w:r>
      <w:r w:rsidRPr="004040B4">
        <w:rPr>
          <w:rFonts w:cs="Calibri"/>
          <w:b/>
          <w:bCs/>
          <w:color w:val="000000"/>
          <w:szCs w:val="22"/>
          <w:u w:val="single"/>
          <w:shd w:val="clear" w:color="auto" w:fill="FFFFFF"/>
        </w:rPr>
        <w:t xml:space="preserve"> the pharmaceutical industry an ‘easy </w:t>
      </w:r>
      <w:r w:rsidRPr="004040B4">
        <w:rPr>
          <w:rFonts w:cs="Calibri"/>
          <w:b/>
          <w:bCs/>
          <w:color w:val="000000"/>
          <w:szCs w:val="22"/>
          <w:highlight w:val="yellow"/>
          <w:u w:val="single"/>
          <w:shd w:val="clear" w:color="auto" w:fill="FFFFFF"/>
        </w:rPr>
        <w:t>route’ to market exclusivity</w:t>
      </w:r>
      <w:r w:rsidRPr="004040B4">
        <w:rPr>
          <w:rFonts w:cs="Calibri"/>
          <w:b/>
          <w:bCs/>
          <w:color w:val="000000"/>
          <w:szCs w:val="22"/>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76D7E3A6" w14:textId="77777777" w:rsidR="00970549" w:rsidRPr="004040B4" w:rsidRDefault="00970549" w:rsidP="00970549">
      <w:pPr>
        <w:pStyle w:val="Heading4"/>
        <w:rPr>
          <w:u w:val="single"/>
        </w:rPr>
      </w:pPr>
      <w:r w:rsidRPr="004040B4">
        <w:t>It’s topical and the aff solves – Data Exclusivity is a TRIPs Plus IP protection – Thrasher 21</w:t>
      </w:r>
    </w:p>
    <w:p w14:paraId="53453F74" w14:textId="77777777" w:rsidR="00970549" w:rsidRPr="004040B4" w:rsidRDefault="00970549" w:rsidP="00970549">
      <w:pPr>
        <w:rPr>
          <w:rStyle w:val="Style13ptBold"/>
          <w:rFonts w:cs="Calibri"/>
          <w:b w:val="0"/>
          <w:sz w:val="24"/>
        </w:rPr>
      </w:pPr>
      <w:r w:rsidRPr="004040B4">
        <w:rPr>
          <w:rFonts w:cs="Calibri"/>
        </w:rPr>
        <w:t xml:space="preserve">Thrasher, Rachel. “How Data Exclusivity Laws Impact Drug Prices:” </w:t>
      </w:r>
      <w:r w:rsidRPr="004040B4">
        <w:rPr>
          <w:rFonts w:cs="Calibri"/>
          <w:i/>
          <w:iCs/>
        </w:rPr>
        <w:t>Global Development Policy Center Chart of the Week How Data Exclusivity Laws Impact Drug Prices Comments</w:t>
      </w:r>
      <w:r w:rsidRPr="004040B4">
        <w:rPr>
          <w:rFonts w:cs="Calibri"/>
        </w:rPr>
        <w:t xml:space="preserve">, 25 May 2021, </w:t>
      </w:r>
      <w:hyperlink r:id="rId11" w:history="1">
        <w:r w:rsidRPr="004040B4">
          <w:rPr>
            <w:rStyle w:val="Hyperlink"/>
            <w:rFonts w:cs="Calibri"/>
          </w:rPr>
          <w:t>www.bu.edu/gdp/2021/05/25/chart-of-the-week-how-data</w:t>
        </w:r>
      </w:hyperlink>
      <w:r w:rsidRPr="004040B4">
        <w:rPr>
          <w:rFonts w:cs="Calibri"/>
        </w:rPr>
        <w:t>-exclusivity-laws-impact-drug-prices/. // LHP AB</w:t>
      </w:r>
    </w:p>
    <w:p w14:paraId="22A03190" w14:textId="77777777" w:rsidR="00970549" w:rsidRPr="004040B4" w:rsidRDefault="00970549" w:rsidP="00970549">
      <w:pPr>
        <w:pStyle w:val="NormalWeb"/>
        <w:shd w:val="clear" w:color="auto" w:fill="FFFFFF"/>
        <w:spacing w:before="0" w:beforeAutospacing="0" w:after="300" w:afterAutospacing="0"/>
        <w:rPr>
          <w:rFonts w:cs="Calibri"/>
          <w:sz w:val="16"/>
        </w:rPr>
      </w:pPr>
      <w:r w:rsidRPr="00412E2F">
        <w:rPr>
          <w:rFonts w:cs="Calibri"/>
          <w:b/>
          <w:bCs/>
          <w:u w:val="single"/>
        </w:rPr>
        <w:t xml:space="preserve">Data exclusivity is </w:t>
      </w:r>
      <w:r w:rsidRPr="004040B4">
        <w:rPr>
          <w:rFonts w:cs="Calibri"/>
          <w:b/>
          <w:bCs/>
          <w:highlight w:val="yellow"/>
          <w:u w:val="single"/>
        </w:rPr>
        <w:t>a form of intellectual property protection that applies</w:t>
      </w:r>
      <w:r w:rsidRPr="004040B4">
        <w:rPr>
          <w:rFonts w:cs="Calibri"/>
          <w:b/>
          <w:bCs/>
          <w:u w:val="single"/>
        </w:rPr>
        <w:t xml:space="preserve"> specifically </w:t>
      </w:r>
      <w:r w:rsidRPr="004040B4">
        <w:rPr>
          <w:rFonts w:cs="Calibri"/>
          <w:b/>
          <w:bCs/>
          <w:highlight w:val="yellow"/>
          <w:u w:val="single"/>
        </w:rPr>
        <w:t xml:space="preserve">to data from </w:t>
      </w:r>
      <w:r w:rsidRPr="00412E2F">
        <w:rPr>
          <w:rFonts w:cs="Calibri"/>
        </w:rPr>
        <w:t>pharmaceutical</w:t>
      </w:r>
      <w:r w:rsidRPr="00412E2F">
        <w:rPr>
          <w:rFonts w:cs="Calibri"/>
          <w:b/>
          <w:bCs/>
          <w:u w:val="single"/>
        </w:rPr>
        <w:t xml:space="preserve"> </w:t>
      </w:r>
      <w:r w:rsidRPr="004040B4">
        <w:rPr>
          <w:rFonts w:cs="Calibri"/>
          <w:b/>
          <w:bCs/>
          <w:highlight w:val="yellow"/>
          <w:u w:val="single"/>
        </w:rPr>
        <w:t>clinical trials</w:t>
      </w:r>
      <w:r w:rsidRPr="004040B4">
        <w:rPr>
          <w:rFonts w:cs="Calibri"/>
          <w:b/>
          <w:bCs/>
          <w:u w:val="single"/>
        </w:rPr>
        <w:t xml:space="preserve">. While </w:t>
      </w:r>
      <w:r w:rsidRPr="004040B4">
        <w:rPr>
          <w:rFonts w:cs="Calibri"/>
          <w:b/>
          <w:bCs/>
          <w:highlight w:val="yellow"/>
          <w:u w:val="single"/>
        </w:rPr>
        <w:t>innovator firms run their own clinical trials to gain marketing approval, generic manufacturers</w:t>
      </w:r>
      <w:r w:rsidRPr="004040B4">
        <w:rPr>
          <w:rFonts w:cs="Calibri"/>
          <w:b/>
          <w:bCs/>
          <w:u w:val="single"/>
        </w:rPr>
        <w:t xml:space="preserve"> typically </w:t>
      </w:r>
      <w:r w:rsidRPr="004040B4">
        <w:rPr>
          <w:rFonts w:cs="Calibri"/>
          <w:b/>
          <w:bCs/>
          <w:highlight w:val="yellow"/>
          <w:u w:val="single"/>
        </w:rPr>
        <w:t xml:space="preserve">rely on the innovator’s </w:t>
      </w:r>
      <w:r w:rsidRPr="00A914BC">
        <w:rPr>
          <w:rFonts w:cs="Calibri"/>
        </w:rPr>
        <w:t>clinical</w:t>
      </w:r>
      <w:r w:rsidRPr="00A914BC">
        <w:rPr>
          <w:rFonts w:cs="Calibri"/>
          <w:b/>
          <w:bCs/>
          <w:u w:val="single"/>
        </w:rPr>
        <w:t xml:space="preserve"> </w:t>
      </w:r>
      <w:r w:rsidRPr="004040B4">
        <w:rPr>
          <w:rFonts w:cs="Calibri"/>
          <w:b/>
          <w:bCs/>
          <w:highlight w:val="yellow"/>
          <w:u w:val="single"/>
        </w:rPr>
        <w:t>trials for</w:t>
      </w:r>
      <w:r w:rsidRPr="004040B4">
        <w:rPr>
          <w:rFonts w:cs="Calibri"/>
          <w:b/>
          <w:bCs/>
          <w:u w:val="single"/>
        </w:rPr>
        <w:t xml:space="preserve"> the same </w:t>
      </w:r>
      <w:r w:rsidRPr="004040B4">
        <w:rPr>
          <w:rFonts w:cs="Calibri"/>
          <w:b/>
          <w:bCs/>
          <w:highlight w:val="yellow"/>
          <w:u w:val="single"/>
        </w:rPr>
        <w:t>approval</w:t>
      </w:r>
      <w:r w:rsidRPr="004040B4">
        <w:rPr>
          <w:rFonts w:cs="Calibri"/>
          <w:b/>
          <w:bCs/>
          <w:u w:val="single"/>
        </w:rPr>
        <w:t xml:space="preserve">. </w:t>
      </w:r>
      <w:r w:rsidRPr="00A914BC">
        <w:rPr>
          <w:rFonts w:cs="Calibri"/>
        </w:rPr>
        <w:t>Data</w:t>
      </w:r>
      <w:r w:rsidRPr="00A914BC">
        <w:rPr>
          <w:rFonts w:cs="Calibri"/>
          <w:b/>
          <w:bCs/>
          <w:u w:val="single"/>
        </w:rPr>
        <w:t xml:space="preserve"> </w:t>
      </w:r>
      <w:r w:rsidRPr="004040B4">
        <w:rPr>
          <w:rFonts w:cs="Calibri"/>
          <w:b/>
          <w:bCs/>
          <w:highlight w:val="yellow"/>
          <w:u w:val="single"/>
        </w:rPr>
        <w:t xml:space="preserve">exclusivity </w:t>
      </w:r>
      <w:r w:rsidRPr="00A914BC">
        <w:rPr>
          <w:rFonts w:cs="Calibri"/>
        </w:rPr>
        <w:t>rules</w:t>
      </w:r>
      <w:r w:rsidRPr="00A914BC">
        <w:rPr>
          <w:rFonts w:cs="Calibri"/>
          <w:b/>
          <w:bCs/>
          <w:u w:val="single"/>
        </w:rPr>
        <w:t xml:space="preserve"> </w:t>
      </w:r>
      <w:r w:rsidRPr="004040B4">
        <w:rPr>
          <w:rFonts w:cs="Calibri"/>
          <w:b/>
          <w:bCs/>
          <w:highlight w:val="yellow"/>
          <w:u w:val="single"/>
        </w:rPr>
        <w:t>keep generic firms from relying on that data for 5 to 12 years</w:t>
      </w:r>
      <w:r w:rsidRPr="00A914BC">
        <w:rPr>
          <w:rFonts w:cs="Calibri"/>
        </w:rPr>
        <w:t xml:space="preserve">, </w:t>
      </w:r>
      <w:r w:rsidRPr="00A914BC">
        <w:rPr>
          <w:rFonts w:cs="Calibri"/>
          <w:sz w:val="16"/>
          <w:szCs w:val="16"/>
        </w:rPr>
        <w:t>depending on the specific law.</w:t>
      </w:r>
      <w:r w:rsidRPr="00A914BC">
        <w:rPr>
          <w:rFonts w:cs="Calibri"/>
          <w:sz w:val="16"/>
        </w:rPr>
        <w:t xml:space="preserve"> Data</w:t>
      </w:r>
      <w:r w:rsidRPr="004040B4">
        <w:rPr>
          <w:rFonts w:cs="Calibri"/>
          <w:sz w:val="16"/>
        </w:rPr>
        <w:t xml:space="preserve"> exclusivity operates independently of patent protection and </w:t>
      </w:r>
      <w:r w:rsidRPr="004040B4">
        <w:rPr>
          <w:rFonts w:cs="Calibri"/>
          <w:b/>
          <w:bCs/>
          <w:u w:val="single"/>
        </w:rPr>
        <w:t xml:space="preserve">can block generic manufacturers from gaining marketing approval even if the patent has expired or the original pharmaceutical product does not qualify for patent protection. </w:t>
      </w:r>
      <w:r w:rsidRPr="004040B4">
        <w:rPr>
          <w:rFonts w:cs="Calibri"/>
          <w:sz w:val="16"/>
          <w:szCs w:val="16"/>
        </w:rPr>
        <w:t>Altho</w:t>
      </w:r>
      <w:r w:rsidRPr="004040B4">
        <w:rPr>
          <w:rFonts w:cs="Calibri"/>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4040B4">
        <w:rPr>
          <w:rFonts w:cs="Calibri"/>
          <w:b/>
          <w:bCs/>
          <w:highlight w:val="yellow"/>
          <w:u w:val="single"/>
        </w:rPr>
        <w:t>Data exclusivity is</w:t>
      </w:r>
      <w:r w:rsidRPr="004040B4">
        <w:rPr>
          <w:rFonts w:cs="Calibri"/>
          <w:b/>
          <w:bCs/>
          <w:u w:val="single"/>
        </w:rPr>
        <w:t xml:space="preserve"> just </w:t>
      </w:r>
      <w:r w:rsidRPr="004040B4">
        <w:rPr>
          <w:rFonts w:cs="Calibri"/>
          <w:b/>
          <w:bCs/>
          <w:highlight w:val="yellow"/>
          <w:u w:val="single"/>
        </w:rPr>
        <w:t>one</w:t>
      </w:r>
      <w:r w:rsidRPr="004040B4">
        <w:rPr>
          <w:rFonts w:cs="Calibri"/>
          <w:b/>
          <w:bCs/>
          <w:u w:val="single"/>
        </w:rPr>
        <w:t xml:space="preserve"> of a host of </w:t>
      </w:r>
      <w:r w:rsidRPr="004040B4">
        <w:rPr>
          <w:rFonts w:cs="Calibri"/>
          <w:b/>
          <w:bCs/>
          <w:highlight w:val="yellow"/>
          <w:u w:val="single"/>
        </w:rPr>
        <w:t>“TRIPS-plus”</w:t>
      </w:r>
      <w:r w:rsidRPr="004040B4">
        <w:rPr>
          <w:rFonts w:cs="Calibri"/>
          <w:b/>
          <w:bCs/>
          <w:u w:val="single"/>
        </w:rPr>
        <w:t xml:space="preserve"> treaty </w:t>
      </w:r>
      <w:r w:rsidRPr="004040B4">
        <w:rPr>
          <w:rFonts w:cs="Calibri"/>
          <w:b/>
          <w:bCs/>
          <w:highlight w:val="yellow"/>
          <w:u w:val="single"/>
        </w:rPr>
        <w:t>provision</w:t>
      </w:r>
      <w:r w:rsidRPr="004040B4">
        <w:rPr>
          <w:rFonts w:cs="Calibri"/>
          <w:b/>
          <w:bCs/>
          <w:u w:val="single"/>
        </w:rPr>
        <w:t>s designed to raise the overall level of intellectual property protection for innovator firms</w:t>
      </w:r>
      <w:r w:rsidRPr="004040B4">
        <w:rPr>
          <w:rFonts w:cs="Calibr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769A34C8" w14:textId="77777777" w:rsidR="00970549" w:rsidRPr="004040B4" w:rsidRDefault="00970549" w:rsidP="00970549">
      <w:pPr>
        <w:pStyle w:val="Heading4"/>
        <w:rPr>
          <w:rFonts w:cs="Calibri"/>
        </w:rPr>
      </w:pPr>
      <w:r w:rsidRPr="004040B4">
        <w:rPr>
          <w:rFonts w:cs="Calibri"/>
        </w:rPr>
        <w:t>Data Exclusivity is uniquely bad when compared to patents, especially in developing countries, in the context of monopolies, WHO 17</w:t>
      </w:r>
    </w:p>
    <w:p w14:paraId="14E7C3D6" w14:textId="77777777" w:rsidR="00970549" w:rsidRPr="004040B4" w:rsidRDefault="00970549" w:rsidP="00970549">
      <w:pPr>
        <w:rPr>
          <w:rFonts w:cs="Calibri"/>
          <w:sz w:val="16"/>
          <w:szCs w:val="16"/>
        </w:rPr>
      </w:pPr>
      <w:r w:rsidRPr="004040B4">
        <w:rPr>
          <w:rFonts w:cs="Calibri"/>
          <w:sz w:val="16"/>
          <w:szCs w:val="16"/>
        </w:rPr>
        <w:t xml:space="preserve">“Data Exclusivity and Other ‘Trips-plus’ Measures.” </w:t>
      </w:r>
      <w:r w:rsidRPr="004040B4">
        <w:rPr>
          <w:rFonts w:cs="Calibri"/>
          <w:i/>
          <w:iCs/>
          <w:sz w:val="16"/>
          <w:szCs w:val="16"/>
        </w:rPr>
        <w:t>UHC Technical Brief</w:t>
      </w:r>
      <w:r w:rsidRPr="004040B4">
        <w:rPr>
          <w:rFonts w:cs="Calibri"/>
          <w:sz w:val="16"/>
          <w:szCs w:val="16"/>
        </w:rPr>
        <w:t>, WHO, 2017, apps.who.int/iris/rest/bitstreams/1140151/retrieve. // LHP AB</w:t>
      </w:r>
    </w:p>
    <w:p w14:paraId="1A50A0DE" w14:textId="77777777" w:rsidR="00970549" w:rsidRPr="00FC340C" w:rsidRDefault="00970549" w:rsidP="00970549">
      <w:pPr>
        <w:rPr>
          <w:rFonts w:cs="Calibri"/>
          <w:sz w:val="14"/>
        </w:rPr>
      </w:pPr>
      <w:r w:rsidRPr="00FC340C">
        <w:rPr>
          <w:rFonts w:cs="Calibri"/>
          <w:sz w:val="14"/>
        </w:rPr>
        <w:t xml:space="preserve">Yet, there are some questions as to whether </w:t>
      </w:r>
      <w:r w:rsidRPr="004040B4">
        <w:rPr>
          <w:rFonts w:cs="Calibri"/>
          <w:b/>
          <w:bCs/>
          <w:u w:val="single"/>
        </w:rPr>
        <w:t xml:space="preserve">data </w:t>
      </w:r>
      <w:r w:rsidRPr="004040B4">
        <w:rPr>
          <w:rFonts w:cs="Calibri"/>
          <w:b/>
          <w:bCs/>
          <w:highlight w:val="yellow"/>
          <w:u w:val="single"/>
        </w:rPr>
        <w:t>exclusivity could prevent</w:t>
      </w:r>
      <w:r w:rsidRPr="004040B4">
        <w:rPr>
          <w:rFonts w:cs="Calibri"/>
          <w:b/>
          <w:bCs/>
          <w:u w:val="single"/>
        </w:rPr>
        <w:t xml:space="preserve"> the </w:t>
      </w:r>
      <w:r w:rsidRPr="004040B4">
        <w:rPr>
          <w:rFonts w:cs="Calibri"/>
          <w:b/>
          <w:bCs/>
          <w:highlight w:val="yellow"/>
          <w:u w:val="single"/>
        </w:rPr>
        <w:t>registration of medicines produced under a compulsory license</w:t>
      </w:r>
      <w:r w:rsidRPr="00FC340C">
        <w:rPr>
          <w:rFonts w:cs="Calibri"/>
          <w:sz w:val="14"/>
        </w:rPr>
        <w:t xml:space="preserve"> (Fig. 1b). If so, data exclusivity would </w:t>
      </w:r>
      <w:r w:rsidRPr="004040B4">
        <w:rPr>
          <w:rFonts w:cs="Calibri"/>
          <w:b/>
          <w:bCs/>
          <w:u w:val="single"/>
        </w:rPr>
        <w:t xml:space="preserve">effectively </w:t>
      </w:r>
      <w:r w:rsidRPr="004040B4">
        <w:rPr>
          <w:rFonts w:cs="Calibri"/>
          <w:b/>
          <w:bCs/>
          <w:highlight w:val="yellow"/>
          <w:u w:val="single"/>
        </w:rPr>
        <w:t>render</w:t>
      </w:r>
      <w:r w:rsidRPr="004040B4">
        <w:rPr>
          <w:rFonts w:cs="Calibri"/>
          <w:b/>
          <w:bCs/>
          <w:u w:val="single"/>
        </w:rPr>
        <w:t xml:space="preserve"> the compulsory </w:t>
      </w:r>
      <w:r w:rsidRPr="004040B4">
        <w:rPr>
          <w:rFonts w:cs="Calibri"/>
          <w:b/>
          <w:bCs/>
          <w:highlight w:val="yellow"/>
          <w:u w:val="single"/>
        </w:rPr>
        <w:t>license inoperative</w:t>
      </w:r>
      <w:r w:rsidRPr="00FC340C">
        <w:rPr>
          <w:rFonts w:cs="Calibri"/>
          <w:sz w:val="14"/>
        </w:rPr>
        <w:t xml:space="preserve">. Second, </w:t>
      </w:r>
      <w:r w:rsidRPr="004040B4">
        <w:rPr>
          <w:rFonts w:cs="Calibri"/>
          <w:b/>
          <w:bCs/>
          <w:highlight w:val="yellow"/>
          <w:u w:val="single"/>
        </w:rPr>
        <w:t>if</w:t>
      </w:r>
      <w:r w:rsidRPr="004040B4">
        <w:rPr>
          <w:rFonts w:cs="Calibri"/>
          <w:b/>
          <w:bCs/>
          <w:u w:val="single"/>
        </w:rPr>
        <w:t xml:space="preserve"> </w:t>
      </w:r>
      <w:r w:rsidRPr="00FC340C">
        <w:rPr>
          <w:rFonts w:cs="Calibri"/>
          <w:sz w:val="14"/>
        </w:rPr>
        <w:t>a period of data exclusivity is also</w:t>
      </w:r>
      <w:r w:rsidRPr="004040B4">
        <w:rPr>
          <w:rFonts w:cs="Calibri"/>
          <w:b/>
          <w:bCs/>
          <w:u w:val="single"/>
        </w:rPr>
        <w:t xml:space="preserve"> </w:t>
      </w:r>
      <w:r w:rsidRPr="004040B4">
        <w:rPr>
          <w:rFonts w:cs="Calibri"/>
          <w:b/>
          <w:bCs/>
          <w:highlight w:val="yellow"/>
          <w:u w:val="single"/>
        </w:rPr>
        <w:t xml:space="preserve">granted when an existing medicine obtains </w:t>
      </w:r>
      <w:r w:rsidRPr="00FC340C">
        <w:rPr>
          <w:rFonts w:cs="Calibri"/>
          <w:sz w:val="14"/>
        </w:rPr>
        <w:t>marketing</w:t>
      </w:r>
      <w:r w:rsidRPr="00FC340C">
        <w:rPr>
          <w:rFonts w:cs="Calibri"/>
          <w:b/>
          <w:bCs/>
          <w:u w:val="single"/>
        </w:rPr>
        <w:t xml:space="preserve"> </w:t>
      </w:r>
      <w:r w:rsidRPr="004040B4">
        <w:rPr>
          <w:rFonts w:cs="Calibri"/>
          <w:b/>
          <w:bCs/>
          <w:highlight w:val="yellow"/>
          <w:u w:val="single"/>
        </w:rPr>
        <w:t>authorization</w:t>
      </w:r>
      <w:r w:rsidRPr="004040B4">
        <w:rPr>
          <w:rFonts w:cs="Calibri"/>
          <w:b/>
          <w:bCs/>
          <w:u w:val="single"/>
        </w:rPr>
        <w:t xml:space="preserve"> (or registration) for a second or new indication or </w:t>
      </w:r>
      <w:r w:rsidRPr="004040B4">
        <w:rPr>
          <w:rFonts w:cs="Calibri"/>
          <w:b/>
          <w:bCs/>
          <w:highlight w:val="yellow"/>
          <w:u w:val="single"/>
        </w:rPr>
        <w:t>for a new form</w:t>
      </w:r>
      <w:r w:rsidRPr="004040B4">
        <w:rPr>
          <w:rFonts w:cs="Calibri"/>
          <w:b/>
          <w:bCs/>
          <w:u w:val="single"/>
        </w:rPr>
        <w:t xml:space="preserve">, as in the case of paediatric versions of already approved drugs, data </w:t>
      </w:r>
      <w:r w:rsidRPr="004040B4">
        <w:rPr>
          <w:rFonts w:cs="Calibri"/>
          <w:b/>
          <w:bCs/>
          <w:highlight w:val="yellow"/>
          <w:u w:val="single"/>
        </w:rPr>
        <w:t>exclusivity</w:t>
      </w:r>
      <w:r w:rsidRPr="004040B4">
        <w:rPr>
          <w:rFonts w:cs="Calibri"/>
          <w:b/>
          <w:bCs/>
          <w:u w:val="single"/>
        </w:rPr>
        <w:t xml:space="preserve"> could (be </w:t>
      </w:r>
      <w:r w:rsidRPr="004040B4">
        <w:rPr>
          <w:rFonts w:cs="Calibri"/>
          <w:b/>
          <w:bCs/>
          <w:highlight w:val="yellow"/>
          <w:u w:val="single"/>
        </w:rPr>
        <w:t>used to</w:t>
      </w:r>
      <w:r w:rsidRPr="004040B4">
        <w:rPr>
          <w:rFonts w:cs="Calibri"/>
          <w:b/>
          <w:bCs/>
          <w:u w:val="single"/>
        </w:rPr>
        <w:t xml:space="preserve">) </w:t>
      </w:r>
      <w:r w:rsidRPr="004040B4">
        <w:rPr>
          <w:rFonts w:cs="Calibri"/>
          <w:b/>
          <w:bCs/>
          <w:highlight w:val="yellow"/>
          <w:u w:val="single"/>
        </w:rPr>
        <w:t xml:space="preserve">extend </w:t>
      </w:r>
      <w:r w:rsidRPr="00FC340C">
        <w:rPr>
          <w:rFonts w:cs="Calibri"/>
          <w:sz w:val="14"/>
        </w:rPr>
        <w:t>the</w:t>
      </w:r>
      <w:r w:rsidRPr="00FC340C">
        <w:rPr>
          <w:rFonts w:cs="Calibri"/>
          <w:b/>
          <w:bCs/>
          <w:u w:val="single"/>
        </w:rPr>
        <w:t xml:space="preserve"> </w:t>
      </w:r>
      <w:r w:rsidRPr="004040B4">
        <w:rPr>
          <w:rFonts w:cs="Calibri"/>
          <w:b/>
          <w:bCs/>
          <w:highlight w:val="yellow"/>
          <w:u w:val="single"/>
        </w:rPr>
        <w:t xml:space="preserve">period of exclusivity </w:t>
      </w:r>
      <w:r w:rsidRPr="00FC340C">
        <w:rPr>
          <w:rFonts w:cs="Calibri"/>
          <w:sz w:val="14"/>
        </w:rPr>
        <w:t xml:space="preserve">of the originator product (Fig. 2). Fig. 2: Extension of data exclusivity for second indication Patent granted Registration market entry End patent term Data exclusitvity Data exclusitvity Registration 2nd indication Finally, data exclusivity </w:t>
      </w:r>
      <w:r w:rsidRPr="004040B4">
        <w:rPr>
          <w:rFonts w:cs="Calibri"/>
          <w:b/>
          <w:bCs/>
          <w:highlight w:val="yellow"/>
          <w:u w:val="single"/>
        </w:rPr>
        <w:t>could prevent</w:t>
      </w:r>
      <w:r w:rsidRPr="004040B4">
        <w:rPr>
          <w:rFonts w:cs="Calibri"/>
          <w:b/>
          <w:bCs/>
          <w:u w:val="single"/>
        </w:rPr>
        <w:t xml:space="preserve"> </w:t>
      </w:r>
      <w:r w:rsidRPr="00FC340C">
        <w:rPr>
          <w:rFonts w:cs="Calibri"/>
          <w:sz w:val="14"/>
        </w:rPr>
        <w:t xml:space="preserve">the </w:t>
      </w:r>
      <w:r w:rsidRPr="004040B4">
        <w:rPr>
          <w:rFonts w:cs="Calibri"/>
          <w:b/>
          <w:bCs/>
          <w:highlight w:val="yellow"/>
          <w:u w:val="single"/>
        </w:rPr>
        <w:t xml:space="preserve">registration of generic </w:t>
      </w:r>
      <w:r w:rsidRPr="00FC340C">
        <w:rPr>
          <w:rFonts w:cs="Calibri"/>
          <w:sz w:val="14"/>
          <w:szCs w:val="16"/>
        </w:rPr>
        <w:t>versions of</w:t>
      </w:r>
      <w:r w:rsidRPr="004040B4">
        <w:rPr>
          <w:rFonts w:cs="Calibri"/>
          <w:b/>
          <w:bCs/>
          <w:u w:val="single"/>
        </w:rPr>
        <w:t xml:space="preserve"> </w:t>
      </w:r>
      <w:r w:rsidRPr="004040B4">
        <w:rPr>
          <w:rFonts w:cs="Calibri"/>
          <w:b/>
          <w:bCs/>
          <w:highlight w:val="yellow"/>
          <w:u w:val="single"/>
        </w:rPr>
        <w:t xml:space="preserve">medicines even when </w:t>
      </w:r>
      <w:r w:rsidRPr="00FC340C">
        <w:rPr>
          <w:rFonts w:cs="Calibri"/>
          <w:sz w:val="14"/>
        </w:rPr>
        <w:t>there is no patent</w:t>
      </w:r>
      <w:r w:rsidRPr="004040B4">
        <w:rPr>
          <w:rFonts w:cs="Calibri"/>
          <w:b/>
          <w:bCs/>
          <w:u w:val="single"/>
        </w:rPr>
        <w:t xml:space="preserve"> </w:t>
      </w:r>
      <w:r w:rsidRPr="00FC340C">
        <w:rPr>
          <w:rFonts w:cs="Calibri"/>
          <w:sz w:val="14"/>
        </w:rPr>
        <w:t xml:space="preserve">on a medicine, e.g. </w:t>
      </w:r>
      <w:r w:rsidRPr="004040B4">
        <w:rPr>
          <w:rFonts w:cs="Calibri"/>
          <w:b/>
          <w:bCs/>
          <w:u w:val="single"/>
        </w:rPr>
        <w:t xml:space="preserve">when a pharmaceutical </w:t>
      </w:r>
      <w:r w:rsidRPr="004040B4">
        <w:rPr>
          <w:rFonts w:cs="Calibri"/>
          <w:b/>
          <w:bCs/>
          <w:highlight w:val="yellow"/>
          <w:u w:val="single"/>
        </w:rPr>
        <w:t>product does not meet the standards for patentability</w:t>
      </w:r>
      <w:r w:rsidRPr="00FC340C">
        <w:rPr>
          <w:rFonts w:cs="Calibri"/>
          <w:sz w:val="14"/>
        </w:rPr>
        <w:t xml:space="preserve"> (e.g. </w:t>
      </w:r>
      <w:r w:rsidRPr="004040B4">
        <w:rPr>
          <w:rFonts w:cs="Calibri"/>
          <w:b/>
          <w:bCs/>
          <w:u w:val="single"/>
        </w:rPr>
        <w:t>because it is not new or an inventive step),</w:t>
      </w:r>
      <w:r w:rsidRPr="004040B4">
        <w:rPr>
          <w:rFonts w:cs="Calibri"/>
          <w:sz w:val="16"/>
          <w:u w:val="single"/>
        </w:rPr>
        <w:t xml:space="preserve"> </w:t>
      </w:r>
      <w:r w:rsidRPr="004040B4">
        <w:rPr>
          <w:rFonts w:cs="Calibri"/>
          <w:b/>
          <w:bCs/>
          <w:u w:val="single"/>
        </w:rPr>
        <w:t>the</w:t>
      </w:r>
      <w:r w:rsidRPr="004040B4">
        <w:rPr>
          <w:rFonts w:cs="Calibri"/>
          <w:b/>
          <w:bCs/>
          <w:highlight w:val="yellow"/>
          <w:u w:val="single"/>
        </w:rPr>
        <w:t xml:space="preserve"> patent lapses</w:t>
      </w:r>
      <w:r w:rsidRPr="004040B4">
        <w:rPr>
          <w:rFonts w:cs="Calibri"/>
          <w:b/>
          <w:bCs/>
          <w:u w:val="single"/>
        </w:rPr>
        <w:t xml:space="preserve">, </w:t>
      </w:r>
      <w:r w:rsidRPr="004040B4">
        <w:rPr>
          <w:rFonts w:cs="Calibri"/>
          <w:b/>
          <w:bCs/>
          <w:highlight w:val="yellow"/>
          <w:u w:val="single"/>
        </w:rPr>
        <w:t>when</w:t>
      </w:r>
      <w:r w:rsidRPr="004040B4">
        <w:rPr>
          <w:rFonts w:cs="Calibri"/>
          <w:b/>
          <w:bCs/>
          <w:u w:val="single"/>
        </w:rPr>
        <w:t xml:space="preserve"> a </w:t>
      </w:r>
      <w:r w:rsidRPr="004040B4">
        <w:rPr>
          <w:rFonts w:cs="Calibri"/>
          <w:b/>
          <w:bCs/>
          <w:highlight w:val="yellow"/>
          <w:u w:val="single"/>
        </w:rPr>
        <w:t xml:space="preserve">country has no patent law, </w:t>
      </w:r>
      <w:r w:rsidRPr="00FC340C">
        <w:rPr>
          <w:rFonts w:cs="Calibri"/>
          <w:sz w:val="14"/>
        </w:rPr>
        <w:t>or</w:t>
      </w:r>
      <w:r w:rsidRPr="00FC340C">
        <w:rPr>
          <w:rFonts w:cs="Calibri"/>
          <w:b/>
          <w:bCs/>
          <w:u w:val="single"/>
        </w:rPr>
        <w:t xml:space="preserve"> </w:t>
      </w:r>
      <w:r w:rsidRPr="004040B4">
        <w:rPr>
          <w:rFonts w:cs="Calibri"/>
          <w:b/>
          <w:bCs/>
          <w:highlight w:val="yellow"/>
          <w:u w:val="single"/>
        </w:rPr>
        <w:t>when patents are not being granted</w:t>
      </w:r>
      <w:r w:rsidRPr="004040B4">
        <w:rPr>
          <w:rFonts w:cs="Calibri"/>
          <w:b/>
          <w:bCs/>
          <w:u w:val="single"/>
        </w:rPr>
        <w:t xml:space="preserve"> for pharmaceuticals</w:t>
      </w:r>
      <w:r w:rsidRPr="00FC340C">
        <w:rPr>
          <w:rFonts w:cs="Calibri"/>
          <w:sz w:val="14"/>
        </w:rPr>
        <w:t xml:space="preserve">. The </w:t>
      </w:r>
      <w:r w:rsidRPr="004040B4">
        <w:rPr>
          <w:rFonts w:cs="Calibri"/>
          <w:b/>
          <w:bCs/>
          <w:u w:val="single"/>
        </w:rPr>
        <w:t>latter</w:t>
      </w:r>
      <w:r w:rsidRPr="00FC340C">
        <w:rPr>
          <w:rFonts w:cs="Calibri"/>
          <w:sz w:val="14"/>
        </w:rPr>
        <w:t xml:space="preserve"> situation </w:t>
      </w:r>
      <w:r w:rsidRPr="004040B4">
        <w:rPr>
          <w:rFonts w:cs="Calibri"/>
          <w:b/>
          <w:bCs/>
          <w:u w:val="single"/>
        </w:rPr>
        <w:t xml:space="preserve">can </w:t>
      </w:r>
      <w:r w:rsidRPr="004040B4">
        <w:rPr>
          <w:rFonts w:cs="Calibri"/>
          <w:b/>
          <w:bCs/>
          <w:highlight w:val="yellow"/>
          <w:u w:val="single"/>
        </w:rPr>
        <w:t>arise in least-developed countries</w:t>
      </w:r>
      <w:r w:rsidRPr="004040B4">
        <w:rPr>
          <w:rFonts w:cs="Calibri"/>
          <w:b/>
          <w:bCs/>
          <w:u w:val="single"/>
        </w:rPr>
        <w:t xml:space="preserve"> that are World Trade Organization (WTO) Members</w:t>
      </w:r>
      <w:r w:rsidRPr="00FC340C">
        <w:rPr>
          <w:rFonts w:cs="Calibri"/>
          <w:sz w:val="14"/>
        </w:rPr>
        <w:t>, which do not have to grant or enforce patents for pharmaceuticals until 2033.b</w:t>
      </w:r>
    </w:p>
    <w:p w14:paraId="22381A00" w14:textId="77777777" w:rsidR="00970549" w:rsidRPr="004040B4" w:rsidRDefault="00970549" w:rsidP="00970549">
      <w:pPr>
        <w:pStyle w:val="Heading2"/>
        <w:rPr>
          <w:rFonts w:cs="Calibri"/>
        </w:rPr>
      </w:pPr>
      <w:r w:rsidRPr="004040B4">
        <w:rPr>
          <w:rFonts w:cs="Calibri"/>
        </w:rPr>
        <w:t>Offense</w:t>
      </w:r>
    </w:p>
    <w:p w14:paraId="5D4A3210" w14:textId="77777777" w:rsidR="00970549" w:rsidRPr="004040B4" w:rsidRDefault="00970549" w:rsidP="00970549">
      <w:pPr>
        <w:pStyle w:val="Heading3"/>
        <w:rPr>
          <w:rFonts w:cs="Calibri"/>
        </w:rPr>
      </w:pPr>
      <w:r w:rsidRPr="004040B4">
        <w:rPr>
          <w:rFonts w:cs="Calibri"/>
        </w:rPr>
        <w:t>Advantage – Medicine Access</w:t>
      </w:r>
    </w:p>
    <w:p w14:paraId="026F7545" w14:textId="77777777" w:rsidR="00970549" w:rsidRPr="004040B4" w:rsidRDefault="00970549" w:rsidP="00970549">
      <w:pPr>
        <w:pStyle w:val="Heading4"/>
        <w:rPr>
          <w:rFonts w:cs="Calibri"/>
        </w:rPr>
      </w:pPr>
      <w:r w:rsidRPr="004040B4">
        <w:rPr>
          <w:rFonts w:cs="Calibri"/>
        </w:rPr>
        <w:t>TRIPs Plus Provisions, namely data exclusivity, are being used in many bilateral trade agreements – Thrasher et al 21</w:t>
      </w:r>
    </w:p>
    <w:p w14:paraId="08F2894C" w14:textId="77777777" w:rsidR="00970549" w:rsidRPr="004040B4" w:rsidRDefault="00970549" w:rsidP="00970549">
      <w:pPr>
        <w:rPr>
          <w:rFonts w:cs="Calibri"/>
          <w:sz w:val="16"/>
          <w:szCs w:val="16"/>
        </w:rPr>
      </w:pPr>
      <w:r w:rsidRPr="004040B4">
        <w:rPr>
          <w:rFonts w:cs="Calibri"/>
          <w:sz w:val="16"/>
          <w:szCs w:val="16"/>
        </w:rPr>
        <w:t xml:space="preserve">Thrasher, Rachel, Veronika J. Wirtz, Warren Kaplan, Kevin P. Gallagher, Hattie Werk. “How Data Exclusivity Laws Impact Drug Prices:” </w:t>
      </w:r>
      <w:r w:rsidRPr="004040B4">
        <w:rPr>
          <w:rFonts w:cs="Calibri"/>
          <w:i/>
          <w:iCs/>
          <w:sz w:val="16"/>
          <w:szCs w:val="16"/>
        </w:rPr>
        <w:t>Global Development Policy Center Chart of the Week How Data Exclusivity Laws Impact Drug Prices Comments</w:t>
      </w:r>
      <w:r w:rsidRPr="004040B4">
        <w:rPr>
          <w:rFonts w:cs="Calibri"/>
          <w:sz w:val="16"/>
          <w:szCs w:val="16"/>
        </w:rPr>
        <w:t xml:space="preserve">, 25 May 2021, </w:t>
      </w:r>
      <w:hyperlink r:id="rId12" w:history="1">
        <w:r w:rsidRPr="004040B4">
          <w:rPr>
            <w:rStyle w:val="Hyperlink"/>
            <w:rFonts w:cs="Calibri"/>
            <w:sz w:val="16"/>
            <w:szCs w:val="16"/>
          </w:rPr>
          <w:t>www.bu.edu/gdp/2021/05/25/chart-of-the-week-how-data</w:t>
        </w:r>
      </w:hyperlink>
    </w:p>
    <w:p w14:paraId="5B89E90C" w14:textId="77777777" w:rsidR="00970549" w:rsidRPr="004040B4" w:rsidRDefault="00970549" w:rsidP="00970549">
      <w:pPr>
        <w:rPr>
          <w:rFonts w:cs="Calibri"/>
          <w:sz w:val="16"/>
        </w:rPr>
      </w:pPr>
      <w:r w:rsidRPr="004040B4">
        <w:rPr>
          <w:rFonts w:cs="Calibri"/>
          <w:sz w:val="16"/>
        </w:rPr>
        <w:t xml:space="preserve">Despite these decisions at Doha (and post-Doha) there continue to be concerns about the extent to which the trading system is compatible with SDG 3. </w:t>
      </w:r>
      <w:r w:rsidRPr="004040B4">
        <w:rPr>
          <w:rFonts w:cs="Calibri"/>
          <w:b/>
          <w:bCs/>
          <w:highlight w:val="yellow"/>
          <w:u w:val="single"/>
        </w:rPr>
        <w:t xml:space="preserve">Trading partners from high-income countries </w:t>
      </w:r>
      <w:r w:rsidRPr="004040B4">
        <w:rPr>
          <w:rFonts w:cs="Calibri"/>
          <w:b/>
          <w:bCs/>
          <w:u w:val="single"/>
        </w:rPr>
        <w:t xml:space="preserve">continue to </w:t>
      </w:r>
      <w:r w:rsidRPr="004040B4">
        <w:rPr>
          <w:rFonts w:cs="Calibri"/>
          <w:b/>
          <w:bCs/>
          <w:highlight w:val="yellow"/>
          <w:u w:val="single"/>
        </w:rPr>
        <w:t xml:space="preserve">pursue bilateral and regional trade agreements that seek intellectual property </w:t>
      </w:r>
      <w:r w:rsidRPr="004040B4">
        <w:rPr>
          <w:rFonts w:cs="Calibri"/>
          <w:b/>
          <w:bCs/>
          <w:u w:val="single"/>
        </w:rPr>
        <w:t xml:space="preserve">and investment </w:t>
      </w:r>
      <w:r w:rsidRPr="004040B4">
        <w:rPr>
          <w:rFonts w:cs="Calibri"/>
          <w:b/>
          <w:bCs/>
          <w:highlight w:val="yellow"/>
          <w:u w:val="single"/>
        </w:rPr>
        <w:t>protections beyond what is required by the TRIPS Agreement (TRIPS-plus).</w:t>
      </w:r>
      <w:r w:rsidRPr="004040B4">
        <w:rPr>
          <w:rFonts w:cs="Calibri"/>
          <w:sz w:val="16"/>
        </w:rPr>
        <w:t xml:space="preserve"> Those same partners also tend to </w:t>
      </w:r>
      <w:r w:rsidRPr="004040B4">
        <w:rPr>
          <w:rFonts w:cs="Calibri"/>
          <w:b/>
          <w:bCs/>
          <w:u w:val="single"/>
        </w:rPr>
        <w:t>limit the adoption and use of public health flexibilities in the TRIPS Agreement (TRIPS-flexibilities), including those clarified and extended by the Doha Declaration and its aftermath</w:t>
      </w:r>
      <w:r w:rsidRPr="004040B4">
        <w:rPr>
          <w:rFonts w:cs="Calibri"/>
          <w:sz w:val="16"/>
        </w:rPr>
        <w:t xml:space="preserve">. As a result, since 2001, the WTO has waned in importance with regards to the regulation of intellectual property rights, while </w:t>
      </w:r>
      <w:r w:rsidRPr="004040B4">
        <w:rPr>
          <w:rFonts w:cs="Calibri"/>
          <w:b/>
          <w:bCs/>
          <w:u w:val="single"/>
        </w:rPr>
        <w:t>a proliferation of new regional and bilateral trade and investment treaties have increased in prominence in the global trade policy landscape</w:t>
      </w:r>
      <w:r w:rsidRPr="004040B4">
        <w:rPr>
          <w:rFonts w:cs="Calibri"/>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4040B4">
        <w:rPr>
          <w:rFonts w:cs="Calibri"/>
          <w:b/>
          <w:bCs/>
          <w:u w:val="single"/>
        </w:rPr>
        <w:t>trade and investment treaties can pose threats to access to some essential medicines</w:t>
      </w:r>
      <w:r w:rsidRPr="004040B4">
        <w:rPr>
          <w:rFonts w:cs="Calibri"/>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cou\ntry’s population, recognizing that resources are limited in any context, even an affluent country such as the US. Over 130 countries have adopted this process of setting priorities for government medicines reimbursement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Indeed the </w:t>
      </w:r>
      <w:r w:rsidRPr="004040B4">
        <w:rPr>
          <w:rFonts w:cs="Calibri"/>
          <w:b/>
          <w:bCs/>
          <w:u w:val="single"/>
        </w:rPr>
        <w:t>UN High Level Panel (UN 2016) suggested a broader concept of “access to medicines for all conditions for all people.”</w:t>
      </w:r>
      <w:r w:rsidRPr="004040B4">
        <w:rPr>
          <w:rFonts w:cs="Calibri"/>
          <w:sz w:val="16"/>
        </w:rPr>
        <w:t xml:space="preserve"> In order to maintain our connection between access to medicines and SDG 3, we are using the term “essential medicines” as defined by the WHO, while acknowledging that other views exist. There is concern that, </w:t>
      </w:r>
      <w:r w:rsidRPr="004040B4">
        <w:rPr>
          <w:rFonts w:cs="Calibri"/>
          <w:b/>
          <w:bCs/>
          <w:u w:val="single"/>
        </w:rPr>
        <w:t xml:space="preserve">despite the flexibilities in multilateral arrangements, </w:t>
      </w:r>
      <w:r w:rsidRPr="004040B4">
        <w:rPr>
          <w:rFonts w:cs="Calibri"/>
          <w:b/>
          <w:bCs/>
          <w:highlight w:val="yellow"/>
          <w:u w:val="single"/>
        </w:rPr>
        <w:t>trade and investment treaties can pose threats to access to some essential medicines</w:t>
      </w:r>
      <w:r w:rsidRPr="004040B4">
        <w:rPr>
          <w:rFonts w:cs="Calibri"/>
          <w:b/>
          <w:bCs/>
          <w:u w:val="single"/>
        </w:rPr>
        <w:t>.”</w:t>
      </w:r>
      <w:r w:rsidRPr="004040B4">
        <w:rPr>
          <w:rFonts w:cs="Calibri"/>
          <w:sz w:val="16"/>
        </w:rPr>
        <w:t xml:space="preserve"> RETHINKING TRADE TREATIES &amp; ACCESS TO MEDICINES: Toward a Policy-Oriented Agenda | bu.edu/gdp | October 2019 7 developed countries (LDCs) with current rights to exempt themselves from TRIPS will graduate and will have to adhere to the agreement when their transition periods end. Over the last two decades </w:t>
      </w:r>
      <w:r w:rsidRPr="004040B4">
        <w:rPr>
          <w:rFonts w:cs="Calibri"/>
          <w:b/>
          <w:bCs/>
          <w:u w:val="single"/>
        </w:rPr>
        <w:t xml:space="preserve">many </w:t>
      </w:r>
      <w:r w:rsidRPr="004040B4">
        <w:rPr>
          <w:rFonts w:cs="Calibri"/>
          <w:b/>
          <w:bCs/>
          <w:highlight w:val="yellow"/>
          <w:u w:val="single"/>
        </w:rPr>
        <w:t>organizations and expert groups</w:t>
      </w:r>
      <w:r w:rsidRPr="004040B4">
        <w:rPr>
          <w:rFonts w:cs="Calibri"/>
          <w:b/>
          <w:bCs/>
          <w:u w:val="single"/>
        </w:rPr>
        <w:t xml:space="preserve"> have </w:t>
      </w:r>
      <w:r w:rsidRPr="004040B4">
        <w:rPr>
          <w:rFonts w:cs="Calibri"/>
          <w:b/>
          <w:bCs/>
          <w:highlight w:val="yellow"/>
          <w:u w:val="single"/>
        </w:rPr>
        <w:t>issued policy recommendations to increase</w:t>
      </w:r>
      <w:r w:rsidRPr="004040B4">
        <w:rPr>
          <w:rFonts w:cs="Calibri"/>
          <w:b/>
          <w:bCs/>
          <w:u w:val="single"/>
        </w:rPr>
        <w:t xml:space="preserve"> policy alignment between trade treaties and </w:t>
      </w:r>
      <w:r w:rsidRPr="004040B4">
        <w:rPr>
          <w:rFonts w:cs="Calibri"/>
          <w:b/>
          <w:bCs/>
          <w:highlight w:val="yellow"/>
          <w:u w:val="single"/>
        </w:rPr>
        <w:t>access to medicines</w:t>
      </w:r>
      <w:r w:rsidRPr="004040B4">
        <w:rPr>
          <w:rFonts w:cs="Calibri"/>
          <w:b/>
          <w:bCs/>
          <w:u w:val="single"/>
        </w:rPr>
        <w:t xml:space="preserve"> in low- and middle-income countries</w:t>
      </w:r>
      <w:r w:rsidRPr="004040B4">
        <w:rPr>
          <w:rFonts w:cs="Calibri"/>
          <w:sz w:val="16"/>
        </w:rPr>
        <w:t xml:space="preserve">. </w:t>
      </w:r>
      <w:r w:rsidRPr="004040B4">
        <w:rPr>
          <w:rFonts w:cs="Calibri"/>
          <w:b/>
          <w:bCs/>
          <w:u w:val="single"/>
        </w:rPr>
        <w:t>Two recent global landmark reports were published by The United Nations High Level Panel on Access to Medicines (UN 2016) and The Lancet Commission on Essential Medicines Policies (Wirtz et al. 2017).</w:t>
      </w:r>
      <w:r w:rsidRPr="004040B4">
        <w:rPr>
          <w:rFonts w:cs="Calibri"/>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54BE6A49" w14:textId="77777777" w:rsidR="00970549" w:rsidRPr="004040B4" w:rsidRDefault="00970549" w:rsidP="00970549">
      <w:pPr>
        <w:pStyle w:val="Heading4"/>
        <w:rPr>
          <w:rStyle w:val="Style13ptBold"/>
          <w:rFonts w:cs="Calibri"/>
          <w:b/>
          <w:bCs w:val="0"/>
        </w:rPr>
      </w:pPr>
      <w:r w:rsidRPr="004040B4">
        <w:rPr>
          <w:rStyle w:val="Style13ptBold"/>
          <w:rFonts w:cs="Calibri"/>
          <w:b/>
          <w:bCs w:val="0"/>
        </w:rPr>
        <w:t xml:space="preserve">AND </w:t>
      </w:r>
    </w:p>
    <w:p w14:paraId="28004385" w14:textId="77777777" w:rsidR="00970549" w:rsidRPr="004040B4" w:rsidRDefault="00970549" w:rsidP="00970549">
      <w:pPr>
        <w:rPr>
          <w:rFonts w:cs="Calibri"/>
          <w:sz w:val="16"/>
        </w:rPr>
      </w:pPr>
      <w:r w:rsidRPr="004040B4">
        <w:rPr>
          <w:rFonts w:cs="Calibri"/>
          <w:b/>
          <w:bCs/>
          <w:highlight w:val="yellow"/>
          <w:u w:val="single"/>
        </w:rPr>
        <w:t>TRIPS-plus provisions impact access to medicines</w:t>
      </w:r>
      <w:r w:rsidRPr="004040B4">
        <w:rPr>
          <w:rFonts w:cs="Calibri"/>
          <w:sz w:val="16"/>
        </w:rPr>
        <w:t xml:space="preserve"> in three key ways: (1) by increasing IP protection available to the patent holder under old TRIPS provisions, (2) by introducing new standards of IP rules and IP protection, and (3) by ramping up the enforcement requirements for intellectual property infringement. Traditional standards of patentability, disclosure in patent applications, revocation and opposition, and limited exceptions now contain new standards which provide increased protection for intellectual property holders. Rather than allow flexibility in patenting rules, these treaties tend to require patents on new uses and new methods of use on known substances. They set lower standards for “novelty” and “industrial applicability”, as well as disclosure in patent applications. They also limit the grounds for patent opposition or revocation, and weaken the limited exceptions (TRIPS Art. 30) to decrease access to early-working and government use exceptions (TRIPS Art. 31). Finally, many FTAs restrict the grounds on which a compulsory license may be granted, and some prohibit international exhaustion standards. New provisions likewise limit the policy options available to member states. These treaties introduce patent term extensions, which require countries to grant extensions for patent processing and regulatory delays. They contain patent registration linkage provisions which effectively halt a generic medicine’s registration in the event of any claim by the originator (however substantiated) that it would infringe on a patent. The treaties also demand that member states recognize patents on diagnostic, therapeutic and surgical methods for treatment. </w:t>
      </w:r>
      <w:r w:rsidRPr="004040B4">
        <w:rPr>
          <w:rFonts w:cs="Calibri"/>
          <w:b/>
          <w:bCs/>
          <w:u w:val="single"/>
        </w:rPr>
        <w:t xml:space="preserve">One of the most </w:t>
      </w:r>
      <w:r w:rsidRPr="004040B4">
        <w:rPr>
          <w:rFonts w:cs="Calibri"/>
          <w:b/>
          <w:bCs/>
          <w:highlight w:val="yellow"/>
          <w:u w:val="single"/>
        </w:rPr>
        <w:t>commonly discussed new provisions</w:t>
      </w:r>
      <w:r w:rsidRPr="004040B4">
        <w:rPr>
          <w:rFonts w:cs="Calibri"/>
          <w:b/>
          <w:bCs/>
          <w:u w:val="single"/>
        </w:rPr>
        <w:t xml:space="preserve"> in trade agreements </w:t>
      </w:r>
      <w:r w:rsidRPr="004040B4">
        <w:rPr>
          <w:rFonts w:cs="Calibri"/>
          <w:b/>
          <w:bCs/>
          <w:highlight w:val="yellow"/>
          <w:u w:val="single"/>
        </w:rPr>
        <w:t>is</w:t>
      </w:r>
      <w:r w:rsidRPr="004040B4">
        <w:rPr>
          <w:rFonts w:cs="Calibri"/>
          <w:b/>
          <w:bCs/>
          <w:u w:val="single"/>
        </w:rPr>
        <w:t xml:space="preserve"> the </w:t>
      </w:r>
      <w:r w:rsidRPr="004040B4">
        <w:rPr>
          <w:rFonts w:cs="Calibri"/>
          <w:b/>
          <w:bCs/>
          <w:highlight w:val="yellow"/>
          <w:u w:val="single"/>
        </w:rPr>
        <w:t>protection of data exclusivity</w:t>
      </w:r>
      <w:r w:rsidRPr="004040B4">
        <w:rPr>
          <w:rFonts w:cs="Calibri"/>
          <w:b/>
          <w:bCs/>
          <w:u w:val="single"/>
        </w:rPr>
        <w:t>. Unlike “data protection” (TRIPS Article 39.3) which relates to “unfair commercial use”, data exclusivity provisions require that a country’s medicine regulatory authority protect the test data (i.e., typically a product’s clinical trial data) of a company wishing to be first on the market exclusively for a certain number of years (e.g. 5 to 12 years in most trade agreements).</w:t>
      </w:r>
      <w:r w:rsidRPr="004040B4">
        <w:rPr>
          <w:rFonts w:cs="Calibri"/>
          <w:sz w:val="16"/>
        </w:rPr>
        <w:t xml:space="preserve"> This could delay the launch of generic competition if those generic companies must either generate their own data or wait until the data exclusivity period ends (Shadlen et al. 2019). Data exclusivity provisions have become more prevalent as the United States and the EU have pushed for these heightened standards in their agreements. China has proposed to include the most stringent data exclusivity rules in their domestic law – 6 years for innovative drugs and 12 for biologics (Wang 2018).</w:t>
      </w:r>
    </w:p>
    <w:p w14:paraId="2D2B065B" w14:textId="77777777" w:rsidR="00970549" w:rsidRPr="004040B4" w:rsidRDefault="00970549" w:rsidP="00970549">
      <w:pPr>
        <w:pStyle w:val="Heading4"/>
        <w:rPr>
          <w:rStyle w:val="Style13ptBold"/>
          <w:rFonts w:cs="Calibri"/>
          <w:b/>
          <w:bCs w:val="0"/>
        </w:rPr>
      </w:pPr>
      <w:r w:rsidRPr="004040B4">
        <w:rPr>
          <w:rStyle w:val="Style13ptBold"/>
          <w:rFonts w:cs="Calibri"/>
          <w:b/>
          <w:bCs w:val="0"/>
        </w:rPr>
        <w:t>Links:</w:t>
      </w:r>
    </w:p>
    <w:p w14:paraId="669F9E02" w14:textId="77777777" w:rsidR="00970549" w:rsidRPr="004040B4" w:rsidRDefault="00970549" w:rsidP="00970549">
      <w:pPr>
        <w:pStyle w:val="Heading4"/>
        <w:rPr>
          <w:rStyle w:val="Style13ptBold"/>
          <w:rFonts w:cs="Calibri"/>
          <w:b/>
          <w:bCs w:val="0"/>
        </w:rPr>
      </w:pPr>
      <w:r w:rsidRPr="004040B4">
        <w:rPr>
          <w:rStyle w:val="Style13ptBold"/>
          <w:rFonts w:cs="Calibri"/>
          <w:b/>
          <w:bCs w:val="0"/>
        </w:rPr>
        <w:t>[</w:t>
      </w:r>
      <w:r>
        <w:rPr>
          <w:rStyle w:val="Style13ptBold"/>
          <w:rFonts w:cs="Calibri"/>
          <w:b/>
          <w:bCs w:val="0"/>
        </w:rPr>
        <w:t>1</w:t>
      </w:r>
      <w:r w:rsidRPr="004040B4">
        <w:rPr>
          <w:rStyle w:val="Style13ptBold"/>
          <w:rFonts w:cs="Calibri"/>
          <w:b/>
          <w:bCs w:val="0"/>
        </w:rPr>
        <w:t>] In depth analysis – data exclusivity raises medicine prices – Palmedo 21</w:t>
      </w:r>
    </w:p>
    <w:p w14:paraId="147DA179" w14:textId="77777777" w:rsidR="00970549" w:rsidRPr="004040B4" w:rsidRDefault="00970549" w:rsidP="00970549">
      <w:pPr>
        <w:rPr>
          <w:rFonts w:cs="Calibri"/>
          <w:sz w:val="16"/>
          <w:szCs w:val="16"/>
        </w:rPr>
      </w:pPr>
      <w:r w:rsidRPr="004040B4">
        <w:rPr>
          <w:rFonts w:cs="Calibri"/>
          <w:sz w:val="16"/>
          <w:szCs w:val="16"/>
        </w:rPr>
        <w:t xml:space="preserve">Palmedo,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1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32A86444" w14:textId="77777777" w:rsidR="00970549" w:rsidRPr="004040B4" w:rsidRDefault="00970549" w:rsidP="00970549">
      <w:pPr>
        <w:rPr>
          <w:rStyle w:val="Style13ptBold"/>
          <w:rFonts w:cs="Calibri"/>
          <w:b w:val="0"/>
          <w:sz w:val="16"/>
          <w:szCs w:val="16"/>
        </w:rPr>
      </w:pPr>
      <w:r w:rsidRPr="004040B4">
        <w:rPr>
          <w:rFonts w:cs="Calibri"/>
          <w:sz w:val="16"/>
          <w:szCs w:val="16"/>
        </w:rPr>
        <w:t>Michael Palmedo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Shamnad Basheer IP/ Trade Fellowship at Texas A&amp;M University, where he researched pharmaceutical industry influence into the U.S. government’s Special 301 Review.</w:t>
      </w:r>
    </w:p>
    <w:p w14:paraId="011B5F38" w14:textId="77777777" w:rsidR="00970549" w:rsidRPr="004040B4" w:rsidRDefault="00970549" w:rsidP="00970549">
      <w:pPr>
        <w:rPr>
          <w:rFonts w:cs="Calibri"/>
        </w:rPr>
      </w:pPr>
    </w:p>
    <w:p w14:paraId="1220AB02" w14:textId="77777777" w:rsidR="00970549" w:rsidRPr="004040B4" w:rsidRDefault="00970549" w:rsidP="00970549">
      <w:pPr>
        <w:rPr>
          <w:rFonts w:cs="Calibri"/>
          <w:sz w:val="16"/>
        </w:rPr>
      </w:pPr>
      <w:r w:rsidRPr="004040B4">
        <w:rPr>
          <w:rFonts w:cs="Calibri"/>
          <w:sz w:val="16"/>
        </w:rPr>
        <w:t xml:space="preserve">Previous studies of  </w:t>
      </w:r>
      <w:r w:rsidRPr="004040B4">
        <w:rPr>
          <w:rFonts w:cs="Calibri"/>
          <w:b/>
          <w:bCs/>
          <w:highlight w:val="yellow"/>
          <w:u w:val="single"/>
        </w:rPr>
        <w:t>data exclusivity</w:t>
      </w:r>
      <w:r w:rsidRPr="004040B4">
        <w:rPr>
          <w:rFonts w:cs="Calibri"/>
          <w:sz w:val="16"/>
        </w:rPr>
        <w:t xml:space="preserve"> have found that it </w:t>
      </w:r>
      <w:r w:rsidRPr="004040B4">
        <w:rPr>
          <w:rFonts w:cs="Calibri"/>
          <w:b/>
          <w:bCs/>
          <w:highlight w:val="yellow"/>
          <w:u w:val="single"/>
        </w:rPr>
        <w:t>raises</w:t>
      </w:r>
      <w:r w:rsidRPr="004040B4">
        <w:rPr>
          <w:rFonts w:cs="Calibri"/>
          <w:b/>
          <w:bCs/>
          <w:u w:val="single"/>
        </w:rPr>
        <w:t xml:space="preserve"> medicine </w:t>
      </w:r>
      <w:r w:rsidRPr="004040B4">
        <w:rPr>
          <w:rFonts w:cs="Calibri"/>
          <w:b/>
          <w:bCs/>
          <w:highlight w:val="yellow"/>
          <w:u w:val="single"/>
        </w:rPr>
        <w:t>prices and</w:t>
      </w:r>
      <w:r w:rsidRPr="004040B4">
        <w:rPr>
          <w:rFonts w:cs="Calibri"/>
          <w:sz w:val="16"/>
        </w:rPr>
        <w:t xml:space="preserve">/or </w:t>
      </w:r>
      <w:r w:rsidRPr="004040B4">
        <w:rPr>
          <w:rFonts w:cs="Calibri"/>
          <w:b/>
          <w:bCs/>
          <w:highlight w:val="yellow"/>
          <w:u w:val="single"/>
        </w:rPr>
        <w:t>reduces access</w:t>
      </w:r>
      <w:r w:rsidRPr="004040B4">
        <w:rPr>
          <w:rFonts w:cs="Calibri"/>
          <w:sz w:val="16"/>
        </w:rPr>
        <w:t xml:space="preserve">. Data exclusivity requirements </w:t>
      </w:r>
      <w:r w:rsidRPr="004040B4">
        <w:rPr>
          <w:rFonts w:cs="Calibri"/>
          <w:b/>
          <w:bCs/>
          <w:highlight w:val="yellow"/>
          <w:u w:val="single"/>
        </w:rPr>
        <w:t xml:space="preserve">have led to higher prices and $396 million </w:t>
      </w:r>
      <w:r w:rsidRPr="00A914BC">
        <w:rPr>
          <w:rFonts w:cs="Calibri"/>
          <w:b/>
          <w:bCs/>
          <w:u w:val="single"/>
        </w:rPr>
        <w:t xml:space="preserve">additional </w:t>
      </w:r>
      <w:r w:rsidRPr="004040B4">
        <w:rPr>
          <w:rFonts w:cs="Calibri"/>
          <w:b/>
          <w:bCs/>
          <w:highlight w:val="yellow"/>
          <w:u w:val="single"/>
        </w:rPr>
        <w:t>expenses for Colombia’s public health system</w:t>
      </w:r>
      <w:r w:rsidRPr="004040B4">
        <w:rPr>
          <w:rFonts w:cs="Calibri"/>
          <w:sz w:val="16"/>
        </w:rPr>
        <w:t xml:space="preserve"> (Cortés, et. al., 2012). </w:t>
      </w:r>
      <w:r w:rsidRPr="004040B4">
        <w:rPr>
          <w:rFonts w:cs="Calibri"/>
          <w:b/>
          <w:bCs/>
          <w:u w:val="single"/>
        </w:rPr>
        <w:t xml:space="preserve">In the US, the price of </w:t>
      </w:r>
      <w:r w:rsidRPr="004040B4">
        <w:rPr>
          <w:rFonts w:cs="Calibri"/>
          <w:b/>
          <w:bCs/>
          <w:highlight w:val="yellow"/>
          <w:u w:val="single"/>
        </w:rPr>
        <w:t>one</w:t>
      </w:r>
      <w:r w:rsidRPr="004040B4">
        <w:rPr>
          <w:rFonts w:cs="Calibri"/>
          <w:b/>
          <w:bCs/>
          <w:u w:val="single"/>
        </w:rPr>
        <w:t xml:space="preserve"> particular </w:t>
      </w:r>
      <w:r w:rsidRPr="004040B4">
        <w:rPr>
          <w:rFonts w:cs="Calibri"/>
          <w:b/>
          <w:bCs/>
          <w:highlight w:val="yellow"/>
          <w:u w:val="single"/>
        </w:rPr>
        <w:t>off-patent drug increased from nine cents to $4.85 per pill</w:t>
      </w:r>
      <w:r w:rsidRPr="004040B4">
        <w:rPr>
          <w:rFonts w:cs="Calibri"/>
          <w:b/>
          <w:bCs/>
          <w:u w:val="single"/>
        </w:rPr>
        <w:t xml:space="preserve"> after data exclusivity</w:t>
      </w:r>
      <w:r w:rsidRPr="004040B4">
        <w:rPr>
          <w:rFonts w:cs="Calibri"/>
          <w:sz w:val="16"/>
        </w:rPr>
        <w:t xml:space="preserve"> was applied (Kesselheim and Solomon, 2010). Two </w:t>
      </w:r>
      <w:r w:rsidRPr="004040B4">
        <w:rPr>
          <w:rFonts w:cs="Calibri"/>
          <w:b/>
          <w:bCs/>
          <w:u w:val="single"/>
        </w:rPr>
        <w:t>studies of data exclusivity required by FTAs find a significant impact</w:t>
      </w:r>
      <w:r w:rsidRPr="004040B4">
        <w:rPr>
          <w:rFonts w:cs="Calibri"/>
          <w:sz w:val="16"/>
        </w:rPr>
        <w:t xml:space="preserve"> – data exclusivity </w:t>
      </w:r>
      <w:r w:rsidRPr="004040B4">
        <w:rPr>
          <w:rFonts w:cs="Calibri"/>
          <w:b/>
          <w:bCs/>
          <w:highlight w:val="yellow"/>
          <w:u w:val="single"/>
        </w:rPr>
        <w:t>blocked generic</w:t>
      </w:r>
      <w:r w:rsidRPr="004040B4">
        <w:rPr>
          <w:rFonts w:cs="Calibri"/>
          <w:b/>
          <w:bCs/>
          <w:u w:val="single"/>
        </w:rPr>
        <w:t xml:space="preserve"> versions of off-patent </w:t>
      </w:r>
      <w:r w:rsidRPr="004040B4">
        <w:rPr>
          <w:rFonts w:cs="Calibri"/>
          <w:b/>
          <w:bCs/>
          <w:highlight w:val="yellow"/>
          <w:u w:val="single"/>
        </w:rPr>
        <w:t xml:space="preserve">medicines from </w:t>
      </w:r>
      <w:r w:rsidRPr="00A914BC">
        <w:rPr>
          <w:rFonts w:cs="Calibri"/>
        </w:rPr>
        <w:t>the</w:t>
      </w:r>
      <w:r w:rsidRPr="00A914BC">
        <w:rPr>
          <w:rFonts w:cs="Calibri"/>
          <w:b/>
          <w:bCs/>
          <w:u w:val="single"/>
        </w:rPr>
        <w:t xml:space="preserve"> </w:t>
      </w:r>
      <w:r w:rsidRPr="004040B4">
        <w:rPr>
          <w:rFonts w:cs="Calibri"/>
          <w:b/>
          <w:bCs/>
          <w:highlight w:val="yellow"/>
          <w:u w:val="single"/>
        </w:rPr>
        <w:t>Guatemala</w:t>
      </w:r>
      <w:r w:rsidRPr="00A914BC">
        <w:rPr>
          <w:rFonts w:cs="Calibri"/>
        </w:rPr>
        <w:t>n</w:t>
      </w:r>
      <w:r w:rsidRPr="00A914BC">
        <w:rPr>
          <w:rFonts w:cs="Calibri"/>
          <w:b/>
          <w:bCs/>
        </w:rPr>
        <w:t xml:space="preserve"> </w:t>
      </w:r>
      <w:r w:rsidRPr="00A914BC">
        <w:rPr>
          <w:rFonts w:cs="Calibri"/>
        </w:rPr>
        <w:t>market</w:t>
      </w:r>
      <w:r w:rsidRPr="004040B4">
        <w:rPr>
          <w:rFonts w:cs="Calibri"/>
          <w:sz w:val="16"/>
        </w:rPr>
        <w:t xml:space="preserve"> (Shaffer and Brenner, 2009) and </w:t>
      </w:r>
      <w:r w:rsidRPr="004040B4">
        <w:rPr>
          <w:rFonts w:cs="Calibri"/>
          <w:b/>
          <w:bCs/>
          <w:highlight w:val="yellow"/>
          <w:u w:val="single"/>
        </w:rPr>
        <w:t>delayed</w:t>
      </w:r>
      <w:r w:rsidRPr="004040B4">
        <w:rPr>
          <w:rFonts w:cs="Calibri"/>
          <w:b/>
          <w:bCs/>
          <w:u w:val="single"/>
        </w:rPr>
        <w:t xml:space="preserve"> the introduction of </w:t>
      </w:r>
      <w:r w:rsidRPr="004040B4">
        <w:rPr>
          <w:rFonts w:cs="Calibri"/>
          <w:b/>
          <w:bCs/>
          <w:highlight w:val="yellow"/>
          <w:u w:val="single"/>
        </w:rPr>
        <w:t>cheaper generics into</w:t>
      </w:r>
      <w:r w:rsidRPr="004040B4">
        <w:rPr>
          <w:rFonts w:cs="Calibri"/>
          <w:b/>
          <w:bCs/>
          <w:u w:val="single"/>
        </w:rPr>
        <w:t xml:space="preserve"> the </w:t>
      </w:r>
      <w:r w:rsidRPr="004040B4">
        <w:rPr>
          <w:rFonts w:cs="Calibri"/>
          <w:b/>
          <w:bCs/>
          <w:highlight w:val="yellow"/>
          <w:u w:val="single"/>
        </w:rPr>
        <w:t>Jordan</w:t>
      </w:r>
      <w:r w:rsidRPr="004040B4">
        <w:rPr>
          <w:rFonts w:cs="Calibri"/>
          <w:b/>
          <w:bCs/>
          <w:u w:val="single"/>
        </w:rPr>
        <w:t xml:space="preserve">ian market </w:t>
      </w:r>
      <w:r w:rsidRPr="004040B4">
        <w:rPr>
          <w:rFonts w:cs="Calibri"/>
          <w:b/>
          <w:bCs/>
          <w:highlight w:val="yellow"/>
          <w:u w:val="single"/>
        </w:rPr>
        <w:t>for 79 percent of medicines</w:t>
      </w:r>
      <w:r w:rsidRPr="004040B4">
        <w:rPr>
          <w:rFonts w:cs="Calibri"/>
          <w:sz w:val="16"/>
        </w:rPr>
        <w:t xml:space="preserve"> (Malpani, 2009). Table 3 shows the </w:t>
      </w:r>
      <w:r w:rsidRPr="004040B4">
        <w:rPr>
          <w:rFonts w:cs="Calibri"/>
          <w:b/>
          <w:bCs/>
          <w:highlight w:val="yellow"/>
          <w:u w:val="single"/>
        </w:rPr>
        <w:t>results of four regressions based on</w:t>
      </w:r>
      <w:r w:rsidRPr="004040B4">
        <w:rPr>
          <w:rFonts w:cs="Calibri"/>
          <w:sz w:val="16"/>
        </w:rPr>
        <w:t xml:space="preserve"> the binary indicator of </w:t>
      </w:r>
      <w:r w:rsidRPr="004040B4">
        <w:rPr>
          <w:rFonts w:cs="Calibri"/>
          <w:b/>
          <w:bCs/>
          <w:highlight w:val="yellow"/>
          <w:u w:val="single"/>
        </w:rPr>
        <w:t>data exclusivity</w:t>
      </w:r>
      <w:r w:rsidRPr="004040B4">
        <w:rPr>
          <w:rFonts w:cs="Calibri"/>
          <w:sz w:val="16"/>
        </w:rPr>
        <w:t xml:space="preserve">. </w:t>
      </w:r>
      <w:r w:rsidRPr="004040B4">
        <w:rPr>
          <w:rFonts w:cs="Calibri"/>
          <w:b/>
          <w:bCs/>
          <w:u w:val="single"/>
        </w:rPr>
        <w:t xml:space="preserve">Each </w:t>
      </w:r>
      <w:r w:rsidRPr="004040B4">
        <w:rPr>
          <w:rFonts w:cs="Calibri"/>
          <w:b/>
          <w:bCs/>
          <w:highlight w:val="yellow"/>
          <w:u w:val="single"/>
        </w:rPr>
        <w:t>indicates</w:t>
      </w:r>
      <w:r w:rsidRPr="004040B4">
        <w:rPr>
          <w:rFonts w:cs="Calibri"/>
          <w:b/>
          <w:bCs/>
          <w:u w:val="single"/>
        </w:rPr>
        <w:t xml:space="preserve"> that the </w:t>
      </w:r>
      <w:r w:rsidRPr="004040B4">
        <w:rPr>
          <w:rFonts w:cs="Calibri"/>
          <w:b/>
          <w:bCs/>
          <w:highlight w:val="yellow"/>
          <w:u w:val="single"/>
        </w:rPr>
        <w:t>relationship between data exclusivity and higher prices for pharmaceutical imports is</w:t>
      </w:r>
      <w:r w:rsidRPr="004040B4">
        <w:rPr>
          <w:rFonts w:cs="Calibri"/>
          <w:b/>
          <w:bCs/>
          <w:u w:val="single"/>
        </w:rPr>
        <w:t xml:space="preserve"> statistically </w:t>
      </w:r>
      <w:r w:rsidRPr="004040B4">
        <w:rPr>
          <w:rFonts w:cs="Calibri"/>
          <w:b/>
          <w:bCs/>
          <w:highlight w:val="yellow"/>
          <w:u w:val="single"/>
        </w:rPr>
        <w:t>significant</w:t>
      </w:r>
      <w:r w:rsidRPr="004040B4">
        <w:rPr>
          <w:rFonts w:cs="Calibri"/>
          <w:b/>
          <w:bCs/>
          <w:u w:val="single"/>
        </w:rPr>
        <w:t xml:space="preserve"> and robust to the inclusion of controls</w:t>
      </w:r>
      <w:r w:rsidRPr="004040B4">
        <w:rPr>
          <w:rFonts w:cs="Calibri"/>
          <w:sz w:val="16"/>
        </w:rPr>
        <w:t xml:space="preserve">. The coefficient on Year*DataExclusivity is positive and significant in all specifications. The overall models fit the data well – all the right hand side variables have significant coefficients with the expected signs, the adjusted R-squared are all above 0.80 and the within-entity R-squareds range from 0.39 to 0.49. Column (1) shows the results with the overall time trend as a variable for the period 1996-2010. The </w:t>
      </w:r>
      <w:r w:rsidRPr="004040B4">
        <w:rPr>
          <w:rFonts w:cs="Calibri"/>
          <w:b/>
          <w:bCs/>
          <w:u w:val="single"/>
        </w:rPr>
        <w:t>annual growth rate for pharmaceutical imports in countries without data exclusivity was 3.9 percent</w:t>
      </w:r>
      <w:r w:rsidRPr="004040B4">
        <w:rPr>
          <w:rFonts w:cs="Calibri"/>
          <w:sz w:val="16"/>
        </w:rPr>
        <w:t xml:space="preserve">, but the </w:t>
      </w:r>
      <w:r w:rsidRPr="004040B4">
        <w:rPr>
          <w:rFonts w:cs="Calibri"/>
          <w:b/>
          <w:bCs/>
          <w:u w:val="single"/>
        </w:rPr>
        <w:t>corresponding growth rate in countries with data exclusivity was 7.6 percent</w:t>
      </w:r>
      <w:r w:rsidRPr="004040B4">
        <w:rPr>
          <w:rFonts w:cs="Calibri"/>
          <w:sz w:val="16"/>
        </w:rPr>
        <w:t xml:space="preserve">. Though the difference is small year to year, it compounds. </w:t>
      </w:r>
      <w:r w:rsidRPr="004040B4">
        <w:rPr>
          <w:rFonts w:cs="Calibri"/>
          <w:b/>
          <w:bCs/>
          <w:highlight w:val="yellow"/>
          <w:u w:val="single"/>
        </w:rPr>
        <w:t>Over 15 years</w:t>
      </w:r>
      <w:r w:rsidRPr="004040B4">
        <w:rPr>
          <w:rFonts w:cs="Calibri"/>
          <w:b/>
          <w:bCs/>
          <w:u w:val="single"/>
        </w:rPr>
        <w:t xml:space="preserve"> at these rates of growth, </w:t>
      </w:r>
      <w:r w:rsidRPr="004040B4">
        <w:rPr>
          <w:rFonts w:cs="Calibri"/>
          <w:b/>
          <w:bCs/>
          <w:highlight w:val="yellow"/>
          <w:u w:val="single"/>
        </w:rPr>
        <w:t>a price in a theoretical country without data exclusivity would increase 78 percent</w:t>
      </w:r>
      <w:r w:rsidRPr="004040B4">
        <w:rPr>
          <w:rFonts w:cs="Calibri"/>
          <w:b/>
          <w:bCs/>
          <w:u w:val="single"/>
        </w:rPr>
        <w:t xml:space="preserve"> and the </w:t>
      </w:r>
      <w:r w:rsidRPr="004040B4">
        <w:rPr>
          <w:rFonts w:cs="Calibri"/>
          <w:b/>
          <w:bCs/>
          <w:highlight w:val="yellow"/>
          <w:u w:val="single"/>
        </w:rPr>
        <w:t xml:space="preserve">corresponding price in a theoretical country with </w:t>
      </w:r>
      <w:r w:rsidRPr="00A914BC">
        <w:rPr>
          <w:rFonts w:cs="Calibri"/>
        </w:rPr>
        <w:t>data exclusivity would increase</w:t>
      </w:r>
      <w:r w:rsidRPr="00A914BC">
        <w:rPr>
          <w:rFonts w:cs="Calibri"/>
          <w:b/>
          <w:bCs/>
          <w:u w:val="single"/>
        </w:rPr>
        <w:t xml:space="preserve"> </w:t>
      </w:r>
      <w:r w:rsidRPr="004040B4">
        <w:rPr>
          <w:rFonts w:cs="Calibri"/>
          <w:b/>
          <w:bCs/>
          <w:highlight w:val="yellow"/>
          <w:u w:val="single"/>
        </w:rPr>
        <w:t>200 percent</w:t>
      </w:r>
      <w:r w:rsidRPr="004040B4">
        <w:rPr>
          <w:rFonts w:cs="Calibri"/>
          <w:sz w:val="16"/>
        </w:rPr>
        <w:t xml:space="preserve">. GEGI@GDPCenter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(Helbe and Aizawa 2017). </w:t>
      </w:r>
    </w:p>
    <w:p w14:paraId="0A4D2008" w14:textId="77777777" w:rsidR="00970549" w:rsidRPr="004040B4" w:rsidRDefault="00970549" w:rsidP="00970549">
      <w:pPr>
        <w:rPr>
          <w:rFonts w:cs="Calibri"/>
          <w:b/>
          <w:bCs/>
        </w:rPr>
      </w:pPr>
      <w:r w:rsidRPr="004040B4">
        <w:rPr>
          <w:rFonts w:cs="Calibri"/>
          <w:b/>
          <w:bCs/>
        </w:rPr>
        <w:t>[</w:t>
      </w:r>
      <w:r>
        <w:rPr>
          <w:rFonts w:cs="Calibri"/>
          <w:b/>
          <w:bCs/>
        </w:rPr>
        <w:t>2</w:t>
      </w:r>
      <w:r w:rsidRPr="004040B4">
        <w:rPr>
          <w:rFonts w:cs="Calibri"/>
          <w:b/>
          <w:bCs/>
        </w:rPr>
        <w:t>] Guatemala + other empirics further prove &amp; data exclusivity affects developing countries through late med introduction – Diependaele, et al. 17</w:t>
      </w:r>
    </w:p>
    <w:p w14:paraId="4BD289A4" w14:textId="77777777" w:rsidR="00970549" w:rsidRPr="004040B4" w:rsidRDefault="00970549" w:rsidP="00970549">
      <w:pPr>
        <w:rPr>
          <w:rFonts w:cs="Calibri"/>
          <w:sz w:val="16"/>
          <w:szCs w:val="16"/>
        </w:rPr>
      </w:pPr>
      <w:r w:rsidRPr="004040B4">
        <w:rPr>
          <w:rFonts w:cs="Calibri"/>
          <w:sz w:val="16"/>
          <w:szCs w:val="16"/>
        </w:rPr>
        <w:t xml:space="preserve">Diependaele, Lisa, et al. “Raising the Barriers to Access to Medicines in the Developing World - the Relentless Push for Data Exclusivity.” Developing World Bioethics, John Wiley and Sons Inc., Apr. 2017, </w:t>
      </w:r>
      <w:hyperlink r:id="rId14" w:history="1">
        <w:r w:rsidRPr="004040B4">
          <w:rPr>
            <w:rStyle w:val="Hyperlink"/>
            <w:rFonts w:cs="Calibri"/>
            <w:sz w:val="16"/>
            <w:szCs w:val="16"/>
          </w:rPr>
          <w:t>www.ncbi.nlm.nih.gov/pmc/articles/PMC5347964/</w:t>
        </w:r>
      </w:hyperlink>
      <w:r w:rsidRPr="004040B4">
        <w:rPr>
          <w:rFonts w:cs="Calibri"/>
          <w:sz w:val="16"/>
          <w:szCs w:val="16"/>
        </w:rPr>
        <w:t xml:space="preserve">. // LHP AB </w:t>
      </w:r>
    </w:p>
    <w:p w14:paraId="66F739A5" w14:textId="77777777" w:rsidR="00970549" w:rsidRPr="004040B4" w:rsidRDefault="00970549" w:rsidP="00970549">
      <w:pPr>
        <w:pStyle w:val="p"/>
        <w:shd w:val="clear" w:color="auto" w:fill="FFFFFF"/>
        <w:spacing w:before="166" w:beforeAutospacing="0" w:after="166" w:afterAutospacing="0"/>
        <w:rPr>
          <w:rFonts w:cs="Calibri"/>
          <w:color w:val="000000"/>
          <w:sz w:val="16"/>
        </w:rPr>
      </w:pPr>
      <w:r w:rsidRPr="004040B4">
        <w:rPr>
          <w:rFonts w:cs="Calibri"/>
          <w:b/>
          <w:bCs/>
          <w:color w:val="000000"/>
          <w:sz w:val="24"/>
          <w:highlight w:val="yellow"/>
          <w:u w:val="single"/>
        </w:rPr>
        <w:t>In</w:t>
      </w:r>
      <w:r w:rsidRPr="004040B4">
        <w:rPr>
          <w:rFonts w:cs="Calibri"/>
          <w:color w:val="000000"/>
          <w:sz w:val="24"/>
          <w:highlight w:val="yellow"/>
          <w:u w:val="single"/>
        </w:rPr>
        <w:t xml:space="preserve"> </w:t>
      </w:r>
      <w:r w:rsidRPr="004040B4">
        <w:rPr>
          <w:rFonts w:cs="Calibri"/>
          <w:b/>
          <w:bCs/>
          <w:color w:val="000000"/>
          <w:sz w:val="24"/>
          <w:highlight w:val="yellow"/>
          <w:u w:val="single"/>
        </w:rPr>
        <w:t>many</w:t>
      </w:r>
      <w:r w:rsidRPr="004040B4">
        <w:rPr>
          <w:rFonts w:cs="Calibri"/>
          <w:color w:val="000000"/>
          <w:sz w:val="24"/>
          <w:highlight w:val="yellow"/>
          <w:u w:val="single"/>
        </w:rPr>
        <w:t xml:space="preserve"> </w:t>
      </w:r>
      <w:r w:rsidRPr="004040B4">
        <w:rPr>
          <w:rFonts w:cs="Calibri"/>
          <w:b/>
          <w:bCs/>
          <w:color w:val="000000"/>
          <w:sz w:val="24"/>
          <w:highlight w:val="yellow"/>
          <w:u w:val="single"/>
        </w:rPr>
        <w:t>developing countries</w:t>
      </w:r>
      <w:r w:rsidRPr="004040B4">
        <w:rPr>
          <w:rFonts w:cs="Calibri"/>
          <w:color w:val="000000"/>
          <w:sz w:val="16"/>
        </w:rPr>
        <w:t xml:space="preserve">, public health </w:t>
      </w:r>
      <w:r w:rsidRPr="004040B4">
        <w:rPr>
          <w:rFonts w:cs="Calibri"/>
          <w:b/>
          <w:bCs/>
          <w:color w:val="000000"/>
          <w:sz w:val="24"/>
          <w:highlight w:val="yellow"/>
          <w:u w:val="single"/>
        </w:rPr>
        <w:t>institutions cannot provide essential medicines</w:t>
      </w:r>
      <w:r w:rsidRPr="004040B4">
        <w:rPr>
          <w:rFonts w:cs="Calibri"/>
          <w:b/>
          <w:bCs/>
          <w:color w:val="000000"/>
          <w:sz w:val="24"/>
          <w:u w:val="single"/>
        </w:rPr>
        <w:t xml:space="preserve"> to patients</w:t>
      </w:r>
      <w:r w:rsidRPr="004040B4">
        <w:rPr>
          <w:rFonts w:cs="Calibri"/>
          <w:color w:val="000000"/>
          <w:sz w:val="16"/>
        </w:rPr>
        <w:t xml:space="preserve">. Moreover, even if essential medicines are available, </w:t>
      </w:r>
      <w:r w:rsidRPr="004040B4">
        <w:rPr>
          <w:rFonts w:cs="Calibri"/>
          <w:b/>
          <w:bCs/>
          <w:color w:val="000000"/>
          <w:sz w:val="24"/>
          <w:u w:val="single"/>
        </w:rPr>
        <w:t xml:space="preserve">they </w:t>
      </w:r>
      <w:r w:rsidRPr="004040B4">
        <w:rPr>
          <w:rFonts w:cs="Calibri"/>
          <w:b/>
          <w:bCs/>
          <w:color w:val="000000"/>
          <w:sz w:val="24"/>
          <w:highlight w:val="yellow"/>
          <w:u w:val="single"/>
        </w:rPr>
        <w:t>remain unaffordable for billions</w:t>
      </w:r>
      <w:r w:rsidRPr="004040B4">
        <w:rPr>
          <w:rFonts w:cs="Calibri"/>
          <w:color w:val="000000"/>
          <w:sz w:val="16"/>
        </w:rPr>
        <w:t xml:space="preserve"> of people. Especially </w:t>
      </w:r>
      <w:r w:rsidRPr="004040B4">
        <w:rPr>
          <w:rFonts w:cs="Calibri"/>
          <w:b/>
          <w:bCs/>
          <w:color w:val="000000"/>
          <w:sz w:val="24"/>
          <w:u w:val="single"/>
        </w:rPr>
        <w:t xml:space="preserve">original </w:t>
      </w:r>
      <w:r w:rsidRPr="004040B4">
        <w:rPr>
          <w:rFonts w:cs="Calibri"/>
          <w:b/>
          <w:bCs/>
          <w:color w:val="000000"/>
          <w:sz w:val="24"/>
          <w:highlight w:val="yellow"/>
          <w:u w:val="single"/>
        </w:rPr>
        <w:t>brand medicines</w:t>
      </w:r>
      <w:r w:rsidRPr="004040B4">
        <w:rPr>
          <w:rFonts w:cs="Calibri"/>
          <w:b/>
          <w:bCs/>
          <w:color w:val="000000"/>
          <w:sz w:val="24"/>
          <w:u w:val="single"/>
        </w:rPr>
        <w:t xml:space="preserve"> are ‘priced </w:t>
      </w:r>
      <w:r w:rsidRPr="004040B4">
        <w:rPr>
          <w:rFonts w:cs="Calibri"/>
          <w:b/>
          <w:bCs/>
          <w:color w:val="000000"/>
          <w:sz w:val="24"/>
          <w:highlight w:val="yellow"/>
          <w:u w:val="single"/>
        </w:rPr>
        <w:t>out of reach’</w:t>
      </w:r>
      <w:r w:rsidRPr="004040B4">
        <w:rPr>
          <w:rFonts w:cs="Calibri"/>
          <w:color w:val="000000"/>
          <w:sz w:val="16"/>
        </w:rPr>
        <w:t>.</w:t>
      </w:r>
      <w:hyperlink r:id="rId15" w:anchor="dewb12105-note-0071" w:history="1">
        <w:r w:rsidRPr="004040B4">
          <w:rPr>
            <w:rStyle w:val="Hyperlink"/>
            <w:rFonts w:cs="Calibri"/>
            <w:color w:val="2F4A8B"/>
            <w:sz w:val="16"/>
            <w:vertAlign w:val="superscript"/>
          </w:rPr>
          <w:t>70</w:t>
        </w:r>
      </w:hyperlink>
      <w:r w:rsidRPr="004040B4">
        <w:rPr>
          <w:rFonts w:cs="Calibri"/>
          <w:color w:val="000000"/>
          <w:sz w:val="16"/>
        </w:rPr>
        <w:t> Although many factors can increase the accessibility and affordability of essential medicines, the United Nations (UN) and the World Health Organization (</w:t>
      </w:r>
      <w:r w:rsidRPr="004040B4">
        <w:rPr>
          <w:rFonts w:cs="Calibri"/>
          <w:b/>
          <w:bCs/>
          <w:color w:val="000000"/>
          <w:sz w:val="24"/>
          <w:u w:val="single"/>
        </w:rPr>
        <w:t>WHO</w:t>
      </w:r>
      <w:r w:rsidRPr="004040B4">
        <w:rPr>
          <w:rFonts w:cs="Calibri"/>
          <w:color w:val="000000"/>
          <w:sz w:val="16"/>
        </w:rPr>
        <w:t xml:space="preserve">) highly </w:t>
      </w:r>
      <w:r w:rsidRPr="004040B4">
        <w:rPr>
          <w:rFonts w:cs="Calibri"/>
          <w:b/>
          <w:bCs/>
          <w:color w:val="000000"/>
          <w:sz w:val="24"/>
          <w:u w:val="single"/>
        </w:rPr>
        <w:t>recommend</w:t>
      </w:r>
      <w:r w:rsidRPr="004040B4">
        <w:rPr>
          <w:rFonts w:cs="Calibri"/>
          <w:color w:val="000000"/>
          <w:sz w:val="16"/>
        </w:rPr>
        <w:t xml:space="preserve"> that developing countries make full use of TRIPS flexibilities and </w:t>
      </w:r>
      <w:r w:rsidRPr="004040B4">
        <w:rPr>
          <w:rFonts w:cs="Calibri"/>
          <w:b/>
          <w:bCs/>
          <w:color w:val="000000"/>
          <w:sz w:val="24"/>
          <w:u w:val="single"/>
        </w:rPr>
        <w:t>facilitate the production and importation of generics</w:t>
      </w:r>
      <w:r w:rsidRPr="004040B4">
        <w:rPr>
          <w:rFonts w:cs="Calibri"/>
          <w:color w:val="000000"/>
          <w:sz w:val="16"/>
        </w:rPr>
        <w:t>.</w:t>
      </w:r>
      <w:hyperlink r:id="rId16" w:anchor="dewb12105-note-0072" w:history="1">
        <w:r w:rsidRPr="004040B4">
          <w:rPr>
            <w:rStyle w:val="Hyperlink"/>
            <w:rFonts w:cs="Calibri"/>
            <w:color w:val="2F4A8B"/>
            <w:sz w:val="16"/>
            <w:vertAlign w:val="superscript"/>
          </w:rPr>
          <w:t>71</w:t>
        </w:r>
      </w:hyperlink>
    </w:p>
    <w:p w14:paraId="356B6807" w14:textId="77777777" w:rsidR="00970549" w:rsidRPr="004040B4" w:rsidRDefault="00970549" w:rsidP="00970549">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In many cases, </w:t>
      </w:r>
      <w:r w:rsidRPr="004040B4">
        <w:rPr>
          <w:rFonts w:cs="Calibri"/>
          <w:b/>
          <w:bCs/>
          <w:color w:val="000000"/>
          <w:sz w:val="24"/>
          <w:highlight w:val="yellow"/>
          <w:u w:val="single"/>
        </w:rPr>
        <w:t>data exclusivity will delay the availability of new generics</w:t>
      </w:r>
      <w:r w:rsidRPr="004040B4">
        <w:rPr>
          <w:rFonts w:cs="Calibri"/>
          <w:color w:val="000000"/>
          <w:sz w:val="16"/>
        </w:rPr>
        <w:t xml:space="preserve">. A </w:t>
      </w:r>
      <w:r w:rsidRPr="004040B4">
        <w:rPr>
          <w:rFonts w:cs="Calibri"/>
          <w:b/>
          <w:bCs/>
          <w:color w:val="000000"/>
          <w:sz w:val="24"/>
          <w:highlight w:val="yellow"/>
          <w:u w:val="single"/>
        </w:rPr>
        <w:t>recent study showed</w:t>
      </w:r>
      <w:r w:rsidRPr="004040B4">
        <w:rPr>
          <w:rFonts w:cs="Calibri"/>
          <w:b/>
          <w:bCs/>
          <w:color w:val="000000"/>
          <w:sz w:val="24"/>
          <w:u w:val="single"/>
        </w:rPr>
        <w:t xml:space="preserve"> that the implementation of a </w:t>
      </w:r>
      <w:r w:rsidRPr="004040B4">
        <w:rPr>
          <w:rFonts w:cs="Calibri"/>
          <w:b/>
          <w:bCs/>
          <w:color w:val="000000"/>
          <w:sz w:val="24"/>
          <w:highlight w:val="yellow"/>
          <w:u w:val="single"/>
        </w:rPr>
        <w:t>data exclusivity regime in Guatemala</w:t>
      </w:r>
      <w:r w:rsidRPr="004040B4">
        <w:rPr>
          <w:rFonts w:cs="Calibri"/>
          <w:b/>
          <w:bCs/>
          <w:color w:val="000000"/>
          <w:sz w:val="24"/>
          <w:u w:val="single"/>
        </w:rPr>
        <w:t xml:space="preserve">, mandated by DR‐CAFTA, </w:t>
      </w:r>
      <w:r w:rsidRPr="004040B4">
        <w:rPr>
          <w:rFonts w:cs="Calibri"/>
          <w:b/>
          <w:bCs/>
          <w:color w:val="000000"/>
          <w:sz w:val="24"/>
          <w:highlight w:val="yellow"/>
          <w:u w:val="single"/>
        </w:rPr>
        <w:t>resulted in generic competition being denied entry</w:t>
      </w:r>
      <w:r w:rsidRPr="004040B4">
        <w:rPr>
          <w:rFonts w:cs="Calibri"/>
          <w:b/>
          <w:bCs/>
          <w:color w:val="000000"/>
          <w:sz w:val="24"/>
          <w:u w:val="single"/>
        </w:rPr>
        <w:t xml:space="preserve"> to the Guatemalan market</w:t>
      </w:r>
      <w:r w:rsidRPr="004040B4">
        <w:rPr>
          <w:rFonts w:cs="Calibri"/>
          <w:color w:val="000000"/>
          <w:sz w:val="16"/>
        </w:rPr>
        <w:t>.</w:t>
      </w:r>
      <w:hyperlink r:id="rId17" w:anchor="dewb12105-note-0073" w:history="1">
        <w:r w:rsidRPr="004040B4">
          <w:rPr>
            <w:rStyle w:val="Hyperlink"/>
            <w:rFonts w:cs="Calibri"/>
            <w:color w:val="2F4A8B"/>
            <w:sz w:val="16"/>
            <w:vertAlign w:val="superscript"/>
          </w:rPr>
          <w:t>72</w:t>
        </w:r>
      </w:hyperlink>
      <w:r w:rsidRPr="004040B4">
        <w:rPr>
          <w:rFonts w:cs="Calibri"/>
          <w:color w:val="000000"/>
          <w:sz w:val="16"/>
        </w:rPr>
        <w:t> </w:t>
      </w:r>
      <w:r w:rsidRPr="004040B4">
        <w:rPr>
          <w:rFonts w:cs="Calibri"/>
          <w:b/>
          <w:bCs/>
          <w:color w:val="000000"/>
          <w:sz w:val="24"/>
          <w:u w:val="single"/>
        </w:rPr>
        <w:t xml:space="preserve">In each case, the </w:t>
      </w:r>
      <w:r w:rsidRPr="004040B4">
        <w:rPr>
          <w:rFonts w:cs="Calibri"/>
          <w:b/>
          <w:bCs/>
          <w:color w:val="000000"/>
          <w:sz w:val="24"/>
          <w:highlight w:val="yellow"/>
          <w:u w:val="single"/>
        </w:rPr>
        <w:t>available originator drugs were priced substantially higher</w:t>
      </w:r>
      <w:r w:rsidRPr="004040B4">
        <w:rPr>
          <w:rFonts w:cs="Calibri"/>
          <w:color w:val="000000"/>
          <w:sz w:val="16"/>
        </w:rPr>
        <w:t>.</w:t>
      </w:r>
      <w:hyperlink r:id="rId18" w:anchor="dewb12105-note-0074" w:history="1">
        <w:r w:rsidRPr="004040B4">
          <w:rPr>
            <w:rStyle w:val="Hyperlink"/>
            <w:rFonts w:cs="Calibri"/>
            <w:color w:val="2F4A8B"/>
            <w:sz w:val="16"/>
            <w:vertAlign w:val="superscript"/>
          </w:rPr>
          <w:t>73</w:t>
        </w:r>
      </w:hyperlink>
      <w:r w:rsidRPr="004040B4">
        <w:rPr>
          <w:rFonts w:cs="Calibri"/>
          <w:color w:val="000000"/>
          <w:sz w:val="16"/>
        </w:rPr>
        <w:t> </w:t>
      </w:r>
      <w:r w:rsidRPr="004040B4">
        <w:rPr>
          <w:rFonts w:cs="Calibri"/>
          <w:b/>
          <w:bCs/>
          <w:color w:val="000000"/>
          <w:sz w:val="24"/>
          <w:highlight w:val="yellow"/>
          <w:u w:val="single"/>
        </w:rPr>
        <w:t>Especially in</w:t>
      </w:r>
      <w:r w:rsidRPr="004040B4">
        <w:rPr>
          <w:rFonts w:cs="Calibri"/>
          <w:color w:val="000000"/>
          <w:sz w:val="16"/>
        </w:rPr>
        <w:t xml:space="preserve"> those </w:t>
      </w:r>
      <w:r w:rsidRPr="004040B4">
        <w:rPr>
          <w:rFonts w:cs="Calibri"/>
          <w:b/>
          <w:bCs/>
          <w:color w:val="000000"/>
          <w:sz w:val="24"/>
          <w:highlight w:val="yellow"/>
          <w:u w:val="single"/>
        </w:rPr>
        <w:t>countries which</w:t>
      </w:r>
      <w:r w:rsidRPr="004040B4">
        <w:rPr>
          <w:rFonts w:cs="Calibri"/>
          <w:b/>
          <w:bCs/>
          <w:color w:val="000000"/>
          <w:sz w:val="24"/>
          <w:u w:val="single"/>
        </w:rPr>
        <w:t xml:space="preserve">, pre‐TRIPS, </w:t>
      </w:r>
      <w:r w:rsidRPr="004040B4">
        <w:rPr>
          <w:rFonts w:cs="Calibri"/>
          <w:b/>
          <w:bCs/>
          <w:color w:val="000000"/>
          <w:sz w:val="24"/>
          <w:highlight w:val="yellow"/>
          <w:u w:val="single"/>
        </w:rPr>
        <w:t>did not grant patents for pharmaceuticals</w:t>
      </w:r>
      <w:r w:rsidRPr="004040B4">
        <w:rPr>
          <w:rFonts w:cs="Calibri"/>
          <w:color w:val="000000"/>
          <w:sz w:val="16"/>
        </w:rPr>
        <w:t xml:space="preserve">, </w:t>
      </w:r>
      <w:r w:rsidRPr="004040B4">
        <w:rPr>
          <w:rFonts w:cs="Calibri"/>
          <w:b/>
          <w:bCs/>
          <w:color w:val="000000"/>
          <w:sz w:val="24"/>
          <w:u w:val="single"/>
        </w:rPr>
        <w:t>data exclusivity</w:t>
      </w:r>
      <w:r w:rsidRPr="004040B4">
        <w:rPr>
          <w:rFonts w:cs="Calibri"/>
          <w:color w:val="000000"/>
          <w:sz w:val="16"/>
        </w:rPr>
        <w:t xml:space="preserve"> can be an efficient method to </w:t>
      </w:r>
      <w:r w:rsidRPr="004040B4">
        <w:rPr>
          <w:rFonts w:cs="Calibri"/>
          <w:b/>
          <w:bCs/>
          <w:color w:val="000000"/>
          <w:sz w:val="24"/>
          <w:u w:val="single"/>
        </w:rPr>
        <w:t>ensure market exclusivity for originator drugs and prevent generic competition in that market</w:t>
      </w:r>
      <w:r w:rsidRPr="004040B4">
        <w:rPr>
          <w:rFonts w:cs="Calibri"/>
          <w:color w:val="000000"/>
          <w:sz w:val="16"/>
        </w:rPr>
        <w:t>.</w:t>
      </w:r>
    </w:p>
    <w:p w14:paraId="74829C65" w14:textId="77777777" w:rsidR="00970549" w:rsidRPr="004040B4" w:rsidRDefault="00970549" w:rsidP="00970549">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w:t>
      </w:r>
      <w:r w:rsidRPr="004040B4">
        <w:rPr>
          <w:rFonts w:cs="Calibri"/>
          <w:b/>
          <w:bCs/>
          <w:color w:val="000000"/>
          <w:sz w:val="24"/>
          <w:u w:val="single"/>
        </w:rPr>
        <w:t>price of medicines can be a significant financial burden</w:t>
      </w:r>
      <w:r w:rsidRPr="004040B4">
        <w:rPr>
          <w:rFonts w:cs="Calibri"/>
          <w:color w:val="000000"/>
          <w:sz w:val="16"/>
        </w:rPr>
        <w:t xml:space="preserve">. Although generics are not necessarily affordable for all, the </w:t>
      </w:r>
      <w:r w:rsidRPr="004040B4">
        <w:rPr>
          <w:rFonts w:cs="Calibri"/>
          <w:b/>
          <w:bCs/>
          <w:color w:val="000000"/>
          <w:sz w:val="24"/>
          <w:highlight w:val="yellow"/>
          <w:u w:val="single"/>
        </w:rPr>
        <w:t>prices of original drugs tend to be at least ten times higher</w:t>
      </w:r>
      <w:r w:rsidRPr="004040B4">
        <w:rPr>
          <w:rFonts w:cs="Calibri"/>
          <w:color w:val="000000"/>
          <w:sz w:val="16"/>
        </w:rPr>
        <w:t>.</w:t>
      </w:r>
      <w:hyperlink r:id="rId19" w:anchor="dewb12105-note-0075" w:history="1">
        <w:r w:rsidRPr="004040B4">
          <w:rPr>
            <w:rStyle w:val="Hyperlink"/>
            <w:rFonts w:cs="Calibri"/>
            <w:color w:val="2F4A8B"/>
            <w:sz w:val="16"/>
            <w:vertAlign w:val="superscript"/>
          </w:rPr>
          <w:t>74</w:t>
        </w:r>
      </w:hyperlink>
      <w:r w:rsidRPr="004040B4">
        <w:rPr>
          <w:rFonts w:cs="Calibri"/>
          <w:color w:val="000000"/>
          <w:sz w:val="16"/>
        </w:rPr>
        <w:t xml:space="preserve"> Because most developing countries rely strongly on generics, the </w:t>
      </w:r>
      <w:r w:rsidRPr="004040B4">
        <w:rPr>
          <w:rFonts w:cs="Calibri"/>
          <w:b/>
          <w:bCs/>
          <w:color w:val="000000"/>
          <w:sz w:val="24"/>
          <w:u w:val="single"/>
        </w:rPr>
        <w:t>consequences of implementing data exclusivity could be enormous</w:t>
      </w:r>
      <w:r w:rsidRPr="004040B4">
        <w:rPr>
          <w:rFonts w:cs="Calibri"/>
          <w:color w:val="000000"/>
          <w:sz w:val="16"/>
        </w:rPr>
        <w:t>.</w:t>
      </w:r>
      <w:hyperlink r:id="rId20" w:anchor="dewb12105-note-0076" w:history="1">
        <w:r w:rsidRPr="004040B4">
          <w:rPr>
            <w:rStyle w:val="Hyperlink"/>
            <w:rFonts w:cs="Calibri"/>
            <w:color w:val="2F4A8B"/>
            <w:sz w:val="16"/>
            <w:vertAlign w:val="superscript"/>
          </w:rPr>
          <w:t>75</w:t>
        </w:r>
      </w:hyperlink>
    </w:p>
    <w:p w14:paraId="51B6D650" w14:textId="77777777" w:rsidR="00970549" w:rsidRPr="004040B4" w:rsidRDefault="00970549" w:rsidP="00970549">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Data </w:t>
      </w:r>
      <w:r w:rsidRPr="004040B4">
        <w:rPr>
          <w:rFonts w:cs="Calibri"/>
          <w:b/>
          <w:bCs/>
          <w:color w:val="000000"/>
          <w:sz w:val="24"/>
          <w:u w:val="single"/>
        </w:rPr>
        <w:t>exclusivity</w:t>
      </w:r>
      <w:r w:rsidRPr="004040B4">
        <w:rPr>
          <w:rFonts w:cs="Calibri"/>
          <w:color w:val="000000"/>
          <w:sz w:val="24"/>
          <w:u w:val="single"/>
        </w:rPr>
        <w:t xml:space="preserve"> </w:t>
      </w:r>
      <w:r w:rsidRPr="004040B4">
        <w:rPr>
          <w:rFonts w:cs="Calibri"/>
          <w:b/>
          <w:bCs/>
          <w:color w:val="000000"/>
          <w:sz w:val="24"/>
          <w:u w:val="single"/>
        </w:rPr>
        <w:t>also offers industry the opportunity to ‘optimize’ its global business strategy</w:t>
      </w:r>
      <w:r w:rsidRPr="004040B4">
        <w:rPr>
          <w:rFonts w:cs="Calibri"/>
          <w:color w:val="000000"/>
          <w:sz w:val="16"/>
        </w:rPr>
        <w:t xml:space="preserve">. </w:t>
      </w:r>
      <w:r w:rsidRPr="004040B4">
        <w:rPr>
          <w:rFonts w:cs="Calibri"/>
          <w:b/>
          <w:bCs/>
          <w:color w:val="000000"/>
          <w:sz w:val="24"/>
          <w:highlight w:val="yellow"/>
          <w:u w:val="single"/>
        </w:rPr>
        <w:t>Pharma</w:t>
      </w:r>
      <w:r w:rsidRPr="004040B4">
        <w:rPr>
          <w:rFonts w:cs="Calibri"/>
          <w:b/>
          <w:bCs/>
          <w:color w:val="000000"/>
          <w:sz w:val="24"/>
          <w:u w:val="single"/>
        </w:rPr>
        <w:t xml:space="preserve">ceutical companies </w:t>
      </w:r>
      <w:r w:rsidRPr="004040B4">
        <w:rPr>
          <w:rFonts w:cs="Calibri"/>
          <w:b/>
          <w:bCs/>
          <w:color w:val="000000"/>
          <w:sz w:val="24"/>
          <w:highlight w:val="yellow"/>
          <w:u w:val="single"/>
        </w:rPr>
        <w:t>do not file patent applications in all</w:t>
      </w:r>
      <w:r w:rsidRPr="004040B4">
        <w:rPr>
          <w:rFonts w:cs="Calibri"/>
          <w:b/>
          <w:bCs/>
          <w:color w:val="000000"/>
          <w:sz w:val="24"/>
          <w:u w:val="single"/>
        </w:rPr>
        <w:t xml:space="preserve"> the </w:t>
      </w:r>
      <w:r w:rsidRPr="004040B4">
        <w:rPr>
          <w:rFonts w:cs="Calibri"/>
          <w:b/>
          <w:bCs/>
          <w:color w:val="000000"/>
          <w:sz w:val="24"/>
          <w:highlight w:val="yellow"/>
          <w:u w:val="single"/>
        </w:rPr>
        <w:t>countries</w:t>
      </w:r>
      <w:r w:rsidRPr="004040B4">
        <w:rPr>
          <w:rFonts w:cs="Calibri"/>
          <w:b/>
          <w:bCs/>
          <w:color w:val="000000"/>
          <w:sz w:val="24"/>
          <w:u w:val="single"/>
        </w:rPr>
        <w:t xml:space="preserve"> where they will eventually market their products</w:t>
      </w:r>
      <w:r w:rsidRPr="004040B4">
        <w:rPr>
          <w:rFonts w:cs="Calibri"/>
          <w:color w:val="000000"/>
          <w:sz w:val="16"/>
        </w:rPr>
        <w:t xml:space="preserve">. The </w:t>
      </w:r>
      <w:r w:rsidRPr="004040B4">
        <w:rPr>
          <w:rFonts w:cs="Calibri"/>
          <w:b/>
          <w:bCs/>
          <w:color w:val="000000"/>
          <w:sz w:val="24"/>
          <w:highlight w:val="yellow"/>
          <w:u w:val="single"/>
        </w:rPr>
        <w:t>inclusion of data exclusivity in FTAs ensures market exclusivity without a patent</w:t>
      </w:r>
      <w:r w:rsidRPr="004040B4">
        <w:rPr>
          <w:rFonts w:cs="Calibri"/>
          <w:color w:val="000000"/>
          <w:sz w:val="16"/>
        </w:rPr>
        <w:t xml:space="preserve">. Furthermore, </w:t>
      </w:r>
      <w:r w:rsidRPr="004040B4">
        <w:rPr>
          <w:rFonts w:cs="Calibri"/>
          <w:b/>
          <w:bCs/>
          <w:color w:val="000000"/>
          <w:sz w:val="24"/>
          <w:highlight w:val="yellow"/>
          <w:u w:val="single"/>
        </w:rPr>
        <w:t>companies will first introduce new drugs in wealthy markets</w:t>
      </w:r>
      <w:r w:rsidRPr="004040B4">
        <w:rPr>
          <w:rFonts w:cs="Calibri"/>
          <w:color w:val="000000"/>
          <w:sz w:val="16"/>
        </w:rPr>
        <w:t xml:space="preserve">, where they expect the best commercial opportunities. </w:t>
      </w:r>
      <w:r w:rsidRPr="004040B4">
        <w:rPr>
          <w:rFonts w:cs="Calibri"/>
          <w:b/>
          <w:bCs/>
          <w:color w:val="000000"/>
          <w:sz w:val="24"/>
          <w:highlight w:val="yellow"/>
          <w:u w:val="single"/>
        </w:rPr>
        <w:t>Only</w:t>
      </w:r>
      <w:r w:rsidRPr="004040B4">
        <w:rPr>
          <w:rFonts w:cs="Calibri"/>
          <w:b/>
          <w:bCs/>
          <w:color w:val="000000"/>
          <w:sz w:val="24"/>
          <w:u w:val="single"/>
        </w:rPr>
        <w:t xml:space="preserve"> at a </w:t>
      </w:r>
      <w:r w:rsidRPr="004040B4">
        <w:rPr>
          <w:rFonts w:cs="Calibri"/>
          <w:b/>
          <w:bCs/>
          <w:color w:val="000000"/>
          <w:sz w:val="24"/>
          <w:highlight w:val="yellow"/>
          <w:u w:val="single"/>
        </w:rPr>
        <w:t>later</w:t>
      </w:r>
      <w:r w:rsidRPr="004040B4">
        <w:rPr>
          <w:rFonts w:cs="Calibri"/>
          <w:b/>
          <w:bCs/>
          <w:color w:val="000000"/>
          <w:sz w:val="24"/>
          <w:u w:val="single"/>
        </w:rPr>
        <w:t xml:space="preserve"> stage, </w:t>
      </w:r>
      <w:r w:rsidRPr="004040B4">
        <w:rPr>
          <w:rFonts w:cs="Calibri"/>
          <w:b/>
          <w:bCs/>
          <w:color w:val="000000"/>
          <w:sz w:val="24"/>
          <w:highlight w:val="yellow"/>
          <w:u w:val="single"/>
        </w:rPr>
        <w:t>are new drugs marketed in developing countries</w:t>
      </w:r>
      <w:r w:rsidRPr="004040B4">
        <w:rPr>
          <w:rFonts w:cs="Calibri"/>
          <w:color w:val="000000"/>
          <w:sz w:val="16"/>
        </w:rPr>
        <w:t xml:space="preserve">. Consequently, </w:t>
      </w:r>
      <w:r w:rsidRPr="004040B4">
        <w:rPr>
          <w:rFonts w:cs="Calibri"/>
          <w:b/>
          <w:bCs/>
          <w:color w:val="000000"/>
          <w:sz w:val="24"/>
          <w:highlight w:val="yellow"/>
          <w:u w:val="single"/>
        </w:rPr>
        <w:t>delaying marketing approval</w:t>
      </w:r>
      <w:r w:rsidRPr="004040B4">
        <w:rPr>
          <w:rFonts w:cs="Calibri"/>
          <w:color w:val="000000"/>
          <w:sz w:val="16"/>
        </w:rPr>
        <w:t xml:space="preserve"> ‐ by means of data exclusivity ‐ </w:t>
      </w:r>
      <w:r w:rsidRPr="004040B4">
        <w:rPr>
          <w:rFonts w:cs="Calibri"/>
          <w:b/>
          <w:bCs/>
          <w:color w:val="000000"/>
          <w:sz w:val="24"/>
          <w:u w:val="single"/>
        </w:rPr>
        <w:t xml:space="preserve">can equally </w:t>
      </w:r>
      <w:r w:rsidRPr="004040B4">
        <w:rPr>
          <w:rFonts w:cs="Calibri"/>
          <w:b/>
          <w:bCs/>
          <w:color w:val="000000"/>
          <w:sz w:val="24"/>
          <w:highlight w:val="yellow"/>
          <w:u w:val="single"/>
        </w:rPr>
        <w:t>delay generic competition</w:t>
      </w:r>
      <w:r w:rsidRPr="004040B4">
        <w:rPr>
          <w:rFonts w:cs="Calibri"/>
          <w:color w:val="000000"/>
          <w:sz w:val="16"/>
        </w:rPr>
        <w:t>.</w:t>
      </w:r>
    </w:p>
    <w:p w14:paraId="6E488C35" w14:textId="77777777" w:rsidR="00970549" w:rsidRPr="004040B4" w:rsidRDefault="00970549" w:rsidP="00970549">
      <w:pPr>
        <w:pStyle w:val="Heading4"/>
        <w:rPr>
          <w:rFonts w:cs="Calibri"/>
        </w:rPr>
      </w:pPr>
      <w:r w:rsidRPr="004040B4">
        <w:rPr>
          <w:rFonts w:cs="Calibri"/>
        </w:rPr>
        <w:t>Impacts:</w:t>
      </w:r>
    </w:p>
    <w:p w14:paraId="7037C297" w14:textId="77777777" w:rsidR="00970549" w:rsidRPr="004040B4" w:rsidRDefault="00970549" w:rsidP="00970549">
      <w:pPr>
        <w:pStyle w:val="Heading4"/>
        <w:rPr>
          <w:rStyle w:val="Style13ptBold"/>
          <w:rFonts w:cs="Calibri"/>
          <w:b/>
          <w:bCs w:val="0"/>
        </w:rPr>
      </w:pPr>
      <w:r w:rsidRPr="004040B4">
        <w:rPr>
          <w:rStyle w:val="Style13ptBold"/>
          <w:rFonts w:cs="Calibri"/>
          <w:b/>
          <w:bCs w:val="0"/>
        </w:rPr>
        <w:t>[1] Increased Drug Prices greatly reduce quality of treatment for patients – American Hospital Association 19’</w:t>
      </w:r>
    </w:p>
    <w:p w14:paraId="26310614" w14:textId="77777777" w:rsidR="00970549" w:rsidRPr="004040B4" w:rsidRDefault="00970549" w:rsidP="00970549">
      <w:pPr>
        <w:rPr>
          <w:rFonts w:cs="Calibri"/>
          <w:sz w:val="16"/>
          <w:szCs w:val="16"/>
        </w:rPr>
      </w:pPr>
      <w:r w:rsidRPr="004040B4">
        <w:rPr>
          <w:rFonts w:cs="Calibri"/>
          <w:sz w:val="16"/>
          <w:szCs w:val="16"/>
        </w:rPr>
        <w:t>“New Report Shows Impact of Rising Drug Prices and Drug Shortages on Patients and Hospitals: Aha.” American Hospital Association, AHA, 15 Jan. 2019, www.aha.org/press-releases/2019-01-15-new-report-shows-impact-rising-drug-prices-and-drug-shortages-patients. //LHP DP</w:t>
      </w:r>
    </w:p>
    <w:p w14:paraId="41C30468" w14:textId="77777777" w:rsidR="00970549" w:rsidRPr="004040B4" w:rsidRDefault="00970549" w:rsidP="00970549">
      <w:pPr>
        <w:rPr>
          <w:rFonts w:cs="Calibri"/>
          <w:sz w:val="16"/>
        </w:rPr>
      </w:pPr>
      <w:r w:rsidRPr="004040B4">
        <w:rPr>
          <w:rFonts w:cs="Calibri"/>
          <w:sz w:val="16"/>
        </w:rPr>
        <w:t xml:space="preserve">This report confirms that </w:t>
      </w:r>
      <w:r w:rsidRPr="004040B4">
        <w:rPr>
          <w:rStyle w:val="StyleUnderline"/>
          <w:rFonts w:cs="Calibri"/>
          <w:b/>
          <w:bCs/>
          <w:highlight w:val="yellow"/>
        </w:rPr>
        <w:t>we are in the midst of a prescription drug spending crisis that threatens patient access to care and hospitals</w:t>
      </w:r>
      <w:r w:rsidRPr="004040B4">
        <w:rPr>
          <w:rStyle w:val="StyleUnderline"/>
          <w:rFonts w:cs="Calibri"/>
          <w:b/>
          <w:bCs/>
        </w:rPr>
        <w:t>’ and health systems’ ability to provide the highest quality of care,”</w:t>
      </w:r>
      <w:r w:rsidRPr="004040B4">
        <w:rPr>
          <w:rFonts w:cs="Calibri"/>
          <w:sz w:val="16"/>
        </w:rPr>
        <w:t xml:space="preserve"> said AHA president and CEO Rick Pollack. “</w:t>
      </w:r>
      <w:r w:rsidRPr="004040B4">
        <w:rPr>
          <w:rStyle w:val="StyleUnderline"/>
          <w:rFonts w:cs="Calibri"/>
          <w:b/>
          <w:bCs/>
        </w:rPr>
        <w:t>Solutions must be worked on to rein in out-of-control drug prices and ease the drug shortages that are putting a strain on patient care.</w:t>
      </w:r>
      <w:r w:rsidRPr="004040B4">
        <w:rPr>
          <w:rFonts w:cs="Calibri"/>
          <w:sz w:val="16"/>
        </w:rPr>
        <w:t xml:space="preserve">” “We see a developing crisis. </w:t>
      </w:r>
      <w:r w:rsidRPr="004040B4">
        <w:rPr>
          <w:rFonts w:cs="Calibri"/>
          <w:b/>
          <w:bCs/>
          <w:highlight w:val="yellow"/>
          <w:u w:val="single"/>
        </w:rPr>
        <w:t>Relentless drug price increases</w:t>
      </w:r>
      <w:r w:rsidRPr="004040B4">
        <w:rPr>
          <w:rFonts w:cs="Calibri"/>
          <w:b/>
          <w:bCs/>
          <w:u w:val="single"/>
        </w:rPr>
        <w:t xml:space="preserve"> and all too frequent shortages of critical medications </w:t>
      </w:r>
      <w:r w:rsidRPr="004040B4">
        <w:rPr>
          <w:rFonts w:cs="Calibri"/>
          <w:b/>
          <w:bCs/>
          <w:highlight w:val="yellow"/>
          <w:u w:val="single"/>
        </w:rPr>
        <w:t>are eroding the capacity of hospitals to provide our patients needed care,”</w:t>
      </w:r>
      <w:r w:rsidRPr="004040B4">
        <w:rPr>
          <w:rFonts w:cs="Calibri"/>
          <w:sz w:val="16"/>
        </w:rPr>
        <w:t xml:space="preserve"> said FAH president and CEO Chip Kahn. “We believe </w:t>
      </w:r>
      <w:r w:rsidRPr="004040B4">
        <w:rPr>
          <w:rFonts w:cs="Calibri"/>
          <w:b/>
          <w:bCs/>
          <w:u w:val="single"/>
        </w:rPr>
        <w:t>policymakers should act now to protect patients</w:t>
      </w:r>
      <w:r w:rsidRPr="004040B4">
        <w:rPr>
          <w:rFonts w:cs="Calibri"/>
          <w:sz w:val="16"/>
        </w:rPr>
        <w:t xml:space="preserve">.” “ASHP is at the forefront of efforts to combat the systemic impact of ongoing drug shortages and rapidly rising drug prices,” said ASHP CEO Paul W. Abramowitz, Pharm.D., Sc.D. (Hon.), FASHP. “By working with government agencies and partners such as AHA and FAH, we will continue to offer policy solutions and a roadmap for the changes necessary to ensure optimal care for patients.” Today’s report updates and expands on a previous AHA/FAH report from 2016 on skyrocketing inpatient hospital drug cost increases by also analyzing outpatient drug costs and the impact of drug shortages. The report found that </w:t>
      </w:r>
      <w:r w:rsidRPr="004040B4">
        <w:rPr>
          <w:rStyle w:val="StyleUnderline"/>
          <w:rFonts w:cs="Calibri"/>
          <w:b/>
          <w:bCs/>
        </w:rPr>
        <w:t xml:space="preserve">hospital budget pressures resulting from the continued dramatic </w:t>
      </w:r>
      <w:r w:rsidRPr="004040B4">
        <w:rPr>
          <w:rStyle w:val="StyleUnderline"/>
          <w:rFonts w:cs="Calibri"/>
          <w:b/>
          <w:bCs/>
          <w:highlight w:val="yellow"/>
        </w:rPr>
        <w:t>increases in drug prices have negative impacts on patient care</w:t>
      </w:r>
      <w:r w:rsidRPr="004040B4">
        <w:rPr>
          <w:rFonts w:cs="Calibri"/>
          <w:sz w:val="16"/>
          <w:highlight w:val="yellow"/>
        </w:rPr>
        <w:t xml:space="preserve">, </w:t>
      </w:r>
      <w:r w:rsidRPr="004040B4">
        <w:rPr>
          <w:rStyle w:val="StyleUnderline"/>
          <w:rFonts w:cs="Calibri"/>
          <w:b/>
          <w:bCs/>
          <w:highlight w:val="yellow"/>
        </w:rPr>
        <w:t>with hospitals being forced to</w:t>
      </w:r>
      <w:r w:rsidRPr="004040B4">
        <w:rPr>
          <w:rStyle w:val="StyleUnderline"/>
          <w:rFonts w:cs="Calibri"/>
          <w:b/>
          <w:bCs/>
        </w:rPr>
        <w:t xml:space="preserve"> delay infrastructure investments, reduce staffing, and </w:t>
      </w:r>
      <w:r w:rsidRPr="004040B4">
        <w:rPr>
          <w:rStyle w:val="StyleUnderline"/>
          <w:rFonts w:cs="Calibri"/>
          <w:b/>
          <w:bCs/>
          <w:highlight w:val="yellow"/>
        </w:rPr>
        <w:t>identify alternative therapies</w:t>
      </w:r>
      <w:r w:rsidRPr="004040B4">
        <w:rPr>
          <w:rStyle w:val="StyleUnderline"/>
          <w:rFonts w:cs="Calibri"/>
          <w:b/>
          <w:bCs/>
        </w:rPr>
        <w:t xml:space="preserve">. Hospitals also struggle with drug shortages, </w:t>
      </w:r>
      <w:r w:rsidRPr="004040B4">
        <w:rPr>
          <w:rStyle w:val="StyleUnderline"/>
          <w:rFonts w:cs="Calibri"/>
          <w:b/>
          <w:bCs/>
          <w:highlight w:val="yellow"/>
        </w:rPr>
        <w:t>which can disrupt</w:t>
      </w:r>
      <w:r w:rsidRPr="004040B4">
        <w:rPr>
          <w:rStyle w:val="StyleUnderline"/>
          <w:rFonts w:cs="Calibri"/>
          <w:b/>
          <w:bCs/>
        </w:rPr>
        <w:t xml:space="preserve"> typical work patterns and </w:t>
      </w:r>
      <w:r w:rsidRPr="004040B4">
        <w:rPr>
          <w:rStyle w:val="StyleUnderline"/>
          <w:rFonts w:cs="Calibri"/>
          <w:b/>
          <w:bCs/>
          <w:highlight w:val="yellow"/>
        </w:rPr>
        <w:t>patient care</w:t>
      </w:r>
      <w:r w:rsidRPr="004040B4">
        <w:rPr>
          <w:rStyle w:val="StyleUnderline"/>
          <w:rFonts w:cs="Calibri"/>
          <w:b/>
          <w:bCs/>
        </w:rPr>
        <w:t>, and often require significant staff time to address. </w:t>
      </w:r>
    </w:p>
    <w:p w14:paraId="718CED22" w14:textId="77777777" w:rsidR="00970549" w:rsidRPr="004040B4" w:rsidRDefault="00970549" w:rsidP="00970549">
      <w:pPr>
        <w:rPr>
          <w:rFonts w:cs="Calibri"/>
          <w:sz w:val="16"/>
        </w:rPr>
      </w:pPr>
    </w:p>
    <w:p w14:paraId="46722C02" w14:textId="77777777" w:rsidR="00970549" w:rsidRPr="004040B4" w:rsidRDefault="00970549" w:rsidP="00970549">
      <w:pPr>
        <w:pStyle w:val="Heading4"/>
        <w:rPr>
          <w:rFonts w:cs="Calibri"/>
        </w:rPr>
      </w:pPr>
      <w:r w:rsidRPr="004040B4">
        <w:rPr>
          <w:rFonts w:cs="Calibri"/>
        </w:rPr>
        <w:t>[2] They directly push people into poverty</w:t>
      </w:r>
    </w:p>
    <w:p w14:paraId="250F2FE8" w14:textId="77777777" w:rsidR="00970549" w:rsidRPr="004040B4" w:rsidRDefault="00970549" w:rsidP="00970549">
      <w:pPr>
        <w:rPr>
          <w:rFonts w:cs="Calibri"/>
        </w:rPr>
      </w:pPr>
      <w:r w:rsidRPr="004040B4">
        <w:rPr>
          <w:rStyle w:val="Style13ptBold"/>
          <w:rFonts w:cs="Calibri"/>
        </w:rPr>
        <w:t>Hoban 10</w:t>
      </w:r>
      <w:r w:rsidRPr="004040B4">
        <w:rPr>
          <w:rFonts w:cs="Calibri"/>
        </w:rPr>
        <w:t xml:space="preserve"> Rose Hoban 9-13-2010 "High Cost of Medicine Pushes More People into Poverty" </w:t>
      </w:r>
      <w:hyperlink r:id="rId21" w:history="1">
        <w:r w:rsidRPr="004040B4">
          <w:rPr>
            <w:rStyle w:val="Hyperlink"/>
            <w:rFonts w:cs="Calibri"/>
          </w:rPr>
          <w:t>https://www.voanews.com/science-health/high-cost-medicine-pushes-more-people-poverty</w:t>
        </w:r>
      </w:hyperlink>
      <w:r w:rsidRPr="004040B4">
        <w:rPr>
          <w:rFonts w:cs="Calibr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Niens who is a Health Researcher at Erasmus University Rotterdam)//Elmer </w:t>
      </w:r>
    </w:p>
    <w:p w14:paraId="52AD8F54" w14:textId="77777777" w:rsidR="00970549" w:rsidRPr="004040B4" w:rsidRDefault="00970549" w:rsidP="00970549">
      <w:pPr>
        <w:rPr>
          <w:rFonts w:cs="Calibri"/>
          <w:sz w:val="16"/>
        </w:rPr>
      </w:pPr>
      <w:r w:rsidRPr="004040B4">
        <w:rPr>
          <w:rFonts w:cs="Calibri"/>
          <w:sz w:val="16"/>
        </w:rPr>
        <w:t xml:space="preserve">Health economist Laurens Niëns found that </w:t>
      </w:r>
      <w:r w:rsidRPr="004040B4">
        <w:rPr>
          <w:rFonts w:cs="Calibri"/>
          <w:b/>
          <w:bCs/>
          <w:highlight w:val="yellow"/>
          <w:u w:val="single"/>
        </w:rPr>
        <w:t>drugs needed to treat chronic diseases</w:t>
      </w:r>
      <w:r w:rsidRPr="004040B4">
        <w:rPr>
          <w:rFonts w:cs="Calibri"/>
          <w:b/>
          <w:bCs/>
          <w:sz w:val="16"/>
          <w:highlight w:val="yellow"/>
          <w:u w:val="single"/>
        </w:rPr>
        <w:t xml:space="preserve"> </w:t>
      </w:r>
      <w:r w:rsidRPr="004040B4">
        <w:rPr>
          <w:rFonts w:cs="Calibri"/>
          <w:b/>
          <w:bCs/>
          <w:highlight w:val="yellow"/>
          <w:u w:val="single"/>
        </w:rPr>
        <w:t>could be</w:t>
      </w:r>
      <w:r w:rsidRPr="004040B4">
        <w:rPr>
          <w:rFonts w:cs="Calibri"/>
          <w:b/>
          <w:bCs/>
          <w:sz w:val="16"/>
          <w:highlight w:val="yellow"/>
          <w:u w:val="single"/>
        </w:rPr>
        <w:t xml:space="preserve"> </w:t>
      </w:r>
      <w:r w:rsidRPr="004040B4">
        <w:rPr>
          <w:rFonts w:cs="Calibri"/>
          <w:b/>
          <w:bCs/>
          <w:highlight w:val="yellow"/>
          <w:u w:val="single"/>
        </w:rPr>
        <w:t>considered</w:t>
      </w:r>
      <w:r w:rsidRPr="004040B4">
        <w:rPr>
          <w:rFonts w:cs="Calibri"/>
          <w:b/>
          <w:bCs/>
          <w:sz w:val="16"/>
          <w:highlight w:val="yellow"/>
          <w:u w:val="single"/>
        </w:rPr>
        <w:t xml:space="preserve"> </w:t>
      </w:r>
      <w:r w:rsidRPr="004040B4">
        <w:rPr>
          <w:rFonts w:cs="Calibri"/>
          <w:b/>
          <w:bCs/>
          <w:highlight w:val="yellow"/>
          <w:u w:val="single"/>
        </w:rPr>
        <w:t>unaffordable for many people in poor countries</w:t>
      </w:r>
      <w:r w:rsidRPr="004040B4">
        <w:rPr>
          <w:rFonts w:cs="Calibri"/>
          <w:b/>
          <w:bCs/>
          <w:sz w:val="16"/>
          <w:highlight w:val="yellow"/>
          <w:u w:val="single"/>
        </w:rPr>
        <w:t xml:space="preserve">. </w:t>
      </w:r>
      <w:r w:rsidRPr="004040B4">
        <w:rPr>
          <w:rFonts w:cs="Calibri"/>
          <w:b/>
          <w:bCs/>
          <w:highlight w:val="yellow"/>
          <w:u w:val="single"/>
        </w:rPr>
        <w:t>Medicines can be expensive</w:t>
      </w:r>
      <w:r w:rsidRPr="004040B4">
        <w:rPr>
          <w:rFonts w:cs="Calibri"/>
          <w:sz w:val="16"/>
        </w:rPr>
        <w:t xml:space="preserve"> and often make up a large portion of any family's health care budget.  </w:t>
      </w:r>
      <w:r w:rsidRPr="004040B4">
        <w:rPr>
          <w:rFonts w:cs="Calibri"/>
          <w:u w:val="single"/>
        </w:rPr>
        <w:t xml:space="preserve">And the burden can be even greater for people in poor countries, where the </w:t>
      </w:r>
      <w:r w:rsidRPr="004040B4">
        <w:rPr>
          <w:rFonts w:cs="Calibri"/>
          <w:b/>
          <w:bCs/>
          <w:highlight w:val="yellow"/>
          <w:u w:val="single"/>
        </w:rPr>
        <w:t xml:space="preserve">cost of vital medicines </w:t>
      </w:r>
      <w:r w:rsidRPr="004040B4">
        <w:rPr>
          <w:rFonts w:cs="Calibri"/>
        </w:rPr>
        <w:t>can</w:t>
      </w:r>
      <w:r w:rsidRPr="004040B4">
        <w:rPr>
          <w:rFonts w:cs="Calibri"/>
          <w:b/>
          <w:bCs/>
          <w:u w:val="single"/>
        </w:rPr>
        <w:t xml:space="preserve"> </w:t>
      </w:r>
      <w:r w:rsidRPr="004040B4">
        <w:rPr>
          <w:rFonts w:cs="Calibri"/>
          <w:b/>
          <w:bCs/>
          <w:highlight w:val="yellow"/>
          <w:u w:val="single"/>
        </w:rPr>
        <w:t xml:space="preserve">push </w:t>
      </w:r>
      <w:r w:rsidRPr="004040B4">
        <w:rPr>
          <w:rFonts w:cs="Calibri"/>
          <w:b/>
          <w:bCs/>
          <w:u w:val="single"/>
        </w:rPr>
        <w:t xml:space="preserve">them </w:t>
      </w:r>
      <w:r w:rsidRPr="004040B4">
        <w:rPr>
          <w:rFonts w:cs="Calibri"/>
          <w:b/>
          <w:bCs/>
          <w:highlight w:val="yellow"/>
          <w:u w:val="single"/>
        </w:rPr>
        <w:t>into poverty</w:t>
      </w:r>
      <w:r w:rsidRPr="004040B4">
        <w:rPr>
          <w:rFonts w:cs="Calibri"/>
          <w:sz w:val="16"/>
        </w:rPr>
        <w:t xml:space="preserve">. </w:t>
      </w:r>
      <w:r w:rsidRPr="004040B4">
        <w:rPr>
          <w:rFonts w:cs="Calibri"/>
          <w:b/>
          <w:bCs/>
          <w:u w:val="single"/>
        </w:rPr>
        <w:t xml:space="preserve">The problem is growing as </w:t>
      </w:r>
      <w:r w:rsidRPr="004040B4">
        <w:rPr>
          <w:rFonts w:cs="Calibri"/>
          <w:b/>
          <w:bCs/>
          <w:highlight w:val="yellow"/>
          <w:u w:val="single"/>
        </w:rPr>
        <w:t xml:space="preserve">more people </w:t>
      </w:r>
      <w:r w:rsidRPr="004040B4">
        <w:rPr>
          <w:rFonts w:cs="Calibri"/>
          <w:b/>
          <w:bCs/>
          <w:u w:val="single"/>
        </w:rPr>
        <w:t xml:space="preserve">around the world are </w:t>
      </w:r>
      <w:r w:rsidRPr="004040B4">
        <w:rPr>
          <w:rFonts w:cs="Calibri"/>
          <w:b/>
          <w:bCs/>
          <w:highlight w:val="yellow"/>
          <w:u w:val="single"/>
        </w:rPr>
        <w:t xml:space="preserve">diagnosed with chronic diseases </w:t>
      </w:r>
      <w:r w:rsidRPr="004040B4">
        <w:rPr>
          <w:rFonts w:cs="Calibri"/>
          <w:b/>
          <w:bCs/>
          <w:u w:val="single"/>
        </w:rPr>
        <w:t>such as high blood pressure and diabetes.</w:t>
      </w:r>
      <w:r w:rsidRPr="004040B4">
        <w:rPr>
          <w:rFonts w:cs="Calibri"/>
          <w:sz w:val="16"/>
        </w:rPr>
        <w:t xml:space="preserve">  Being diagnosed with a chronic disease usually </w:t>
      </w:r>
      <w:r w:rsidRPr="004040B4">
        <w:rPr>
          <w:rFonts w:cs="Calibri"/>
          <w:b/>
          <w:bCs/>
          <w:u w:val="single"/>
        </w:rPr>
        <w:t xml:space="preserve">compells </w:t>
      </w:r>
      <w:r w:rsidRPr="004040B4">
        <w:rPr>
          <w:rFonts w:cs="Calibri"/>
          <w:b/>
          <w:bCs/>
          <w:highlight w:val="yellow"/>
          <w:u w:val="single"/>
        </w:rPr>
        <w:t>patients</w:t>
      </w:r>
      <w:r w:rsidRPr="004040B4">
        <w:rPr>
          <w:rFonts w:cs="Calibri"/>
          <w:b/>
          <w:bCs/>
          <w:u w:val="single"/>
        </w:rPr>
        <w:t xml:space="preserve"> to </w:t>
      </w:r>
      <w:r w:rsidRPr="004040B4">
        <w:rPr>
          <w:rFonts w:cs="Calibri"/>
          <w:b/>
          <w:bCs/>
          <w:highlight w:val="yellow"/>
          <w:u w:val="single"/>
        </w:rPr>
        <w:t xml:space="preserve">seek treatment for </w:t>
      </w:r>
      <w:r w:rsidRPr="004040B4">
        <w:rPr>
          <w:rFonts w:cs="Calibri"/>
          <w:b/>
          <w:bCs/>
          <w:u w:val="single"/>
        </w:rPr>
        <w:t xml:space="preserve">a </w:t>
      </w:r>
      <w:r w:rsidRPr="004040B4">
        <w:rPr>
          <w:rFonts w:cs="Calibri"/>
          <w:b/>
          <w:bCs/>
          <w:highlight w:val="yellow"/>
          <w:u w:val="single"/>
        </w:rPr>
        <w:t xml:space="preserve">prolonged </w:t>
      </w:r>
      <w:r w:rsidRPr="004040B4">
        <w:rPr>
          <w:rFonts w:cs="Calibri"/>
          <w:b/>
          <w:bCs/>
          <w:u w:val="single"/>
        </w:rPr>
        <w:t xml:space="preserve">period of </w:t>
      </w:r>
      <w:r w:rsidRPr="004040B4">
        <w:rPr>
          <w:rFonts w:cs="Calibri"/>
          <w:b/>
          <w:bCs/>
          <w:highlight w:val="yellow"/>
          <w:u w:val="single"/>
        </w:rPr>
        <w:t>time</w:t>
      </w:r>
      <w:r w:rsidRPr="004040B4">
        <w:rPr>
          <w:rFonts w:cs="Calibri"/>
          <w:b/>
          <w:bCs/>
          <w:u w:val="single"/>
        </w:rPr>
        <w:t>.</w:t>
      </w:r>
      <w:r w:rsidRPr="004040B4">
        <w:rPr>
          <w:rFonts w:cs="Calibri"/>
          <w:sz w:val="16"/>
        </w:rPr>
        <w:t xml:space="preserve"> That </w:t>
      </w:r>
      <w:r w:rsidRPr="004040B4">
        <w:rPr>
          <w:rFonts w:cs="Calibri"/>
          <w:b/>
          <w:bCs/>
          <w:u w:val="single"/>
        </w:rPr>
        <w:t>increases the eventual price tag for health</w:t>
      </w:r>
      <w:r w:rsidRPr="004040B4">
        <w:rPr>
          <w:rFonts w:cs="Calibri"/>
          <w:sz w:val="16"/>
        </w:rPr>
        <w:t xml:space="preserve">, says health economist Laurens Niëns at Erasmus University in the Netherlands. </w:t>
      </w:r>
      <w:r w:rsidRPr="004040B4">
        <w:rPr>
          <w:rFonts w:cs="Calibri"/>
          <w:b/>
          <w:bCs/>
          <w:u w:val="single"/>
        </w:rPr>
        <w:t>Niëns examined medication pricing data from the World Health Organization</w:t>
      </w:r>
      <w:r w:rsidRPr="004040B4">
        <w:rPr>
          <w:rFonts w:cs="Calibri"/>
          <w:u w:val="single"/>
        </w:rPr>
        <w:t xml:space="preserve"> </w:t>
      </w:r>
      <w:r w:rsidRPr="004040B4">
        <w:rPr>
          <w:rFonts w:cs="Calibri"/>
          <w:b/>
          <w:bCs/>
          <w:u w:val="single"/>
        </w:rPr>
        <w:t>and also looked at data from the World Bank on household income in many countries</w:t>
      </w:r>
      <w:r w:rsidRPr="004040B4">
        <w:rPr>
          <w:rFonts w:cs="Calibri"/>
          <w:b/>
          <w:bCs/>
          <w:sz w:val="16"/>
        </w:rPr>
        <w:t>.</w:t>
      </w:r>
      <w:r w:rsidRPr="004040B4">
        <w:rPr>
          <w:rFonts w:cs="Calibri"/>
          <w:sz w:val="16"/>
        </w:rPr>
        <w:t xml:space="preserve"> Using the data, he calculated how much people need to spend on necessities such as food, housing, education and medicines. "</w:t>
      </w:r>
      <w:r w:rsidRPr="004040B4">
        <w:rPr>
          <w:rFonts w:cs="Calibri"/>
          <w:b/>
          <w:bCs/>
          <w:u w:val="single"/>
        </w:rPr>
        <w:t>The medicines we looked at are medicines for patients who suffer from asthma, diabetes, hypertension and we looked at an adult respiratory infection</w:t>
      </w:r>
      <w:r w:rsidRPr="004040B4">
        <w:rPr>
          <w:rFonts w:cs="Calibri"/>
          <w:sz w:val="16"/>
        </w:rPr>
        <w:t xml:space="preserve">," Niëns says. "Three conditions are for chronic diseases, which basically means that people need to procure those medicines each and every day." Niëns focused on the cost of medicine for those conditions. He found the </w:t>
      </w:r>
      <w:r w:rsidRPr="004040B4">
        <w:rPr>
          <w:rFonts w:cs="Calibri"/>
          <w:b/>
          <w:bCs/>
          <w:u w:val="single"/>
        </w:rPr>
        <w:t>essential drugs could be considered unaffordable for many people in poor countries</w:t>
      </w:r>
      <w:r w:rsidRPr="004040B4">
        <w:rPr>
          <w:rFonts w:cs="Calibri"/>
          <w:sz w:val="16"/>
        </w:rPr>
        <w:t xml:space="preserve"> - so much so that their cost often pushes people into abject poverty. "</w:t>
      </w:r>
      <w:r w:rsidRPr="004040B4">
        <w:rPr>
          <w:rFonts w:cs="Calibri"/>
          <w:b/>
          <w:bCs/>
          <w:u w:val="single"/>
        </w:rPr>
        <w:t xml:space="preserve">The </w:t>
      </w:r>
      <w:r w:rsidRPr="004040B4">
        <w:rPr>
          <w:rFonts w:cs="Calibri"/>
          <w:b/>
          <w:bCs/>
          <w:highlight w:val="yellow"/>
          <w:u w:val="single"/>
        </w:rPr>
        <w:t xml:space="preserve">proportion of the population </w:t>
      </w:r>
      <w:r w:rsidRPr="004040B4">
        <w:rPr>
          <w:rFonts w:cs="Calibri"/>
        </w:rPr>
        <w:t>that is living</w:t>
      </w:r>
      <w:r w:rsidRPr="004040B4">
        <w:rPr>
          <w:rFonts w:cs="Calibri"/>
          <w:b/>
          <w:bCs/>
          <w:u w:val="single"/>
        </w:rPr>
        <w:t xml:space="preserve"> </w:t>
      </w:r>
      <w:r w:rsidRPr="004040B4">
        <w:rPr>
          <w:rFonts w:cs="Calibri"/>
          <w:b/>
          <w:bCs/>
          <w:highlight w:val="yellow"/>
          <w:u w:val="single"/>
        </w:rPr>
        <w:t>below the poverty line</w:t>
      </w:r>
      <w:r w:rsidRPr="004040B4">
        <w:rPr>
          <w:rFonts w:cs="Calibri"/>
          <w:b/>
          <w:bCs/>
          <w:u w:val="single"/>
        </w:rPr>
        <w:t xml:space="preserve">, plus the people that are being pushed below the poverty line, </w:t>
      </w:r>
      <w:r w:rsidRPr="004040B4">
        <w:rPr>
          <w:rFonts w:cs="Calibri"/>
          <w:b/>
          <w:bCs/>
          <w:highlight w:val="yellow"/>
          <w:u w:val="single"/>
        </w:rPr>
        <w:t xml:space="preserve">can reach up to 80 percent in </w:t>
      </w:r>
      <w:r w:rsidRPr="004040B4">
        <w:rPr>
          <w:rFonts w:cs="Calibri"/>
          <w:b/>
          <w:bCs/>
          <w:u w:val="single"/>
        </w:rPr>
        <w:t xml:space="preserve">some </w:t>
      </w:r>
      <w:r w:rsidRPr="004040B4">
        <w:rPr>
          <w:rFonts w:cs="Calibri"/>
          <w:b/>
          <w:bCs/>
          <w:highlight w:val="yellow"/>
          <w:u w:val="single"/>
        </w:rPr>
        <w:t xml:space="preserve">countries for </w:t>
      </w:r>
      <w:r w:rsidRPr="004040B4">
        <w:rPr>
          <w:rFonts w:cs="Calibri"/>
        </w:rPr>
        <w:t>some</w:t>
      </w:r>
      <w:r w:rsidRPr="004040B4">
        <w:rPr>
          <w:rFonts w:cs="Calibri"/>
          <w:b/>
          <w:bCs/>
          <w:u w:val="single"/>
        </w:rPr>
        <w:t xml:space="preserve"> </w:t>
      </w:r>
      <w:r w:rsidRPr="004040B4">
        <w:rPr>
          <w:rFonts w:cs="Calibri"/>
          <w:b/>
          <w:bCs/>
          <w:highlight w:val="yellow"/>
          <w:u w:val="single"/>
        </w:rPr>
        <w:t>medicines</w:t>
      </w:r>
      <w:r w:rsidRPr="004040B4">
        <w:rPr>
          <w:rFonts w:cs="Calibri"/>
          <w:b/>
          <w:bCs/>
          <w:u w:val="single"/>
        </w:rPr>
        <w:t xml:space="preserve">," Niëns says. He points out that </w:t>
      </w:r>
      <w:r w:rsidRPr="004040B4">
        <w:rPr>
          <w:rFonts w:cs="Calibri"/>
          <w:b/>
          <w:bCs/>
          <w:highlight w:val="yellow"/>
          <w:u w:val="single"/>
        </w:rPr>
        <w:t xml:space="preserve">generic medicines </w:t>
      </w:r>
      <w:r w:rsidRPr="004040B4">
        <w:rPr>
          <w:rFonts w:cs="Calibri"/>
          <w:b/>
          <w:bCs/>
          <w:u w:val="single"/>
        </w:rPr>
        <w:t xml:space="preserve">- which are more affordable than brand-name medications - </w:t>
      </w:r>
      <w:r w:rsidRPr="004040B4">
        <w:rPr>
          <w:rFonts w:cs="Calibri"/>
          <w:b/>
          <w:bCs/>
          <w:highlight w:val="yellow"/>
          <w:u w:val="single"/>
        </w:rPr>
        <w:t xml:space="preserve">are </w:t>
      </w:r>
      <w:r w:rsidRPr="004040B4">
        <w:rPr>
          <w:rFonts w:cs="Calibri"/>
          <w:b/>
          <w:bCs/>
          <w:u w:val="single"/>
        </w:rPr>
        <w:t>often</w:t>
      </w:r>
      <w:r w:rsidRPr="004040B4">
        <w:rPr>
          <w:rFonts w:cs="Calibri"/>
          <w:u w:val="single"/>
        </w:rPr>
        <w:t xml:space="preserve"> </w:t>
      </w:r>
      <w:r w:rsidRPr="004040B4">
        <w:rPr>
          <w:rFonts w:cs="Calibri"/>
          <w:b/>
          <w:bCs/>
          <w:highlight w:val="yellow"/>
          <w:u w:val="single"/>
        </w:rPr>
        <w:t>not available in the marketplace</w:t>
      </w:r>
      <w:r w:rsidRPr="004040B4">
        <w:rPr>
          <w:rFonts w:cs="Calibri"/>
          <w:u w:val="single"/>
        </w:rPr>
        <w:t>.</w:t>
      </w:r>
      <w:r w:rsidRPr="004040B4">
        <w:rPr>
          <w:rFonts w:cs="Calibri"/>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67605E42" w14:textId="77777777" w:rsidR="00970549" w:rsidRPr="004040B4" w:rsidRDefault="00970549" w:rsidP="00970549">
      <w:pPr>
        <w:pStyle w:val="Heading4"/>
        <w:rPr>
          <w:rFonts w:cs="Calibri"/>
        </w:rPr>
      </w:pPr>
      <w:r w:rsidRPr="004040B4">
        <w:rPr>
          <w:rFonts w:cs="Calibri"/>
        </w:rPr>
        <w:t xml:space="preserve">[3] They force patients to go </w:t>
      </w:r>
      <w:r w:rsidRPr="004040B4">
        <w:rPr>
          <w:rFonts w:cs="Calibri"/>
          <w:u w:val="single"/>
        </w:rPr>
        <w:t>underground</w:t>
      </w:r>
      <w:r w:rsidRPr="004040B4">
        <w:rPr>
          <w:rFonts w:cs="Calibri"/>
        </w:rPr>
        <w:t xml:space="preserve"> for drugs.</w:t>
      </w:r>
    </w:p>
    <w:p w14:paraId="770CF486" w14:textId="77777777" w:rsidR="00970549" w:rsidRPr="004040B4" w:rsidRDefault="00970549" w:rsidP="00970549">
      <w:pPr>
        <w:rPr>
          <w:rFonts w:cs="Calibri"/>
        </w:rPr>
      </w:pPr>
      <w:r w:rsidRPr="004040B4">
        <w:rPr>
          <w:rStyle w:val="Style13ptBold"/>
          <w:rFonts w:cs="Calibri"/>
        </w:rPr>
        <w:t>Bryant 11</w:t>
      </w:r>
      <w:r w:rsidRPr="004040B4">
        <w:rPr>
          <w:rFonts w:cs="Calibri"/>
        </w:rPr>
        <w:t xml:space="preserve"> Clifton Bryant 2011 “The Routledge Handbook of Deviant Behaviour” (former professor of sociology at VA Tech)//Elmer // Recut LHP AB</w:t>
      </w:r>
    </w:p>
    <w:p w14:paraId="470D9DC2" w14:textId="77777777" w:rsidR="00970549" w:rsidRPr="004040B4" w:rsidRDefault="00970549" w:rsidP="00970549">
      <w:pPr>
        <w:rPr>
          <w:rFonts w:cs="Calibri"/>
          <w:b/>
          <w:bCs/>
          <w:u w:val="single"/>
        </w:rPr>
      </w:pPr>
      <w:r w:rsidRPr="004040B4">
        <w:rPr>
          <w:rFonts w:cs="Calibri"/>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4040B4">
        <w:rPr>
          <w:rStyle w:val="StyleUnderline"/>
          <w:rFonts w:cs="Calibri"/>
          <w:bCs/>
          <w:sz w:val="16"/>
          <w:u w:val="none"/>
        </w:rPr>
        <w:t xml:space="preserve">the </w:t>
      </w:r>
      <w:r w:rsidRPr="004040B4">
        <w:rPr>
          <w:rStyle w:val="StyleUnderline"/>
          <w:rFonts w:cs="Calibri"/>
          <w:b/>
          <w:sz w:val="24"/>
          <w:highlight w:val="yellow"/>
        </w:rPr>
        <w:t>costs of</w:t>
      </w:r>
      <w:r w:rsidRPr="004040B4">
        <w:rPr>
          <w:rFonts w:cs="Calibri"/>
          <w:b/>
          <w:highlight w:val="yellow"/>
          <w:u w:val="single"/>
        </w:rPr>
        <w:t xml:space="preserve"> medical care and </w:t>
      </w:r>
      <w:r w:rsidRPr="004040B4">
        <w:rPr>
          <w:rStyle w:val="StyleUnderline"/>
          <w:rFonts w:cs="Calibri"/>
          <w:b/>
          <w:sz w:val="24"/>
          <w:highlight w:val="yellow"/>
        </w:rPr>
        <w:t>drugs</w:t>
      </w:r>
      <w:r w:rsidRPr="004040B4">
        <w:rPr>
          <w:rFonts w:cs="Calibri"/>
          <w:b/>
          <w:highlight w:val="yellow"/>
          <w:u w:val="single"/>
        </w:rPr>
        <w:t xml:space="preserve"> have risen</w:t>
      </w:r>
      <w:r w:rsidRPr="004040B4">
        <w:rPr>
          <w:rFonts w:cs="Calibri"/>
          <w:b/>
          <w:u w:val="single"/>
        </w:rPr>
        <w:t xml:space="preserve"> (and </w:t>
      </w:r>
      <w:r w:rsidRPr="004040B4">
        <w:rPr>
          <w:rStyle w:val="StyleUnderline"/>
          <w:rFonts w:cs="Calibri"/>
          <w:b/>
          <w:sz w:val="24"/>
        </w:rPr>
        <w:t>continue to rise</w:t>
      </w:r>
      <w:r w:rsidRPr="004040B4">
        <w:rPr>
          <w:rFonts w:cs="Calibri"/>
          <w:b/>
          <w:u w:val="single"/>
        </w:rPr>
        <w:t xml:space="preserve">) </w:t>
      </w:r>
      <w:r w:rsidRPr="004040B4">
        <w:rPr>
          <w:rStyle w:val="StyleUnderline"/>
          <w:rFonts w:cs="Calibri"/>
          <w:b/>
          <w:sz w:val="24"/>
        </w:rPr>
        <w:t>at a near-astronomical rate</w:t>
      </w:r>
      <w:r w:rsidRPr="004040B4">
        <w:rPr>
          <w:rFonts w:cs="Calibri"/>
          <w:b/>
          <w:bCs/>
          <w:u w:val="single"/>
        </w:rPr>
        <w:t xml:space="preserve">. </w:t>
      </w:r>
      <w:r w:rsidRPr="004040B4">
        <w:rPr>
          <w:rStyle w:val="StyleUnderline"/>
          <w:rFonts w:cs="Calibri"/>
          <w:b/>
          <w:bCs/>
          <w:sz w:val="24"/>
        </w:rPr>
        <w:t>Consequently</w:t>
      </w:r>
      <w:r w:rsidRPr="004040B4">
        <w:rPr>
          <w:rStyle w:val="StyleUnderline"/>
          <w:rFonts w:cs="Calibri"/>
          <w:sz w:val="16"/>
          <w:u w:val="none"/>
        </w:rPr>
        <w:t xml:space="preserve">, neither private medical insurance plans nor Medicare will now cover certain </w:t>
      </w:r>
      <w:r w:rsidRPr="004040B4">
        <w:rPr>
          <w:rFonts w:cs="Calibri"/>
          <w:sz w:val="16"/>
        </w:rPr>
        <w:t xml:space="preserve">procedures, </w:t>
      </w:r>
      <w:r w:rsidRPr="004040B4">
        <w:rPr>
          <w:rStyle w:val="StyleUnderline"/>
          <w:rFonts w:cs="Calibri"/>
          <w:sz w:val="16"/>
          <w:u w:val="none"/>
        </w:rPr>
        <w:t>treatments, and medicines</w:t>
      </w:r>
      <w:r w:rsidRPr="004040B4">
        <w:rPr>
          <w:rFonts w:cs="Calibri"/>
          <w:sz w:val="16"/>
        </w:rPr>
        <w:t xml:space="preserve">. In the future, </w:t>
      </w:r>
      <w:r w:rsidRPr="004040B4">
        <w:rPr>
          <w:rStyle w:val="StyleUnderline"/>
          <w:rFonts w:cs="Calibri"/>
          <w:sz w:val="16"/>
          <w:u w:val="none"/>
        </w:rPr>
        <w:t xml:space="preserve">with continuing reform of the US healthcare system, even fewer </w:t>
      </w:r>
      <w:r w:rsidRPr="004040B4">
        <w:rPr>
          <w:rFonts w:cs="Calibri"/>
          <w:sz w:val="16"/>
        </w:rPr>
        <w:t xml:space="preserve">procedures, </w:t>
      </w:r>
      <w:r w:rsidRPr="004040B4">
        <w:rPr>
          <w:rStyle w:val="StyleUnderline"/>
          <w:rFonts w:cs="Calibri"/>
          <w:sz w:val="16"/>
          <w:u w:val="none"/>
        </w:rPr>
        <w:t>treatments, and medications might will be covered</w:t>
      </w:r>
      <w:r w:rsidRPr="004040B4">
        <w:rPr>
          <w:rFonts w:cs="Calibri"/>
          <w:sz w:val="16"/>
        </w:rPr>
        <w:t xml:space="preserve">. Certainly, some medical treatment will be "rationed," and </w:t>
      </w:r>
      <w:r w:rsidRPr="004040B4">
        <w:rPr>
          <w:rFonts w:cs="Calibri"/>
          <w:b/>
          <w:bCs/>
          <w:u w:val="single"/>
        </w:rPr>
        <w:t>particular categories of people (such as the elderly) may be systematically denied the coverage they need</w:t>
      </w:r>
      <w:r w:rsidRPr="004040B4">
        <w:rPr>
          <w:rFonts w:cs="Calibri"/>
          <w:sz w:val="16"/>
        </w:rPr>
        <w:t xml:space="preserve">. </w:t>
      </w:r>
      <w:r w:rsidRPr="004040B4">
        <w:rPr>
          <w:rStyle w:val="StyleUnderline"/>
          <w:rFonts w:cs="Calibri"/>
          <w:sz w:val="16"/>
          <w:u w:val="none"/>
        </w:rPr>
        <w:t xml:space="preserve">As a result of all this, </w:t>
      </w:r>
      <w:r w:rsidRPr="004040B4">
        <w:rPr>
          <w:rStyle w:val="StyleUnderline"/>
          <w:rFonts w:cs="Calibri"/>
          <w:b/>
          <w:sz w:val="24"/>
          <w:highlight w:val="yellow"/>
        </w:rPr>
        <w:t>medical</w:t>
      </w:r>
      <w:r w:rsidRPr="004040B4">
        <w:rPr>
          <w:rFonts w:cs="Calibri"/>
          <w:b/>
          <w:u w:val="single"/>
        </w:rPr>
        <w:t>- and health-</w:t>
      </w:r>
      <w:r w:rsidRPr="004040B4">
        <w:rPr>
          <w:rFonts w:cs="Calibri"/>
          <w:b/>
          <w:highlight w:val="yellow"/>
          <w:u w:val="single"/>
        </w:rPr>
        <w:t xml:space="preserve">related </w:t>
      </w:r>
      <w:r w:rsidRPr="004040B4">
        <w:rPr>
          <w:rStyle w:val="StyleUnderline"/>
          <w:rFonts w:cs="Calibri"/>
          <w:b/>
          <w:sz w:val="24"/>
          <w:highlight w:val="yellow"/>
        </w:rPr>
        <w:t>crime</w:t>
      </w:r>
      <w:r w:rsidRPr="004040B4">
        <w:rPr>
          <w:rFonts w:cs="Calibri"/>
          <w:b/>
          <w:u w:val="single"/>
        </w:rPr>
        <w:t xml:space="preserve"> and deviance </w:t>
      </w:r>
      <w:r w:rsidRPr="004040B4">
        <w:rPr>
          <w:rStyle w:val="StyleUnderline"/>
          <w:rFonts w:cs="Calibri"/>
          <w:b/>
          <w:sz w:val="24"/>
          <w:highlight w:val="yellow"/>
        </w:rPr>
        <w:t>will</w:t>
      </w:r>
      <w:r w:rsidRPr="004040B4">
        <w:rPr>
          <w:rStyle w:val="StyleUnderline"/>
          <w:rFonts w:cs="Calibri"/>
          <w:b/>
          <w:sz w:val="24"/>
        </w:rPr>
        <w:t xml:space="preserve"> inevitably </w:t>
      </w:r>
      <w:r w:rsidRPr="004040B4">
        <w:rPr>
          <w:rStyle w:val="StyleUnderline"/>
          <w:rFonts w:cs="Calibri"/>
          <w:b/>
          <w:sz w:val="24"/>
          <w:highlight w:val="yellow"/>
        </w:rPr>
        <w:t>rise</w:t>
      </w:r>
      <w:r w:rsidRPr="004040B4">
        <w:rPr>
          <w:rFonts w:cs="Calibri"/>
          <w:sz w:val="16"/>
        </w:rPr>
        <w:t xml:space="preserve">. Medical insurance, Medicare, and Medicaid </w:t>
      </w:r>
      <w:r w:rsidRPr="004040B4">
        <w:rPr>
          <w:rFonts w:cs="Calibri"/>
          <w:b/>
          <w:bCs/>
          <w:highlight w:val="yellow"/>
          <w:u w:val="single"/>
        </w:rPr>
        <w:t>fraud</w:t>
      </w:r>
      <w:r w:rsidRPr="004040B4">
        <w:rPr>
          <w:rFonts w:cs="Calibri"/>
          <w:sz w:val="16"/>
        </w:rPr>
        <w:t xml:space="preserve">, which is already prevalent today, </w:t>
      </w:r>
      <w:r w:rsidRPr="004040B4">
        <w:rPr>
          <w:rFonts w:cs="Calibri"/>
          <w:b/>
          <w:bCs/>
          <w:highlight w:val="yellow"/>
          <w:u w:val="single"/>
        </w:rPr>
        <w:t>will increase exponentially</w:t>
      </w:r>
      <w:r w:rsidRPr="004040B4">
        <w:rPr>
          <w:rFonts w:cs="Calibri"/>
          <w:sz w:val="16"/>
        </w:rPr>
        <w:t xml:space="preserve">. </w:t>
      </w:r>
      <w:r w:rsidRPr="004040B4">
        <w:rPr>
          <w:rStyle w:val="StyleUnderline"/>
          <w:rFonts w:cs="Calibri"/>
          <w:b/>
          <w:bCs/>
          <w:sz w:val="24"/>
        </w:rPr>
        <w:t xml:space="preserve">Smugglers will "bootleg" ever more pharmaceuticals into the US, and </w:t>
      </w:r>
      <w:r w:rsidRPr="004040B4">
        <w:rPr>
          <w:rStyle w:val="StyleUnderline"/>
          <w:rFonts w:cs="Calibri"/>
          <w:b/>
          <w:bCs/>
          <w:sz w:val="24"/>
          <w:highlight w:val="yellow"/>
        </w:rPr>
        <w:t>a large</w:t>
      </w:r>
      <w:r w:rsidRPr="004040B4">
        <w:rPr>
          <w:rStyle w:val="StyleUnderline"/>
          <w:rFonts w:cs="Calibri"/>
          <w:b/>
          <w:bCs/>
          <w:sz w:val="24"/>
        </w:rPr>
        <w:t xml:space="preserve">, thriving, </w:t>
      </w:r>
      <w:r w:rsidRPr="004040B4">
        <w:rPr>
          <w:rStyle w:val="StyleUnderline"/>
          <w:rFonts w:cs="Calibri"/>
          <w:b/>
          <w:bCs/>
          <w:sz w:val="24"/>
          <w:highlight w:val="yellow"/>
        </w:rPr>
        <w:t xml:space="preserve">nationwide black market will develop </w:t>
      </w:r>
      <w:r w:rsidRPr="004040B4">
        <w:rPr>
          <w:rStyle w:val="StyleUnderline"/>
          <w:rFonts w:cs="Calibri"/>
          <w:b/>
          <w:bCs/>
          <w:sz w:val="24"/>
        </w:rPr>
        <w:t>for those who cannot afford to buy uncovered medications</w:t>
      </w:r>
      <w:r w:rsidRPr="004040B4">
        <w:rPr>
          <w:rFonts w:cs="Calibri"/>
          <w:b/>
          <w:bCs/>
          <w:u w:val="single"/>
        </w:rPr>
        <w:t>.</w:t>
      </w:r>
      <w:r w:rsidRPr="004040B4">
        <w:rPr>
          <w:rFonts w:cs="Calibri"/>
          <w:sz w:val="16"/>
        </w:rPr>
        <w:t xml:space="preserve"> More </w:t>
      </w:r>
      <w:r w:rsidRPr="004040B4">
        <w:rPr>
          <w:rFonts w:cs="Calibri"/>
          <w:b/>
          <w:bCs/>
          <w:u w:val="single"/>
        </w:rPr>
        <w:t>medicines and diagnostic equipment will be stolen, and back- street medical procedures using such stolen equipment may well be offered for cash with no questions asked</w:t>
      </w:r>
      <w:r w:rsidRPr="004040B4">
        <w:rPr>
          <w:rFonts w:cs="Calibri"/>
          <w:sz w:val="16"/>
        </w:rPr>
        <w:t xml:space="preserve">. </w:t>
      </w:r>
      <w:r w:rsidRPr="004040B4">
        <w:rPr>
          <w:rFonts w:cs="Calibri"/>
          <w:b/>
          <w:bCs/>
          <w:highlight w:val="yellow"/>
          <w:u w:val="single"/>
        </w:rPr>
        <w:t>Armed robberies</w:t>
      </w:r>
      <w:r w:rsidRPr="004040B4">
        <w:rPr>
          <w:rFonts w:cs="Calibri"/>
          <w:b/>
          <w:bCs/>
          <w:u w:val="single"/>
        </w:rPr>
        <w:t xml:space="preserve"> of valuable pharmaceuticals </w:t>
      </w:r>
      <w:r w:rsidRPr="004040B4">
        <w:rPr>
          <w:rFonts w:cs="Calibri"/>
          <w:b/>
          <w:bCs/>
          <w:highlight w:val="yellow"/>
          <w:u w:val="single"/>
        </w:rPr>
        <w:t>from drug stores</w:t>
      </w:r>
      <w:r w:rsidRPr="004040B4">
        <w:rPr>
          <w:rFonts w:cs="Calibri"/>
          <w:b/>
          <w:bCs/>
          <w:u w:val="single"/>
        </w:rPr>
        <w:t xml:space="preserve"> and super- markets </w:t>
      </w:r>
      <w:r w:rsidRPr="004040B4">
        <w:rPr>
          <w:rFonts w:cs="Calibri"/>
          <w:b/>
          <w:bCs/>
          <w:highlight w:val="yellow"/>
          <w:u w:val="single"/>
        </w:rPr>
        <w:t>will increase</w:t>
      </w:r>
      <w:r w:rsidRPr="004040B4">
        <w:rPr>
          <w:rFonts w:cs="Calibri"/>
          <w:b/>
          <w:bCs/>
          <w:u w:val="single"/>
        </w:rPr>
        <w:t>, too</w:t>
      </w:r>
      <w:r w:rsidRPr="004040B4">
        <w:rPr>
          <w:rFonts w:cs="Calibri"/>
          <w:sz w:val="16"/>
        </w:rPr>
        <w:t xml:space="preserve">. </w:t>
      </w:r>
      <w:r w:rsidRPr="004040B4">
        <w:rPr>
          <w:rFonts w:cs="Calibri"/>
          <w:b/>
          <w:bCs/>
          <w:u w:val="single"/>
        </w:rPr>
        <w:t>Bribery to obtain insurance-uncovered or rationed medical care</w:t>
      </w:r>
      <w:r w:rsidRPr="004040B4">
        <w:rPr>
          <w:rFonts w:cs="Calibri"/>
          <w:sz w:val="16"/>
        </w:rPr>
        <w:t xml:space="preserve"> (or, indeed, any kind of medical care where demand exceeds supply) will likely mushroom. </w:t>
      </w:r>
      <w:r w:rsidRPr="004040B4">
        <w:rPr>
          <w:rFonts w:cs="Calibri"/>
          <w:b/>
          <w:bCs/>
          <w:u w:val="single"/>
        </w:rPr>
        <w:t>This is actually common in some countries around the world.</w:t>
      </w:r>
      <w:r w:rsidRPr="004040B4">
        <w:rPr>
          <w:rFonts w:cs="Calibri"/>
          <w:sz w:val="16"/>
        </w:rPr>
        <w:t xml:space="preserve"> </w:t>
      </w:r>
      <w:r w:rsidRPr="004040B4">
        <w:rPr>
          <w:rStyle w:val="StyleUnderline"/>
          <w:rFonts w:cs="Calibri"/>
          <w:b/>
          <w:sz w:val="24"/>
          <w:highlight w:val="yellow"/>
        </w:rPr>
        <w:t>Counterfeiting</w:t>
      </w:r>
      <w:r w:rsidRPr="004040B4">
        <w:rPr>
          <w:rStyle w:val="StyleUnderline"/>
          <w:rFonts w:cs="Calibri"/>
          <w:b/>
          <w:sz w:val="24"/>
        </w:rPr>
        <w:t xml:space="preserve"> expensive pharmaceuticals will be prevalent</w:t>
      </w:r>
      <w:r w:rsidRPr="004040B4">
        <w:rPr>
          <w:rFonts w:cs="Calibri"/>
          <w:b/>
          <w:u w:val="single"/>
        </w:rPr>
        <w:t>, and medical</w:t>
      </w:r>
      <w:r w:rsidRPr="004040B4">
        <w:rPr>
          <w:rFonts w:cs="Calibri"/>
          <w:b/>
          <w:bCs/>
          <w:u w:val="single"/>
        </w:rPr>
        <w:t xml:space="preserve"> frauds of all kinds will be very widespread</w:t>
      </w:r>
      <w:r w:rsidRPr="004040B4">
        <w:rPr>
          <w:rFonts w:cs="Calibri"/>
          <w:sz w:val="16"/>
        </w:rPr>
        <w:t xml:space="preserve">. </w:t>
      </w:r>
      <w:r w:rsidRPr="004040B4">
        <w:rPr>
          <w:rStyle w:val="StyleUnderline"/>
          <w:rFonts w:cs="Calibri"/>
          <w:sz w:val="16"/>
          <w:u w:val="none"/>
        </w:rPr>
        <w:t>Many of these frauds will be directed at the elderly population as it continues to increase in size. The elderly will be particularly vulnerable because they are most likely to be denied coverage</w:t>
      </w:r>
      <w:r w:rsidRPr="004040B4">
        <w:rPr>
          <w:rFonts w:cs="Calibri"/>
          <w:sz w:val="16"/>
        </w:rPr>
        <w:t xml:space="preserve"> for certain medical procedures or treatments. For instance, </w:t>
      </w:r>
      <w:r w:rsidRPr="004040B4">
        <w:rPr>
          <w:rFonts w:cs="Calibri"/>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4040B4">
        <w:rPr>
          <w:rFonts w:cs="Calibri"/>
          <w:sz w:val="16"/>
        </w:rPr>
        <w:t xml:space="preserve"> There is already a </w:t>
      </w:r>
      <w:r w:rsidRPr="004040B4">
        <w:rPr>
          <w:rFonts w:cs="Calibri"/>
          <w:b/>
          <w:bCs/>
          <w:u w:val="single"/>
        </w:rPr>
        <w:t>thriving international black market in human organs</w:t>
      </w:r>
      <w:r w:rsidRPr="004040B4">
        <w:rPr>
          <w:rFonts w:cs="Calibri"/>
          <w:sz w:val="16"/>
        </w:rPr>
        <w:t xml:space="preserve">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4040B4">
        <w:rPr>
          <w:rFonts w:cs="Calibri"/>
          <w:b/>
          <w:bCs/>
          <w:u w:val="single"/>
        </w:rPr>
        <w:t>transferred</w:t>
      </w:r>
      <w:r w:rsidRPr="004040B4">
        <w:rPr>
          <w:rFonts w:cs="Calibri"/>
          <w:sz w:val="16"/>
        </w:rPr>
        <w:t xml:space="preserve"> quickly </w:t>
      </w:r>
      <w:r w:rsidRPr="004040B4">
        <w:rPr>
          <w:rFonts w:cs="Calibri"/>
          <w:b/>
          <w:bCs/>
          <w:u w:val="single"/>
        </w:rPr>
        <w:t>to a hospital in the donor's own country</w:t>
      </w:r>
      <w:r w:rsidRPr="004040B4">
        <w:rPr>
          <w:rFonts w:cs="Calibri"/>
          <w:sz w:val="16"/>
        </w:rPr>
        <w:t xml:space="preserve"> for transplant surgery. But on other occasions they are </w:t>
      </w:r>
      <w:r w:rsidRPr="004040B4">
        <w:rPr>
          <w:rFonts w:cs="Calibri"/>
          <w:b/>
          <w:bCs/>
          <w:u w:val="single"/>
        </w:rPr>
        <w:t>transported to the US or another Western country</w:t>
      </w:r>
      <w:r w:rsidRPr="004040B4">
        <w:rPr>
          <w:rFonts w:cs="Calibri"/>
          <w:sz w:val="16"/>
        </w:rPr>
        <w:t xml:space="preserve">. In the US, obtaining an organ for transplantation in this fashion is illegal. Nevertheless, the practice will undoubtedly increase greatly in the future. </w:t>
      </w:r>
      <w:r w:rsidRPr="004040B4">
        <w:rPr>
          <w:rStyle w:val="StyleUnderline"/>
          <w:rFonts w:cs="Calibri"/>
          <w:sz w:val="16"/>
          <w:u w:val="none"/>
        </w:rPr>
        <w:t>Where</w:t>
      </w:r>
      <w:r w:rsidRPr="004040B4">
        <w:rPr>
          <w:rFonts w:cs="Calibri"/>
          <w:sz w:val="16"/>
        </w:rPr>
        <w:t xml:space="preserve"> medical care and </w:t>
      </w:r>
      <w:r w:rsidRPr="004040B4">
        <w:rPr>
          <w:rStyle w:val="StyleUnderline"/>
          <w:rFonts w:cs="Calibri"/>
          <w:sz w:val="16"/>
          <w:u w:val="none"/>
        </w:rPr>
        <w:t>medicines become exorbitantly expensive, cheaper ways to obtain them, even when these are illicit, will be sought</w:t>
      </w:r>
      <w:r w:rsidRPr="004040B4">
        <w:rPr>
          <w:rFonts w:cs="Calibri"/>
          <w:sz w:val="16"/>
        </w:rPr>
        <w:t xml:space="preserve">. Where there are shortages of medical care or medicines, perhaps because of rationing, </w:t>
      </w:r>
      <w:r w:rsidRPr="004040B4">
        <w:rPr>
          <w:rStyle w:val="StyleUnderline"/>
          <w:rFonts w:cs="Calibri"/>
          <w:sz w:val="16"/>
          <w:u w:val="none"/>
        </w:rPr>
        <w:t>other means of obtaining them, even if deviant, will</w:t>
      </w:r>
      <w:r w:rsidRPr="004040B4">
        <w:rPr>
          <w:rFonts w:cs="Calibri"/>
          <w:sz w:val="16"/>
        </w:rPr>
        <w:t xml:space="preserve"> </w:t>
      </w:r>
      <w:r w:rsidRPr="004040B4">
        <w:rPr>
          <w:rStyle w:val="StyleUnderline"/>
          <w:rFonts w:cs="Calibri"/>
          <w:sz w:val="16"/>
          <w:u w:val="none"/>
        </w:rPr>
        <w:t xml:space="preserve">surely be employed. </w:t>
      </w:r>
      <w:r w:rsidRPr="004040B4">
        <w:rPr>
          <w:rStyle w:val="StyleUnderline"/>
          <w:rFonts w:cs="Calibri"/>
          <w:b/>
          <w:bCs/>
          <w:sz w:val="24"/>
          <w:highlight w:val="yellow"/>
        </w:rPr>
        <w:t>As</w:t>
      </w:r>
      <w:r w:rsidRPr="004040B4">
        <w:rPr>
          <w:rStyle w:val="StyleUnderline"/>
          <w:rFonts w:cs="Calibri"/>
          <w:b/>
          <w:bCs/>
          <w:sz w:val="24"/>
        </w:rPr>
        <w:t xml:space="preserve"> the </w:t>
      </w:r>
      <w:r w:rsidRPr="004040B4">
        <w:rPr>
          <w:rStyle w:val="StyleUnderline"/>
          <w:rFonts w:cs="Calibri"/>
          <w:b/>
          <w:bCs/>
          <w:sz w:val="24"/>
          <w:highlight w:val="yellow"/>
        </w:rPr>
        <w:t>cost</w:t>
      </w:r>
      <w:r w:rsidRPr="004040B4">
        <w:rPr>
          <w:rFonts w:cs="Calibri"/>
          <w:b/>
          <w:bCs/>
          <w:highlight w:val="yellow"/>
          <w:u w:val="single"/>
        </w:rPr>
        <w:t xml:space="preserve"> and</w:t>
      </w:r>
      <w:r w:rsidRPr="004040B4">
        <w:rPr>
          <w:rFonts w:cs="Calibri"/>
          <w:b/>
          <w:bCs/>
          <w:u w:val="single"/>
        </w:rPr>
        <w:t xml:space="preserve"> the difficulty </w:t>
      </w:r>
      <w:r w:rsidRPr="004040B4">
        <w:rPr>
          <w:rStyle w:val="StyleUnderline"/>
          <w:rFonts w:cs="Calibri"/>
          <w:b/>
          <w:bCs/>
          <w:sz w:val="24"/>
          <w:highlight w:val="yellow"/>
        </w:rPr>
        <w:t>of</w:t>
      </w:r>
      <w:r w:rsidRPr="004040B4">
        <w:rPr>
          <w:rFonts w:cs="Calibri"/>
          <w:b/>
          <w:bCs/>
          <w:u w:val="single"/>
        </w:rPr>
        <w:t xml:space="preserve"> </w:t>
      </w:r>
      <w:r w:rsidRPr="004040B4">
        <w:rPr>
          <w:rStyle w:val="StyleUnderline"/>
          <w:rFonts w:cs="Calibri"/>
          <w:b/>
          <w:bCs/>
          <w:sz w:val="24"/>
        </w:rPr>
        <w:t>obtaining</w:t>
      </w:r>
      <w:r w:rsidRPr="004040B4">
        <w:rPr>
          <w:rFonts w:cs="Calibri"/>
          <w:b/>
          <w:bCs/>
          <w:u w:val="single"/>
        </w:rPr>
        <w:t xml:space="preserve"> medical care and </w:t>
      </w:r>
      <w:r w:rsidRPr="004040B4">
        <w:rPr>
          <w:rStyle w:val="StyleUnderline"/>
          <w:rFonts w:cs="Calibri"/>
          <w:b/>
          <w:bCs/>
          <w:sz w:val="24"/>
          <w:highlight w:val="yellow"/>
        </w:rPr>
        <w:t>medicines increase</w:t>
      </w:r>
      <w:r w:rsidRPr="004040B4">
        <w:rPr>
          <w:rStyle w:val="StyleUnderline"/>
          <w:rFonts w:cs="Calibri"/>
          <w:b/>
          <w:bCs/>
          <w:sz w:val="24"/>
        </w:rPr>
        <w:t xml:space="preserve">, the implications for </w:t>
      </w:r>
      <w:r w:rsidRPr="004040B4">
        <w:rPr>
          <w:rStyle w:val="StyleUnderline"/>
          <w:rFonts w:cs="Calibri"/>
          <w:b/>
          <w:bCs/>
          <w:sz w:val="24"/>
          <w:highlight w:val="yellow"/>
        </w:rPr>
        <w:t>increased crime and deviance become almost limitless</w:t>
      </w:r>
      <w:r w:rsidRPr="004040B4">
        <w:rPr>
          <w:rFonts w:cs="Calibri"/>
          <w:b/>
          <w:bCs/>
          <w:u w:val="single"/>
        </w:rPr>
        <w:t xml:space="preserve">. </w:t>
      </w:r>
    </w:p>
    <w:p w14:paraId="7069F6A9" w14:textId="77777777" w:rsidR="00970549" w:rsidRPr="004040B4" w:rsidRDefault="00970549" w:rsidP="00970549">
      <w:pPr>
        <w:pStyle w:val="Heading4"/>
        <w:rPr>
          <w:rStyle w:val="Style13ptBold"/>
          <w:rFonts w:cs="Calibri"/>
          <w:b/>
          <w:bCs w:val="0"/>
        </w:rPr>
      </w:pPr>
      <w:r w:rsidRPr="004040B4">
        <w:rPr>
          <w:rStyle w:val="Style13ptBold"/>
          <w:rFonts w:cs="Calibri"/>
          <w:b/>
          <w:bCs w:val="0"/>
        </w:rPr>
        <w:t>Counterfeit drugs kill millions –</w:t>
      </w:r>
    </w:p>
    <w:p w14:paraId="2C28B3C5" w14:textId="77777777" w:rsidR="00970549" w:rsidRPr="004040B4" w:rsidRDefault="00970549" w:rsidP="00970549">
      <w:pPr>
        <w:rPr>
          <w:rFonts w:cs="Calibri"/>
        </w:rPr>
      </w:pPr>
      <w:r w:rsidRPr="004040B4">
        <w:rPr>
          <w:rStyle w:val="Style13ptBold"/>
          <w:rFonts w:cs="Calibri"/>
        </w:rPr>
        <w:t>Greenberger 20</w:t>
      </w:r>
      <w:r w:rsidRPr="004040B4">
        <w:rPr>
          <w:rFonts w:cs="Calibri"/>
        </w:rPr>
        <w:t xml:space="preserve"> Phyllis E. Greenberger 12-3-2020 "Counterfeit Medicines Kill People" </w:t>
      </w:r>
      <w:hyperlink r:id="rId22" w:history="1">
        <w:r w:rsidRPr="004040B4">
          <w:rPr>
            <w:rStyle w:val="Hyperlink"/>
            <w:rFonts w:cs="Calibri"/>
          </w:rPr>
          <w:t>https://www.healthywomen.org/health-care-policy/counterfeit-medicines-kill-people/who-suffers-because-of-counterfeit-drugs</w:t>
        </w:r>
      </w:hyperlink>
      <w:r w:rsidRPr="004040B4">
        <w:rPr>
          <w:rFonts w:cs="Calibri"/>
        </w:rPr>
        <w:t xml:space="preserve"> (HealthWomen’s Senior Vice President of Science &amp; Health Policy)//Elmer // Recut LHP AB</w:t>
      </w:r>
    </w:p>
    <w:p w14:paraId="30856881" w14:textId="77777777" w:rsidR="00970549" w:rsidRPr="004040B4" w:rsidRDefault="00970549" w:rsidP="00970549">
      <w:pPr>
        <w:rPr>
          <w:rFonts w:cs="Calibri"/>
          <w:bCs/>
          <w:sz w:val="16"/>
        </w:rPr>
      </w:pPr>
      <w:r w:rsidRPr="004040B4">
        <w:rPr>
          <w:rFonts w:cs="Calibri"/>
          <w:b/>
          <w:highlight w:val="yellow"/>
          <w:u w:val="single"/>
        </w:rPr>
        <w:t>Over 1 million people die each year from fake drugs</w:t>
      </w:r>
      <w:r w:rsidRPr="004040B4">
        <w:rPr>
          <w:rFonts w:cs="Calibri"/>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4040B4">
        <w:rPr>
          <w:rFonts w:cs="Calibri"/>
          <w:b/>
          <w:u w:val="single"/>
        </w:rPr>
        <w:t xml:space="preserve">online pharmacies are fraudulent, selling counterfeit medications, and </w:t>
      </w:r>
      <w:r w:rsidRPr="004040B4">
        <w:rPr>
          <w:rFonts w:cs="Calibri"/>
          <w:b/>
          <w:highlight w:val="yellow"/>
          <w:u w:val="single"/>
        </w:rPr>
        <w:t>millions of people have fallen victim</w:t>
      </w:r>
      <w:r w:rsidRPr="004040B4">
        <w:rPr>
          <w:rFonts w:cs="Calibri"/>
          <w:b/>
          <w:u w:val="single"/>
        </w:rPr>
        <w:t xml:space="preserve"> to these scammers</w:t>
      </w:r>
      <w:r w:rsidRPr="004040B4">
        <w:rPr>
          <w:rFonts w:cs="Calibri"/>
          <w:bCs/>
          <w:sz w:val="16"/>
        </w:rPr>
        <w:t xml:space="preserve">. Make no mistake: Counterfeit medicine is not real. The active ingredients that help you stay healthy may be missing or diluted to levels that are no longer potent. This </w:t>
      </w:r>
      <w:r w:rsidRPr="004040B4">
        <w:rPr>
          <w:rFonts w:cs="Calibri"/>
          <w:b/>
          <w:u w:val="single"/>
        </w:rPr>
        <w:t>can be dangerous and even life-threatening</w:t>
      </w:r>
      <w:r w:rsidRPr="004040B4">
        <w:rPr>
          <w:rFonts w:cs="Calibri"/>
          <w:bCs/>
          <w:sz w:val="16"/>
        </w:rPr>
        <w:t xml:space="preserve">, as people rely on their medications to keep them well, and sometimes even alive. Many </w:t>
      </w:r>
      <w:r w:rsidRPr="004040B4">
        <w:rPr>
          <w:rFonts w:cs="Calibri"/>
          <w:b/>
          <w:highlight w:val="yellow"/>
          <w:u w:val="single"/>
        </w:rPr>
        <w:t>counterfeit medicines</w:t>
      </w:r>
      <w:r w:rsidRPr="004040B4">
        <w:rPr>
          <w:rFonts w:cs="Calibri"/>
          <w:b/>
          <w:u w:val="single"/>
        </w:rPr>
        <w:t xml:space="preserve"> aren't even drugs at all, but rather snake oil cures that make people sick — they may even </w:t>
      </w:r>
      <w:r w:rsidRPr="004040B4">
        <w:rPr>
          <w:rFonts w:cs="Calibri"/>
          <w:b/>
          <w:highlight w:val="yellow"/>
          <w:u w:val="single"/>
        </w:rPr>
        <w:t>contain dangerous ingredients</w:t>
      </w:r>
      <w:r w:rsidRPr="004040B4">
        <w:rPr>
          <w:rFonts w:cs="Calibri"/>
          <w:b/>
          <w:u w:val="single"/>
        </w:rPr>
        <w:t xml:space="preserve"> such as </w:t>
      </w:r>
      <w:r w:rsidRPr="004040B4">
        <w:rPr>
          <w:rFonts w:cs="Calibri"/>
          <w:b/>
          <w:highlight w:val="yellow"/>
          <w:u w:val="single"/>
        </w:rPr>
        <w:t>heavy metals</w:t>
      </w:r>
      <w:r w:rsidRPr="004040B4">
        <w:rPr>
          <w:rFonts w:cs="Calibri"/>
          <w:b/>
          <w:u w:val="single"/>
        </w:rPr>
        <w:t>, highway paint or even rat poison</w:t>
      </w:r>
      <w:r w:rsidRPr="004040B4">
        <w:rPr>
          <w:rFonts w:cs="Calibri"/>
          <w:bCs/>
          <w:sz w:val="16"/>
        </w:rPr>
        <w:t>. The World Health Organization (</w:t>
      </w:r>
      <w:r w:rsidRPr="004040B4">
        <w:rPr>
          <w:rFonts w:cs="Calibri"/>
          <w:b/>
          <w:u w:val="single"/>
        </w:rPr>
        <w:t>WHO) estimates that over 1 million people die each year from these substandard drugs</w:t>
      </w:r>
      <w:r w:rsidRPr="004040B4">
        <w:rPr>
          <w:rFonts w:cs="Calibri"/>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sidRPr="004040B4">
        <w:rPr>
          <w:rFonts w:cs="Calibri"/>
          <w:b/>
          <w:u w:val="single"/>
        </w:rPr>
        <w:t>Out of $4.3 billion worth of counterfeit medications seized between 2014 and 2016</w:t>
      </w:r>
      <w:r w:rsidRPr="004040B4">
        <w:rPr>
          <w:rFonts w:cs="Calibri"/>
          <w:bCs/>
          <w:sz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sidRPr="004040B4">
        <w:rPr>
          <w:rFonts w:cs="Calibri"/>
          <w:b/>
          <w:highlight w:val="yellow"/>
          <w:u w:val="single"/>
        </w:rPr>
        <w:t>exacerbate other existing health crises</w:t>
      </w:r>
      <w:r w:rsidRPr="004040B4">
        <w:rPr>
          <w:rFonts w:cs="Calibri"/>
          <w:bCs/>
          <w:sz w:val="16"/>
        </w:rPr>
        <w:t xml:space="preserve">. The United States, for example, is in the midst of an </w:t>
      </w:r>
      <w:r w:rsidRPr="004040B4">
        <w:rPr>
          <w:rFonts w:cs="Calibri"/>
          <w:b/>
          <w:highlight w:val="yellow"/>
          <w:u w:val="single"/>
        </w:rPr>
        <w:t>opioid epidemic</w:t>
      </w:r>
      <w:r w:rsidRPr="004040B4">
        <w:rPr>
          <w:rFonts w:cs="Calibri"/>
          <w:b/>
          <w:u w:val="single"/>
        </w:rPr>
        <w:t xml:space="preserve"> that is </w:t>
      </w:r>
      <w:r w:rsidRPr="004040B4">
        <w:rPr>
          <w:rFonts w:cs="Calibri"/>
          <w:b/>
          <w:highlight w:val="yellow"/>
          <w:u w:val="single"/>
        </w:rPr>
        <w:t>killing 130</w:t>
      </w:r>
      <w:r w:rsidRPr="004040B4">
        <w:rPr>
          <w:rFonts w:cs="Calibri"/>
          <w:b/>
          <w:u w:val="single"/>
        </w:rPr>
        <w:t xml:space="preserve"> people </w:t>
      </w:r>
      <w:r w:rsidRPr="004040B4">
        <w:rPr>
          <w:rFonts w:cs="Calibri"/>
          <w:b/>
          <w:highlight w:val="yellow"/>
          <w:u w:val="single"/>
        </w:rPr>
        <w:t>per day</w:t>
      </w:r>
      <w:r w:rsidRPr="004040B4">
        <w:rPr>
          <w:rFonts w:cs="Calibri"/>
          <w:bCs/>
          <w:sz w:val="16"/>
        </w:rPr>
        <w:t xml:space="preserve">. As of 2018, counterfeit drugs containing </w:t>
      </w:r>
      <w:r w:rsidRPr="004040B4">
        <w:rPr>
          <w:rFonts w:cs="Calibri"/>
          <w:b/>
          <w:highlight w:val="yellow"/>
          <w:u w:val="single"/>
        </w:rPr>
        <w:t>illegally</w:t>
      </w:r>
      <w:r w:rsidRPr="004040B4">
        <w:rPr>
          <w:rFonts w:cs="Calibri"/>
          <w:bCs/>
          <w:highlight w:val="yellow"/>
          <w:u w:val="single"/>
        </w:rPr>
        <w:t xml:space="preserve"> </w:t>
      </w:r>
      <w:r w:rsidRPr="004040B4">
        <w:rPr>
          <w:rFonts w:cs="Calibri"/>
          <w:b/>
          <w:highlight w:val="yellow"/>
          <w:u w:val="single"/>
        </w:rPr>
        <w:t>imported fentanyl</w:t>
      </w:r>
      <w:r w:rsidRPr="004040B4">
        <w:rPr>
          <w:rFonts w:cs="Calibri"/>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0906F1D6" w14:textId="77777777" w:rsidR="00970549" w:rsidRPr="004040B4" w:rsidRDefault="00970549" w:rsidP="00970549">
      <w:pPr>
        <w:pStyle w:val="Heading3"/>
        <w:rPr>
          <w:rFonts w:cs="Calibri"/>
        </w:rPr>
      </w:pPr>
      <w:r w:rsidRPr="004040B4">
        <w:rPr>
          <w:rFonts w:cs="Calibri"/>
        </w:rPr>
        <w:t>Advantage – Insulin</w:t>
      </w:r>
    </w:p>
    <w:p w14:paraId="6A785177" w14:textId="77777777" w:rsidR="00970549" w:rsidRPr="004040B4" w:rsidRDefault="00970549" w:rsidP="00970549">
      <w:pPr>
        <w:pStyle w:val="Heading4"/>
        <w:rPr>
          <w:rFonts w:cs="Calibri"/>
          <w:bCs w:val="0"/>
        </w:rPr>
      </w:pPr>
      <w:r w:rsidRPr="004040B4">
        <w:rPr>
          <w:rFonts w:cs="Calibri"/>
        </w:rPr>
        <w:t xml:space="preserve">Data Exclusivity skyrockets insulin prices – </w:t>
      </w:r>
      <w:r w:rsidRPr="004040B4">
        <w:rPr>
          <w:rStyle w:val="Style13ptBold"/>
          <w:rFonts w:cs="Calibri"/>
          <w:b/>
          <w:bCs w:val="0"/>
        </w:rPr>
        <w:t>Palmedo 21</w:t>
      </w:r>
    </w:p>
    <w:p w14:paraId="24DA4150" w14:textId="77777777" w:rsidR="00970549" w:rsidRPr="004040B4" w:rsidRDefault="00970549" w:rsidP="00970549">
      <w:pPr>
        <w:rPr>
          <w:rFonts w:cs="Calibri"/>
          <w:sz w:val="16"/>
          <w:szCs w:val="16"/>
        </w:rPr>
      </w:pPr>
      <w:r w:rsidRPr="004040B4">
        <w:rPr>
          <w:rFonts w:cs="Calibri"/>
          <w:sz w:val="16"/>
          <w:szCs w:val="16"/>
        </w:rPr>
        <w:t xml:space="preserve">Palmedo,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2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64084FEF" w14:textId="77777777" w:rsidR="00970549" w:rsidRPr="004040B4" w:rsidRDefault="00970549" w:rsidP="00970549">
      <w:pPr>
        <w:rPr>
          <w:rStyle w:val="Style13ptBold"/>
          <w:rFonts w:cs="Calibri"/>
          <w:b w:val="0"/>
          <w:sz w:val="16"/>
          <w:szCs w:val="16"/>
        </w:rPr>
      </w:pPr>
      <w:r w:rsidRPr="004040B4">
        <w:rPr>
          <w:rFonts w:cs="Calibri"/>
          <w:sz w:val="16"/>
          <w:szCs w:val="16"/>
        </w:rPr>
        <w:t>Michael Palmedo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Shamnad Basheer IP/ Trade Fellowship at Texas A&amp;M University, where he researched pharmaceutical industry influence into the U.S. government’s Special 301 Review.</w:t>
      </w:r>
    </w:p>
    <w:p w14:paraId="2DEF74AB" w14:textId="77777777" w:rsidR="00970549" w:rsidRPr="004040B4" w:rsidRDefault="00970549" w:rsidP="00970549">
      <w:pPr>
        <w:rPr>
          <w:rFonts w:cs="Calibri"/>
        </w:rPr>
      </w:pPr>
    </w:p>
    <w:p w14:paraId="565B8CBA" w14:textId="77777777" w:rsidR="00970549" w:rsidRPr="004040B4" w:rsidRDefault="00970549" w:rsidP="00970549">
      <w:pPr>
        <w:rPr>
          <w:rFonts w:cs="Calibri"/>
          <w:sz w:val="16"/>
        </w:rPr>
      </w:pPr>
      <w:r w:rsidRPr="004040B4">
        <w:rPr>
          <w:rFonts w:cs="Calibri"/>
          <w:sz w:val="16"/>
        </w:rPr>
        <w:t xml:space="preserve">This study’s pricing indicator is the </w:t>
      </w:r>
      <w:r w:rsidRPr="004040B4">
        <w:rPr>
          <w:rFonts w:cs="Calibri"/>
          <w:b/>
          <w:bCs/>
          <w:u w:val="single"/>
        </w:rPr>
        <w:t>annual price per kilogram paid by each country for each sixdigit HS class of drug imports</w:t>
      </w:r>
      <w:r w:rsidRPr="004040B4">
        <w:rPr>
          <w:rFonts w:cs="Calibri"/>
          <w:sz w:val="16"/>
        </w:rPr>
        <w:t xml:space="preserve"> from 1996 through 2010. This covers the period when most of the countries in my set adopted data exclusivity. During this time, Comtrade has data on imports of eight different classes of retail medicines classified at the 6-digit HS level, which are shown in Table 2. All of these are shipments of packaged medicines for human consumption, rather than active pharmaceutical ingredients or other unmixed pharmaceutical products, which fall under a different HS classification. </w:t>
      </w:r>
      <w:r w:rsidRPr="004040B4">
        <w:rPr>
          <w:rFonts w:cs="Calibri"/>
          <w:b/>
          <w:bCs/>
          <w:u w:val="single"/>
        </w:rPr>
        <w:t>Table 2 also shows descriptive statistics for the price per kilogram in each of the HS classes in the dataset</w:t>
      </w:r>
      <w:r w:rsidRPr="004040B4">
        <w:rPr>
          <w:rFonts w:cs="Calibri"/>
          <w:sz w:val="16"/>
        </w:rPr>
        <w:t xml:space="preserve">. The mean varied significantly over the period from one class to the next, ranging from $29.70 for imports in HS 300450 (medicines containing vitamins) to $268.49 for those classified as HS 300439 (medicines containing certain types of hormones and antibiotics). There was also a lot of variation within each class, with the standard deviation exceeding the mean for half of the HS groups. Though skewed when taken as a whole and when disaggregated by HS class, the </w:t>
      </w:r>
      <w:r w:rsidRPr="004040B4">
        <w:rPr>
          <w:rFonts w:cs="Calibri"/>
          <w:b/>
          <w:bCs/>
          <w:u w:val="single"/>
        </w:rPr>
        <w:t>data on price per kilogram logs normal</w:t>
      </w:r>
      <w:r w:rsidRPr="004040B4">
        <w:rPr>
          <w:rFonts w:cs="Calibri"/>
          <w:sz w:val="16"/>
        </w:rPr>
        <w:t xml:space="preserve">. Figure 2 compares the annual average price per kilogram paid by importing countries each year by countries with and without data exclusivity from 1996 to 2010. The price increased at a higher rate in the countries that had enacted data exclusivity. Average prices in each group tended to be similar until the early 2000s, and began to diverge after 2004. </w:t>
      </w:r>
      <w:r w:rsidRPr="004040B4">
        <w:rPr>
          <w:rFonts w:cs="Calibri"/>
          <w:b/>
          <w:bCs/>
          <w:highlight w:val="yellow"/>
          <w:u w:val="single"/>
        </w:rPr>
        <w:t>Figure 3 compares</w:t>
      </w:r>
      <w:r w:rsidRPr="004040B4">
        <w:rPr>
          <w:rFonts w:cs="Calibri"/>
          <w:b/>
          <w:bCs/>
          <w:u w:val="single"/>
        </w:rPr>
        <w:t xml:space="preserve"> the </w:t>
      </w:r>
      <w:r w:rsidRPr="004040B4">
        <w:rPr>
          <w:rFonts w:cs="Calibri"/>
          <w:b/>
          <w:bCs/>
          <w:highlight w:val="yellow"/>
          <w:u w:val="single"/>
        </w:rPr>
        <w:t>average price per kilogram</w:t>
      </w:r>
      <w:r w:rsidRPr="004040B4">
        <w:rPr>
          <w:rFonts w:cs="Calibri"/>
          <w:b/>
          <w:bCs/>
          <w:u w:val="single"/>
        </w:rPr>
        <w:t xml:space="preserve"> separately </w:t>
      </w:r>
      <w:r w:rsidRPr="004040B4">
        <w:rPr>
          <w:rFonts w:cs="Calibri"/>
          <w:b/>
          <w:bCs/>
          <w:highlight w:val="yellow"/>
          <w:u w:val="single"/>
        </w:rPr>
        <w:t>for each HS classification</w:t>
      </w:r>
      <w:r w:rsidRPr="004040B4">
        <w:rPr>
          <w:rFonts w:cs="Calibri"/>
          <w:sz w:val="16"/>
        </w:rPr>
        <w:t xml:space="preserve">. While import price inflation was higher in countries with data exclusivity for all of the HS groups, the </w:t>
      </w:r>
      <w:r w:rsidRPr="004040B4">
        <w:rPr>
          <w:rFonts w:cs="Calibri"/>
          <w:b/>
          <w:bCs/>
          <w:highlight w:val="yellow"/>
          <w:u w:val="single"/>
        </w:rPr>
        <w:t xml:space="preserve">difference </w:t>
      </w:r>
      <w:r w:rsidRPr="004040B4">
        <w:rPr>
          <w:rFonts w:cs="Calibri"/>
          <w:b/>
          <w:bCs/>
          <w:u w:val="single"/>
        </w:rPr>
        <w:t xml:space="preserve">was </w:t>
      </w:r>
      <w:r w:rsidRPr="004040B4">
        <w:rPr>
          <w:rFonts w:cs="Calibri"/>
          <w:b/>
          <w:bCs/>
          <w:highlight w:val="yellow"/>
          <w:u w:val="single"/>
        </w:rPr>
        <w:t>most pronounced in HS 300431</w:t>
      </w:r>
      <w:r w:rsidRPr="004040B4">
        <w:rPr>
          <w:rFonts w:cs="Calibri"/>
          <w:sz w:val="16"/>
        </w:rPr>
        <w:t xml:space="preserve"> (medicines containing </w:t>
      </w:r>
      <w:r w:rsidRPr="004040B4">
        <w:rPr>
          <w:rFonts w:cs="Calibri"/>
          <w:b/>
          <w:bCs/>
          <w:highlight w:val="yellow"/>
          <w:u w:val="single"/>
        </w:rPr>
        <w:t>insulin</w:t>
      </w:r>
      <w:r w:rsidRPr="004040B4">
        <w:rPr>
          <w:rFonts w:cs="Calibri"/>
          <w:sz w:val="16"/>
        </w:rPr>
        <w:t>) and HS 300439. The following section tests the significance of the difference in pharmaceutical import price inflation in countries with and without data exclusivity. GEGI@GDPCenter Pardee School of Global Studies/Boston University 8 www.bu.edu/gdp Figure 2. Average Price per Kilogram of Pharmaceutical Imports (USD) 0 40 80 120 160 200 1995 1997 1999 2001 2003 2005 2007 2009 2011 Data Exclusivity No Data Exclusivity Linear (Data Exclusivity) Linear (No Data Exclusivity) Table 2. HS Classifications and Descriptive Statistics HS Code Product Description Mean St. Dev. N 300410 Medicaments, containing penicillins, streptomycins or their derivatives 43.92 27.26 549 300420 Medicaments; containing antibiotics (other than penicillins, streptomycins or their derivatives) 86.74 119.20 515 300431 Medicaments; containing insulin 231.55 178.69 524 300432 Medicaments; containing corticosteroid hormones, their derivatives or structural analogues (but not containing antibiotics) 119.68 285.54 529 300439 Medicaments; containing hormones (but not insulin), adrenal cortex hormones or antibiotics 268.49 558.99 521 300440 Medicaments; containing alkaloids or their derivatives, containing ephedrine or its salts 107.45 148.18 524 300450 Medicaments; containing vitamins or their derivatives 29.70 46.38 543 300490 Medicaments; consisting of mixed or unmixed products n.e.c. in heading no. 3004 51.33 50.38 524</w:t>
      </w:r>
    </w:p>
    <w:p w14:paraId="113295CA" w14:textId="77777777" w:rsidR="00970549" w:rsidRPr="004040B4" w:rsidRDefault="00970549" w:rsidP="00970549">
      <w:pPr>
        <w:rPr>
          <w:rFonts w:cs="Calibri"/>
        </w:rPr>
      </w:pPr>
      <w:r>
        <w:rPr>
          <w:rFonts w:cs="Calibri"/>
          <w:noProof/>
        </w:rPr>
        <w:drawing>
          <wp:inline distT="0" distB="0" distL="0" distR="0" wp14:anchorId="2B159F53" wp14:editId="778DFAEE">
            <wp:extent cx="3060700" cy="1763546"/>
            <wp:effectExtent l="0" t="0" r="0" b="190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24"/>
                    <a:stretch>
                      <a:fillRect/>
                    </a:stretch>
                  </pic:blipFill>
                  <pic:spPr>
                    <a:xfrm>
                      <a:off x="0" y="0"/>
                      <a:ext cx="3077868" cy="1773438"/>
                    </a:xfrm>
                    <a:prstGeom prst="rect">
                      <a:avLst/>
                    </a:prstGeom>
                  </pic:spPr>
                </pic:pic>
              </a:graphicData>
            </a:graphic>
          </wp:inline>
        </w:drawing>
      </w:r>
    </w:p>
    <w:p w14:paraId="5CA90E2B" w14:textId="77777777" w:rsidR="00970549" w:rsidRDefault="00970549" w:rsidP="00970549">
      <w:pPr>
        <w:pStyle w:val="Heading4"/>
        <w:rPr>
          <w:rFonts w:cs="Calibri"/>
        </w:rPr>
      </w:pPr>
      <w:r w:rsidRPr="004040B4">
        <w:rPr>
          <w:rFonts w:cs="Calibri"/>
        </w:rPr>
        <w:t>The graph shows how insulin prices have hugely increased in a short span b/c of data exclusivity – will further increase with more exclusivity.</w:t>
      </w:r>
    </w:p>
    <w:p w14:paraId="5C9172C4" w14:textId="77777777" w:rsidR="00970549" w:rsidRPr="004040B4" w:rsidRDefault="00970549" w:rsidP="00970549"/>
    <w:p w14:paraId="52ECBFAA" w14:textId="77777777" w:rsidR="00970549" w:rsidRPr="004040B4" w:rsidRDefault="00970549" w:rsidP="00970549">
      <w:pPr>
        <w:pStyle w:val="Heading4"/>
        <w:rPr>
          <w:rFonts w:cs="Calibri"/>
        </w:rPr>
      </w:pPr>
      <w:r w:rsidRPr="004040B4">
        <w:rPr>
          <w:rFonts w:cs="Calibri"/>
        </w:rPr>
        <w:t>Insulin price gouging makes an essential medicine unaffordable – that causes diabetics to skip/ration doses, skimp on necessities, or die trying.</w:t>
      </w:r>
    </w:p>
    <w:p w14:paraId="5F81BD44" w14:textId="77777777" w:rsidR="00970549" w:rsidRPr="004040B4" w:rsidRDefault="00970549" w:rsidP="00970549">
      <w:pPr>
        <w:rPr>
          <w:rFonts w:cs="Calibri"/>
        </w:rPr>
      </w:pPr>
      <w:r w:rsidRPr="004040B4">
        <w:rPr>
          <w:rStyle w:val="Heading4Char"/>
          <w:rFonts w:cs="Calibri"/>
        </w:rPr>
        <w:t>Barker 20</w:t>
      </w:r>
      <w:r w:rsidRPr="004040B4">
        <w:rPr>
          <w:rFonts w:cs="Calibri"/>
        </w:rPr>
        <w:t xml:space="preserve"> [Erin M Barker, Executive Editor at the Campbell Law Review with a JD, 2020, "When Market Forces Fail: The Case for Federal Regulation of Insulin Prices," Campbell Law Review, https://heinonline.org/HOL/P?h=hein.journals/camplr42&amp;i=331]/Kankee</w:t>
      </w:r>
    </w:p>
    <w:p w14:paraId="0F46B1BF" w14:textId="77777777" w:rsidR="00970549" w:rsidRPr="004040B4" w:rsidRDefault="00970549" w:rsidP="00970549">
      <w:pPr>
        <w:rPr>
          <w:rFonts w:cs="Calibri"/>
          <w:sz w:val="16"/>
        </w:rPr>
      </w:pPr>
      <w:r w:rsidRPr="004040B4">
        <w:rPr>
          <w:rFonts w:cs="Calibri"/>
          <w:sz w:val="16"/>
        </w:rPr>
        <w:t xml:space="preserve">INTRODUCTION Today, </w:t>
      </w:r>
      <w:r w:rsidRPr="004040B4">
        <w:rPr>
          <w:rStyle w:val="StyleUnderline"/>
          <w:rFonts w:cs="Calibri"/>
        </w:rPr>
        <w:t xml:space="preserve">a single vial of </w:t>
      </w:r>
      <w:r w:rsidRPr="00A914BC">
        <w:rPr>
          <w:rStyle w:val="StyleUnderline"/>
          <w:rFonts w:cs="Calibri"/>
        </w:rPr>
        <w:t>insulin can cost more than $250 in the United States</w:t>
      </w:r>
      <w:r w:rsidRPr="00A914BC">
        <w:rPr>
          <w:rFonts w:cs="Calibri"/>
          <w:sz w:val="16"/>
        </w:rPr>
        <w:t xml:space="preserve">, and </w:t>
      </w:r>
      <w:r w:rsidRPr="00A914BC">
        <w:rPr>
          <w:rStyle w:val="StyleUnderline"/>
          <w:rFonts w:cs="Calibri"/>
        </w:rPr>
        <w:t>most patients use between two and four vials each month</w:t>
      </w:r>
      <w:r w:rsidRPr="00A914BC">
        <w:rPr>
          <w:rFonts w:cs="Calibri"/>
          <w:sz w:val="16"/>
        </w:rPr>
        <w:t xml:space="preserve">.' Consequently, if a diabetic patient is without insurance, or if insurance does not cover a specific brand of insulin, </w:t>
      </w:r>
      <w:r w:rsidRPr="00A914BC">
        <w:rPr>
          <w:rStyle w:val="StyleUnderline"/>
          <w:rFonts w:cs="Calibri"/>
        </w:rPr>
        <w:t>that person could pay</w:t>
      </w:r>
      <w:r w:rsidRPr="00A914BC">
        <w:rPr>
          <w:rFonts w:cs="Calibri"/>
          <w:sz w:val="16"/>
        </w:rPr>
        <w:t xml:space="preserve"> upwards of $500 to </w:t>
      </w:r>
      <w:r w:rsidRPr="00A914BC">
        <w:rPr>
          <w:rStyle w:val="StyleUnderline"/>
          <w:rFonts w:cs="Calibri"/>
        </w:rPr>
        <w:t xml:space="preserve">$1,000 per month </w:t>
      </w:r>
      <w:r w:rsidRPr="00A914BC">
        <w:rPr>
          <w:rStyle w:val="Emphasis"/>
          <w:rFonts w:cs="Calibri"/>
        </w:rPr>
        <w:t>out-of-pocket</w:t>
      </w:r>
      <w:r w:rsidRPr="00A914BC">
        <w:rPr>
          <w:rStyle w:val="StyleUnderline"/>
          <w:rFonts w:cs="Calibri"/>
        </w:rPr>
        <w:t xml:space="preserve"> for an essential medication</w:t>
      </w:r>
      <w:r w:rsidRPr="00A914BC">
        <w:rPr>
          <w:rFonts w:cs="Calibri"/>
          <w:sz w:val="16"/>
        </w:rPr>
        <w:t xml:space="preserve">.2 </w:t>
      </w:r>
      <w:r w:rsidRPr="00A914BC">
        <w:rPr>
          <w:rStyle w:val="StyleUnderline"/>
          <w:rFonts w:cs="Calibri"/>
        </w:rPr>
        <w:t xml:space="preserve">These costs are </w:t>
      </w:r>
      <w:r w:rsidRPr="00A914BC">
        <w:rPr>
          <w:rStyle w:val="Emphasis"/>
          <w:rFonts w:cs="Calibri"/>
        </w:rPr>
        <w:t>astronomical</w:t>
      </w:r>
      <w:r w:rsidRPr="00A914BC">
        <w:rPr>
          <w:rStyle w:val="StyleUnderline"/>
          <w:rFonts w:cs="Calibri"/>
        </w:rPr>
        <w:t xml:space="preserve"> and unacceptable</w:t>
      </w:r>
      <w:r w:rsidRPr="00A914BC">
        <w:rPr>
          <w:rFonts w:cs="Calibri"/>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recently-discovered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Collip,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Collip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Collip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ofRising Insulin Prices </w:t>
      </w:r>
      <w:r w:rsidRPr="00A914BC">
        <w:rPr>
          <w:rStyle w:val="StyleUnderline"/>
          <w:rFonts w:cs="Calibri"/>
        </w:rPr>
        <w:t xml:space="preserve">From 2002 to 2013, the cost of insulin </w:t>
      </w:r>
      <w:r w:rsidRPr="00A914BC">
        <w:rPr>
          <w:rFonts w:cs="Calibri"/>
          <w:sz w:val="16"/>
        </w:rPr>
        <w:t>nearly</w:t>
      </w:r>
      <w:r w:rsidRPr="00A914BC">
        <w:rPr>
          <w:rStyle w:val="StyleUnderline"/>
          <w:rFonts w:cs="Calibri"/>
        </w:rPr>
        <w:t xml:space="preserve"> </w:t>
      </w:r>
      <w:r w:rsidRPr="00A914BC">
        <w:rPr>
          <w:rStyle w:val="Emphasis"/>
          <w:rFonts w:cs="Calibri"/>
        </w:rPr>
        <w:t>tripled</w:t>
      </w:r>
      <w:r w:rsidRPr="00A914BC">
        <w:rPr>
          <w:rFonts w:cs="Calibri"/>
          <w:sz w:val="16"/>
        </w:rPr>
        <w:t xml:space="preserve">.21 Then, </w:t>
      </w:r>
      <w:r w:rsidRPr="00A914BC">
        <w:rPr>
          <w:rStyle w:val="StyleUnderline"/>
          <w:rFonts w:cs="Calibri"/>
        </w:rPr>
        <w:t>from 2012 to 2016, the cost of insulin rose dramatically again</w:t>
      </w:r>
      <w:r w:rsidRPr="00A914BC">
        <w:rPr>
          <w:rFonts w:cs="Calibri"/>
          <w:sz w:val="16"/>
        </w:rPr>
        <w:t xml:space="preserve">, </w:t>
      </w:r>
      <w:r w:rsidRPr="00A914BC">
        <w:rPr>
          <w:rStyle w:val="StyleUnderline"/>
          <w:rFonts w:cs="Calibri"/>
        </w:rPr>
        <w:t xml:space="preserve">nearly </w:t>
      </w:r>
      <w:r w:rsidRPr="00A914BC">
        <w:rPr>
          <w:rStyle w:val="Emphasis"/>
          <w:rFonts w:cs="Calibri"/>
        </w:rPr>
        <w:t>doubling</w:t>
      </w:r>
      <w:r w:rsidRPr="00A914BC">
        <w:rPr>
          <w:rFonts w:cs="Calibri"/>
          <w:sz w:val="16"/>
        </w:rPr>
        <w:t>. 22</w:t>
      </w:r>
      <w:r w:rsidRPr="004040B4">
        <w:rPr>
          <w:rFonts w:cs="Calibri"/>
          <w:sz w:val="16"/>
        </w:rPr>
        <w:t xml:space="preserve"> </w:t>
      </w:r>
      <w:r w:rsidRPr="004040B4">
        <w:rPr>
          <w:rStyle w:val="StyleUnderline"/>
          <w:rFonts w:cs="Calibri"/>
          <w:highlight w:val="yellow"/>
        </w:rPr>
        <w:t>In</w:t>
      </w:r>
      <w:r w:rsidRPr="004040B4">
        <w:rPr>
          <w:rStyle w:val="StyleUnderline"/>
          <w:rFonts w:cs="Calibri"/>
        </w:rPr>
        <w:t xml:space="preserve"> the </w:t>
      </w:r>
      <w:r w:rsidRPr="00A914BC">
        <w:rPr>
          <w:rStyle w:val="StyleUnderline"/>
          <w:rFonts w:cs="Calibri"/>
          <w:highlight w:val="yellow"/>
        </w:rPr>
        <w:t xml:space="preserve">first month of 2019 </w:t>
      </w:r>
      <w:r w:rsidRPr="004040B4">
        <w:rPr>
          <w:rStyle w:val="StyleUnderline"/>
          <w:rFonts w:cs="Calibri"/>
          <w:highlight w:val="yellow"/>
        </w:rPr>
        <w:t>alone</w:t>
      </w:r>
      <w:r w:rsidRPr="004040B4">
        <w:rPr>
          <w:rStyle w:val="StyleUnderline"/>
          <w:rFonts w:cs="Calibri"/>
        </w:rPr>
        <w:t xml:space="preserve">, insulin </w:t>
      </w:r>
      <w:r w:rsidRPr="004040B4">
        <w:rPr>
          <w:rStyle w:val="StyleUnderline"/>
          <w:rFonts w:cs="Calibri"/>
          <w:highlight w:val="yellow"/>
        </w:rPr>
        <w:t>manufacturers</w:t>
      </w:r>
      <w:r w:rsidRPr="004040B4">
        <w:rPr>
          <w:rFonts w:cs="Calibri"/>
          <w:sz w:val="16"/>
        </w:rPr>
        <w:t xml:space="preserve"> Sanofi and Novo Nordisk </w:t>
      </w:r>
      <w:r w:rsidRPr="004040B4">
        <w:rPr>
          <w:rStyle w:val="StyleUnderline"/>
          <w:rFonts w:cs="Calibri"/>
          <w:highlight w:val="yellow"/>
        </w:rPr>
        <w:t>raised</w:t>
      </w:r>
      <w:r w:rsidRPr="004040B4">
        <w:rPr>
          <w:rFonts w:cs="Calibri"/>
          <w:sz w:val="16"/>
        </w:rPr>
        <w:t xml:space="preserve"> some of </w:t>
      </w:r>
      <w:r w:rsidRPr="004040B4">
        <w:rPr>
          <w:rStyle w:val="StyleUnderline"/>
          <w:rFonts w:cs="Calibri"/>
        </w:rPr>
        <w:t xml:space="preserve">their insulin product </w:t>
      </w:r>
      <w:r w:rsidRPr="004040B4">
        <w:rPr>
          <w:rStyle w:val="StyleUnderline"/>
          <w:rFonts w:cs="Calibri"/>
          <w:highlight w:val="yellow"/>
        </w:rPr>
        <w:t>prices</w:t>
      </w:r>
      <w:r w:rsidRPr="004040B4">
        <w:rPr>
          <w:rFonts w:cs="Calibri"/>
          <w:sz w:val="16"/>
        </w:rPr>
        <w:t xml:space="preserve"> as much as 4.9% and </w:t>
      </w:r>
      <w:r w:rsidRPr="004040B4">
        <w:rPr>
          <w:rStyle w:val="StyleUnderline"/>
          <w:rFonts w:cs="Calibri"/>
          <w:highlight w:val="yellow"/>
        </w:rPr>
        <w:t>5.2%</w:t>
      </w:r>
      <w:r w:rsidRPr="004040B4">
        <w:rPr>
          <w:rStyle w:val="StyleUnderline"/>
          <w:rFonts w:cs="Calibri"/>
        </w:rPr>
        <w:t>,</w:t>
      </w:r>
      <w:r w:rsidRPr="004040B4">
        <w:rPr>
          <w:rFonts w:cs="Calibri"/>
          <w:sz w:val="16"/>
        </w:rPr>
        <w:t xml:space="preserve"> respectively. 23 As of 2017, </w:t>
      </w:r>
      <w:r w:rsidRPr="004040B4">
        <w:rPr>
          <w:rStyle w:val="StyleUnderline"/>
          <w:rFonts w:cs="Calibri"/>
          <w:highlight w:val="yellow"/>
        </w:rPr>
        <w:t>diabetes</w:t>
      </w:r>
      <w:r w:rsidRPr="004040B4">
        <w:rPr>
          <w:rStyle w:val="StyleUnderline"/>
          <w:rFonts w:cs="Calibri"/>
        </w:rPr>
        <w:t xml:space="preserve"> treatment and complications cost the</w:t>
      </w:r>
      <w:r w:rsidRPr="004040B4">
        <w:rPr>
          <w:rFonts w:cs="Calibri"/>
          <w:sz w:val="16"/>
        </w:rPr>
        <w:t xml:space="preserve"> United States ("</w:t>
      </w:r>
      <w:r w:rsidRPr="004040B4">
        <w:rPr>
          <w:rStyle w:val="StyleUnderline"/>
          <w:rFonts w:cs="Calibri"/>
        </w:rPr>
        <w:t>U.S</w:t>
      </w:r>
      <w:r w:rsidRPr="004040B4">
        <w:rPr>
          <w:rFonts w:cs="Calibri"/>
          <w:sz w:val="16"/>
        </w:rPr>
        <w:t xml:space="preserve">.") </w:t>
      </w:r>
      <w:r w:rsidRPr="004040B4">
        <w:rPr>
          <w:rStyle w:val="StyleUnderline"/>
          <w:rFonts w:cs="Calibri"/>
        </w:rPr>
        <w:t xml:space="preserve">more than $327 billion per year, making it </w:t>
      </w:r>
      <w:r w:rsidRPr="004040B4">
        <w:rPr>
          <w:rStyle w:val="StyleUnderline"/>
          <w:rFonts w:cs="Calibri"/>
          <w:highlight w:val="yellow"/>
        </w:rPr>
        <w:t>the most expensive</w:t>
      </w:r>
      <w:r w:rsidRPr="004040B4">
        <w:rPr>
          <w:rStyle w:val="StyleUnderline"/>
          <w:rFonts w:cs="Calibri"/>
        </w:rPr>
        <w:t xml:space="preserve"> chronic </w:t>
      </w:r>
      <w:r w:rsidRPr="004040B4">
        <w:rPr>
          <w:rStyle w:val="StyleUnderline"/>
          <w:rFonts w:cs="Calibri"/>
          <w:highlight w:val="yellow"/>
        </w:rPr>
        <w:t>illness in the country</w:t>
      </w:r>
      <w:r w:rsidRPr="004040B4">
        <w:rPr>
          <w:rFonts w:cs="Calibri"/>
          <w:sz w:val="16"/>
        </w:rPr>
        <w:t xml:space="preserve">.24 </w:t>
      </w:r>
      <w:r w:rsidRPr="004040B4">
        <w:rPr>
          <w:rStyle w:val="StyleUnderline"/>
          <w:rFonts w:cs="Calibri"/>
        </w:rPr>
        <w:t>This cost is a combination of $237 billion in direct medical costs, including</w:t>
      </w:r>
      <w:r w:rsidRPr="004040B4">
        <w:rPr>
          <w:rFonts w:cs="Calibri"/>
          <w:sz w:val="16"/>
        </w:rPr>
        <w:t xml:space="preserve"> $15 billion for insulin, and $90 billion in indirect costs. 25 The American Diabetes Association reports: While much of the cost of diabetes appears to fall on insurers (especially </w:t>
      </w:r>
      <w:r w:rsidRPr="004040B4">
        <w:rPr>
          <w:rStyle w:val="StyleUnderline"/>
          <w:rFonts w:cs="Calibri"/>
        </w:rPr>
        <w:t>Medicare</w:t>
      </w:r>
      <w:r w:rsidRPr="004040B4">
        <w:rPr>
          <w:rFonts w:cs="Calibri"/>
          <w:sz w:val="16"/>
        </w:rPr>
        <w:t xml:space="preserve">) and employers (in the form of </w:t>
      </w:r>
      <w:r w:rsidRPr="004040B4">
        <w:rPr>
          <w:rStyle w:val="StyleUnderline"/>
          <w:rFonts w:cs="Calibri"/>
        </w:rPr>
        <w:t>reduced productivity</w:t>
      </w:r>
      <w:r w:rsidRPr="004040B4">
        <w:rPr>
          <w:rFonts w:cs="Calibri"/>
          <w:sz w:val="16"/>
        </w:rPr>
        <w:t xml:space="preserve"> at work, </w:t>
      </w:r>
      <w:r w:rsidRPr="004040B4">
        <w:rPr>
          <w:rStyle w:val="StyleUnderline"/>
          <w:rFonts w:cs="Calibri"/>
        </w:rPr>
        <w:t>missed work days</w:t>
      </w:r>
      <w:r w:rsidRPr="004040B4">
        <w:rPr>
          <w:rFonts w:cs="Calibri"/>
          <w:sz w:val="16"/>
        </w:rPr>
        <w:t>, and</w:t>
      </w:r>
      <w:r w:rsidRPr="004040B4">
        <w:rPr>
          <w:rStyle w:val="StyleUnderline"/>
          <w:rFonts w:cs="Calibri"/>
        </w:rPr>
        <w:t xml:space="preserve"> higher employer expenditures for health</w:t>
      </w:r>
      <w:r w:rsidRPr="004040B4">
        <w:rPr>
          <w:rFonts w:cs="Calibri"/>
          <w:sz w:val="16"/>
        </w:rPr>
        <w:t xml:space="preserve"> </w:t>
      </w:r>
      <w:r w:rsidRPr="004040B4">
        <w:rPr>
          <w:rStyle w:val="StyleUnderline"/>
          <w:rFonts w:cs="Calibri"/>
        </w:rPr>
        <w:t>care</w:t>
      </w:r>
      <w:r w:rsidRPr="004040B4">
        <w:rPr>
          <w:rFonts w:cs="Calibri"/>
          <w:sz w:val="16"/>
        </w:rPr>
        <w:t xml:space="preserve">), in reality such costs are passed along to all of society in the form of </w:t>
      </w:r>
      <w:r w:rsidRPr="004040B4">
        <w:rPr>
          <w:rStyle w:val="StyleUnderline"/>
          <w:rFonts w:cs="Calibri"/>
        </w:rPr>
        <w:t>higher insurance premiums and taxes, reduced earnings, and reduced standard of living</w:t>
      </w:r>
      <w:r w:rsidRPr="004040B4">
        <w:rPr>
          <w:rFonts w:cs="Calibri"/>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4040B4">
        <w:rPr>
          <w:rStyle w:val="StyleUnderline"/>
          <w:rFonts w:cs="Calibri"/>
        </w:rPr>
        <w:t>Uninsured diabetics visit the doctor 60% less and receive 52% fewer prescriptions than insured diabetics, yet uninsured diabetics account for 168% more emergency department visits than insured diabetics</w:t>
      </w:r>
      <w:r w:rsidRPr="004040B4">
        <w:rPr>
          <w:rFonts w:cs="Calibri"/>
          <w:sz w:val="16"/>
        </w:rPr>
        <w:t xml:space="preserve">.2 9 Accordingly, because of both the direct and indirect costs of diabetes care, it is not just diabetics who are paying-all of society shoulders the financial burden of the increasing cost of diabetes. 30 B. Social Impact ofRising Insulin Prices </w:t>
      </w:r>
      <w:r w:rsidRPr="004040B4">
        <w:rPr>
          <w:rStyle w:val="StyleUnderline"/>
          <w:rFonts w:cs="Calibri"/>
          <w:highlight w:val="yellow"/>
        </w:rPr>
        <w:t>Rising insulin prices induce</w:t>
      </w:r>
      <w:r w:rsidRPr="004040B4">
        <w:rPr>
          <w:rFonts w:cs="Calibri"/>
          <w:sz w:val="16"/>
        </w:rPr>
        <w:t xml:space="preserve"> "</w:t>
      </w:r>
      <w:r w:rsidRPr="004040B4">
        <w:rPr>
          <w:rStyle w:val="StyleUnderline"/>
          <w:rFonts w:cs="Calibri"/>
          <w:highlight w:val="yellow"/>
        </w:rPr>
        <w:t>negative</w:t>
      </w:r>
      <w:r w:rsidRPr="004040B4">
        <w:rPr>
          <w:rStyle w:val="StyleUnderline"/>
          <w:rFonts w:cs="Calibri"/>
        </w:rPr>
        <w:t xml:space="preserve"> health and financial </w:t>
      </w:r>
      <w:r w:rsidRPr="004040B4">
        <w:rPr>
          <w:rStyle w:val="StyleUnderline"/>
          <w:rFonts w:cs="Calibri"/>
          <w:highlight w:val="yellow"/>
        </w:rPr>
        <w:t>burdens</w:t>
      </w:r>
      <w:r w:rsidRPr="004040B4">
        <w:rPr>
          <w:rStyle w:val="StyleUnderline"/>
          <w:rFonts w:cs="Calibri"/>
        </w:rPr>
        <w:t xml:space="preserve"> on the population.</w:t>
      </w:r>
      <w:r w:rsidRPr="004040B4">
        <w:rPr>
          <w:rFonts w:cs="Calibri"/>
          <w:sz w:val="16"/>
        </w:rPr>
        <w:t xml:space="preserve">" 3 1 </w:t>
      </w:r>
      <w:r w:rsidRPr="004040B4">
        <w:rPr>
          <w:rStyle w:val="StyleUnderline"/>
          <w:rFonts w:cs="Calibri"/>
        </w:rPr>
        <w:t xml:space="preserve">Of the 30 million diabetic Americans, approximately </w:t>
      </w:r>
      <w:r w:rsidRPr="004040B4">
        <w:rPr>
          <w:rStyle w:val="StyleUnderline"/>
          <w:rFonts w:cs="Calibri"/>
          <w:highlight w:val="yellow"/>
        </w:rPr>
        <w:t xml:space="preserve">7.4 million require </w:t>
      </w:r>
      <w:r w:rsidRPr="004040B4">
        <w:rPr>
          <w:rStyle w:val="Emphasis"/>
          <w:rFonts w:cs="Calibri"/>
          <w:highlight w:val="yellow"/>
        </w:rPr>
        <w:t>daily doses</w:t>
      </w:r>
      <w:r w:rsidRPr="004040B4">
        <w:rPr>
          <w:rStyle w:val="StyleUnderline"/>
          <w:rFonts w:cs="Calibri"/>
        </w:rPr>
        <w:t xml:space="preserve"> of insulin </w:t>
      </w:r>
      <w:r w:rsidRPr="004040B4">
        <w:rPr>
          <w:rStyle w:val="StyleUnderline"/>
          <w:rFonts w:cs="Calibri"/>
          <w:highlight w:val="yellow"/>
        </w:rPr>
        <w:t>to survive</w:t>
      </w:r>
      <w:r w:rsidRPr="004040B4">
        <w:rPr>
          <w:rFonts w:cs="Calibri"/>
          <w:sz w:val="16"/>
        </w:rPr>
        <w:t xml:space="preserve">.32 </w:t>
      </w:r>
      <w:r w:rsidRPr="004040B4">
        <w:rPr>
          <w:rStyle w:val="StyleUnderline"/>
          <w:rFonts w:cs="Calibri"/>
          <w:highlight w:val="yellow"/>
        </w:rPr>
        <w:t>Rising</w:t>
      </w:r>
      <w:r w:rsidRPr="004040B4">
        <w:rPr>
          <w:rStyle w:val="StyleUnderline"/>
          <w:rFonts w:cs="Calibri"/>
        </w:rPr>
        <w:t xml:space="preserve"> insulin </w:t>
      </w:r>
      <w:r w:rsidRPr="004040B4">
        <w:rPr>
          <w:rStyle w:val="StyleUnderline"/>
          <w:rFonts w:cs="Calibri"/>
          <w:highlight w:val="yellow"/>
        </w:rPr>
        <w:t>prices</w:t>
      </w:r>
      <w:r w:rsidRPr="004040B4">
        <w:rPr>
          <w:rFonts w:cs="Calibri"/>
          <w:sz w:val="16"/>
        </w:rPr>
        <w:t xml:space="preserve"> have </w:t>
      </w:r>
      <w:r w:rsidRPr="004040B4">
        <w:rPr>
          <w:rStyle w:val="StyleUnderline"/>
          <w:rFonts w:cs="Calibri"/>
          <w:highlight w:val="yellow"/>
        </w:rPr>
        <w:t>forced</w:t>
      </w:r>
      <w:r w:rsidRPr="004040B4">
        <w:rPr>
          <w:rFonts w:cs="Calibri"/>
          <w:sz w:val="16"/>
        </w:rPr>
        <w:t xml:space="preserve"> </w:t>
      </w:r>
      <w:r w:rsidRPr="004040B4">
        <w:rPr>
          <w:rStyle w:val="StyleUnderline"/>
          <w:rFonts w:cs="Calibri"/>
          <w:highlight w:val="yellow"/>
        </w:rPr>
        <w:t>some to cut back on or skip doses</w:t>
      </w:r>
      <w:r w:rsidRPr="004040B4">
        <w:rPr>
          <w:rFonts w:cs="Calibri"/>
          <w:sz w:val="16"/>
        </w:rPr>
        <w:t xml:space="preserve"> of insulin. 3 </w:t>
      </w:r>
      <w:r w:rsidRPr="004040B4">
        <w:rPr>
          <w:rStyle w:val="StyleUnderline"/>
          <w:rFonts w:cs="Calibri"/>
          <w:highlight w:val="yellow"/>
        </w:rPr>
        <w:t>Others</w:t>
      </w:r>
      <w:r w:rsidRPr="004040B4">
        <w:rPr>
          <w:rStyle w:val="StyleUnderline"/>
          <w:rFonts w:cs="Calibri"/>
        </w:rPr>
        <w:t xml:space="preserve"> elect to </w:t>
      </w:r>
      <w:r w:rsidRPr="004040B4">
        <w:rPr>
          <w:rStyle w:val="StyleUnderline"/>
          <w:rFonts w:cs="Calibri"/>
          <w:highlight w:val="yellow"/>
        </w:rPr>
        <w:t>forgo</w:t>
      </w:r>
      <w:r w:rsidRPr="004040B4">
        <w:rPr>
          <w:rStyle w:val="StyleUnderline"/>
          <w:rFonts w:cs="Calibri"/>
        </w:rPr>
        <w:t xml:space="preserve"> other </w:t>
      </w:r>
      <w:r w:rsidRPr="004040B4">
        <w:rPr>
          <w:rStyle w:val="StyleUnderline"/>
          <w:rFonts w:cs="Calibri"/>
          <w:highlight w:val="yellow"/>
        </w:rPr>
        <w:t>necessities</w:t>
      </w:r>
      <w:r w:rsidRPr="004040B4">
        <w:rPr>
          <w:rStyle w:val="StyleUnderline"/>
          <w:rFonts w:cs="Calibri"/>
        </w:rPr>
        <w:t xml:space="preserve"> such as food or rent</w:t>
      </w:r>
      <w:r w:rsidRPr="004040B4">
        <w:rPr>
          <w:rFonts w:cs="Calibri"/>
          <w:sz w:val="16"/>
        </w:rPr>
        <w:t xml:space="preserve"> in order </w:t>
      </w:r>
      <w:r w:rsidRPr="004040B4">
        <w:rPr>
          <w:rStyle w:val="StyleUnderline"/>
          <w:rFonts w:cs="Calibri"/>
          <w:highlight w:val="yellow"/>
        </w:rPr>
        <w:t>to afford insulin</w:t>
      </w:r>
      <w:r w:rsidRPr="004040B4">
        <w:rPr>
          <w:rFonts w:cs="Calibri"/>
          <w:sz w:val="16"/>
        </w:rPr>
        <w:t xml:space="preserve">. 3 A 2018 study found that almost </w:t>
      </w:r>
      <w:r w:rsidRPr="004040B4">
        <w:rPr>
          <w:rStyle w:val="StyleUnderline"/>
          <w:rFonts w:cs="Calibri"/>
        </w:rPr>
        <w:t>26% of diabetics in the U.S. had rationed their insulin the previous year</w:t>
      </w:r>
      <w:r w:rsidRPr="004040B4">
        <w:rPr>
          <w:rFonts w:cs="Calibri"/>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4040B4">
        <w:rPr>
          <w:rStyle w:val="StyleUnderline"/>
          <w:rFonts w:cs="Calibri"/>
          <w:highlight w:val="yellow"/>
        </w:rPr>
        <w:t xml:space="preserve">people's lives are </w:t>
      </w:r>
      <w:r w:rsidRPr="004040B4">
        <w:rPr>
          <w:rStyle w:val="Emphasis"/>
          <w:rFonts w:cs="Calibri"/>
          <w:highlight w:val="yellow"/>
        </w:rPr>
        <w:t>on the line</w:t>
      </w:r>
      <w:r w:rsidRPr="004040B4">
        <w:rPr>
          <w:rStyle w:val="StyleUnderline"/>
          <w:rFonts w:cs="Calibri"/>
        </w:rPr>
        <w:t xml:space="preserve"> because of insulin prices</w:t>
      </w:r>
      <w:r w:rsidRPr="004040B4">
        <w:rPr>
          <w:rFonts w:cs="Calibri"/>
          <w:sz w:val="16"/>
        </w:rPr>
        <w:t xml:space="preserve"> in the U.S. </w:t>
      </w:r>
      <w:r w:rsidRPr="004040B4">
        <w:rPr>
          <w:rStyle w:val="StyleUnderline"/>
          <w:rFonts w:cs="Calibri"/>
        </w:rPr>
        <w:t>Almost a hundred years after the discovery of insulin, diabetics should not be forced to ration an essential drug or face death due to excessive</w:t>
      </w:r>
      <w:r w:rsidRPr="004040B4">
        <w:rPr>
          <w:rFonts w:cs="Calibri"/>
          <w:sz w:val="16"/>
        </w:rPr>
        <w:t xml:space="preserve"> </w:t>
      </w:r>
      <w:r w:rsidRPr="004040B4">
        <w:rPr>
          <w:rStyle w:val="StyleUnderline"/>
          <w:rFonts w:cs="Calibri"/>
        </w:rPr>
        <w:t>costs</w:t>
      </w:r>
      <w:r w:rsidRPr="004040B4">
        <w:rPr>
          <w:rFonts w:cs="Calibri"/>
          <w:sz w:val="16"/>
        </w:rPr>
        <w:t xml:space="preserve">. Banting, Best, and Collip's goal was to make insulin affordable for all," but that is not the case today. </w:t>
      </w:r>
      <w:r w:rsidRPr="004040B4">
        <w:rPr>
          <w:rStyle w:val="StyleUnderline"/>
          <w:rFonts w:cs="Calibri"/>
        </w:rPr>
        <w:t>The current price of insulin</w:t>
      </w:r>
      <w:r w:rsidRPr="004040B4">
        <w:rPr>
          <w:rFonts w:cs="Calibri"/>
          <w:sz w:val="16"/>
        </w:rPr>
        <w:t xml:space="preserve"> in the U.S. </w:t>
      </w:r>
      <w:r w:rsidRPr="004040B4">
        <w:rPr>
          <w:rStyle w:val="StyleUnderline"/>
          <w:rFonts w:cs="Calibri"/>
        </w:rPr>
        <w:t>is</w:t>
      </w:r>
      <w:r w:rsidRPr="004040B4">
        <w:rPr>
          <w:rFonts w:cs="Calibri"/>
          <w:sz w:val="16"/>
        </w:rPr>
        <w:t xml:space="preserve"> </w:t>
      </w:r>
      <w:r w:rsidRPr="004040B4">
        <w:rPr>
          <w:rStyle w:val="StyleUnderline"/>
          <w:rFonts w:cs="Calibri"/>
        </w:rPr>
        <w:t>unacceptable</w:t>
      </w:r>
      <w:r w:rsidRPr="004040B4">
        <w:rPr>
          <w:rFonts w:cs="Calibri"/>
          <w:sz w:val="16"/>
        </w:rPr>
        <w:t xml:space="preserve"> and must be addressed. II. THE FEDERAL GOVERNMENT SHOULD REGULATE THE INSULIN MARKET BECAUSE OF THE FAILURE OF TYPICAL MARKET FORCES</w:t>
      </w:r>
      <w:r w:rsidRPr="004040B4">
        <w:rPr>
          <w:rFonts w:cs="Calibri"/>
          <w:sz w:val="16"/>
        </w:rPr>
        <w:br/>
      </w:r>
    </w:p>
    <w:p w14:paraId="261DB046" w14:textId="77777777" w:rsidR="00970549" w:rsidRPr="004040B4" w:rsidRDefault="00970549" w:rsidP="00970549">
      <w:pPr>
        <w:pStyle w:val="Heading4"/>
        <w:rPr>
          <w:rFonts w:cs="Calibri"/>
        </w:rPr>
      </w:pPr>
      <w:r w:rsidRPr="004040B4">
        <w:rPr>
          <w:rFonts w:cs="Calibri"/>
        </w:rPr>
        <w:t>Reducing IP protection for insulin increases innovation – it stops redundant research and competition</w:t>
      </w:r>
    </w:p>
    <w:p w14:paraId="5C0036A2" w14:textId="77777777" w:rsidR="00970549" w:rsidRPr="004040B4" w:rsidRDefault="00970549" w:rsidP="00970549">
      <w:pPr>
        <w:rPr>
          <w:rFonts w:cs="Calibri"/>
        </w:rPr>
      </w:pPr>
      <w:r w:rsidRPr="004040B4">
        <w:rPr>
          <w:rStyle w:val="Heading4Char"/>
          <w:rFonts w:cs="Calibri"/>
        </w:rPr>
        <w:t>Emily 20</w:t>
      </w:r>
      <w:r w:rsidRPr="004040B4">
        <w:rPr>
          <w:rFonts w:cs="Calibri"/>
        </w:rP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0F3CD074" w14:textId="77777777" w:rsidR="00970549" w:rsidRPr="007A037C" w:rsidRDefault="00970549" w:rsidP="00970549">
      <w:pPr>
        <w:rPr>
          <w:rFonts w:cs="Calibri"/>
          <w:sz w:val="16"/>
        </w:rPr>
      </w:pPr>
      <w:r w:rsidRPr="004040B4">
        <w:rPr>
          <w:rFonts w:cs="Calibri"/>
          <w:sz w:val="16"/>
        </w:rPr>
        <w:t xml:space="preserve">The discussion above paints a grim picture. The abbreviated pathway to approval provided for under federal law has not achieved its goal of increasing competition and lowering prices in the insulin market. As progress stalls, </w:t>
      </w:r>
      <w:r w:rsidRPr="004040B4">
        <w:rPr>
          <w:rStyle w:val="StyleUnderline"/>
          <w:rFonts w:cs="Calibri"/>
        </w:rPr>
        <w:t>many people with diabetes</w:t>
      </w:r>
      <w:r w:rsidRPr="004040B4">
        <w:rPr>
          <w:rFonts w:cs="Calibri"/>
          <w:sz w:val="16"/>
        </w:rPr>
        <w:t xml:space="preserve"> continue to </w:t>
      </w:r>
      <w:r w:rsidRPr="004040B4">
        <w:rPr>
          <w:rStyle w:val="StyleUnderline"/>
          <w:rFonts w:cs="Calibri"/>
        </w:rPr>
        <w:t>struggle</w:t>
      </w:r>
      <w:r w:rsidRPr="004040B4">
        <w:rPr>
          <w:rFonts w:cs="Calibri"/>
          <w:sz w:val="16"/>
        </w:rPr>
        <w:t xml:space="preserve"> </w:t>
      </w:r>
      <w:r w:rsidRPr="004040B4">
        <w:rPr>
          <w:rStyle w:val="StyleUnderline"/>
          <w:rFonts w:cs="Calibri"/>
        </w:rPr>
        <w:t xml:space="preserve">to pay for the medication they need as insulin prices continue to rise. </w:t>
      </w:r>
      <w:r w:rsidRPr="004040B4">
        <w:rPr>
          <w:rFonts w:cs="Calibri"/>
          <w:sz w:val="16"/>
        </w:rPr>
        <w:t xml:space="preserve">It should be noted that </w:t>
      </w:r>
      <w:r w:rsidRPr="004040B4">
        <w:rPr>
          <w:rStyle w:val="StyleUnderline"/>
          <w:rFonts w:cs="Calibri"/>
        </w:rPr>
        <w:t>some steps have been taken</w:t>
      </w:r>
      <w:r w:rsidRPr="004040B4">
        <w:rPr>
          <w:rFonts w:cs="Calibri"/>
          <w:sz w:val="16"/>
        </w:rPr>
        <w:t xml:space="preserve"> in 2019 by both corporations and governments </w:t>
      </w:r>
      <w:r w:rsidRPr="004040B4">
        <w:rPr>
          <w:rStyle w:val="StyleUnderline"/>
          <w:rFonts w:cs="Calibri"/>
        </w:rPr>
        <w:t>to alleviate the insulin pricing crisis</w:t>
      </w:r>
      <w:r w:rsidRPr="004040B4">
        <w:rPr>
          <w:rFonts w:cs="Calibri"/>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4040B4">
        <w:rPr>
          <w:rStyle w:val="StyleUnderline"/>
          <w:rFonts w:cs="Calibri"/>
        </w:rPr>
        <w:t>These efforts</w:t>
      </w:r>
      <w:r w:rsidRPr="004040B4">
        <w:rPr>
          <w:rFonts w:cs="Calibri"/>
          <w:sz w:val="16"/>
        </w:rPr>
        <w:t xml:space="preserve"> have one thing in common: they illustrate the fact that attention is increasingly being directed at this issue. The increase in attention, however, </w:t>
      </w:r>
      <w:r w:rsidRPr="004040B4">
        <w:rPr>
          <w:rStyle w:val="StyleUnderline"/>
          <w:rFonts w:cs="Calibri"/>
        </w:rPr>
        <w:t>do</w:t>
      </w:r>
      <w:r w:rsidRPr="004040B4">
        <w:rPr>
          <w:rFonts w:cs="Calibri"/>
          <w:sz w:val="16"/>
        </w:rPr>
        <w:t xml:space="preserve">es </w:t>
      </w:r>
      <w:r w:rsidRPr="004040B4">
        <w:rPr>
          <w:rStyle w:val="StyleUnderline"/>
          <w:rFonts w:cs="Calibri"/>
        </w:rPr>
        <w:t>not mean that the issue is solved</w:t>
      </w:r>
      <w:r w:rsidRPr="004040B4">
        <w:rPr>
          <w:rFonts w:cs="Calibri"/>
          <w:sz w:val="16"/>
        </w:rPr>
        <w:t xml:space="preserve">. Unfortunately, </w:t>
      </w:r>
      <w:r w:rsidRPr="004040B4">
        <w:rPr>
          <w:rStyle w:val="StyleUnderline"/>
          <w:rFonts w:cs="Calibri"/>
        </w:rPr>
        <w:t>all</w:t>
      </w:r>
      <w:r w:rsidRPr="004040B4">
        <w:rPr>
          <w:rFonts w:cs="Calibri"/>
          <w:sz w:val="16"/>
        </w:rPr>
        <w:t xml:space="preserve"> of the </w:t>
      </w:r>
      <w:r w:rsidRPr="004040B4">
        <w:rPr>
          <w:rStyle w:val="StyleUnderline"/>
          <w:rFonts w:cs="Calibri"/>
        </w:rPr>
        <w:t>measures</w:t>
      </w:r>
      <w:r w:rsidRPr="004040B4">
        <w:rPr>
          <w:rFonts w:cs="Calibri"/>
          <w:sz w:val="16"/>
        </w:rPr>
        <w:t xml:space="preserve"> identified above </w:t>
      </w:r>
      <w:r w:rsidRPr="004040B4">
        <w:rPr>
          <w:rStyle w:val="StyleUnderline"/>
          <w:rFonts w:cs="Calibri"/>
        </w:rPr>
        <w:t>are too limited</w:t>
      </w:r>
      <w:r w:rsidRPr="004040B4">
        <w:rPr>
          <w:rFonts w:cs="Calibri"/>
          <w:sz w:val="16"/>
        </w:rPr>
        <w:t xml:space="preserve"> in scope </w:t>
      </w:r>
      <w:r w:rsidRPr="004040B4">
        <w:rPr>
          <w:rStyle w:val="StyleUnderline"/>
          <w:rFonts w:cs="Calibri"/>
        </w:rPr>
        <w:t>to serve as a complete solution</w:t>
      </w:r>
      <w:r w:rsidRPr="004040B4">
        <w:rPr>
          <w:rFonts w:cs="Calibri"/>
          <w:sz w:val="16"/>
        </w:rPr>
        <w:t xml:space="preserve"> to the problem. After all, </w:t>
      </w:r>
      <w:r w:rsidRPr="004040B4">
        <w:rPr>
          <w:rStyle w:val="StyleUnderline"/>
          <w:rFonts w:cs="Calibri"/>
        </w:rPr>
        <w:t>Novo Nordisk or Express Scripts</w:t>
      </w:r>
      <w:r w:rsidRPr="004040B4">
        <w:rPr>
          <w:rFonts w:cs="Calibri"/>
          <w:sz w:val="16"/>
        </w:rPr>
        <w:t xml:space="preserve">, for example, </w:t>
      </w:r>
      <w:r w:rsidRPr="004040B4">
        <w:rPr>
          <w:rStyle w:val="StyleUnderline"/>
          <w:rFonts w:cs="Calibri"/>
        </w:rPr>
        <w:t>may decide tomorrow that the price guarantees they make today are no longer economically viable</w:t>
      </w:r>
      <w:r w:rsidRPr="004040B4">
        <w:rPr>
          <w:rFonts w:cs="Calibri"/>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4040B4">
        <w:rPr>
          <w:rStyle w:val="StyleUnderline"/>
          <w:rFonts w:cs="Calibri"/>
        </w:rPr>
        <w:t>Trade secret</w:t>
      </w:r>
      <w:r w:rsidRPr="004040B4">
        <w:rPr>
          <w:rFonts w:cs="Calibri"/>
          <w:sz w:val="16"/>
        </w:rPr>
        <w:t xml:space="preserve"> </w:t>
      </w:r>
      <w:r w:rsidRPr="004040B4">
        <w:rPr>
          <w:rStyle w:val="StyleUnderline"/>
          <w:rFonts w:cs="Calibri"/>
        </w:rPr>
        <w:t>is</w:t>
      </w:r>
      <w:r w:rsidRPr="004040B4">
        <w:rPr>
          <w:rFonts w:cs="Calibri"/>
          <w:sz w:val="16"/>
        </w:rPr>
        <w:t xml:space="preserve"> particularly </w:t>
      </w:r>
      <w:r w:rsidRPr="004040B4">
        <w:rPr>
          <w:rStyle w:val="StyleUnderline"/>
          <w:rFonts w:cs="Calibri"/>
        </w:rPr>
        <w:t>attractive for protecting the manufacturing processes for insulin</w:t>
      </w:r>
      <w:r w:rsidRPr="004040B4">
        <w:rPr>
          <w:rFonts w:cs="Calibri"/>
          <w:sz w:val="16"/>
        </w:rPr>
        <w:t xml:space="preserve"> and other biologics, which has a major impact on competition.186 Biologics like </w:t>
      </w:r>
      <w:r w:rsidRPr="004040B4">
        <w:rPr>
          <w:rStyle w:val="StyleUnderline"/>
          <w:rFonts w:cs="Calibri"/>
        </w:rPr>
        <w:t>insulin differ considerably from chemical medications in terms of the difficulty of manufacturing them</w:t>
      </w:r>
      <w:r w:rsidRPr="004040B4">
        <w:rPr>
          <w:rFonts w:cs="Calibri"/>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4040B4">
        <w:rPr>
          <w:rStyle w:val="StyleUnderline"/>
          <w:rFonts w:cs="Calibri"/>
        </w:rPr>
        <w:t>Insulin</w:t>
      </w:r>
      <w:r w:rsidRPr="004040B4">
        <w:rPr>
          <w:rFonts w:cs="Calibri"/>
          <w:sz w:val="16"/>
        </w:rPr>
        <w:t xml:space="preserve"> and other biologics, by contrast, </w:t>
      </w:r>
      <w:r w:rsidRPr="004040B4">
        <w:rPr>
          <w:rStyle w:val="StyleUnderline"/>
          <w:rFonts w:cs="Calibri"/>
        </w:rPr>
        <w:t>have much more complex chemical structures</w:t>
      </w:r>
      <w:r w:rsidRPr="004040B4">
        <w:rPr>
          <w:rFonts w:cs="Calibri"/>
          <w:sz w:val="16"/>
        </w:rPr>
        <w:t xml:space="preserve">.190 </w:t>
      </w:r>
      <w:r w:rsidRPr="004040B4">
        <w:rPr>
          <w:rStyle w:val="StyleUnderline"/>
          <w:rFonts w:cs="Calibri"/>
        </w:rPr>
        <w:t>Small differences</w:t>
      </w:r>
      <w:r w:rsidRPr="004040B4">
        <w:rPr>
          <w:rFonts w:cs="Calibri"/>
          <w:sz w:val="16"/>
        </w:rPr>
        <w:t xml:space="preserve"> in the method of synthesis </w:t>
      </w:r>
      <w:r w:rsidRPr="004040B4">
        <w:rPr>
          <w:rStyle w:val="StyleUnderline"/>
          <w:rFonts w:cs="Calibri"/>
        </w:rPr>
        <w:t>can lead to broad variation in the final result</w:t>
      </w:r>
      <w:r w:rsidRPr="004040B4">
        <w:rPr>
          <w:rFonts w:cs="Calibri"/>
          <w:sz w:val="16"/>
        </w:rPr>
        <w:t xml:space="preserve">.191 This means that </w:t>
      </w:r>
      <w:r w:rsidRPr="004040B4">
        <w:rPr>
          <w:rStyle w:val="StyleUnderline"/>
          <w:rFonts w:cs="Calibri"/>
        </w:rPr>
        <w:t>showing biosimilarity is very difficult unless the manufacturer uses the same method that the maker of the reference product used</w:t>
      </w:r>
      <w:r w:rsidRPr="004040B4">
        <w:rPr>
          <w:rFonts w:cs="Calibri"/>
          <w:sz w:val="16"/>
        </w:rPr>
        <w:t xml:space="preserve">.192 Furthermore, </w:t>
      </w:r>
      <w:r w:rsidRPr="004040B4">
        <w:rPr>
          <w:rStyle w:val="StyleUnderline"/>
          <w:rFonts w:cs="Calibri"/>
        </w:rPr>
        <w:t>the precise molecular identity</w:t>
      </w:r>
      <w:r w:rsidRPr="004040B4">
        <w:rPr>
          <w:rFonts w:cs="Calibri"/>
          <w:sz w:val="16"/>
        </w:rPr>
        <w:t xml:space="preserve"> of some biologic drugs </w:t>
      </w:r>
      <w:r w:rsidRPr="004040B4">
        <w:rPr>
          <w:rStyle w:val="StyleUnderline"/>
          <w:rFonts w:cs="Calibri"/>
        </w:rPr>
        <w:t>is not known</w:t>
      </w:r>
      <w:r w:rsidRPr="004040B4">
        <w:rPr>
          <w:rFonts w:cs="Calibri"/>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4040B4">
        <w:rPr>
          <w:rStyle w:val="StyleUnderline"/>
          <w:rFonts w:cs="Calibri"/>
        </w:rPr>
        <w:t>Because trade secret protection can</w:t>
      </w:r>
      <w:r w:rsidRPr="004040B4">
        <w:rPr>
          <w:rFonts w:cs="Calibri"/>
          <w:sz w:val="16"/>
        </w:rPr>
        <w:t xml:space="preserve"> theoretically </w:t>
      </w:r>
      <w:r w:rsidRPr="004040B4">
        <w:rPr>
          <w:rStyle w:val="StyleUnderline"/>
          <w:rFonts w:cs="Calibri"/>
        </w:rPr>
        <w:t xml:space="preserve">last </w:t>
      </w:r>
      <w:r w:rsidRPr="004040B4">
        <w:rPr>
          <w:rStyle w:val="Emphasis"/>
          <w:rFonts w:cs="Calibri"/>
        </w:rPr>
        <w:t>indefinitely</w:t>
      </w:r>
      <w:r w:rsidRPr="004040B4">
        <w:rPr>
          <w:rFonts w:cs="Calibri"/>
          <w:sz w:val="16"/>
        </w:rPr>
        <w:t xml:space="preserve">,195 </w:t>
      </w:r>
      <w:r w:rsidRPr="004040B4">
        <w:rPr>
          <w:rStyle w:val="StyleUnderline"/>
          <w:rFonts w:cs="Calibri"/>
        </w:rPr>
        <w:t>makers of would-be biosimilar insulins may never have access</w:t>
      </w:r>
      <w:r w:rsidRPr="004040B4">
        <w:rPr>
          <w:rFonts w:cs="Calibri"/>
          <w:sz w:val="16"/>
        </w:rPr>
        <w:t xml:space="preserve"> </w:t>
      </w:r>
      <w:r w:rsidRPr="004040B4">
        <w:rPr>
          <w:rStyle w:val="StyleUnderline"/>
          <w:rFonts w:cs="Calibri"/>
        </w:rPr>
        <w:t>to</w:t>
      </w:r>
      <w:r w:rsidRPr="004040B4">
        <w:rPr>
          <w:rFonts w:cs="Calibri"/>
          <w:sz w:val="16"/>
        </w:rPr>
        <w:t xml:space="preserve"> </w:t>
      </w:r>
      <w:r w:rsidRPr="004040B4">
        <w:rPr>
          <w:rStyle w:val="StyleUnderline"/>
          <w:rFonts w:cs="Calibri"/>
        </w:rPr>
        <w:t>manufacturing</w:t>
      </w:r>
      <w:r w:rsidRPr="004040B4">
        <w:rPr>
          <w:rFonts w:cs="Calibri"/>
          <w:sz w:val="16"/>
        </w:rPr>
        <w:t xml:space="preserve"> process </w:t>
      </w:r>
      <w:r w:rsidRPr="004040B4">
        <w:rPr>
          <w:rStyle w:val="StyleUnderline"/>
          <w:rFonts w:cs="Calibri"/>
        </w:rPr>
        <w:t>information</w:t>
      </w:r>
      <w:r w:rsidRPr="004040B4">
        <w:rPr>
          <w:rFonts w:cs="Calibri"/>
          <w:sz w:val="16"/>
        </w:rPr>
        <w:t xml:space="preserve">, all but </w:t>
      </w:r>
      <w:r w:rsidRPr="004040B4">
        <w:rPr>
          <w:rStyle w:val="StyleUnderline"/>
          <w:rFonts w:cs="Calibri"/>
        </w:rPr>
        <w:t>foreclosing the possibility of producing a follow-on insulin</w:t>
      </w:r>
      <w:r w:rsidRPr="004040B4">
        <w:rPr>
          <w:rFonts w:cs="Calibri"/>
          <w:sz w:val="16"/>
        </w:rPr>
        <w:t xml:space="preserve"> that the maker is able to prove is biosimilar to the reference.196 </w:t>
      </w:r>
      <w:r w:rsidRPr="004040B4">
        <w:rPr>
          <w:rStyle w:val="StyleUnderline"/>
          <w:rFonts w:cs="Calibri"/>
        </w:rPr>
        <w:t>A claim that X is the same as Y is impossible to prove or disprove when Y’s identity is not known</w:t>
      </w:r>
      <w:r w:rsidRPr="004040B4">
        <w:rPr>
          <w:rFonts w:cs="Calibri"/>
          <w:sz w:val="16"/>
        </w:rPr>
        <w:t xml:space="preserve">. </w:t>
      </w:r>
      <w:r w:rsidRPr="004040B4">
        <w:rPr>
          <w:rStyle w:val="StyleUnderline"/>
          <w:rFonts w:cs="Calibri"/>
        </w:rPr>
        <w:t xml:space="preserve">A </w:t>
      </w:r>
      <w:r w:rsidRPr="004040B4">
        <w:rPr>
          <w:rStyle w:val="StyleUnderline"/>
          <w:rFonts w:cs="Calibri"/>
          <w:highlight w:val="yellow"/>
        </w:rPr>
        <w:t>scaling back of</w:t>
      </w:r>
      <w:r w:rsidRPr="004040B4">
        <w:rPr>
          <w:rStyle w:val="StyleUnderline"/>
          <w:rFonts w:cs="Calibri"/>
        </w:rPr>
        <w:t xml:space="preserve"> trade secret </w:t>
      </w:r>
      <w:r w:rsidRPr="004040B4">
        <w:rPr>
          <w:rStyle w:val="StyleUnderline"/>
          <w:rFonts w:cs="Calibri"/>
          <w:highlight w:val="yellow"/>
        </w:rPr>
        <w:t>protection</w:t>
      </w:r>
      <w:r w:rsidRPr="004040B4">
        <w:rPr>
          <w:rStyle w:val="StyleUnderline"/>
          <w:rFonts w:cs="Calibri"/>
        </w:rPr>
        <w:t xml:space="preserve"> </w:t>
      </w:r>
      <w:r w:rsidRPr="004040B4">
        <w:rPr>
          <w:rStyle w:val="StyleUnderline"/>
          <w:rFonts w:cs="Calibri"/>
          <w:highlight w:val="yellow"/>
        </w:rPr>
        <w:t>for</w:t>
      </w:r>
      <w:r w:rsidRPr="004040B4">
        <w:rPr>
          <w:rStyle w:val="StyleUnderline"/>
          <w:rFonts w:cs="Calibri"/>
        </w:rPr>
        <w:t xml:space="preserve"> </w:t>
      </w:r>
      <w:r w:rsidRPr="004040B4">
        <w:rPr>
          <w:rStyle w:val="StyleUnderline"/>
          <w:rFonts w:cs="Calibri"/>
          <w:highlight w:val="yellow"/>
        </w:rPr>
        <w:t xml:space="preserve">pharmaceuticals would </w:t>
      </w:r>
      <w:r w:rsidRPr="004040B4">
        <w:rPr>
          <w:rStyle w:val="Emphasis"/>
          <w:rFonts w:cs="Calibri"/>
          <w:highlight w:val="yellow"/>
        </w:rPr>
        <w:t>ameliorate</w:t>
      </w:r>
      <w:r w:rsidRPr="004040B4">
        <w:rPr>
          <w:rStyle w:val="StyleUnderline"/>
          <w:rFonts w:cs="Calibri"/>
          <w:highlight w:val="yellow"/>
        </w:rPr>
        <w:t xml:space="preserve"> this problem</w:t>
      </w:r>
      <w:r w:rsidRPr="004040B4">
        <w:rPr>
          <w:rFonts w:cs="Calibri"/>
          <w:sz w:val="16"/>
        </w:rPr>
        <w:t xml:space="preserve">.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omain once the patent expires, rather than remaining secret indefinitely as it does today. This change would naturally have downstream effects, both positive and negative. The first advantage would be that </w:t>
      </w:r>
      <w:r w:rsidRPr="004040B4">
        <w:rPr>
          <w:rStyle w:val="StyleUnderline"/>
          <w:rFonts w:cs="Calibri"/>
          <w:highlight w:val="yellow"/>
        </w:rPr>
        <w:t>insulin</w:t>
      </w:r>
      <w:r w:rsidRPr="004040B4">
        <w:rPr>
          <w:rFonts w:cs="Calibri"/>
          <w:sz w:val="16"/>
        </w:rPr>
        <w:t xml:space="preserve"> and other biologics </w:t>
      </w:r>
      <w:r w:rsidRPr="004040B4">
        <w:rPr>
          <w:rStyle w:val="StyleUnderline"/>
          <w:rFonts w:cs="Calibri"/>
          <w:highlight w:val="yellow"/>
        </w:rPr>
        <w:t>would</w:t>
      </w:r>
      <w:r w:rsidRPr="004040B4">
        <w:rPr>
          <w:rStyle w:val="StyleUnderline"/>
          <w:rFonts w:cs="Calibri"/>
        </w:rPr>
        <w:t xml:space="preserve"> </w:t>
      </w:r>
      <w:r w:rsidRPr="004040B4">
        <w:rPr>
          <w:rStyle w:val="StyleUnderline"/>
          <w:rFonts w:cs="Calibri"/>
          <w:highlight w:val="yellow"/>
        </w:rPr>
        <w:t>be</w:t>
      </w:r>
      <w:r w:rsidRPr="004040B4">
        <w:rPr>
          <w:rStyle w:val="StyleUnderline"/>
          <w:rFonts w:cs="Calibri"/>
        </w:rPr>
        <w:t xml:space="preserve">come </w:t>
      </w:r>
      <w:r w:rsidRPr="004040B4">
        <w:rPr>
          <w:rStyle w:val="StyleUnderline"/>
          <w:rFonts w:cs="Calibri"/>
          <w:highlight w:val="yellow"/>
        </w:rPr>
        <w:t>more attractive</w:t>
      </w:r>
      <w:r w:rsidRPr="004040B4">
        <w:rPr>
          <w:rFonts w:cs="Calibri"/>
          <w:sz w:val="16"/>
        </w:rPr>
        <w:t xml:space="preserve"> to makers of follow-on products. </w:t>
      </w:r>
      <w:r w:rsidRPr="004040B4">
        <w:rPr>
          <w:rStyle w:val="StyleUnderline"/>
          <w:rFonts w:cs="Calibri"/>
        </w:rPr>
        <w:t xml:space="preserve">Armed </w:t>
      </w:r>
      <w:r w:rsidRPr="004040B4">
        <w:rPr>
          <w:rStyle w:val="StyleUnderline"/>
          <w:rFonts w:cs="Calibri"/>
          <w:highlight w:val="yellow"/>
        </w:rPr>
        <w:t>with the knowledge needed to</w:t>
      </w:r>
      <w:r w:rsidRPr="004040B4">
        <w:rPr>
          <w:rStyle w:val="StyleUnderline"/>
          <w:rFonts w:cs="Calibri"/>
        </w:rPr>
        <w:t xml:space="preserve"> </w:t>
      </w:r>
      <w:r w:rsidRPr="004040B4">
        <w:rPr>
          <w:rStyle w:val="StyleUnderline"/>
          <w:rFonts w:cs="Calibri"/>
          <w:highlight w:val="yellow"/>
        </w:rPr>
        <w:t>create a biosimilar without</w:t>
      </w:r>
      <w:r w:rsidRPr="004040B4">
        <w:rPr>
          <w:rFonts w:cs="Calibri"/>
          <w:sz w:val="16"/>
        </w:rPr>
        <w:t xml:space="preserve"> going through </w:t>
      </w:r>
      <w:r w:rsidRPr="004040B4">
        <w:rPr>
          <w:rStyle w:val="StyleUnderline"/>
          <w:rFonts w:cs="Calibri"/>
        </w:rPr>
        <w:t xml:space="preserve">the </w:t>
      </w:r>
      <w:r w:rsidRPr="004040B4">
        <w:rPr>
          <w:rStyle w:val="StyleUnderline"/>
          <w:rFonts w:cs="Calibri"/>
          <w:highlight w:val="yellow"/>
        </w:rPr>
        <w:t>costly</w:t>
      </w:r>
      <w:r w:rsidRPr="004040B4">
        <w:rPr>
          <w:rStyle w:val="StyleUnderline"/>
          <w:rFonts w:cs="Calibri"/>
        </w:rPr>
        <w:t xml:space="preserve"> process of additional </w:t>
      </w:r>
      <w:r w:rsidRPr="004040B4">
        <w:rPr>
          <w:rStyle w:val="StyleUnderline"/>
          <w:rFonts w:cs="Calibri"/>
          <w:highlight w:val="yellow"/>
        </w:rPr>
        <w:t>r</w:t>
      </w:r>
      <w:r w:rsidRPr="004040B4">
        <w:rPr>
          <w:rStyle w:val="StyleUnderline"/>
          <w:rFonts w:cs="Calibri"/>
        </w:rPr>
        <w:t xml:space="preserve">esearch </w:t>
      </w:r>
      <w:r w:rsidRPr="004040B4">
        <w:rPr>
          <w:rStyle w:val="StyleUnderline"/>
          <w:rFonts w:cs="Calibri"/>
          <w:highlight w:val="yellow"/>
        </w:rPr>
        <w:t>and</w:t>
      </w:r>
      <w:r w:rsidRPr="004040B4">
        <w:rPr>
          <w:rStyle w:val="StyleUnderline"/>
          <w:rFonts w:cs="Calibri"/>
        </w:rPr>
        <w:t xml:space="preserve"> </w:t>
      </w:r>
      <w:r w:rsidRPr="004040B4">
        <w:rPr>
          <w:rStyle w:val="StyleUnderline"/>
          <w:rFonts w:cs="Calibri"/>
          <w:highlight w:val="yellow"/>
        </w:rPr>
        <w:t>d</w:t>
      </w:r>
      <w:r w:rsidRPr="004040B4">
        <w:rPr>
          <w:rStyle w:val="StyleUnderline"/>
          <w:rFonts w:cs="Calibri"/>
        </w:rPr>
        <w:t xml:space="preserve">evelopment, </w:t>
      </w:r>
      <w:r w:rsidRPr="004040B4">
        <w:rPr>
          <w:rStyle w:val="StyleUnderline"/>
          <w:rFonts w:cs="Calibri"/>
          <w:highlight w:val="yellow"/>
        </w:rPr>
        <w:t>follow-on firms could produce</w:t>
      </w:r>
      <w:r w:rsidRPr="004040B4">
        <w:rPr>
          <w:rStyle w:val="StyleUnderline"/>
          <w:rFonts w:cs="Calibri"/>
        </w:rPr>
        <w:t xml:space="preserve"> biosimilar</w:t>
      </w:r>
      <w:r w:rsidRPr="004040B4">
        <w:rPr>
          <w:rFonts w:cs="Calibri"/>
          <w:sz w:val="16"/>
        </w:rPr>
        <w:t xml:space="preserve"> </w:t>
      </w:r>
      <w:r w:rsidRPr="004040B4">
        <w:rPr>
          <w:rStyle w:val="StyleUnderline"/>
          <w:rFonts w:cs="Calibri"/>
          <w:highlight w:val="yellow"/>
        </w:rPr>
        <w:t>insulins</w:t>
      </w:r>
      <w:r w:rsidRPr="004040B4">
        <w:rPr>
          <w:rFonts w:cs="Calibri"/>
          <w:sz w:val="16"/>
          <w:highlight w:val="yellow"/>
        </w:rPr>
        <w:t xml:space="preserve"> </w:t>
      </w:r>
      <w:r w:rsidRPr="004040B4">
        <w:rPr>
          <w:rStyle w:val="Emphasis"/>
          <w:rFonts w:cs="Calibri"/>
          <w:highlight w:val="yellow"/>
        </w:rPr>
        <w:t>more cheaply</w:t>
      </w:r>
      <w:r w:rsidRPr="004040B4">
        <w:rPr>
          <w:rFonts w:cs="Calibri"/>
          <w:sz w:val="16"/>
        </w:rPr>
        <w:t xml:space="preserve">. The second advantage would be that </w:t>
      </w:r>
      <w:r w:rsidRPr="004040B4">
        <w:rPr>
          <w:rStyle w:val="StyleUnderline"/>
          <w:rFonts w:cs="Calibri"/>
        </w:rPr>
        <w:t xml:space="preserve">the </w:t>
      </w:r>
      <w:r w:rsidRPr="004040B4">
        <w:rPr>
          <w:rStyle w:val="StyleUnderline"/>
          <w:rFonts w:cs="Calibri"/>
          <w:highlight w:val="yellow"/>
        </w:rPr>
        <w:t>growing</w:t>
      </w:r>
      <w:r w:rsidRPr="004040B4">
        <w:rPr>
          <w:rStyle w:val="StyleUnderline"/>
          <w:rFonts w:cs="Calibri"/>
        </w:rPr>
        <w:t xml:space="preserve"> fund of </w:t>
      </w:r>
      <w:r w:rsidRPr="004040B4">
        <w:rPr>
          <w:rStyle w:val="StyleUnderline"/>
          <w:rFonts w:cs="Calibri"/>
          <w:highlight w:val="yellow"/>
        </w:rPr>
        <w:t>public knowledge</w:t>
      </w:r>
      <w:r w:rsidRPr="004040B4">
        <w:rPr>
          <w:rFonts w:cs="Calibri"/>
          <w:sz w:val="16"/>
        </w:rPr>
        <w:t xml:space="preserve"> </w:t>
      </w:r>
      <w:r w:rsidRPr="004040B4">
        <w:rPr>
          <w:rStyle w:val="StyleUnderline"/>
          <w:rFonts w:cs="Calibri"/>
        </w:rPr>
        <w:t>about insulin</w:t>
      </w:r>
      <w:r w:rsidRPr="004040B4">
        <w:rPr>
          <w:rFonts w:cs="Calibri"/>
          <w:sz w:val="16"/>
        </w:rPr>
        <w:t xml:space="preserve"> and other biologics </w:t>
      </w:r>
      <w:r w:rsidRPr="004040B4">
        <w:rPr>
          <w:rStyle w:val="StyleUnderline"/>
          <w:rFonts w:cs="Calibri"/>
          <w:highlight w:val="yellow"/>
        </w:rPr>
        <w:t>would</w:t>
      </w:r>
      <w:r w:rsidRPr="004040B4">
        <w:rPr>
          <w:rStyle w:val="StyleUnderline"/>
          <w:rFonts w:cs="Calibri"/>
        </w:rPr>
        <w:t xml:space="preserve"> </w:t>
      </w:r>
      <w:r w:rsidRPr="004040B4">
        <w:rPr>
          <w:rStyle w:val="StyleUnderline"/>
          <w:rFonts w:cs="Calibri"/>
          <w:highlight w:val="yellow"/>
        </w:rPr>
        <w:t xml:space="preserve">facilitate </w:t>
      </w:r>
      <w:r w:rsidRPr="004040B4">
        <w:rPr>
          <w:rStyle w:val="Emphasis"/>
          <w:rFonts w:cs="Calibri"/>
          <w:highlight w:val="yellow"/>
        </w:rPr>
        <w:t>greater innovation</w:t>
      </w:r>
      <w:r w:rsidRPr="004040B4">
        <w:rPr>
          <w:rFonts w:cs="Calibri"/>
          <w:sz w:val="16"/>
        </w:rPr>
        <w:t xml:space="preserve"> in the field </w:t>
      </w:r>
      <w:r w:rsidRPr="004040B4">
        <w:rPr>
          <w:rStyle w:val="StyleUnderline"/>
          <w:rFonts w:cs="Calibri"/>
        </w:rPr>
        <w:t>over time</w:t>
      </w:r>
      <w:r w:rsidRPr="004040B4">
        <w:rPr>
          <w:rFonts w:cs="Calibri"/>
          <w:sz w:val="16"/>
        </w:rPr>
        <w:t xml:space="preserve">.199 </w:t>
      </w:r>
      <w:r w:rsidRPr="004040B4">
        <w:rPr>
          <w:rStyle w:val="StyleUnderline"/>
          <w:rFonts w:cs="Calibri"/>
          <w:highlight w:val="yellow"/>
        </w:rPr>
        <w:t xml:space="preserve">By keeping </w:t>
      </w:r>
      <w:r w:rsidRPr="004040B4">
        <w:rPr>
          <w:rStyle w:val="Emphasis"/>
          <w:rFonts w:cs="Calibri"/>
          <w:highlight w:val="yellow"/>
        </w:rPr>
        <w:t>critical info</w:t>
      </w:r>
      <w:r w:rsidRPr="004040B4">
        <w:rPr>
          <w:rStyle w:val="Emphasis"/>
          <w:rFonts w:cs="Calibri"/>
        </w:rPr>
        <w:t>rmation</w:t>
      </w:r>
      <w:r w:rsidRPr="004040B4">
        <w:rPr>
          <w:rStyle w:val="StyleUnderline"/>
          <w:rFonts w:cs="Calibri"/>
        </w:rPr>
        <w:t xml:space="preserve"> </w:t>
      </w:r>
      <w:r w:rsidRPr="004040B4">
        <w:rPr>
          <w:rStyle w:val="StyleUnderline"/>
          <w:rFonts w:cs="Calibri"/>
          <w:highlight w:val="yellow"/>
        </w:rPr>
        <w:t>about</w:t>
      </w:r>
      <w:r w:rsidRPr="004040B4">
        <w:rPr>
          <w:rStyle w:val="StyleUnderline"/>
          <w:rFonts w:cs="Calibri"/>
        </w:rPr>
        <w:t xml:space="preserve"> their </w:t>
      </w:r>
      <w:r w:rsidRPr="004040B4">
        <w:rPr>
          <w:rStyle w:val="StyleUnderline"/>
          <w:rFonts w:cs="Calibri"/>
          <w:highlight w:val="yellow"/>
        </w:rPr>
        <w:t>discoveries secret</w:t>
      </w:r>
      <w:r w:rsidRPr="004040B4">
        <w:rPr>
          <w:rStyle w:val="StyleUnderline"/>
          <w:rFonts w:cs="Calibri"/>
        </w:rPr>
        <w:t xml:space="preserve">, pharmaceutical </w:t>
      </w:r>
      <w:r w:rsidRPr="004040B4">
        <w:rPr>
          <w:rStyle w:val="StyleUnderline"/>
          <w:rFonts w:cs="Calibri"/>
          <w:highlight w:val="yellow"/>
        </w:rPr>
        <w:t xml:space="preserve">companies prevent </w:t>
      </w:r>
      <w:r w:rsidRPr="004040B4">
        <w:rPr>
          <w:rStyle w:val="StyleUnderline"/>
          <w:rFonts w:cs="Calibri"/>
        </w:rPr>
        <w:t xml:space="preserve">other companies, universities, and private </w:t>
      </w:r>
      <w:r w:rsidRPr="004040B4">
        <w:rPr>
          <w:rStyle w:val="StyleUnderline"/>
          <w:rFonts w:cs="Calibri"/>
          <w:highlight w:val="yellow"/>
        </w:rPr>
        <w:t>research</w:t>
      </w:r>
      <w:r w:rsidRPr="004040B4">
        <w:rPr>
          <w:rStyle w:val="StyleUnderline"/>
          <w:rFonts w:cs="Calibri"/>
        </w:rPr>
        <w:t xml:space="preserve"> firms from benefitting from it</w:t>
      </w:r>
      <w:r w:rsidRPr="004040B4">
        <w:rPr>
          <w:rFonts w:cs="Calibri"/>
          <w:sz w:val="16"/>
        </w:rPr>
        <w:t xml:space="preserve">.200 </w:t>
      </w:r>
      <w:r w:rsidRPr="004040B4">
        <w:rPr>
          <w:rStyle w:val="StyleUnderline"/>
          <w:rFonts w:cs="Calibri"/>
          <w:highlight w:val="yellow"/>
        </w:rPr>
        <w:t>Trade secret law</w:t>
      </w:r>
      <w:r w:rsidRPr="004040B4">
        <w:rPr>
          <w:rFonts w:cs="Calibri"/>
          <w:sz w:val="16"/>
          <w:highlight w:val="yellow"/>
        </w:rPr>
        <w:t xml:space="preserve"> </w:t>
      </w:r>
      <w:r w:rsidRPr="004040B4">
        <w:rPr>
          <w:rStyle w:val="StyleUnderline"/>
          <w:rFonts w:cs="Calibri"/>
          <w:highlight w:val="yellow"/>
        </w:rPr>
        <w:t>is</w:t>
      </w:r>
      <w:r w:rsidRPr="004040B4">
        <w:rPr>
          <w:rFonts w:cs="Calibri"/>
          <w:sz w:val="16"/>
        </w:rPr>
        <w:t xml:space="preserve"> often </w:t>
      </w:r>
      <w:r w:rsidRPr="004040B4">
        <w:rPr>
          <w:rStyle w:val="StyleUnderline"/>
          <w:rFonts w:cs="Calibri"/>
        </w:rPr>
        <w:t xml:space="preserve">criticized for its tendency </w:t>
      </w:r>
      <w:r w:rsidRPr="004040B4">
        <w:rPr>
          <w:rStyle w:val="StyleUnderline"/>
          <w:rFonts w:cs="Calibri"/>
          <w:highlight w:val="yellow"/>
        </w:rPr>
        <w:t xml:space="preserve">to cause </w:t>
      </w:r>
      <w:r w:rsidRPr="004040B4">
        <w:rPr>
          <w:rStyle w:val="Emphasis"/>
          <w:rFonts w:cs="Calibri"/>
          <w:highlight w:val="yellow"/>
        </w:rPr>
        <w:t>redundancy</w:t>
      </w:r>
      <w:r w:rsidRPr="004040B4">
        <w:rPr>
          <w:rStyle w:val="StyleUnderline"/>
          <w:rFonts w:cs="Calibri"/>
        </w:rPr>
        <w:t xml:space="preserve"> and duplication of effort</w:t>
      </w:r>
      <w:r w:rsidRPr="004040B4">
        <w:rPr>
          <w:rFonts w:cs="Calibri"/>
          <w:sz w:val="16"/>
        </w:rPr>
        <w:t xml:space="preserve">,201 </w:t>
      </w:r>
      <w:r w:rsidRPr="004040B4">
        <w:rPr>
          <w:rStyle w:val="StyleUnderline"/>
          <w:rFonts w:cs="Calibri"/>
        </w:rPr>
        <w:t>and repetition of clinical trials to prove</w:t>
      </w:r>
      <w:r w:rsidRPr="004040B4">
        <w:rPr>
          <w:rFonts w:cs="Calibri"/>
          <w:sz w:val="16"/>
        </w:rPr>
        <w:t xml:space="preserve"> that </w:t>
      </w:r>
      <w:r w:rsidRPr="004040B4">
        <w:rPr>
          <w:rStyle w:val="StyleUnderline"/>
          <w:rFonts w:cs="Calibri"/>
        </w:rPr>
        <w:t>a follow-on is biosimilar</w:t>
      </w:r>
      <w:r w:rsidRPr="004040B4">
        <w:rPr>
          <w:rFonts w:cs="Calibri"/>
          <w:sz w:val="16"/>
        </w:rPr>
        <w:t xml:space="preserve"> or interchangeable </w:t>
      </w:r>
      <w:r w:rsidRPr="004040B4">
        <w:rPr>
          <w:rStyle w:val="StyleUnderline"/>
          <w:rFonts w:cs="Calibri"/>
        </w:rPr>
        <w:t>can cost hundreds of millions of dollars</w:t>
      </w:r>
      <w:r w:rsidRPr="004040B4">
        <w:rPr>
          <w:rFonts w:cs="Calibri"/>
          <w:sz w:val="16"/>
        </w:rPr>
        <w:t xml:space="preserve">.202 </w:t>
      </w:r>
      <w:r w:rsidRPr="004040B4">
        <w:rPr>
          <w:rStyle w:val="StyleUnderline"/>
          <w:rFonts w:cs="Calibri"/>
        </w:rPr>
        <w:t>A free flow of information</w:t>
      </w:r>
      <w:r w:rsidRPr="004040B4">
        <w:rPr>
          <w:rFonts w:cs="Calibri"/>
          <w:sz w:val="16"/>
        </w:rPr>
        <w:t xml:space="preserve"> about process in a field where process has a tremendous influence on the identity and quality of the final product203 </w:t>
      </w:r>
      <w:r w:rsidRPr="004040B4">
        <w:rPr>
          <w:rStyle w:val="StyleUnderline"/>
          <w:rFonts w:cs="Calibri"/>
        </w:rPr>
        <w:t>would have substantial value</w:t>
      </w:r>
      <w:r w:rsidRPr="004040B4">
        <w:rPr>
          <w:rFonts w:cs="Calibri"/>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CocaCola and iPhones are at work in similar ways in the markets for insulin and other healthcare products.205 As discussed previously, the free-market approach has undoubted advantages,206 but </w:t>
      </w:r>
      <w:r w:rsidRPr="004040B4">
        <w:rPr>
          <w:rStyle w:val="StyleUnderline"/>
          <w:rFonts w:cs="Calibri"/>
        </w:rPr>
        <w:t>the ethical implications of letting the market decide</w:t>
      </w:r>
      <w:r w:rsidRPr="004040B4">
        <w:rPr>
          <w:rFonts w:cs="Calibri"/>
          <w:sz w:val="16"/>
        </w:rPr>
        <w:t xml:space="preserve"> </w:t>
      </w:r>
      <w:r w:rsidRPr="004040B4">
        <w:rPr>
          <w:rStyle w:val="StyleUnderline"/>
          <w:rFonts w:cs="Calibri"/>
        </w:rPr>
        <w:t>who can afford insulin and who cannot should not be ignored</w:t>
      </w:r>
      <w:r w:rsidRPr="004040B4">
        <w:rPr>
          <w:rFonts w:cs="Calibri"/>
          <w:sz w:val="16"/>
        </w:rPr>
        <w:t xml:space="preserve">. </w:t>
      </w:r>
      <w:r w:rsidRPr="004040B4">
        <w:rPr>
          <w:rStyle w:val="StyleUnderline"/>
          <w:rFonts w:cs="Calibri"/>
        </w:rPr>
        <w:t>A reduction of</w:t>
      </w:r>
      <w:r w:rsidRPr="004040B4">
        <w:rPr>
          <w:rFonts w:cs="Calibri"/>
          <w:sz w:val="16"/>
        </w:rPr>
        <w:t xml:space="preserve"> </w:t>
      </w:r>
      <w:r w:rsidRPr="004040B4">
        <w:rPr>
          <w:rStyle w:val="StyleUnderline"/>
          <w:rFonts w:cs="Calibri"/>
        </w:rPr>
        <w:t>protection for an already immensely profitable industry</w:t>
      </w:r>
      <w:r w:rsidRPr="004040B4">
        <w:rPr>
          <w:rFonts w:cs="Calibri"/>
          <w:sz w:val="16"/>
        </w:rPr>
        <w:t xml:space="preserve">207 </w:t>
      </w:r>
      <w:r w:rsidRPr="004040B4">
        <w:rPr>
          <w:rStyle w:val="StyleUnderline"/>
          <w:rFonts w:cs="Calibri"/>
        </w:rPr>
        <w:t>would ease the burden on people who rely on insulin for survival</w:t>
      </w:r>
      <w:r w:rsidRPr="004040B4">
        <w:rPr>
          <w:rFonts w:cs="Calibri"/>
          <w:sz w:val="16"/>
        </w:rPr>
        <w:t xml:space="preserve">. On the other hand, this approach does have drawbacks. For example, as </w:t>
      </w:r>
      <w:r w:rsidRPr="004040B4">
        <w:rPr>
          <w:rStyle w:val="StyleUnderline"/>
          <w:rFonts w:cs="Calibri"/>
        </w:rPr>
        <w:t>with any limitation on intellectual property protection, there is the concern</w:t>
      </w:r>
      <w:r w:rsidRPr="004040B4">
        <w:rPr>
          <w:rFonts w:cs="Calibri"/>
          <w:sz w:val="16"/>
        </w:rPr>
        <w:t xml:space="preserve"> that </w:t>
      </w:r>
      <w:r w:rsidRPr="004040B4">
        <w:rPr>
          <w:rStyle w:val="StyleUnderline"/>
          <w:rFonts w:cs="Calibri"/>
        </w:rPr>
        <w:t>this</w:t>
      </w:r>
      <w:r w:rsidRPr="004040B4">
        <w:rPr>
          <w:rFonts w:cs="Calibri"/>
          <w:sz w:val="16"/>
        </w:rPr>
        <w:t xml:space="preserve"> </w:t>
      </w:r>
      <w:r w:rsidRPr="004040B4">
        <w:rPr>
          <w:rStyle w:val="StyleUnderline"/>
          <w:rFonts w:cs="Calibri"/>
        </w:rPr>
        <w:t>would</w:t>
      </w:r>
      <w:r w:rsidRPr="004040B4">
        <w:rPr>
          <w:rFonts w:cs="Calibri"/>
          <w:sz w:val="16"/>
        </w:rPr>
        <w:t xml:space="preserve"> </w:t>
      </w:r>
      <w:r w:rsidRPr="004040B4">
        <w:rPr>
          <w:rStyle w:val="StyleUnderline"/>
          <w:rFonts w:cs="Calibri"/>
        </w:rPr>
        <w:t>decrease incentives to innovate</w:t>
      </w:r>
      <w:r w:rsidRPr="004040B4">
        <w:rPr>
          <w:rFonts w:cs="Calibri"/>
          <w:sz w:val="16"/>
        </w:rPr>
        <w:t xml:space="preserve">.208 Insulin makers may decide to slow or halt development of costly new products if they fear that they will not be able to recoup their losses.209 However, </w:t>
      </w:r>
      <w:r w:rsidRPr="004040B4">
        <w:rPr>
          <w:rStyle w:val="StyleUnderline"/>
          <w:rFonts w:cs="Calibri"/>
        </w:rPr>
        <w:t>this</w:t>
      </w:r>
      <w:r w:rsidRPr="004040B4">
        <w:rPr>
          <w:rFonts w:cs="Calibri"/>
          <w:sz w:val="16"/>
        </w:rPr>
        <w:t xml:space="preserve"> particular </w:t>
      </w:r>
      <w:r w:rsidRPr="004040B4">
        <w:rPr>
          <w:rStyle w:val="StyleUnderline"/>
          <w:rFonts w:cs="Calibri"/>
        </w:rPr>
        <w:t>issue seems to be of less concern</w:t>
      </w:r>
      <w:r w:rsidRPr="004040B4">
        <w:rPr>
          <w:rFonts w:cs="Calibri"/>
          <w:sz w:val="16"/>
        </w:rPr>
        <w:t xml:space="preserve"> here than in other situations in which cutting edge biologics are not yet on the market. </w:t>
      </w:r>
      <w:r w:rsidRPr="004040B4">
        <w:rPr>
          <w:rStyle w:val="StyleUnderline"/>
          <w:rFonts w:cs="Calibri"/>
          <w:highlight w:val="yellow"/>
        </w:rPr>
        <w:t>Insulin’s age and long history</w:t>
      </w:r>
      <w:r w:rsidRPr="004040B4">
        <w:rPr>
          <w:rStyle w:val="StyleUnderline"/>
          <w:rFonts w:cs="Calibri"/>
        </w:rPr>
        <w:t xml:space="preserve"> in the market </w:t>
      </w:r>
      <w:r w:rsidRPr="004040B4">
        <w:rPr>
          <w:rStyle w:val="StyleUnderline"/>
          <w:rFonts w:cs="Calibri"/>
          <w:highlight w:val="yellow"/>
        </w:rPr>
        <w:t>will</w:t>
      </w:r>
      <w:r w:rsidRPr="004040B4">
        <w:rPr>
          <w:rFonts w:cs="Calibri"/>
          <w:sz w:val="16"/>
        </w:rPr>
        <w:t xml:space="preserve"> likely </w:t>
      </w:r>
      <w:r w:rsidRPr="004040B4">
        <w:rPr>
          <w:rStyle w:val="Emphasis"/>
          <w:rFonts w:cs="Calibri"/>
          <w:highlight w:val="yellow"/>
        </w:rPr>
        <w:t>shield</w:t>
      </w:r>
      <w:r w:rsidRPr="004040B4">
        <w:rPr>
          <w:rStyle w:val="StyleUnderline"/>
          <w:rFonts w:cs="Calibri"/>
          <w:highlight w:val="yellow"/>
        </w:rPr>
        <w:t xml:space="preserve"> it from this negative effect</w:t>
      </w:r>
      <w:r w:rsidRPr="004040B4">
        <w:rPr>
          <w:rStyle w:val="StyleUnderline"/>
          <w:rFonts w:cs="Calibri"/>
        </w:rPr>
        <w:t xml:space="preserve"> </w:t>
      </w:r>
      <w:r w:rsidRPr="004040B4">
        <w:rPr>
          <w:rStyle w:val="StyleUnderline"/>
          <w:rFonts w:cs="Calibri"/>
          <w:highlight w:val="yellow"/>
        </w:rPr>
        <w:t>because</w:t>
      </w:r>
      <w:r w:rsidRPr="004040B4">
        <w:rPr>
          <w:rFonts w:cs="Calibri"/>
          <w:sz w:val="16"/>
        </w:rPr>
        <w:t xml:space="preserve"> </w:t>
      </w:r>
      <w:r w:rsidRPr="004040B4">
        <w:rPr>
          <w:rStyle w:val="StyleUnderline"/>
          <w:rFonts w:cs="Calibri"/>
        </w:rPr>
        <w:t>several</w:t>
      </w:r>
      <w:r w:rsidRPr="004040B4">
        <w:rPr>
          <w:rFonts w:cs="Calibri"/>
          <w:sz w:val="16"/>
        </w:rPr>
        <w:t xml:space="preserve"> </w:t>
      </w:r>
      <w:r w:rsidRPr="004040B4">
        <w:rPr>
          <w:rStyle w:val="StyleUnderline"/>
          <w:rFonts w:cs="Calibri"/>
          <w:highlight w:val="yellow"/>
        </w:rPr>
        <w:t>safe and effective varieties</w:t>
      </w:r>
      <w:r w:rsidRPr="004040B4">
        <w:rPr>
          <w:rFonts w:cs="Calibri"/>
          <w:sz w:val="16"/>
        </w:rPr>
        <w:t xml:space="preserve"> </w:t>
      </w:r>
      <w:r w:rsidRPr="004040B4">
        <w:rPr>
          <w:rStyle w:val="StyleUnderline"/>
          <w:rFonts w:cs="Calibri"/>
          <w:highlight w:val="yellow"/>
        </w:rPr>
        <w:t>already</w:t>
      </w:r>
      <w:r w:rsidRPr="004040B4">
        <w:rPr>
          <w:rFonts w:cs="Calibri"/>
          <w:sz w:val="16"/>
        </w:rPr>
        <w:t xml:space="preserve"> </w:t>
      </w:r>
      <w:r w:rsidRPr="004040B4">
        <w:rPr>
          <w:rStyle w:val="StyleUnderline"/>
          <w:rFonts w:cs="Calibri"/>
          <w:highlight w:val="yellow"/>
        </w:rPr>
        <w:t>exist</w:t>
      </w:r>
      <w:r w:rsidRPr="004040B4">
        <w:rPr>
          <w:rFonts w:cs="Calibri"/>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4040B4">
        <w:rPr>
          <w:rStyle w:val="StyleUnderline"/>
          <w:rFonts w:cs="Calibri"/>
        </w:rPr>
        <w:t>Trade secrecy</w:t>
      </w:r>
      <w:r w:rsidRPr="004040B4">
        <w:rPr>
          <w:rFonts w:cs="Calibri"/>
          <w:sz w:val="16"/>
        </w:rPr>
        <w:t xml:space="preserve"> has </w:t>
      </w:r>
      <w:r w:rsidRPr="004040B4">
        <w:rPr>
          <w:rStyle w:val="StyleUnderline"/>
          <w:rFonts w:cs="Calibri"/>
        </w:rPr>
        <w:t>kept</w:t>
      </w:r>
      <w:r w:rsidRPr="004040B4">
        <w:rPr>
          <w:rFonts w:cs="Calibri"/>
          <w:sz w:val="16"/>
        </w:rPr>
        <w:t xml:space="preserve"> the </w:t>
      </w:r>
      <w:r w:rsidRPr="004040B4">
        <w:rPr>
          <w:rStyle w:val="StyleUnderline"/>
          <w:rFonts w:cs="Calibri"/>
        </w:rPr>
        <w:t>barriers to entry high for competitors in the insulin market</w:t>
      </w:r>
      <w:r w:rsidRPr="004040B4">
        <w:rPr>
          <w:rFonts w:cs="Calibri"/>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4040B4">
        <w:rPr>
          <w:rStyle w:val="StyleUnderline"/>
          <w:rFonts w:cs="Calibri"/>
        </w:rPr>
        <w:t>a scaling back of trade secrecy</w:t>
      </w:r>
      <w:r w:rsidRPr="004040B4">
        <w:rPr>
          <w:rFonts w:cs="Calibri"/>
          <w:sz w:val="16"/>
        </w:rPr>
        <w:t xml:space="preserve"> in the insulin market </w:t>
      </w:r>
      <w:r w:rsidRPr="004040B4">
        <w:rPr>
          <w:rStyle w:val="StyleUnderline"/>
          <w:rFonts w:cs="Calibri"/>
        </w:rPr>
        <w:t>would</w:t>
      </w:r>
      <w:r w:rsidRPr="004040B4">
        <w:rPr>
          <w:rFonts w:cs="Calibri"/>
          <w:sz w:val="16"/>
        </w:rPr>
        <w:t xml:space="preserve"> likely help </w:t>
      </w:r>
      <w:r w:rsidRPr="004040B4">
        <w:rPr>
          <w:rStyle w:val="StyleUnderline"/>
          <w:rFonts w:cs="Calibri"/>
        </w:rPr>
        <w:t>facilitate price reduction</w:t>
      </w:r>
      <w:r w:rsidRPr="004040B4">
        <w:rPr>
          <w:rFonts w:cs="Calibri"/>
          <w:sz w:val="16"/>
        </w:rPr>
        <w:t>. VI. CONCLUSION</w:t>
      </w:r>
    </w:p>
    <w:p w14:paraId="014263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05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54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E7C0C"/>
  <w14:defaultImageDpi w14:val="300"/>
  <w15:docId w15:val="{EA7865CF-90B6-6646-B853-3AB3F4F03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05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05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05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05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 Ch,t"/>
    <w:basedOn w:val="Normal"/>
    <w:next w:val="Normal"/>
    <w:link w:val="Heading4Char"/>
    <w:uiPriority w:val="9"/>
    <w:unhideWhenUsed/>
    <w:qFormat/>
    <w:rsid w:val="009705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05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0549"/>
  </w:style>
  <w:style w:type="character" w:customStyle="1" w:styleId="Heading1Char">
    <w:name w:val="Heading 1 Char"/>
    <w:aliases w:val="Pocket Char"/>
    <w:basedOn w:val="DefaultParagraphFont"/>
    <w:link w:val="Heading1"/>
    <w:uiPriority w:val="9"/>
    <w:rsid w:val="009705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05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054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 Char"/>
    <w:basedOn w:val="DefaultParagraphFont"/>
    <w:link w:val="Heading4"/>
    <w:uiPriority w:val="9"/>
    <w:rsid w:val="009705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0549"/>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970549"/>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9705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054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uiPriority w:val="99"/>
    <w:unhideWhenUsed/>
    <w:rsid w:val="00970549"/>
    <w:rPr>
      <w:color w:val="auto"/>
      <w:u w:val="none"/>
    </w:rPr>
  </w:style>
  <w:style w:type="paragraph" w:styleId="DocumentMap">
    <w:name w:val="Document Map"/>
    <w:basedOn w:val="Normal"/>
    <w:link w:val="DocumentMapChar"/>
    <w:uiPriority w:val="99"/>
    <w:semiHidden/>
    <w:unhideWhenUsed/>
    <w:rsid w:val="009705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0549"/>
    <w:rPr>
      <w:rFonts w:ascii="Lucida Grande" w:hAnsi="Lucida Grande" w:cs="Lucida Grande"/>
    </w:rPr>
  </w:style>
  <w:style w:type="paragraph" w:customStyle="1" w:styleId="textbold">
    <w:name w:val="text bold"/>
    <w:basedOn w:val="Normal"/>
    <w:link w:val="Emphasis"/>
    <w:uiPriority w:val="20"/>
    <w:qFormat/>
    <w:rsid w:val="00970549"/>
    <w:pPr>
      <w:widowControl w:val="0"/>
      <w:ind w:left="720"/>
      <w:jc w:val="both"/>
    </w:pPr>
    <w:rPr>
      <w:b/>
      <w:iCs/>
      <w:u w:val="single"/>
    </w:rPr>
  </w:style>
  <w:style w:type="paragraph" w:styleId="NormalWeb">
    <w:name w:val="Normal (Web)"/>
    <w:basedOn w:val="Normal"/>
    <w:uiPriority w:val="99"/>
    <w:unhideWhenUsed/>
    <w:rsid w:val="00970549"/>
    <w:pPr>
      <w:spacing w:before="100" w:beforeAutospacing="1" w:after="100" w:afterAutospacing="1"/>
    </w:pPr>
  </w:style>
  <w:style w:type="paragraph" w:customStyle="1" w:styleId="p">
    <w:name w:val="p"/>
    <w:basedOn w:val="Normal"/>
    <w:rsid w:val="0097054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edu/gdp/files/2021/04/GEGI_WP__Bing_FIN.pdf.%20//" TargetMode="External"/><Relationship Id="rId18" Type="http://schemas.openxmlformats.org/officeDocument/2006/relationships/hyperlink" Target="https://www.ncbi.nlm.nih.gov/pmc/articles/PMC534796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voanews.com/science-health/high-cost-medicine-pushes-more-people-poverty" TargetMode="External"/><Relationship Id="rId7" Type="http://schemas.openxmlformats.org/officeDocument/2006/relationships/settings" Target="settings.xml"/><Relationship Id="rId12" Type="http://schemas.openxmlformats.org/officeDocument/2006/relationships/hyperlink" Target="http://www.bu.edu/gdp/2021/05/25/chart-of-the-week-how-data" TargetMode="External"/><Relationship Id="rId17" Type="http://schemas.openxmlformats.org/officeDocument/2006/relationships/hyperlink" Target="https://www.ncbi.nlm.nih.gov/pmc/articles/PMC5347964/"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5347964/" TargetMode="External"/><Relationship Id="rId20" Type="http://schemas.openxmlformats.org/officeDocument/2006/relationships/hyperlink" Target="https://www.ncbi.nlm.nih.gov/pmc/articles/PMC534796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edu/gdp/2021/05/25/chart-of-the-week-how-data" TargetMode="Externa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ncbi.nlm.nih.gov/pmc/articles/PMC5347964/" TargetMode="External"/><Relationship Id="rId23" Type="http://schemas.openxmlformats.org/officeDocument/2006/relationships/hyperlink" Target="http://www.bu.edu/gdp/files/2021/04/GEGI_WP__Bing_FIN.pdf.%20//" TargetMode="External"/><Relationship Id="rId10" Type="http://schemas.openxmlformats.org/officeDocument/2006/relationships/hyperlink" Target="http://www.ncbi.nlm.nih.gov/pmc/articles/PMC5347964/" TargetMode="External"/><Relationship Id="rId19" Type="http://schemas.openxmlformats.org/officeDocument/2006/relationships/hyperlink" Target="https://www.ncbi.nlm.nih.gov/pmc/articles/PMC5347964/" TargetMode="External"/><Relationship Id="rId4" Type="http://schemas.openxmlformats.org/officeDocument/2006/relationships/customXml" Target="../customXml/item4.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4" Type="http://schemas.openxmlformats.org/officeDocument/2006/relationships/hyperlink" Target="http://www.ncbi.nlm.nih.gov/pmc/articles/PMC5347964/" TargetMode="External"/><Relationship Id="rId22" Type="http://schemas.openxmlformats.org/officeDocument/2006/relationships/hyperlink" Target="https://www.healthywomen.org/health-care-policy/counterfeit-medicines-kill-people/who-suffers-because-of-counterfeit-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9353</Words>
  <Characters>53317</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62545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2021-09-11T18:15:00Z</dcterms:created>
  <dcterms:modified xsi:type="dcterms:W3CDTF">2021-09-11T18:16:00Z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