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0BAB9" w14:textId="06DA9E36" w:rsidR="00A95652" w:rsidRDefault="00CF258C" w:rsidP="00CF258C">
      <w:pPr>
        <w:pStyle w:val="Heading1"/>
      </w:pPr>
      <w:r>
        <w:t>Harvard r7</w:t>
      </w:r>
    </w:p>
    <w:p w14:paraId="0BF441BB" w14:textId="693FBB54" w:rsidR="003853C4" w:rsidRPr="003853C4" w:rsidRDefault="003853C4" w:rsidP="003853C4">
      <w:pPr>
        <w:pStyle w:val="Heading4"/>
      </w:pPr>
      <w:r>
        <w:t>Trigger warning: mentions of pedophilia and sexual assault in 2</w:t>
      </w:r>
      <w:r w:rsidRPr="003853C4">
        <w:rPr>
          <w:vertAlign w:val="superscript"/>
        </w:rPr>
        <w:t>nd</w:t>
      </w:r>
      <w:r>
        <w:t xml:space="preserve"> off</w:t>
      </w:r>
    </w:p>
    <w:p w14:paraId="4595C3A1" w14:textId="41301CC5" w:rsidR="00CF258C" w:rsidRDefault="00CF258C" w:rsidP="00CF258C">
      <w:pPr>
        <w:pStyle w:val="Heading2"/>
      </w:pPr>
      <w:r>
        <w:t>1</w:t>
      </w:r>
    </w:p>
    <w:p w14:paraId="5CD308C1" w14:textId="77777777" w:rsidR="00CF258C" w:rsidRPr="00EB5413" w:rsidRDefault="00CF258C" w:rsidP="00CF258C">
      <w:pPr>
        <w:pStyle w:val="Heading4"/>
        <w:rPr>
          <w:rFonts w:asciiTheme="minorHAnsi" w:hAnsiTheme="minorHAnsi" w:cstheme="minorHAnsi"/>
        </w:rPr>
      </w:pPr>
      <w:r w:rsidRPr="00EB5413">
        <w:rPr>
          <w:rFonts w:asciiTheme="minorHAnsi" w:hAnsiTheme="minorHAnsi" w:cstheme="minorHAnsi"/>
        </w:rPr>
        <w:t xml:space="preserve">Don’t be fooled by the </w:t>
      </w:r>
      <w:proofErr w:type="spellStart"/>
      <w:r w:rsidRPr="00EB5413">
        <w:rPr>
          <w:rFonts w:asciiTheme="minorHAnsi" w:hAnsiTheme="minorHAnsi" w:cstheme="minorHAnsi"/>
        </w:rPr>
        <w:t>aff’s</w:t>
      </w:r>
      <w:proofErr w:type="spellEnd"/>
      <w:r w:rsidRPr="00EB5413">
        <w:rPr>
          <w:rFonts w:asciiTheme="minorHAnsi" w:hAnsiTheme="minorHAnsi" w:cstheme="minorHAnsi"/>
        </w:rPr>
        <w:t xml:space="preserve"> claims to anti-capitalism—all they do is trade globalist capitalist exploitation for mercantilist capitalist exploitation. Private entities don’t need to appropriate themselves if they can rely on the colonial state to do it for them; the aff only dooms us to replicate the logic of the railroad, where the colonial state did the appropriating of indigenous lands to hand them over for financialization </w:t>
      </w:r>
      <w:proofErr w:type="gramStart"/>
      <w:r w:rsidRPr="00EB5413">
        <w:rPr>
          <w:rFonts w:asciiTheme="minorHAnsi" w:hAnsiTheme="minorHAnsi" w:cstheme="minorHAnsi"/>
        </w:rPr>
        <w:t>as a way to</w:t>
      </w:r>
      <w:proofErr w:type="gramEnd"/>
      <w:r w:rsidRPr="00EB5413">
        <w:rPr>
          <w:rFonts w:asciiTheme="minorHAnsi" w:hAnsiTheme="minorHAnsi" w:cstheme="minorHAnsi"/>
        </w:rPr>
        <w:t xml:space="preserve"> reinfor</w:t>
      </w:r>
      <w:r>
        <w:rPr>
          <w:rFonts w:asciiTheme="minorHAnsi" w:hAnsiTheme="minorHAnsi" w:cstheme="minorHAnsi"/>
        </w:rPr>
        <w:t>c</w:t>
      </w:r>
      <w:r w:rsidRPr="00EB5413">
        <w:rPr>
          <w:rFonts w:asciiTheme="minorHAnsi" w:hAnsiTheme="minorHAnsi" w:cstheme="minorHAnsi"/>
        </w:rPr>
        <w:t xml:space="preserve">e whiteness. </w:t>
      </w:r>
    </w:p>
    <w:p w14:paraId="2703C51B" w14:textId="77777777" w:rsidR="00CF258C" w:rsidRPr="00EB5413" w:rsidRDefault="00CF258C" w:rsidP="00CF258C">
      <w:pPr>
        <w:spacing w:after="0" w:line="240" w:lineRule="auto"/>
        <w:rPr>
          <w:rFonts w:asciiTheme="minorHAnsi" w:eastAsia="Times New Roman" w:hAnsiTheme="minorHAnsi" w:cstheme="minorHAnsi"/>
        </w:rPr>
      </w:pPr>
      <w:r w:rsidRPr="00EB5413">
        <w:rPr>
          <w:rFonts w:asciiTheme="minorHAnsi" w:eastAsia="Times New Roman" w:hAnsiTheme="minorHAnsi" w:cstheme="minorHAnsi"/>
        </w:rPr>
        <w:t xml:space="preserve">The Interstellar Railroad, or Speculation and Shareholder Whiteness in the Space Economy </w:t>
      </w:r>
      <w:proofErr w:type="spellStart"/>
      <w:r w:rsidRPr="00EB5413">
        <w:rPr>
          <w:rFonts w:asciiTheme="minorHAnsi" w:eastAsia="Times New Roman" w:hAnsiTheme="minorHAnsi" w:cstheme="minorHAnsi"/>
        </w:rPr>
        <w:t>Réka</w:t>
      </w:r>
      <w:proofErr w:type="spellEnd"/>
      <w:r w:rsidRPr="00EB5413">
        <w:rPr>
          <w:rFonts w:asciiTheme="minorHAnsi" w:eastAsia="Times New Roman" w:hAnsiTheme="minorHAnsi" w:cstheme="minorHAnsi"/>
        </w:rPr>
        <w:t xml:space="preserve"> </w:t>
      </w:r>
      <w:proofErr w:type="spellStart"/>
      <w:r w:rsidRPr="00EB5413">
        <w:rPr>
          <w:rFonts w:asciiTheme="minorHAnsi" w:eastAsia="Times New Roman" w:hAnsiTheme="minorHAnsi" w:cstheme="minorHAnsi"/>
        </w:rPr>
        <w:t>Patrícia</w:t>
      </w:r>
      <w:proofErr w:type="spellEnd"/>
      <w:r w:rsidRPr="00EB5413">
        <w:rPr>
          <w:rFonts w:asciiTheme="minorHAnsi" w:eastAsia="Times New Roman" w:hAnsiTheme="minorHAnsi" w:cstheme="minorHAnsi"/>
        </w:rPr>
        <w:t xml:space="preserve"> </w:t>
      </w:r>
      <w:proofErr w:type="spellStart"/>
      <w:r w:rsidRPr="00EB5413">
        <w:rPr>
          <w:rFonts w:asciiTheme="minorHAnsi" w:eastAsia="Times New Roman" w:hAnsiTheme="minorHAnsi" w:cstheme="minorHAnsi"/>
        </w:rPr>
        <w:t>Gál</w:t>
      </w:r>
      <w:proofErr w:type="spellEnd"/>
      <w:r w:rsidRPr="00EB5413">
        <w:rPr>
          <w:rFonts w:asciiTheme="minorHAnsi" w:eastAsia="Times New Roman" w:hAnsiTheme="minorHAnsi" w:cstheme="minorHAnsi"/>
        </w:rPr>
        <w:t xml:space="preserve"> April 14, 2021</w:t>
      </w:r>
    </w:p>
    <w:p w14:paraId="56AD735A" w14:textId="77777777" w:rsidR="00CF258C" w:rsidRPr="00EB5413" w:rsidRDefault="00CF258C" w:rsidP="00CF258C">
      <w:pPr>
        <w:spacing w:after="0" w:line="240" w:lineRule="auto"/>
        <w:rPr>
          <w:rFonts w:asciiTheme="minorHAnsi" w:eastAsia="Times New Roman" w:hAnsiTheme="minorHAnsi" w:cstheme="minorHAnsi"/>
        </w:rPr>
      </w:pPr>
    </w:p>
    <w:p w14:paraId="572F15AA" w14:textId="77777777" w:rsidR="00CF258C" w:rsidRPr="00EB5413" w:rsidRDefault="00CF258C" w:rsidP="00CF258C">
      <w:pPr>
        <w:spacing w:after="0" w:line="240" w:lineRule="auto"/>
        <w:rPr>
          <w:rFonts w:asciiTheme="minorHAnsi" w:eastAsia="Times New Roman" w:hAnsiTheme="minorHAnsi" w:cstheme="minorHAnsi"/>
          <w:sz w:val="16"/>
        </w:rPr>
      </w:pPr>
      <w:r w:rsidRPr="00EB5413">
        <w:rPr>
          <w:rFonts w:asciiTheme="minorHAnsi" w:eastAsia="Times New Roman" w:hAnsiTheme="minorHAnsi" w:cstheme="minorHAnsi"/>
          <w:sz w:val="16"/>
        </w:rPr>
        <w:t xml:space="preserve">Indeed, </w:t>
      </w:r>
      <w:r w:rsidRPr="00EB5413">
        <w:rPr>
          <w:rFonts w:asciiTheme="minorHAnsi" w:eastAsia="Times New Roman" w:hAnsiTheme="minorHAnsi" w:cstheme="minorHAnsi"/>
          <w:b/>
          <w:bCs/>
          <w:highlight w:val="yellow"/>
          <w:u w:val="single"/>
        </w:rPr>
        <w:t>Musk</w:t>
      </w:r>
      <w:r w:rsidRPr="00EB5413">
        <w:rPr>
          <w:rFonts w:asciiTheme="minorHAnsi" w:eastAsia="Times New Roman" w:hAnsiTheme="minorHAnsi" w:cstheme="minorHAnsi"/>
          <w:b/>
          <w:bCs/>
          <w:u w:val="single"/>
        </w:rPr>
        <w:t xml:space="preserve"> has</w:t>
      </w:r>
      <w:r w:rsidRPr="00EB5413">
        <w:rPr>
          <w:rFonts w:asciiTheme="minorHAnsi" w:eastAsia="Times New Roman" w:hAnsiTheme="minorHAnsi" w:cstheme="minorHAnsi"/>
          <w:sz w:val="16"/>
        </w:rPr>
        <w:t xml:space="preserve"> carefully </w:t>
      </w:r>
      <w:r w:rsidRPr="00EB5413">
        <w:rPr>
          <w:rFonts w:asciiTheme="minorHAnsi" w:eastAsia="Times New Roman" w:hAnsiTheme="minorHAnsi" w:cstheme="minorHAnsi"/>
          <w:b/>
          <w:bCs/>
          <w:highlight w:val="yellow"/>
          <w:u w:val="single"/>
        </w:rPr>
        <w:t>positioned his company as</w:t>
      </w:r>
      <w:r w:rsidRPr="00EB5413">
        <w:rPr>
          <w:rFonts w:asciiTheme="minorHAnsi" w:eastAsia="Times New Roman" w:hAnsiTheme="minorHAnsi" w:cstheme="minorHAnsi"/>
          <w:b/>
          <w:bCs/>
          <w:u w:val="single"/>
        </w:rPr>
        <w:t xml:space="preserve"> a </w:t>
      </w:r>
      <w:r w:rsidRPr="00EB5413">
        <w:rPr>
          <w:rFonts w:asciiTheme="minorHAnsi" w:eastAsia="Times New Roman" w:hAnsiTheme="minorHAnsi" w:cstheme="minorHAnsi"/>
          <w:b/>
          <w:bCs/>
          <w:highlight w:val="yellow"/>
          <w:u w:val="single"/>
        </w:rPr>
        <w:t>space transportation</w:t>
      </w:r>
      <w:r w:rsidRPr="00EB5413">
        <w:rPr>
          <w:rFonts w:asciiTheme="minorHAnsi" w:eastAsia="Times New Roman" w:hAnsiTheme="minorHAnsi" w:cstheme="minorHAnsi"/>
          <w:b/>
          <w:bCs/>
          <w:u w:val="single"/>
        </w:rPr>
        <w:t xml:space="preserve"> </w:t>
      </w:r>
      <w:proofErr w:type="gramStart"/>
      <w:r w:rsidRPr="00EB5413">
        <w:rPr>
          <w:rFonts w:asciiTheme="minorHAnsi" w:eastAsia="Times New Roman" w:hAnsiTheme="minorHAnsi" w:cstheme="minorHAnsi"/>
          <w:b/>
          <w:bCs/>
          <w:u w:val="single"/>
        </w:rPr>
        <w:t xml:space="preserve">company, </w:t>
      </w:r>
      <w:r w:rsidRPr="00EB5413">
        <w:rPr>
          <w:rFonts w:asciiTheme="minorHAnsi" w:eastAsia="Times New Roman" w:hAnsiTheme="minorHAnsi" w:cstheme="minorHAnsi"/>
          <w:b/>
          <w:bCs/>
          <w:highlight w:val="yellow"/>
          <w:u w:val="single"/>
        </w:rPr>
        <w:t>and</w:t>
      </w:r>
      <w:proofErr w:type="gramEnd"/>
      <w:r w:rsidRPr="00EB5413">
        <w:rPr>
          <w:rFonts w:asciiTheme="minorHAnsi" w:eastAsia="Times New Roman" w:hAnsiTheme="minorHAnsi" w:cstheme="minorHAnsi"/>
          <w:b/>
          <w:bCs/>
          <w:u w:val="single"/>
        </w:rPr>
        <w:t xml:space="preserve"> has </w:t>
      </w:r>
      <w:r w:rsidRPr="00EB5413">
        <w:rPr>
          <w:rFonts w:asciiTheme="minorHAnsi" w:eastAsia="Times New Roman" w:hAnsiTheme="minorHAnsi" w:cstheme="minorHAnsi"/>
          <w:b/>
          <w:bCs/>
          <w:highlight w:val="yellow"/>
          <w:u w:val="single"/>
        </w:rPr>
        <w:t>explicitly compared</w:t>
      </w:r>
      <w:r w:rsidRPr="00EB5413">
        <w:rPr>
          <w:rFonts w:asciiTheme="minorHAnsi" w:eastAsia="Times New Roman" w:hAnsiTheme="minorHAnsi" w:cstheme="minorHAnsi"/>
          <w:b/>
          <w:bCs/>
          <w:u w:val="single"/>
        </w:rPr>
        <w:t xml:space="preserve"> the </w:t>
      </w:r>
      <w:r w:rsidRPr="00EB5413">
        <w:rPr>
          <w:rFonts w:asciiTheme="minorHAnsi" w:eastAsia="Times New Roman" w:hAnsiTheme="minorHAnsi" w:cstheme="minorHAnsi"/>
          <w:b/>
          <w:bCs/>
          <w:highlight w:val="yellow"/>
          <w:u w:val="single"/>
        </w:rPr>
        <w:t>SpaceX project to</w:t>
      </w:r>
      <w:r w:rsidRPr="00EB5413">
        <w:rPr>
          <w:rFonts w:asciiTheme="minorHAnsi" w:eastAsia="Times New Roman" w:hAnsiTheme="minorHAnsi" w:cstheme="minorHAnsi"/>
          <w:b/>
          <w:bCs/>
          <w:u w:val="single"/>
        </w:rPr>
        <w:t xml:space="preserve"> </w:t>
      </w:r>
      <w:r w:rsidRPr="00EB5413">
        <w:rPr>
          <w:rFonts w:asciiTheme="minorHAnsi" w:eastAsia="Times New Roman" w:hAnsiTheme="minorHAnsi" w:cstheme="minorHAnsi"/>
          <w:b/>
          <w:bCs/>
          <w:highlight w:val="yellow"/>
          <w:u w:val="single"/>
        </w:rPr>
        <w:t>building the Union-Pacific Railroad</w:t>
      </w:r>
      <w:r w:rsidRPr="00EB5413">
        <w:rPr>
          <w:rFonts w:asciiTheme="minorHAnsi" w:eastAsia="Times New Roman" w:hAnsiTheme="minorHAnsi" w:cstheme="minorHAnsi"/>
          <w:b/>
          <w:bCs/>
          <w:u w:val="single"/>
        </w:rPr>
        <w:t xml:space="preserve"> — for space</w:t>
      </w:r>
      <w:r w:rsidRPr="00EB5413">
        <w:rPr>
          <w:rFonts w:asciiTheme="minorHAnsi" w:eastAsia="Times New Roman" w:hAnsiTheme="minorHAnsi" w:cstheme="minorHAnsi"/>
          <w:sz w:val="16"/>
        </w:rPr>
        <w:t xml:space="preserve"> (Robertson 2016). The colonial comparison is not surprising (Cowen 2020). </w:t>
      </w:r>
      <w:r w:rsidRPr="00EB5413">
        <w:rPr>
          <w:rFonts w:asciiTheme="minorHAnsi" w:eastAsia="Times New Roman" w:hAnsiTheme="minorHAnsi" w:cstheme="minorHAnsi"/>
          <w:b/>
          <w:bCs/>
          <w:u w:val="single"/>
        </w:rPr>
        <w:t xml:space="preserve">Proponents of </w:t>
      </w:r>
      <w:r w:rsidRPr="00EB5413">
        <w:rPr>
          <w:rFonts w:asciiTheme="minorHAnsi" w:eastAsia="Times New Roman" w:hAnsiTheme="minorHAnsi" w:cstheme="minorHAnsi"/>
          <w:b/>
          <w:bCs/>
          <w:highlight w:val="yellow"/>
          <w:u w:val="single"/>
        </w:rPr>
        <w:t>space colonization have</w:t>
      </w:r>
      <w:r w:rsidRPr="00EB5413">
        <w:rPr>
          <w:rFonts w:asciiTheme="minorHAnsi" w:eastAsia="Times New Roman" w:hAnsiTheme="minorHAnsi" w:cstheme="minorHAnsi"/>
          <w:b/>
          <w:bCs/>
          <w:u w:val="single"/>
        </w:rPr>
        <w:t xml:space="preserve"> long drawn </w:t>
      </w:r>
      <w:r w:rsidRPr="00EB5413">
        <w:rPr>
          <w:rFonts w:asciiTheme="minorHAnsi" w:eastAsia="Times New Roman" w:hAnsiTheme="minorHAnsi" w:cstheme="minorHAnsi"/>
          <w:b/>
          <w:bCs/>
          <w:highlight w:val="yellow"/>
          <w:u w:val="single"/>
        </w:rPr>
        <w:t>parallels to</w:t>
      </w:r>
      <w:r w:rsidRPr="00EB5413">
        <w:rPr>
          <w:rFonts w:asciiTheme="minorHAnsi" w:eastAsia="Times New Roman" w:hAnsiTheme="minorHAnsi" w:cstheme="minorHAnsi"/>
          <w:b/>
          <w:bCs/>
          <w:u w:val="single"/>
        </w:rPr>
        <w:t xml:space="preserve"> the </w:t>
      </w:r>
      <w:r w:rsidRPr="00EB5413">
        <w:rPr>
          <w:rFonts w:asciiTheme="minorHAnsi" w:eastAsia="Times New Roman" w:hAnsiTheme="minorHAnsi" w:cstheme="minorHAnsi"/>
          <w:b/>
          <w:bCs/>
          <w:highlight w:val="yellow"/>
          <w:u w:val="single"/>
        </w:rPr>
        <w:t>colonization of the Americas</w:t>
      </w:r>
      <w:r w:rsidRPr="00EB5413">
        <w:rPr>
          <w:rFonts w:asciiTheme="minorHAnsi" w:eastAsia="Times New Roman" w:hAnsiTheme="minorHAnsi" w:cstheme="minorHAnsi"/>
          <w:b/>
          <w:bCs/>
          <w:u w:val="single"/>
        </w:rPr>
        <w:t xml:space="preserve">, enthusiastically </w:t>
      </w:r>
      <w:r w:rsidRPr="00EB5413">
        <w:rPr>
          <w:rFonts w:asciiTheme="minorHAnsi" w:eastAsia="Times New Roman" w:hAnsiTheme="minorHAnsi" w:cstheme="minorHAnsi"/>
          <w:b/>
          <w:bCs/>
          <w:highlight w:val="yellow"/>
          <w:u w:val="single"/>
        </w:rPr>
        <w:t>representing frontier pioneering and imperialist expansionism as</w:t>
      </w:r>
      <w:r w:rsidRPr="00EB5413">
        <w:rPr>
          <w:rFonts w:asciiTheme="minorHAnsi" w:eastAsia="Times New Roman" w:hAnsiTheme="minorHAnsi" w:cstheme="minorHAnsi"/>
          <w:b/>
          <w:bCs/>
          <w:u w:val="single"/>
        </w:rPr>
        <w:t xml:space="preserve"> imperative to </w:t>
      </w:r>
      <w:r w:rsidRPr="00EB5413">
        <w:rPr>
          <w:rFonts w:asciiTheme="minorHAnsi" w:eastAsia="Times New Roman" w:hAnsiTheme="minorHAnsi" w:cstheme="minorHAnsi"/>
          <w:b/>
          <w:bCs/>
          <w:highlight w:val="yellow"/>
          <w:u w:val="single"/>
        </w:rPr>
        <w:t>US</w:t>
      </w:r>
      <w:r w:rsidRPr="00EB5413">
        <w:rPr>
          <w:rFonts w:asciiTheme="minorHAnsi" w:eastAsia="Times New Roman" w:hAnsiTheme="minorHAnsi" w:cstheme="minorHAnsi"/>
          <w:b/>
          <w:bCs/>
          <w:u w:val="single"/>
        </w:rPr>
        <w:t xml:space="preserve"> American </w:t>
      </w:r>
      <w:r w:rsidRPr="00EB5413">
        <w:rPr>
          <w:rFonts w:asciiTheme="minorHAnsi" w:eastAsia="Times New Roman" w:hAnsiTheme="minorHAnsi" w:cstheme="minorHAnsi"/>
          <w:b/>
          <w:bCs/>
          <w:highlight w:val="yellow"/>
          <w:u w:val="single"/>
        </w:rPr>
        <w:t>national identity</w:t>
      </w:r>
      <w:r w:rsidRPr="00EB5413">
        <w:rPr>
          <w:rFonts w:asciiTheme="minorHAnsi" w:eastAsia="Times New Roman" w:hAnsiTheme="minorHAnsi" w:cstheme="minorHAnsi"/>
          <w:sz w:val="16"/>
        </w:rPr>
        <w:t xml:space="preserve"> (Billings 2007). The explicit comparison to North American railroad construction hints at a specific trend of space colonization advocacy that is focused on stimulating commercial space operations. </w:t>
      </w:r>
      <w:r w:rsidRPr="00EB5413">
        <w:rPr>
          <w:rFonts w:asciiTheme="minorHAnsi" w:eastAsia="Times New Roman" w:hAnsiTheme="minorHAnsi" w:cstheme="minorHAnsi"/>
          <w:b/>
          <w:bCs/>
          <w:highlight w:val="yellow"/>
          <w:u w:val="single"/>
        </w:rPr>
        <w:t>The industrialist argument is</w:t>
      </w:r>
      <w:r w:rsidRPr="00EB5413">
        <w:rPr>
          <w:rFonts w:asciiTheme="minorHAnsi" w:eastAsia="Times New Roman" w:hAnsiTheme="minorHAnsi" w:cstheme="minorHAnsi"/>
          <w:b/>
          <w:bCs/>
          <w:u w:val="single"/>
        </w:rPr>
        <w:t xml:space="preserve"> that </w:t>
      </w:r>
      <w:r w:rsidRPr="00EB5413">
        <w:rPr>
          <w:rFonts w:asciiTheme="minorHAnsi" w:eastAsia="Times New Roman" w:hAnsiTheme="minorHAnsi" w:cstheme="minorHAnsi"/>
          <w:b/>
          <w:bCs/>
          <w:highlight w:val="yellow"/>
          <w:u w:val="single"/>
        </w:rPr>
        <w:t>just as the construction of the transcontinental railroad was best</w:t>
      </w:r>
      <w:r w:rsidRPr="00EB5413">
        <w:rPr>
          <w:rFonts w:asciiTheme="minorHAnsi" w:eastAsia="Times New Roman" w:hAnsiTheme="minorHAnsi" w:cstheme="minorHAnsi"/>
          <w:b/>
          <w:bCs/>
          <w:u w:val="single"/>
        </w:rPr>
        <w:t xml:space="preserve"> undertaken </w:t>
      </w:r>
      <w:r w:rsidRPr="00EB5413">
        <w:rPr>
          <w:rFonts w:asciiTheme="minorHAnsi" w:eastAsia="Times New Roman" w:hAnsiTheme="minorHAnsi" w:cstheme="minorHAnsi"/>
          <w:b/>
          <w:bCs/>
          <w:highlight w:val="yellow"/>
          <w:u w:val="single"/>
        </w:rPr>
        <w:t>by private entrepreneurs</w:t>
      </w:r>
      <w:r w:rsidRPr="00EB5413">
        <w:rPr>
          <w:rFonts w:asciiTheme="minorHAnsi" w:eastAsia="Times New Roman" w:hAnsiTheme="minorHAnsi" w:cstheme="minorHAnsi"/>
          <w:b/>
          <w:bCs/>
          <w:u w:val="single"/>
        </w:rPr>
        <w:t xml:space="preserve"> who were </w:t>
      </w:r>
      <w:r w:rsidRPr="00EB5413">
        <w:rPr>
          <w:rFonts w:asciiTheme="minorHAnsi" w:eastAsia="Times New Roman" w:hAnsiTheme="minorHAnsi" w:cstheme="minorHAnsi"/>
          <w:b/>
          <w:bCs/>
          <w:highlight w:val="yellow"/>
          <w:u w:val="single"/>
        </w:rPr>
        <w:t>incentivized by the government with land grants and subsidies</w:t>
      </w:r>
      <w:r w:rsidRPr="00EB5413">
        <w:rPr>
          <w:rFonts w:asciiTheme="minorHAnsi" w:eastAsia="Times New Roman" w:hAnsiTheme="minorHAnsi" w:cstheme="minorHAnsi"/>
          <w:b/>
          <w:bCs/>
          <w:u w:val="single"/>
        </w:rPr>
        <w:t xml:space="preserve">, the US American </w:t>
      </w:r>
      <w:r w:rsidRPr="00EB5413">
        <w:rPr>
          <w:rFonts w:asciiTheme="minorHAnsi" w:eastAsia="Times New Roman" w:hAnsiTheme="minorHAnsi" w:cstheme="minorHAnsi"/>
          <w:b/>
          <w:bCs/>
          <w:highlight w:val="yellow"/>
          <w:u w:val="single"/>
        </w:rPr>
        <w:t>government should similarly aid</w:t>
      </w:r>
      <w:r w:rsidRPr="00EB5413">
        <w:rPr>
          <w:rFonts w:asciiTheme="minorHAnsi" w:eastAsia="Times New Roman" w:hAnsiTheme="minorHAnsi" w:cstheme="minorHAnsi"/>
          <w:b/>
          <w:bCs/>
          <w:u w:val="single"/>
        </w:rPr>
        <w:t xml:space="preserve"> private entrepreneurs</w:t>
      </w:r>
      <w:r w:rsidRPr="00EB5413">
        <w:rPr>
          <w:rFonts w:asciiTheme="minorHAnsi" w:eastAsia="Times New Roman" w:hAnsiTheme="minorHAnsi" w:cstheme="minorHAnsi"/>
          <w:sz w:val="16"/>
        </w:rPr>
        <w:t xml:space="preserve"> </w:t>
      </w:r>
      <w:r w:rsidRPr="00EB5413">
        <w:rPr>
          <w:rFonts w:asciiTheme="minorHAnsi" w:eastAsia="Times New Roman" w:hAnsiTheme="minorHAnsi" w:cstheme="minorHAnsi"/>
          <w:b/>
          <w:bCs/>
          <w:highlight w:val="yellow"/>
          <w:u w:val="single"/>
        </w:rPr>
        <w:t>in</w:t>
      </w:r>
      <w:r w:rsidRPr="00EB5413">
        <w:rPr>
          <w:rFonts w:asciiTheme="minorHAnsi" w:eastAsia="Times New Roman" w:hAnsiTheme="minorHAnsi" w:cstheme="minorHAnsi"/>
          <w:b/>
          <w:bCs/>
          <w:u w:val="single"/>
        </w:rPr>
        <w:t xml:space="preserve"> the establishment of </w:t>
      </w:r>
      <w:r w:rsidRPr="00EB5413">
        <w:rPr>
          <w:rFonts w:asciiTheme="minorHAnsi" w:eastAsia="Times New Roman" w:hAnsiTheme="minorHAnsi" w:cstheme="minorHAnsi"/>
          <w:b/>
          <w:bCs/>
          <w:highlight w:val="yellow"/>
          <w:u w:val="single"/>
        </w:rPr>
        <w:t>the New Space industry</w:t>
      </w:r>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Mazlish</w:t>
      </w:r>
      <w:proofErr w:type="spellEnd"/>
      <w:r w:rsidRPr="00EB5413">
        <w:rPr>
          <w:rFonts w:asciiTheme="minorHAnsi" w:eastAsia="Times New Roman" w:hAnsiTheme="minorHAnsi" w:cstheme="minorHAnsi"/>
          <w:sz w:val="16"/>
        </w:rPr>
        <w:t xml:space="preserve"> 1965, Launius 2014, McCurdy 2019a). In fact, from the founding of SpaceX up to 2012, the additional government funding provided to SpaceX raised returns on investment by more than two percent--this is approximately the same return that a nineteenth century investor might have expected to gain if the railroad company they invested in received federal land grant subsidies (McCurdy 2019b, 48). </w:t>
      </w:r>
      <w:r w:rsidRPr="00EB5413">
        <w:rPr>
          <w:rFonts w:asciiTheme="minorHAnsi" w:eastAsia="Times New Roman" w:hAnsiTheme="minorHAnsi" w:cstheme="minorHAnsi"/>
          <w:b/>
          <w:bCs/>
          <w:u w:val="single"/>
        </w:rPr>
        <w:t xml:space="preserve">Looking at the transcontinental railroad and current space colonial initiatives in parallel can therefore provide a helpful analytic for understanding, and struggling against, such a colonial expansion. </w:t>
      </w:r>
      <w:r w:rsidRPr="00EB5413">
        <w:rPr>
          <w:rFonts w:asciiTheme="minorHAnsi" w:eastAsia="Times New Roman" w:hAnsiTheme="minorHAnsi" w:cstheme="minorHAnsi"/>
          <w:sz w:val="16"/>
        </w:rPr>
        <w:t xml:space="preserve">What questions and conceptual understandings can </w:t>
      </w:r>
      <w:proofErr w:type="gramStart"/>
      <w:r w:rsidRPr="00EB5413">
        <w:rPr>
          <w:rFonts w:asciiTheme="minorHAnsi" w:eastAsia="Times New Roman" w:hAnsiTheme="minorHAnsi" w:cstheme="minorHAnsi"/>
          <w:sz w:val="16"/>
        </w:rPr>
        <w:t>thinking</w:t>
      </w:r>
      <w:proofErr w:type="gramEnd"/>
      <w:r w:rsidRPr="00EB5413">
        <w:rPr>
          <w:rFonts w:asciiTheme="minorHAnsi" w:eastAsia="Times New Roman" w:hAnsiTheme="minorHAnsi" w:cstheme="minorHAnsi"/>
          <w:sz w:val="16"/>
        </w:rPr>
        <w:t xml:space="preserve"> of commercial space travel alongside the transcontinental railroad generate?</w:t>
      </w:r>
      <w:r w:rsidRPr="00EB5413">
        <w:rPr>
          <w:rFonts w:asciiTheme="minorHAnsi" w:hAnsiTheme="minorHAnsi" w:cstheme="minorHAnsi"/>
          <w:sz w:val="16"/>
        </w:rPr>
        <w:t xml:space="preserve"> </w:t>
      </w:r>
      <w:r w:rsidRPr="00EB5413">
        <w:rPr>
          <w:rFonts w:asciiTheme="minorHAnsi" w:eastAsia="Times New Roman" w:hAnsiTheme="minorHAnsi" w:cstheme="minorHAnsi"/>
          <w:sz w:val="16"/>
        </w:rPr>
        <w:t xml:space="preserve">I am particularly interested in thinking this analogy through some of the concepts advanced by Manu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in his recent monograph Empire’s Tracks (2019).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argues that </w:t>
      </w:r>
      <w:r w:rsidRPr="00EB5413">
        <w:rPr>
          <w:rFonts w:asciiTheme="minorHAnsi" w:eastAsia="Times New Roman" w:hAnsiTheme="minorHAnsi" w:cstheme="minorHAnsi"/>
          <w:b/>
          <w:bCs/>
          <w:u w:val="single"/>
        </w:rPr>
        <w:t xml:space="preserve">the </w:t>
      </w:r>
      <w:r w:rsidRPr="00EB5413">
        <w:rPr>
          <w:rFonts w:asciiTheme="minorHAnsi" w:eastAsia="Times New Roman" w:hAnsiTheme="minorHAnsi" w:cstheme="minorHAnsi"/>
          <w:b/>
          <w:bCs/>
          <w:highlight w:val="yellow"/>
          <w:u w:val="single"/>
        </w:rPr>
        <w:t>construction of the</w:t>
      </w:r>
      <w:r w:rsidRPr="00EB5413">
        <w:rPr>
          <w:rFonts w:asciiTheme="minorHAnsi" w:eastAsia="Times New Roman" w:hAnsiTheme="minorHAnsi" w:cstheme="minorHAnsi"/>
          <w:b/>
          <w:bCs/>
          <w:u w:val="single"/>
        </w:rPr>
        <w:t xml:space="preserve"> transcontinental </w:t>
      </w:r>
      <w:r w:rsidRPr="00EB5413">
        <w:rPr>
          <w:rFonts w:asciiTheme="minorHAnsi" w:eastAsia="Times New Roman" w:hAnsiTheme="minorHAnsi" w:cstheme="minorHAnsi"/>
          <w:b/>
          <w:bCs/>
          <w:highlight w:val="yellow"/>
          <w:u w:val="single"/>
        </w:rPr>
        <w:t>railroad was foundational to</w:t>
      </w:r>
      <w:r w:rsidRPr="00EB5413">
        <w:rPr>
          <w:rFonts w:asciiTheme="minorHAnsi" w:eastAsia="Times New Roman" w:hAnsiTheme="minorHAnsi" w:cstheme="minorHAnsi"/>
          <w:b/>
          <w:bCs/>
          <w:u w:val="single"/>
        </w:rPr>
        <w:t xml:space="preserve"> the development of </w:t>
      </w:r>
      <w:r w:rsidRPr="00EB5413">
        <w:rPr>
          <w:rFonts w:asciiTheme="minorHAnsi" w:eastAsia="Times New Roman" w:hAnsiTheme="minorHAnsi" w:cstheme="minorHAnsi"/>
          <w:b/>
          <w:bCs/>
          <w:highlight w:val="yellow"/>
          <w:u w:val="single"/>
        </w:rPr>
        <w:t>the modern US colonial state</w:t>
      </w:r>
      <w:r w:rsidRPr="00EB5413">
        <w:rPr>
          <w:rFonts w:asciiTheme="minorHAnsi" w:eastAsia="Times New Roman" w:hAnsiTheme="minorHAnsi" w:cstheme="minorHAnsi"/>
          <w:b/>
          <w:bCs/>
          <w:u w:val="single"/>
        </w:rPr>
        <w:t>, which grew in tandem with finance capitalism and the modern corporation.</w:t>
      </w:r>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Karuka’s</w:t>
      </w:r>
      <w:proofErr w:type="spellEnd"/>
      <w:r w:rsidRPr="00EB5413">
        <w:rPr>
          <w:rFonts w:asciiTheme="minorHAnsi" w:eastAsia="Times New Roman" w:hAnsiTheme="minorHAnsi" w:cstheme="minorHAnsi"/>
          <w:sz w:val="16"/>
        </w:rPr>
        <w:t xml:space="preserve"> systematic analysis unveils two central concepts that are useful for understanding the outer spatial analogies. First, that the financial speculation accompanying the gold rush was foundational to the establishment of the settler society’s extractive social order. And second, that the logic of corporate shareholding has served, and continues to serve, as the core vehicle upholding the white supremacist social order. While SpaceX stocks are not publicly available yet, numerous venture capital firms have invested in the aerospace company, with some key investors being Peter Thiel’s Founders Fund, Google, and the Bank of America (McCurdy 2019a). </w:t>
      </w:r>
      <w:r w:rsidRPr="00EB5413">
        <w:rPr>
          <w:rFonts w:asciiTheme="minorHAnsi" w:eastAsia="Times New Roman" w:hAnsiTheme="minorHAnsi" w:cstheme="minorHAnsi"/>
          <w:b/>
          <w:bCs/>
          <w:u w:val="single"/>
        </w:rPr>
        <w:t>A landscape of speculation enfolds over the lonesome weightlessness of outer space as these powerful companies are investing towards capitalizing on future shareholding profits.</w:t>
      </w:r>
      <w:r w:rsidRPr="00EB5413">
        <w:rPr>
          <w:rFonts w:asciiTheme="minorHAnsi" w:eastAsia="Times New Roman" w:hAnsiTheme="minorHAnsi" w:cstheme="minorHAnsi"/>
          <w:sz w:val="16"/>
        </w:rPr>
        <w:t xml:space="preserve"> A future, which has been called into question by numerous people, because, as Shannon </w:t>
      </w:r>
      <w:proofErr w:type="spellStart"/>
      <w:r w:rsidRPr="00EB5413">
        <w:rPr>
          <w:rFonts w:asciiTheme="minorHAnsi" w:eastAsia="Times New Roman" w:hAnsiTheme="minorHAnsi" w:cstheme="minorHAnsi"/>
          <w:sz w:val="16"/>
        </w:rPr>
        <w:t>Stirone</w:t>
      </w:r>
      <w:proofErr w:type="spellEnd"/>
      <w:r w:rsidRPr="00EB5413">
        <w:rPr>
          <w:rFonts w:asciiTheme="minorHAnsi" w:eastAsia="Times New Roman" w:hAnsiTheme="minorHAnsi" w:cstheme="minorHAnsi"/>
          <w:sz w:val="16"/>
        </w:rPr>
        <w:t xml:space="preserve"> has put it simply: “Mars is a hellhole. [...] Mars will kill you.” </w:t>
      </w:r>
      <w:proofErr w:type="spellStart"/>
      <w:r w:rsidRPr="00EB5413">
        <w:rPr>
          <w:rFonts w:asciiTheme="minorHAnsi" w:eastAsia="Times New Roman" w:hAnsiTheme="minorHAnsi" w:cstheme="minorHAnsi"/>
          <w:sz w:val="16"/>
        </w:rPr>
        <w:t>Stirone</w:t>
      </w:r>
      <w:proofErr w:type="spellEnd"/>
      <w:r w:rsidRPr="00EB5413">
        <w:rPr>
          <w:rFonts w:asciiTheme="minorHAnsi" w:eastAsia="Times New Roman" w:hAnsiTheme="minorHAnsi" w:cstheme="minorHAnsi"/>
          <w:sz w:val="16"/>
        </w:rPr>
        <w:t xml:space="preserve"> explains that Mars has a very thin atmosphere and no magnetic field, which means that it has extremely high radiation, and no breathable air. All the while, the surface of the planet is −63 °C, and dust storms are extremely common. These concerns, however, continue to be ignored in favor of high-risk investment.</w:t>
      </w:r>
      <w:r w:rsidRPr="00EB5413">
        <w:rPr>
          <w:rFonts w:asciiTheme="minorHAnsi" w:hAnsiTheme="minorHAnsi" w:cstheme="minorHAnsi"/>
          <w:sz w:val="16"/>
        </w:rPr>
        <w:t xml:space="preserve"> </w:t>
      </w:r>
      <w:r w:rsidRPr="00EB5413">
        <w:rPr>
          <w:rFonts w:asciiTheme="minorHAnsi" w:eastAsia="Times New Roman" w:hAnsiTheme="minorHAnsi" w:cstheme="minorHAnsi"/>
          <w:sz w:val="16"/>
        </w:rPr>
        <w:t xml:space="preserve">The corporate expansion into outer space is coated in a language of equality – of providing equal access to the wonders of outer space for all. An example of this is the recent private mission into space entitled Inspiration4, which developed in cooperation with the online </w:t>
      </w:r>
      <w:proofErr w:type="gramStart"/>
      <w:r w:rsidRPr="00EB5413">
        <w:rPr>
          <w:rFonts w:asciiTheme="minorHAnsi" w:eastAsia="Times New Roman" w:hAnsiTheme="minorHAnsi" w:cstheme="minorHAnsi"/>
          <w:sz w:val="16"/>
        </w:rPr>
        <w:t>payments</w:t>
      </w:r>
      <w:proofErr w:type="gramEnd"/>
      <w:r w:rsidRPr="00EB5413">
        <w:rPr>
          <w:rFonts w:asciiTheme="minorHAnsi" w:eastAsia="Times New Roman" w:hAnsiTheme="minorHAnsi" w:cstheme="minorHAnsi"/>
          <w:sz w:val="16"/>
        </w:rPr>
        <w:t xml:space="preserve"> startup Shift4Payments, and is currently raffling a seat to a random winner. The lottery acts as aspirational evidence of equal opportunity: Musk claims that these private missions are necessary to eventually make it possible for “everyone” to go to space (Chang, 2021). But </w:t>
      </w:r>
      <w:r w:rsidRPr="00EB5413">
        <w:rPr>
          <w:rFonts w:asciiTheme="minorHAnsi" w:eastAsia="Times New Roman" w:hAnsiTheme="minorHAnsi" w:cstheme="minorHAnsi"/>
          <w:b/>
          <w:bCs/>
          <w:u w:val="single"/>
        </w:rPr>
        <w:t xml:space="preserve">Musk’s vision of making space travel affordable through economies of scale can only be made possible by creating initial demand through aspirational marketing. </w:t>
      </w:r>
      <w:r w:rsidRPr="00EB5413">
        <w:rPr>
          <w:rFonts w:asciiTheme="minorHAnsi" w:eastAsia="Times New Roman" w:hAnsiTheme="minorHAnsi" w:cstheme="minorHAnsi"/>
          <w:b/>
          <w:bCs/>
          <w:highlight w:val="yellow"/>
          <w:u w:val="single"/>
        </w:rPr>
        <w:t>Just as railroad companies</w:t>
      </w:r>
      <w:r w:rsidRPr="00EB5413">
        <w:rPr>
          <w:rFonts w:asciiTheme="minorHAnsi" w:eastAsia="Times New Roman" w:hAnsiTheme="minorHAnsi" w:cstheme="minorHAnsi"/>
          <w:b/>
          <w:bCs/>
          <w:u w:val="single"/>
        </w:rPr>
        <w:t xml:space="preserve">, aided by government grants and loosened regulations, </w:t>
      </w:r>
      <w:r w:rsidRPr="00EB5413">
        <w:rPr>
          <w:rFonts w:asciiTheme="minorHAnsi" w:eastAsia="Times New Roman" w:hAnsiTheme="minorHAnsi" w:cstheme="minorHAnsi"/>
          <w:b/>
          <w:bCs/>
          <w:highlight w:val="yellow"/>
          <w:u w:val="single"/>
        </w:rPr>
        <w:t>facilitated</w:t>
      </w:r>
      <w:r w:rsidRPr="00EB5413">
        <w:rPr>
          <w:rFonts w:asciiTheme="minorHAnsi" w:eastAsia="Times New Roman" w:hAnsiTheme="minorHAnsi" w:cstheme="minorHAnsi"/>
          <w:b/>
          <w:bCs/>
          <w:u w:val="single"/>
        </w:rPr>
        <w:t xml:space="preserve"> the </w:t>
      </w:r>
      <w:r w:rsidRPr="00EB5413">
        <w:rPr>
          <w:rFonts w:asciiTheme="minorHAnsi" w:eastAsia="Times New Roman" w:hAnsiTheme="minorHAnsi" w:cstheme="minorHAnsi"/>
          <w:b/>
          <w:bCs/>
          <w:highlight w:val="yellow"/>
          <w:u w:val="single"/>
        </w:rPr>
        <w:t>westward expansion</w:t>
      </w:r>
      <w:r w:rsidRPr="00EB5413">
        <w:rPr>
          <w:rFonts w:asciiTheme="minorHAnsi" w:eastAsia="Times New Roman" w:hAnsiTheme="minorHAnsi" w:cstheme="minorHAnsi"/>
          <w:b/>
          <w:bCs/>
          <w:u w:val="single"/>
        </w:rPr>
        <w:t xml:space="preserve"> of European colonists over Indigenous lands, </w:t>
      </w:r>
      <w:r w:rsidRPr="00EB5413">
        <w:rPr>
          <w:rFonts w:asciiTheme="minorHAnsi" w:eastAsia="Times New Roman" w:hAnsiTheme="minorHAnsi" w:cstheme="minorHAnsi"/>
          <w:b/>
          <w:bCs/>
          <w:highlight w:val="yellow"/>
          <w:u w:val="single"/>
        </w:rPr>
        <w:t>so ought the colonization of Mars</w:t>
      </w:r>
      <w:r w:rsidRPr="00EB5413">
        <w:rPr>
          <w:rFonts w:asciiTheme="minorHAnsi" w:eastAsia="Times New Roman" w:hAnsiTheme="minorHAnsi" w:cstheme="minorHAnsi"/>
          <w:b/>
          <w:bCs/>
          <w:u w:val="single"/>
        </w:rPr>
        <w:t xml:space="preserve"> create a pastoral utopia in which inspiration and creativity for all abound.</w:t>
      </w:r>
      <w:r w:rsidRPr="00EB5413">
        <w:rPr>
          <w:rFonts w:asciiTheme="minorHAnsi" w:eastAsia="Times New Roman" w:hAnsiTheme="minorHAnsi" w:cstheme="minorHAnsi"/>
          <w:sz w:val="16"/>
        </w:rPr>
        <w:t xml:space="preserve"> Exactly how a trip to a Martian colony could be paid by anyone was revealed in recent Tweets by Musk in which he has reinvented indentured servitude for extraplanetary colonization (McKay 2020). </w:t>
      </w:r>
      <w:r w:rsidRPr="00EB5413">
        <w:rPr>
          <w:rFonts w:asciiTheme="minorHAnsi" w:eastAsia="Times New Roman" w:hAnsiTheme="minorHAnsi" w:cstheme="minorHAnsi"/>
          <w:b/>
          <w:bCs/>
          <w:highlight w:val="yellow"/>
          <w:u w:val="single"/>
        </w:rPr>
        <w:t>Territorial expansion</w:t>
      </w:r>
      <w:r w:rsidRPr="00EB5413">
        <w:rPr>
          <w:rFonts w:asciiTheme="minorHAnsi" w:eastAsia="Times New Roman" w:hAnsiTheme="minorHAnsi" w:cstheme="minorHAnsi"/>
          <w:b/>
          <w:bCs/>
          <w:u w:val="single"/>
        </w:rPr>
        <w:t xml:space="preserve">, based on financial speculation, facilitated by </w:t>
      </w:r>
      <w:proofErr w:type="gramStart"/>
      <w:r w:rsidRPr="00EB5413">
        <w:rPr>
          <w:rFonts w:asciiTheme="minorHAnsi" w:eastAsia="Times New Roman" w:hAnsiTheme="minorHAnsi" w:cstheme="minorHAnsi"/>
          <w:b/>
          <w:bCs/>
          <w:u w:val="single"/>
        </w:rPr>
        <w:t>corporations</w:t>
      </w:r>
      <w:proofErr w:type="gramEnd"/>
      <w:r w:rsidRPr="00EB5413">
        <w:rPr>
          <w:rFonts w:asciiTheme="minorHAnsi" w:eastAsia="Times New Roman" w:hAnsiTheme="minorHAnsi" w:cstheme="minorHAnsi"/>
          <w:b/>
          <w:bCs/>
          <w:u w:val="single"/>
        </w:rPr>
        <w:t xml:space="preserve"> and using unfree imported laborers is exactly what </w:t>
      </w:r>
      <w:proofErr w:type="spellStart"/>
      <w:r w:rsidRPr="00EB5413">
        <w:rPr>
          <w:rFonts w:asciiTheme="minorHAnsi" w:eastAsia="Times New Roman" w:hAnsiTheme="minorHAnsi" w:cstheme="minorHAnsi"/>
          <w:b/>
          <w:bCs/>
          <w:u w:val="single"/>
        </w:rPr>
        <w:t>Karuka</w:t>
      </w:r>
      <w:proofErr w:type="spellEnd"/>
      <w:r w:rsidRPr="00EB5413">
        <w:rPr>
          <w:rFonts w:asciiTheme="minorHAnsi" w:eastAsia="Times New Roman" w:hAnsiTheme="minorHAnsi" w:cstheme="minorHAnsi"/>
          <w:b/>
          <w:bCs/>
          <w:u w:val="single"/>
        </w:rPr>
        <w:t xml:space="preserve"> </w:t>
      </w:r>
      <w:r w:rsidRPr="00EB5413">
        <w:rPr>
          <w:rFonts w:asciiTheme="minorHAnsi" w:eastAsia="Times New Roman" w:hAnsiTheme="minorHAnsi" w:cstheme="minorHAnsi"/>
          <w:b/>
          <w:bCs/>
          <w:highlight w:val="yellow"/>
          <w:u w:val="single"/>
        </w:rPr>
        <w:t>unveils</w:t>
      </w:r>
      <w:r w:rsidRPr="00EB5413">
        <w:rPr>
          <w:rFonts w:asciiTheme="minorHAnsi" w:eastAsia="Times New Roman" w:hAnsiTheme="minorHAnsi" w:cstheme="minorHAnsi"/>
          <w:b/>
          <w:bCs/>
          <w:u w:val="single"/>
        </w:rPr>
        <w:t xml:space="preserve"> about </w:t>
      </w:r>
      <w:r w:rsidRPr="00EB5413">
        <w:rPr>
          <w:rFonts w:asciiTheme="minorHAnsi" w:eastAsia="Times New Roman" w:hAnsiTheme="minorHAnsi" w:cstheme="minorHAnsi"/>
          <w:b/>
          <w:bCs/>
          <w:highlight w:val="yellow"/>
          <w:u w:val="single"/>
        </w:rPr>
        <w:t>the logics of railroad colonialism</w:t>
      </w:r>
      <w:r w:rsidRPr="00EB5413">
        <w:rPr>
          <w:rFonts w:asciiTheme="minorHAnsi" w:eastAsia="Times New Roman" w:hAnsiTheme="minorHAnsi" w:cstheme="minorHAnsi"/>
          <w:sz w:val="16"/>
        </w:rPr>
        <w:t xml:space="preserve">. He explains, </w:t>
      </w:r>
      <w:proofErr w:type="gramStart"/>
      <w:r w:rsidRPr="00EB5413">
        <w:rPr>
          <w:rFonts w:asciiTheme="minorHAnsi" w:eastAsia="Times New Roman" w:hAnsiTheme="minorHAnsi" w:cstheme="minorHAnsi"/>
          <w:sz w:val="16"/>
        </w:rPr>
        <w:t>As</w:t>
      </w:r>
      <w:proofErr w:type="gramEnd"/>
      <w:r w:rsidRPr="00EB5413">
        <w:rPr>
          <w:rFonts w:asciiTheme="minorHAnsi" w:eastAsia="Times New Roman" w:hAnsiTheme="minorHAnsi" w:cstheme="minorHAnsi"/>
          <w:sz w:val="16"/>
        </w:rPr>
        <w:t xml:space="preserve"> investors became increasingly disconnected from the sources of their revenue, financial profits seemed to arise through agreements between individuals, seemingly separated from, even independent of, the sweat of specific bodies in specific places. With the maturation of the modern corporation in the wake of emancipation, investors imagined financial accumulation as autonomous from labor, whiteness as autonomous from blackness and indigeneity. (2019, 150) Here I want to </w:t>
      </w:r>
      <w:proofErr w:type="gramStart"/>
      <w:r w:rsidRPr="00EB5413">
        <w:rPr>
          <w:rFonts w:asciiTheme="minorHAnsi" w:eastAsia="Times New Roman" w:hAnsiTheme="minorHAnsi" w:cstheme="minorHAnsi"/>
          <w:sz w:val="16"/>
        </w:rPr>
        <w:t>hone in on</w:t>
      </w:r>
      <w:proofErr w:type="gramEnd"/>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Karuka’s</w:t>
      </w:r>
      <w:proofErr w:type="spellEnd"/>
      <w:r w:rsidRPr="00EB5413">
        <w:rPr>
          <w:rFonts w:asciiTheme="minorHAnsi" w:eastAsia="Times New Roman" w:hAnsiTheme="minorHAnsi" w:cstheme="minorHAnsi"/>
          <w:sz w:val="16"/>
        </w:rPr>
        <w:t xml:space="preserve"> key concept of shareholder whiteness.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explains that slaveholders maintained their economic advantages after the emancipation of slaves by excluding Black people, the Chinese workers who constructed the railroad, and the </w:t>
      </w:r>
      <w:proofErr w:type="spellStart"/>
      <w:r w:rsidRPr="00EB5413">
        <w:rPr>
          <w:rFonts w:asciiTheme="minorHAnsi" w:eastAsia="Times New Roman" w:hAnsiTheme="minorHAnsi" w:cstheme="minorHAnsi"/>
          <w:sz w:val="16"/>
        </w:rPr>
        <w:t>Indigeous</w:t>
      </w:r>
      <w:proofErr w:type="spellEnd"/>
      <w:r w:rsidRPr="00EB5413">
        <w:rPr>
          <w:rFonts w:asciiTheme="minorHAnsi" w:eastAsia="Times New Roman" w:hAnsiTheme="minorHAnsi" w:cstheme="minorHAnsi"/>
          <w:sz w:val="16"/>
        </w:rPr>
        <w:t xml:space="preserve"> peoples whose lands they occupied, from corporate ownership. According to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w:t>
      </w:r>
      <w:r w:rsidRPr="00EB5413">
        <w:rPr>
          <w:rFonts w:asciiTheme="minorHAnsi" w:eastAsia="Times New Roman" w:hAnsiTheme="minorHAnsi" w:cstheme="minorHAnsi"/>
          <w:b/>
          <w:bCs/>
          <w:u w:val="single"/>
        </w:rPr>
        <w:t>Racism is an effect, not a cause, of imperialism</w:t>
      </w:r>
      <w:r w:rsidRPr="00EB5413">
        <w:rPr>
          <w:rFonts w:asciiTheme="minorHAnsi" w:eastAsia="Times New Roman" w:hAnsiTheme="minorHAnsi" w:cstheme="minorHAnsi"/>
          <w:sz w:val="16"/>
        </w:rPr>
        <w:t>. [...] Whiteness is fiction, not a biological reality, [...] Finance capital and whiteness ripened through a historical elaboration of relationships between imperial corporations and colonial states, forging and sustaining continental imperialism”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2019, 150). The extension into the cosmos has already been theorized by scholars </w:t>
      </w:r>
      <w:proofErr w:type="gramStart"/>
      <w:r w:rsidRPr="00EB5413">
        <w:rPr>
          <w:rFonts w:asciiTheme="minorHAnsi" w:eastAsia="Times New Roman" w:hAnsiTheme="minorHAnsi" w:cstheme="minorHAnsi"/>
          <w:sz w:val="16"/>
        </w:rPr>
        <w:t>as a way to</w:t>
      </w:r>
      <w:proofErr w:type="gramEnd"/>
      <w:r w:rsidRPr="00EB5413">
        <w:rPr>
          <w:rFonts w:asciiTheme="minorHAnsi" w:eastAsia="Times New Roman" w:hAnsiTheme="minorHAnsi" w:cstheme="minorHAnsi"/>
          <w:sz w:val="16"/>
        </w:rPr>
        <w:t xml:space="preserve"> allow for the unfettered continuation of capitalist accumulation, and the New Space companies of the last decade have repeatedly claimed humanity’s extension into the cosmos as an inevitable consequence of “progress” (Dickens 2007; Valentine 2012; Klinger 2017). </w:t>
      </w:r>
      <w:r w:rsidRPr="00EB5413">
        <w:rPr>
          <w:rFonts w:asciiTheme="minorHAnsi" w:eastAsia="Times New Roman" w:hAnsiTheme="minorHAnsi" w:cstheme="minorHAnsi"/>
          <w:b/>
          <w:bCs/>
          <w:u w:val="single"/>
        </w:rPr>
        <w:t>With little left on Earth to be financialized, companies are turning outer space itself into an asset. I could hardly think of a better example of fictitious capital that would produce such profound alien-</w:t>
      </w:r>
      <w:proofErr w:type="spellStart"/>
      <w:r w:rsidRPr="00EB5413">
        <w:rPr>
          <w:rFonts w:asciiTheme="minorHAnsi" w:eastAsia="Times New Roman" w:hAnsiTheme="minorHAnsi" w:cstheme="minorHAnsi"/>
          <w:b/>
          <w:bCs/>
          <w:u w:val="single"/>
        </w:rPr>
        <w:t>ation</w:t>
      </w:r>
      <w:proofErr w:type="spellEnd"/>
      <w:r w:rsidRPr="00EB5413">
        <w:rPr>
          <w:rFonts w:asciiTheme="minorHAnsi" w:eastAsia="Times New Roman" w:hAnsiTheme="minorHAnsi" w:cstheme="minorHAnsi"/>
          <w:b/>
          <w:bCs/>
          <w:u w:val="single"/>
        </w:rPr>
        <w:t xml:space="preserve"> from the act of production</w:t>
      </w:r>
      <w:r w:rsidRPr="00EB5413">
        <w:rPr>
          <w:rFonts w:asciiTheme="minorHAnsi" w:eastAsia="Times New Roman" w:hAnsiTheme="minorHAnsi" w:cstheme="minorHAnsi"/>
          <w:sz w:val="16"/>
        </w:rPr>
        <w:t xml:space="preserve">. Whether we are thinking of asteroid mining, space settlements, or simply private space voyages, the shareholders are, and will continue to be, removed from production on our planet, but will in the event of space colonization also be separated from it by several atmospheric layers, hatches, pressurized rooms, and spacesuits.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writes, </w:t>
      </w:r>
      <w:r w:rsidRPr="00EB5413">
        <w:rPr>
          <w:rFonts w:asciiTheme="minorHAnsi" w:eastAsia="Times New Roman" w:hAnsiTheme="minorHAnsi" w:cstheme="minorHAnsi"/>
          <w:b/>
          <w:bCs/>
          <w:u w:val="single"/>
        </w:rPr>
        <w:t>“the future of the corporation presupposes the future of the colonial state, and the law of the corporation colonizes the future”</w:t>
      </w:r>
      <w:r w:rsidRPr="00EB5413">
        <w:rPr>
          <w:rFonts w:asciiTheme="minorHAnsi" w:eastAsia="Times New Roman" w:hAnsiTheme="minorHAnsi" w:cstheme="minorHAnsi"/>
          <w:sz w:val="16"/>
        </w:rPr>
        <w:t xml:space="preserve"> (2019, 153), and his analysis of the role of the modern corporation in the establishment of the US colonial state proves to be an entirely-too fitting prediction of a future neoliberal space dystopia</w:t>
      </w:r>
      <w:r w:rsidRPr="00EB5413">
        <w:rPr>
          <w:rFonts w:asciiTheme="minorHAnsi" w:eastAsia="Times New Roman" w:hAnsiTheme="minorHAnsi" w:cstheme="minorHAnsi"/>
          <w:b/>
          <w:bCs/>
          <w:u w:val="single"/>
        </w:rPr>
        <w:t xml:space="preserve">. The </w:t>
      </w:r>
      <w:proofErr w:type="gramStart"/>
      <w:r w:rsidRPr="00EB5413">
        <w:rPr>
          <w:rFonts w:asciiTheme="minorHAnsi" w:eastAsia="Times New Roman" w:hAnsiTheme="minorHAnsi" w:cstheme="minorHAnsi"/>
          <w:b/>
          <w:bCs/>
          <w:u w:val="single"/>
        </w:rPr>
        <w:t>particular colonial</w:t>
      </w:r>
      <w:proofErr w:type="gramEnd"/>
      <w:r w:rsidRPr="00EB5413">
        <w:rPr>
          <w:rFonts w:asciiTheme="minorHAnsi" w:eastAsia="Times New Roman" w:hAnsiTheme="minorHAnsi" w:cstheme="minorHAnsi"/>
          <w:b/>
          <w:bCs/>
          <w:u w:val="single"/>
        </w:rPr>
        <w:t xml:space="preserve"> expansion perpetrated through the railroad was achieved through “blending the economic and military functions of the state” </w:t>
      </w:r>
      <w:r w:rsidRPr="00EB5413">
        <w:rPr>
          <w:rFonts w:asciiTheme="minorHAnsi" w:eastAsia="Times New Roman" w:hAnsiTheme="minorHAnsi" w:cstheme="minorHAnsi"/>
          <w:sz w:val="16"/>
        </w:rPr>
        <w:t>(</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2019, xiv). The policing of racial and territorial borders was at the heart of imperial expansion as the colonizing states guarded reservation borders as sites of containment. </w:t>
      </w:r>
      <w:r w:rsidRPr="00EB5413">
        <w:rPr>
          <w:rFonts w:asciiTheme="minorHAnsi" w:eastAsia="Times New Roman" w:hAnsiTheme="minorHAnsi" w:cstheme="minorHAnsi"/>
          <w:b/>
          <w:bCs/>
          <w:highlight w:val="yellow"/>
          <w:u w:val="single"/>
        </w:rPr>
        <w:t>It</w:t>
      </w:r>
      <w:r w:rsidRPr="00EB5413">
        <w:rPr>
          <w:rFonts w:asciiTheme="minorHAnsi" w:eastAsia="Times New Roman" w:hAnsiTheme="minorHAnsi" w:cstheme="minorHAnsi"/>
          <w:b/>
          <w:bCs/>
          <w:u w:val="single"/>
        </w:rPr>
        <w:t xml:space="preserve"> also </w:t>
      </w:r>
      <w:r w:rsidRPr="00EB5413">
        <w:rPr>
          <w:rFonts w:asciiTheme="minorHAnsi" w:eastAsia="Times New Roman" w:hAnsiTheme="minorHAnsi" w:cstheme="minorHAnsi"/>
          <w:b/>
          <w:bCs/>
          <w:highlight w:val="yellow"/>
          <w:u w:val="single"/>
        </w:rPr>
        <w:t>allowed</w:t>
      </w:r>
      <w:r w:rsidRPr="00EB5413">
        <w:rPr>
          <w:rFonts w:asciiTheme="minorHAnsi" w:eastAsia="Times New Roman" w:hAnsiTheme="minorHAnsi" w:cstheme="minorHAnsi"/>
          <w:b/>
          <w:bCs/>
          <w:u w:val="single"/>
        </w:rPr>
        <w:t xml:space="preserve"> the </w:t>
      </w:r>
      <w:r w:rsidRPr="00EB5413">
        <w:rPr>
          <w:rFonts w:asciiTheme="minorHAnsi" w:eastAsia="Times New Roman" w:hAnsiTheme="minorHAnsi" w:cstheme="minorHAnsi"/>
          <w:b/>
          <w:bCs/>
          <w:highlight w:val="yellow"/>
          <w:u w:val="single"/>
        </w:rPr>
        <w:t>states to enforce</w:t>
      </w:r>
      <w:r w:rsidRPr="00EB5413">
        <w:rPr>
          <w:rFonts w:asciiTheme="minorHAnsi" w:eastAsia="Times New Roman" w:hAnsiTheme="minorHAnsi" w:cstheme="minorHAnsi"/>
          <w:b/>
          <w:bCs/>
          <w:u w:val="single"/>
        </w:rPr>
        <w:t xml:space="preserve"> </w:t>
      </w:r>
      <w:r w:rsidRPr="00EB5413">
        <w:rPr>
          <w:rFonts w:asciiTheme="minorHAnsi" w:eastAsia="Times New Roman" w:hAnsiTheme="minorHAnsi" w:cstheme="minorHAnsi"/>
          <w:b/>
          <w:bCs/>
          <w:highlight w:val="yellow"/>
          <w:u w:val="single"/>
        </w:rPr>
        <w:t>the</w:t>
      </w:r>
      <w:r w:rsidRPr="00EB5413">
        <w:rPr>
          <w:rFonts w:asciiTheme="minorHAnsi" w:eastAsia="Times New Roman" w:hAnsiTheme="minorHAnsi" w:cstheme="minorHAnsi"/>
          <w:b/>
          <w:bCs/>
          <w:u w:val="single"/>
        </w:rPr>
        <w:t xml:space="preserve"> rules of </w:t>
      </w:r>
      <w:r w:rsidRPr="00EB5413">
        <w:rPr>
          <w:rFonts w:asciiTheme="minorHAnsi" w:eastAsia="Times New Roman" w:hAnsiTheme="minorHAnsi" w:cstheme="minorHAnsi"/>
          <w:b/>
          <w:bCs/>
          <w:highlight w:val="yellow"/>
          <w:u w:val="single"/>
        </w:rPr>
        <w:t>colonial market relations on occupied Indigenous lands.</w:t>
      </w:r>
      <w:r w:rsidRPr="00EB5413">
        <w:rPr>
          <w:rFonts w:asciiTheme="minorHAnsi" w:eastAsia="Times New Roman" w:hAnsiTheme="minorHAnsi" w:cstheme="minorHAnsi"/>
          <w:b/>
          <w:bCs/>
          <w:u w:val="single"/>
        </w:rPr>
        <w:t xml:space="preserve"> To this day, the militaries of the US naval empire serve the vital functions of presenting their interests at sea. This produces another apt analogy when we consider </w:t>
      </w:r>
      <w:r w:rsidRPr="00EB5413">
        <w:rPr>
          <w:rFonts w:asciiTheme="minorHAnsi" w:eastAsia="Times New Roman" w:hAnsiTheme="minorHAnsi" w:cstheme="minorHAnsi"/>
          <w:b/>
          <w:bCs/>
          <w:highlight w:val="yellow"/>
          <w:u w:val="single"/>
        </w:rPr>
        <w:t>the same mercantilist logic is being extended into space</w:t>
      </w:r>
      <w:r w:rsidRPr="00EB5413">
        <w:rPr>
          <w:rFonts w:asciiTheme="minorHAnsi" w:eastAsia="Times New Roman" w:hAnsiTheme="minorHAnsi" w:cstheme="minorHAnsi"/>
          <w:b/>
          <w:bCs/>
          <w:u w:val="single"/>
        </w:rPr>
        <w:t xml:space="preserve"> with the recent development of the United States Space Force, a new branch of the Armed Forces that is meant to facilitate, and ultimately guard, the supremacy of the United States in outer space.</w:t>
      </w:r>
      <w:r w:rsidRPr="00EB5413">
        <w:rPr>
          <w:rFonts w:asciiTheme="minorHAnsi" w:eastAsia="Times New Roman" w:hAnsiTheme="minorHAnsi" w:cstheme="minorHAnsi"/>
          <w:sz w:val="16"/>
        </w:rPr>
        <w:t xml:space="preserve"> </w:t>
      </w:r>
      <w:r w:rsidRPr="00EB5413">
        <w:rPr>
          <w:rFonts w:asciiTheme="minorHAnsi" w:eastAsia="Times New Roman" w:hAnsiTheme="minorHAnsi" w:cstheme="minorHAnsi"/>
          <w:b/>
          <w:bCs/>
          <w:u w:val="single"/>
        </w:rPr>
        <w:t xml:space="preserve">Rather than produce a new world or a vastly different future, </w:t>
      </w:r>
      <w:r w:rsidRPr="00EB5413">
        <w:rPr>
          <w:rFonts w:asciiTheme="minorHAnsi" w:eastAsia="Times New Roman" w:hAnsiTheme="minorHAnsi" w:cstheme="minorHAnsi"/>
          <w:b/>
          <w:bCs/>
          <w:highlight w:val="yellow"/>
          <w:u w:val="single"/>
        </w:rPr>
        <w:t>interstellar-railroad-colonialism</w:t>
      </w:r>
      <w:r w:rsidRPr="00EB5413">
        <w:rPr>
          <w:rFonts w:asciiTheme="minorHAnsi" w:eastAsia="Times New Roman" w:hAnsiTheme="minorHAnsi" w:cstheme="minorHAnsi"/>
          <w:b/>
          <w:bCs/>
          <w:u w:val="single"/>
        </w:rPr>
        <w:t xml:space="preserve"> seems to aim, at best, to re-entrench and, at worst, to </w:t>
      </w:r>
      <w:r w:rsidRPr="00EB5413">
        <w:rPr>
          <w:rStyle w:val="Emphasis"/>
          <w:rFonts w:asciiTheme="minorHAnsi" w:hAnsiTheme="minorHAnsi" w:cstheme="minorHAnsi"/>
          <w:highlight w:val="yellow"/>
        </w:rPr>
        <w:t>exacerbate</w:t>
      </w:r>
      <w:r w:rsidRPr="00EB5413">
        <w:rPr>
          <w:rFonts w:asciiTheme="minorHAnsi" w:eastAsia="Times New Roman" w:hAnsiTheme="minorHAnsi" w:cstheme="minorHAnsi"/>
          <w:b/>
          <w:bCs/>
          <w:u w:val="single"/>
        </w:rPr>
        <w:t xml:space="preserve"> the </w:t>
      </w:r>
      <w:r w:rsidRPr="00EB5413">
        <w:rPr>
          <w:rFonts w:asciiTheme="minorHAnsi" w:eastAsia="Times New Roman" w:hAnsiTheme="minorHAnsi" w:cstheme="minorHAnsi"/>
          <w:b/>
          <w:bCs/>
          <w:highlight w:val="yellow"/>
          <w:u w:val="single"/>
        </w:rPr>
        <w:t>ongoing inequalities</w:t>
      </w:r>
      <w:r w:rsidRPr="00EB5413">
        <w:rPr>
          <w:rFonts w:asciiTheme="minorHAnsi" w:eastAsia="Times New Roman" w:hAnsiTheme="minorHAnsi" w:cstheme="minorHAnsi"/>
          <w:b/>
          <w:bCs/>
          <w:u w:val="single"/>
        </w:rPr>
        <w:t xml:space="preserve"> that exist on Earth</w:t>
      </w:r>
      <w:r w:rsidRPr="00EB5413">
        <w:rPr>
          <w:rFonts w:asciiTheme="minorHAnsi" w:eastAsia="Times New Roman" w:hAnsiTheme="minorHAnsi" w:cstheme="minorHAnsi"/>
          <w:sz w:val="16"/>
        </w:rPr>
        <w:t xml:space="preserve">. This is especially true for conditions produced in and through colonial relations. </w:t>
      </w:r>
      <w:r w:rsidRPr="00EB5413">
        <w:rPr>
          <w:rStyle w:val="Emphasis"/>
          <w:rFonts w:asciiTheme="minorHAnsi" w:hAnsiTheme="minorHAnsi" w:cstheme="minorHAnsi"/>
          <w:highlight w:val="yellow"/>
        </w:rPr>
        <w:t>Space exploration is explicitly settler-colonial</w:t>
      </w:r>
      <w:r w:rsidRPr="00EB5413">
        <w:rPr>
          <w:rFonts w:asciiTheme="minorHAnsi" w:eastAsia="Times New Roman" w:hAnsiTheme="minorHAnsi" w:cstheme="minorHAnsi"/>
          <w:b/>
          <w:bCs/>
          <w:u w:val="single"/>
        </w:rPr>
        <w:t>.</w:t>
      </w:r>
      <w:r w:rsidRPr="00EB5413">
        <w:rPr>
          <w:rFonts w:asciiTheme="minorHAnsi" w:eastAsia="Times New Roman" w:hAnsiTheme="minorHAnsi" w:cstheme="minorHAnsi"/>
          <w:sz w:val="16"/>
        </w:rPr>
        <w:t xml:space="preserve"> It projects the same logic of terra nullius into outer space that was used as a justification for the appropriation and colonization of the North American lands that were inhabited by various Indigenous nations, while also reproducing existing colonial relations on Earth through the expansion of space colonization infrastructure. For example, the observatories, telescopes, and other space exploration related buildings continue to be erected on Indigenous lands all over Earth, from </w:t>
      </w:r>
      <w:proofErr w:type="spellStart"/>
      <w:r w:rsidRPr="00EB5413">
        <w:rPr>
          <w:rFonts w:asciiTheme="minorHAnsi" w:eastAsia="Times New Roman" w:hAnsiTheme="minorHAnsi" w:cstheme="minorHAnsi"/>
          <w:sz w:val="16"/>
        </w:rPr>
        <w:t>Hawaiʻi</w:t>
      </w:r>
      <w:proofErr w:type="spellEnd"/>
      <w:r w:rsidRPr="00EB5413">
        <w:rPr>
          <w:rFonts w:asciiTheme="minorHAnsi" w:eastAsia="Times New Roman" w:hAnsiTheme="minorHAnsi" w:cstheme="minorHAnsi"/>
          <w:sz w:val="16"/>
        </w:rPr>
        <w:t xml:space="preserve">, through French Guiana all the way to </w:t>
      </w:r>
      <w:proofErr w:type="spellStart"/>
      <w:r w:rsidRPr="00EB5413">
        <w:rPr>
          <w:rFonts w:asciiTheme="minorHAnsi" w:eastAsia="Times New Roman" w:hAnsiTheme="minorHAnsi" w:cstheme="minorHAnsi"/>
          <w:sz w:val="16"/>
        </w:rPr>
        <w:t>Aolepān</w:t>
      </w:r>
      <w:proofErr w:type="spellEnd"/>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Aorōkin</w:t>
      </w:r>
      <w:proofErr w:type="spellEnd"/>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Ṃajeḷ</w:t>
      </w:r>
      <w:proofErr w:type="spellEnd"/>
      <w:r w:rsidRPr="00EB5413">
        <w:rPr>
          <w:rFonts w:asciiTheme="minorHAnsi" w:eastAsia="Times New Roman" w:hAnsiTheme="minorHAnsi" w:cstheme="minorHAnsi"/>
          <w:sz w:val="16"/>
        </w:rPr>
        <w:t xml:space="preserve"> (Marshall Islands) (Smiles 2020; Prescod-Weinstein et al. 2020; </w:t>
      </w:r>
      <w:proofErr w:type="spellStart"/>
      <w:r w:rsidRPr="00EB5413">
        <w:rPr>
          <w:rFonts w:asciiTheme="minorHAnsi" w:eastAsia="Times New Roman" w:hAnsiTheme="minorHAnsi" w:cstheme="minorHAnsi"/>
          <w:sz w:val="16"/>
        </w:rPr>
        <w:t>Durrani</w:t>
      </w:r>
      <w:proofErr w:type="spellEnd"/>
      <w:r w:rsidRPr="00EB5413">
        <w:rPr>
          <w:rFonts w:asciiTheme="minorHAnsi" w:eastAsia="Times New Roman" w:hAnsiTheme="minorHAnsi" w:cstheme="minorHAnsi"/>
          <w:sz w:val="16"/>
        </w:rPr>
        <w:t xml:space="preserve"> 2019). As his Tweet about indentured servitude in space shows, Musk is already counting on the extension of the (likely racialized) material exploitative practices from Earth to outer space. But this is also the one major difference between railroad colonialism and space colonization: while the colonial expansion in North America was articulated as the colonizing European’s ongoing fight against the sovereignty of the Indigenous peoples of Turtle Island</w:t>
      </w:r>
      <w:r w:rsidRPr="00EB5413">
        <w:rPr>
          <w:rFonts w:asciiTheme="minorHAnsi" w:eastAsia="Times New Roman" w:hAnsiTheme="minorHAnsi" w:cstheme="minorHAnsi"/>
          <w:b/>
          <w:bCs/>
          <w:u w:val="single"/>
        </w:rPr>
        <w:t xml:space="preserve">, </w:t>
      </w:r>
      <w:r w:rsidRPr="00EB5413">
        <w:rPr>
          <w:rFonts w:asciiTheme="minorHAnsi" w:eastAsia="Times New Roman" w:hAnsiTheme="minorHAnsi" w:cstheme="minorHAnsi"/>
          <w:b/>
          <w:bCs/>
          <w:highlight w:val="yellow"/>
          <w:u w:val="single"/>
        </w:rPr>
        <w:t>the fight over territory in</w:t>
      </w:r>
      <w:r w:rsidRPr="00EB5413">
        <w:rPr>
          <w:rFonts w:asciiTheme="minorHAnsi" w:eastAsia="Times New Roman" w:hAnsiTheme="minorHAnsi" w:cstheme="minorHAnsi"/>
          <w:b/>
          <w:bCs/>
          <w:u w:val="single"/>
        </w:rPr>
        <w:t xml:space="preserve"> outer </w:t>
      </w:r>
      <w:r w:rsidRPr="00EB5413">
        <w:rPr>
          <w:rFonts w:asciiTheme="minorHAnsi" w:eastAsia="Times New Roman" w:hAnsiTheme="minorHAnsi" w:cstheme="minorHAnsi"/>
          <w:b/>
          <w:bCs/>
          <w:highlight w:val="yellow"/>
          <w:u w:val="single"/>
        </w:rPr>
        <w:t>space</w:t>
      </w:r>
      <w:r w:rsidRPr="00EB5413">
        <w:rPr>
          <w:rFonts w:asciiTheme="minorHAnsi" w:eastAsia="Times New Roman" w:hAnsiTheme="minorHAnsi" w:cstheme="minorHAnsi"/>
          <w:b/>
          <w:bCs/>
          <w:u w:val="single"/>
        </w:rPr>
        <w:t xml:space="preserve"> might </w:t>
      </w:r>
      <w:r w:rsidRPr="00EB5413">
        <w:rPr>
          <w:rFonts w:asciiTheme="minorHAnsi" w:eastAsia="Times New Roman" w:hAnsiTheme="minorHAnsi" w:cstheme="minorHAnsi"/>
          <w:b/>
          <w:bCs/>
          <w:highlight w:val="yellow"/>
          <w:u w:val="single"/>
        </w:rPr>
        <w:t>not</w:t>
      </w:r>
      <w:r w:rsidRPr="00EB5413">
        <w:rPr>
          <w:rFonts w:asciiTheme="minorHAnsi" w:eastAsia="Times New Roman" w:hAnsiTheme="minorHAnsi" w:cstheme="minorHAnsi"/>
          <w:b/>
          <w:bCs/>
          <w:u w:val="single"/>
        </w:rPr>
        <w:t xml:space="preserve"> be fought </w:t>
      </w:r>
      <w:r w:rsidRPr="00EB5413">
        <w:rPr>
          <w:rFonts w:asciiTheme="minorHAnsi" w:eastAsia="Times New Roman" w:hAnsiTheme="minorHAnsi" w:cstheme="minorHAnsi"/>
          <w:b/>
          <w:bCs/>
          <w:highlight w:val="yellow"/>
          <w:u w:val="single"/>
        </w:rPr>
        <w:t>against extraterrestrial natives</w:t>
      </w:r>
      <w:r w:rsidRPr="00EB5413">
        <w:rPr>
          <w:rFonts w:asciiTheme="minorHAnsi" w:eastAsia="Times New Roman" w:hAnsiTheme="minorHAnsi" w:cstheme="minorHAnsi"/>
          <w:b/>
          <w:bCs/>
          <w:u w:val="single"/>
        </w:rPr>
        <w:t xml:space="preserve">. Instead, </w:t>
      </w:r>
      <w:r w:rsidRPr="00EB5413">
        <w:rPr>
          <w:rFonts w:asciiTheme="minorHAnsi" w:eastAsia="Times New Roman" w:hAnsiTheme="minorHAnsi" w:cstheme="minorHAnsi"/>
          <w:b/>
          <w:bCs/>
          <w:highlight w:val="yellow"/>
          <w:u w:val="single"/>
        </w:rPr>
        <w:t>it will</w:t>
      </w:r>
      <w:r w:rsidRPr="00EB5413">
        <w:rPr>
          <w:rFonts w:asciiTheme="minorHAnsi" w:eastAsia="Times New Roman" w:hAnsiTheme="minorHAnsi" w:cstheme="minorHAnsi"/>
          <w:b/>
          <w:bCs/>
          <w:u w:val="single"/>
        </w:rPr>
        <w:t xml:space="preserve"> likely continue to </w:t>
      </w:r>
      <w:r w:rsidRPr="00EB5413">
        <w:rPr>
          <w:rFonts w:asciiTheme="minorHAnsi" w:eastAsia="Times New Roman" w:hAnsiTheme="minorHAnsi" w:cstheme="minorHAnsi"/>
          <w:b/>
          <w:bCs/>
          <w:highlight w:val="yellow"/>
          <w:u w:val="single"/>
        </w:rPr>
        <w:t>be fought against the sovereignty of Indigenous peoples on Earth</w:t>
      </w:r>
      <w:r w:rsidRPr="00EB5413">
        <w:rPr>
          <w:rFonts w:asciiTheme="minorHAnsi" w:eastAsia="Times New Roman" w:hAnsiTheme="minorHAnsi" w:cstheme="minorHAnsi"/>
          <w:b/>
          <w:bCs/>
          <w:u w:val="single"/>
        </w:rPr>
        <w:t>, and in space, against other spacefaring nations, such as China and India.</w:t>
      </w:r>
      <w:r w:rsidRPr="00EB5413">
        <w:rPr>
          <w:rFonts w:asciiTheme="minorHAnsi" w:eastAsia="Times New Roman" w:hAnsiTheme="minorHAnsi" w:cstheme="minorHAnsi"/>
          <w:sz w:val="16"/>
        </w:rPr>
        <w:t xml:space="preserve"> As such, what remains open for me is to what extent shareholder whiteness remains the </w:t>
      </w:r>
      <w:proofErr w:type="gramStart"/>
      <w:r w:rsidRPr="00EB5413">
        <w:rPr>
          <w:rFonts w:asciiTheme="minorHAnsi" w:eastAsia="Times New Roman" w:hAnsiTheme="minorHAnsi" w:cstheme="minorHAnsi"/>
          <w:sz w:val="16"/>
        </w:rPr>
        <w:t>same, or</w:t>
      </w:r>
      <w:proofErr w:type="gramEnd"/>
      <w:r w:rsidRPr="00EB5413">
        <w:rPr>
          <w:rFonts w:asciiTheme="minorHAnsi" w:eastAsia="Times New Roman" w:hAnsiTheme="minorHAnsi" w:cstheme="minorHAnsi"/>
          <w:sz w:val="16"/>
        </w:rPr>
        <w:t xml:space="preserve"> transforms with this move of the corporation into outer space. Will whiteness remain the currency of the future, or will the shareholder privilege of the future turn towards something else, something new yet equally insidious? How does shareholder whiteness function under a global economy? And more importantly, what tools for resistance can we learn from those who struggled against colonial expansion and specifically, the transcontinental railroad? Can we break with the logics of finance capital, empire, and whiteness in interstellar space, and speculate towards a better future?</w:t>
      </w:r>
    </w:p>
    <w:p w14:paraId="6DCC7B4B" w14:textId="55E4BD4A" w:rsidR="00CF258C" w:rsidRDefault="00CF258C" w:rsidP="00CF258C"/>
    <w:p w14:paraId="55EF251B" w14:textId="77777777" w:rsidR="00CF258C" w:rsidRPr="00EB5413" w:rsidRDefault="00CF258C" w:rsidP="00CF258C">
      <w:pPr>
        <w:pStyle w:val="Heading4"/>
        <w:rPr>
          <w:rFonts w:asciiTheme="minorHAnsi" w:hAnsiTheme="minorHAnsi" w:cstheme="minorHAnsi"/>
        </w:rPr>
      </w:pPr>
      <w:proofErr w:type="spellStart"/>
      <w:r w:rsidRPr="00EB5413">
        <w:rPr>
          <w:rFonts w:asciiTheme="minorHAnsi" w:hAnsiTheme="minorHAnsi" w:cstheme="minorHAnsi"/>
        </w:rPr>
        <w:t>Settlerism</w:t>
      </w:r>
      <w:proofErr w:type="spellEnd"/>
      <w:r w:rsidRPr="00EB5413">
        <w:rPr>
          <w:rFonts w:asciiTheme="minorHAnsi" w:hAnsiTheme="minorHAnsi" w:cstheme="minorHAnsi"/>
        </w:rPr>
        <w:t xml:space="preserve"> is an everyday process shaped by affective investments in institutions that claim jurisdiction over native land. Legal and political action is inextricably dependent on the elimination of the native.</w:t>
      </w:r>
    </w:p>
    <w:p w14:paraId="526F737F" w14:textId="77777777" w:rsidR="00CF258C" w:rsidRPr="00EB5413" w:rsidRDefault="00CF258C" w:rsidP="00CF258C">
      <w:pPr>
        <w:rPr>
          <w:rFonts w:asciiTheme="minorHAnsi" w:hAnsiTheme="minorHAnsi" w:cstheme="minorHAnsi"/>
          <w:sz w:val="12"/>
          <w:szCs w:val="12"/>
        </w:rPr>
      </w:pPr>
      <w:r w:rsidRPr="00EB5413">
        <w:rPr>
          <w:rFonts w:asciiTheme="minorHAnsi" w:hAnsiTheme="minorHAnsi" w:cstheme="minorHAnsi"/>
          <w:sz w:val="12"/>
          <w:szCs w:val="12"/>
        </w:rPr>
        <w:t xml:space="preserve">Mark </w:t>
      </w:r>
      <w:r w:rsidRPr="00EB5413">
        <w:rPr>
          <w:rStyle w:val="Heading4Char"/>
          <w:rFonts w:asciiTheme="minorHAnsi" w:hAnsiTheme="minorHAnsi" w:cstheme="minorHAnsi"/>
        </w:rPr>
        <w:t>Rifkin</w:t>
      </w:r>
      <w:r w:rsidRPr="00EB5413">
        <w:rPr>
          <w:rFonts w:asciiTheme="minorHAnsi" w:hAnsiTheme="minorHAnsi" w:cstheme="minorHAnsi"/>
          <w:sz w:val="12"/>
          <w:szCs w:val="12"/>
        </w:rPr>
        <w:t xml:space="preserve">, </w:t>
      </w:r>
      <w:r w:rsidRPr="00EB5413">
        <w:rPr>
          <w:rStyle w:val="Heading4Char"/>
          <w:rFonts w:asciiTheme="minorHAnsi" w:hAnsiTheme="minorHAnsi" w:cstheme="minorHAnsi"/>
        </w:rPr>
        <w:t>PhD</w:t>
      </w:r>
      <w:r w:rsidRPr="00EB5413">
        <w:rPr>
          <w:rFonts w:asciiTheme="minorHAnsi" w:hAnsiTheme="minorHAnsi" w:cstheme="minorHAnsi"/>
          <w:sz w:val="12"/>
          <w:szCs w:val="12"/>
        </w:rPr>
        <w:t>, Director of the Women's and Gender Studies Program and Professor of English at the University of North Carolina, Greensboro. “Settler common sense.” Settler Colonial Studies, 20</w:t>
      </w:r>
      <w:r w:rsidRPr="00EB5413">
        <w:rPr>
          <w:rStyle w:val="Heading4Char"/>
          <w:rFonts w:asciiTheme="minorHAnsi" w:hAnsiTheme="minorHAnsi" w:cstheme="minorHAnsi"/>
        </w:rPr>
        <w:t>13</w:t>
      </w:r>
      <w:r w:rsidRPr="00EB5413">
        <w:rPr>
          <w:rFonts w:asciiTheme="minorHAnsi" w:hAnsiTheme="minorHAnsi" w:cstheme="minorHAnsi"/>
          <w:sz w:val="12"/>
          <w:szCs w:val="12"/>
        </w:rPr>
        <w:t xml:space="preserve"> Vol. 3, Nos. 3–4, 322–340, </w:t>
      </w:r>
      <w:hyperlink r:id="rId6" w:history="1">
        <w:r w:rsidRPr="00EB5413">
          <w:rPr>
            <w:rStyle w:val="Hyperlink"/>
            <w:rFonts w:asciiTheme="minorHAnsi" w:hAnsiTheme="minorHAnsi" w:cstheme="minorHAnsi"/>
            <w:sz w:val="12"/>
            <w:szCs w:val="12"/>
          </w:rPr>
          <w:t>http://dx.doi.org/10.1080/2201473X.2013.810702</w:t>
        </w:r>
      </w:hyperlink>
      <w:r w:rsidRPr="00EB5413">
        <w:rPr>
          <w:rFonts w:asciiTheme="minorHAnsi" w:hAnsiTheme="minorHAnsi" w:cstheme="minorHAnsi"/>
          <w:sz w:val="12"/>
          <w:szCs w:val="12"/>
        </w:rPr>
        <w:t>. JJN</w:t>
      </w:r>
    </w:p>
    <w:p w14:paraId="18AE9E30" w14:textId="77777777" w:rsidR="00CF258C" w:rsidRPr="00EB5413" w:rsidRDefault="00CF258C" w:rsidP="00CF258C">
      <w:pPr>
        <w:rPr>
          <w:rFonts w:asciiTheme="minorHAnsi" w:hAnsiTheme="minorHAnsi" w:cstheme="minorHAnsi"/>
          <w:sz w:val="16"/>
        </w:rPr>
      </w:pPr>
      <w:r w:rsidRPr="00EB5413">
        <w:rPr>
          <w:rFonts w:asciiTheme="minorHAnsi" w:hAnsiTheme="minorHAnsi" w:cstheme="minorHAnsi"/>
          <w:sz w:val="16"/>
        </w:rPr>
        <w:t xml:space="preserve">In Walden (1854), Henry David Thoreau offers a vision of personhood divorced from the state, characterizing his experience of “Nature” during his time at Walden Pond as providing him with a sense of his own autonomous embodiment and a related set of ethical resources that enable him to reject the demands of contemporary political economy.1 The invocation of “Nature” appears to bracket the question of jurisdiction, opening into a different conceptual and phenomenological register that displaces the problem of locating oneself in relation to the boundaries of the state. However, </w:t>
      </w:r>
      <w:r w:rsidRPr="00EB5413">
        <w:rPr>
          <w:rStyle w:val="StyleUnderline"/>
          <w:rFonts w:asciiTheme="minorHAnsi" w:hAnsiTheme="minorHAnsi" w:cstheme="minorHAnsi"/>
          <w:highlight w:val="green"/>
        </w:rPr>
        <w:t>the</w:t>
      </w:r>
      <w:r w:rsidRPr="00EB5413">
        <w:rPr>
          <w:rFonts w:asciiTheme="minorHAnsi" w:hAnsiTheme="minorHAnsi" w:cstheme="minorHAnsi"/>
          <w:sz w:val="16"/>
        </w:rPr>
        <w:t xml:space="preserve"> very </w:t>
      </w:r>
      <w:r w:rsidRPr="00EB5413">
        <w:rPr>
          <w:rStyle w:val="StyleUnderline"/>
          <w:rFonts w:asciiTheme="minorHAnsi" w:hAnsiTheme="minorHAnsi" w:cstheme="minorHAnsi"/>
          <w:highlight w:val="green"/>
        </w:rPr>
        <w:t>feeling that one has moved beyond geopolitics</w:t>
      </w:r>
      <w:r w:rsidRPr="00EB5413">
        <w:rPr>
          <w:rFonts w:asciiTheme="minorHAnsi" w:hAnsiTheme="minorHAnsi" w:cstheme="minorHAnsi"/>
          <w:sz w:val="16"/>
        </w:rPr>
        <w:t xml:space="preserve">, that one has </w:t>
      </w:r>
      <w:r w:rsidRPr="00EB5413">
        <w:rPr>
          <w:rStyle w:val="StyleUnderline"/>
          <w:rFonts w:asciiTheme="minorHAnsi" w:hAnsiTheme="minorHAnsi" w:cstheme="minorHAnsi"/>
        </w:rPr>
        <w:t>entered a</w:t>
      </w:r>
      <w:r w:rsidRPr="00EB5413">
        <w:rPr>
          <w:rFonts w:asciiTheme="minorHAnsi" w:hAnsiTheme="minorHAnsi" w:cstheme="minorHAnsi"/>
          <w:sz w:val="16"/>
        </w:rPr>
        <w:t xml:space="preserve"> kind of </w:t>
      </w:r>
      <w:r w:rsidRPr="00EB5413">
        <w:rPr>
          <w:rStyle w:val="StyleUnderline"/>
          <w:rFonts w:asciiTheme="minorHAnsi" w:hAnsiTheme="minorHAnsi" w:cstheme="minorHAnsi"/>
        </w:rPr>
        <w:t xml:space="preserve">space that suspends questions of sovereignty or renders them moot, </w:t>
      </w:r>
      <w:r w:rsidRPr="00EB5413">
        <w:rPr>
          <w:rStyle w:val="StyleUnderline"/>
          <w:rFonts w:asciiTheme="minorHAnsi" w:hAnsiTheme="minorHAnsi" w:cstheme="minorHAnsi"/>
          <w:highlight w:val="green"/>
        </w:rPr>
        <w:t xml:space="preserve">depends </w:t>
      </w:r>
      <w:r w:rsidRPr="00EB5413">
        <w:rPr>
          <w:rStyle w:val="StyleUnderline"/>
          <w:rFonts w:asciiTheme="minorHAnsi" w:hAnsiTheme="minorHAnsi" w:cstheme="minorHAnsi"/>
        </w:rPr>
        <w:t xml:space="preserve">on the presence of </w:t>
      </w:r>
      <w:r w:rsidRPr="00EB5413">
        <w:rPr>
          <w:rStyle w:val="StyleUnderline"/>
          <w:rFonts w:asciiTheme="minorHAnsi" w:hAnsiTheme="minorHAnsi" w:cstheme="minorHAnsi"/>
          <w:highlight w:val="green"/>
        </w:rPr>
        <w:t xml:space="preserve">an encompassing sovereignty that licenses </w:t>
      </w:r>
      <w:r w:rsidRPr="00EB5413">
        <w:rPr>
          <w:rStyle w:val="StyleUnderline"/>
          <w:rFonts w:asciiTheme="minorHAnsi" w:hAnsiTheme="minorHAnsi" w:cstheme="minorHAnsi"/>
        </w:rPr>
        <w:t xml:space="preserve">one’s </w:t>
      </w:r>
      <w:r w:rsidRPr="00EB5413">
        <w:rPr>
          <w:rStyle w:val="StyleUnderline"/>
          <w:rFonts w:asciiTheme="minorHAnsi" w:hAnsiTheme="minorHAnsi" w:cstheme="minorHAnsi"/>
          <w:highlight w:val="green"/>
        </w:rPr>
        <w:t>access to that space</w:t>
      </w:r>
      <w:r w:rsidRPr="00EB5413">
        <w:rPr>
          <w:rStyle w:val="StyleUnderline"/>
          <w:rFonts w:asciiTheme="minorHAnsi" w:hAnsiTheme="minorHAnsi" w:cstheme="minorHAnsi"/>
        </w:rPr>
        <w:t>. If</w:t>
      </w:r>
      <w:r w:rsidRPr="00EB5413">
        <w:rPr>
          <w:rFonts w:asciiTheme="minorHAnsi" w:hAnsiTheme="minorHAnsi" w:cstheme="minorHAnsi"/>
          <w:sz w:val="16"/>
        </w:rPr>
        <w:t xml:space="preserve"> the idea of </w:t>
      </w:r>
      <w:r w:rsidRPr="00EB5413">
        <w:rPr>
          <w:rStyle w:val="StyleUnderline"/>
          <w:rFonts w:asciiTheme="minorHAnsi" w:hAnsiTheme="minorHAnsi" w:cstheme="minorHAnsi"/>
        </w:rPr>
        <w:t xml:space="preserve">“Nature” holds at bay the question of jurisdiction </w:t>
      </w:r>
      <w:proofErr w:type="gramStart"/>
      <w:r w:rsidRPr="00EB5413">
        <w:rPr>
          <w:rStyle w:val="StyleUnderline"/>
          <w:rFonts w:asciiTheme="minorHAnsi" w:hAnsiTheme="minorHAnsi" w:cstheme="minorHAnsi"/>
        </w:rPr>
        <w:t>so as to</w:t>
      </w:r>
      <w:proofErr w:type="gramEnd"/>
      <w:r w:rsidRPr="00EB5413">
        <w:rPr>
          <w:rStyle w:val="StyleUnderline"/>
          <w:rFonts w:asciiTheme="minorHAnsi" w:hAnsiTheme="minorHAnsi" w:cstheme="minorHAnsi"/>
        </w:rPr>
        <w:t xml:space="preserve"> envision a kind of place for cultivating a selfhood that can oppose state logics/politics, it also effaces the ways that experience/vision of </w:t>
      </w:r>
      <w:r w:rsidRPr="00EB5413">
        <w:rPr>
          <w:rStyle w:val="StyleUnderline"/>
          <w:rFonts w:asciiTheme="minorHAnsi" w:hAnsiTheme="minorHAnsi" w:cstheme="minorHAnsi"/>
          <w:highlight w:val="green"/>
        </w:rPr>
        <w:t xml:space="preserve">personhood </w:t>
      </w:r>
      <w:r w:rsidRPr="00EB5413">
        <w:rPr>
          <w:rStyle w:val="StyleUnderline"/>
          <w:rFonts w:asciiTheme="minorHAnsi" w:hAnsiTheme="minorHAnsi" w:cstheme="minorHAnsi"/>
        </w:rPr>
        <w:t xml:space="preserve">itself may </w:t>
      </w:r>
      <w:r w:rsidRPr="00EB5413">
        <w:rPr>
          <w:rStyle w:val="StyleUnderline"/>
          <w:rFonts w:asciiTheme="minorHAnsi" w:hAnsiTheme="minorHAnsi" w:cstheme="minorHAnsi"/>
          <w:highlight w:val="green"/>
        </w:rPr>
        <w:t>arise out of the legal subjectivities put in play by the jurisdictional claiming</w:t>
      </w:r>
      <w:r w:rsidRPr="00EB5413">
        <w:rPr>
          <w:rStyle w:val="StyleUnderline"/>
          <w:rFonts w:asciiTheme="minorHAnsi" w:hAnsiTheme="minorHAnsi" w:cstheme="minorHAnsi"/>
        </w:rPr>
        <w:t xml:space="preserve">/clearing </w:t>
      </w:r>
      <w:r w:rsidRPr="00EB5413">
        <w:rPr>
          <w:rStyle w:val="StyleUnderline"/>
          <w:rFonts w:asciiTheme="minorHAnsi" w:hAnsiTheme="minorHAnsi" w:cstheme="minorHAnsi"/>
          <w:highlight w:val="green"/>
        </w:rPr>
        <w:t>of that space</w:t>
      </w:r>
      <w:r w:rsidRPr="00EB5413">
        <w:rPr>
          <w:rStyle w:val="StyleUnderline"/>
          <w:rFonts w:asciiTheme="minorHAnsi" w:hAnsiTheme="minorHAnsi" w:cstheme="minorHAnsi"/>
        </w:rPr>
        <w:t xml:space="preserve"> as </w:t>
      </w:r>
      <w:r w:rsidRPr="00EB5413">
        <w:rPr>
          <w:rStyle w:val="StyleUnderline"/>
          <w:rFonts w:asciiTheme="minorHAnsi" w:hAnsiTheme="minorHAnsi" w:cstheme="minorHAnsi"/>
          <w:highlight w:val="green"/>
        </w:rPr>
        <w:t>against</w:t>
      </w:r>
      <w:r w:rsidRPr="00EB5413">
        <w:rPr>
          <w:rStyle w:val="StyleUnderline"/>
          <w:rFonts w:asciiTheme="minorHAnsi" w:hAnsiTheme="minorHAnsi" w:cstheme="minorHAnsi"/>
        </w:rPr>
        <w:t xml:space="preserve"> geopolitical </w:t>
      </w:r>
      <w:r w:rsidRPr="00EB5413">
        <w:rPr>
          <w:rStyle w:val="StyleUnderline"/>
          <w:rFonts w:asciiTheme="minorHAnsi" w:hAnsiTheme="minorHAnsi" w:cstheme="minorHAnsi"/>
          <w:highlight w:val="green"/>
        </w:rPr>
        <w:t xml:space="preserve">claims by </w:t>
      </w:r>
      <w:r w:rsidRPr="00EB5413">
        <w:rPr>
          <w:rStyle w:val="StyleUnderline"/>
          <w:rFonts w:asciiTheme="minorHAnsi" w:hAnsiTheme="minorHAnsi" w:cstheme="minorHAnsi"/>
        </w:rPr>
        <w:t xml:space="preserve">other polities, specifically </w:t>
      </w:r>
      <w:r w:rsidRPr="00EB5413">
        <w:rPr>
          <w:rStyle w:val="StyleUnderline"/>
          <w:rFonts w:asciiTheme="minorHAnsi" w:hAnsiTheme="minorHAnsi" w:cstheme="minorHAnsi"/>
          <w:highlight w:val="green"/>
        </w:rPr>
        <w:t>Native peoples</w:t>
      </w:r>
      <w:r w:rsidRPr="00EB5413">
        <w:rPr>
          <w:rStyle w:val="StyleUnderline"/>
          <w:rFonts w:asciiTheme="minorHAnsi" w:hAnsiTheme="minorHAnsi" w:cstheme="minorHAnsi"/>
        </w:rPr>
        <w:t>.</w:t>
      </w:r>
      <w:r w:rsidRPr="00EB5413">
        <w:rPr>
          <w:rFonts w:asciiTheme="minorHAnsi" w:hAnsiTheme="minorHAnsi" w:cstheme="minorHAnsi"/>
          <w:sz w:val="16"/>
        </w:rPr>
        <w:t xml:space="preserve"> Thoreau offers an example of how </w:t>
      </w:r>
      <w:r w:rsidRPr="00EB5413">
        <w:rPr>
          <w:rStyle w:val="StyleUnderline"/>
          <w:rFonts w:asciiTheme="minorHAnsi" w:hAnsiTheme="minorHAnsi" w:cstheme="minorHAnsi"/>
        </w:rPr>
        <w:t>settlement</w:t>
      </w:r>
      <w:r w:rsidRPr="00EB5413">
        <w:rPr>
          <w:rFonts w:asciiTheme="minorHAnsi" w:hAnsiTheme="minorHAnsi" w:cstheme="minorHAnsi"/>
          <w:sz w:val="16"/>
        </w:rPr>
        <w:t xml:space="preserve"> – the exertion of control by non-Natives over Native peoples and lands – </w:t>
      </w:r>
      <w:r w:rsidRPr="00EB5413">
        <w:rPr>
          <w:rStyle w:val="StyleUnderline"/>
          <w:rFonts w:asciiTheme="minorHAnsi" w:hAnsiTheme="minorHAnsi" w:cstheme="minorHAnsi"/>
        </w:rPr>
        <w:t xml:space="preserve">gives rise to modes of feeling, generating kinds of affect through which the terms of </w:t>
      </w:r>
      <w:r w:rsidRPr="00EB5413">
        <w:rPr>
          <w:rStyle w:val="StyleUnderline"/>
          <w:rFonts w:asciiTheme="minorHAnsi" w:hAnsiTheme="minorHAnsi" w:cstheme="minorHAnsi"/>
          <w:highlight w:val="green"/>
        </w:rPr>
        <w:t xml:space="preserve">law and policy become imbued with </w:t>
      </w:r>
      <w:r w:rsidRPr="00EB5413">
        <w:rPr>
          <w:rStyle w:val="StyleUnderline"/>
          <w:rFonts w:asciiTheme="minorHAnsi" w:hAnsiTheme="minorHAnsi" w:cstheme="minorHAnsi"/>
        </w:rPr>
        <w:t xml:space="preserve">a sensation of </w:t>
      </w:r>
      <w:r w:rsidRPr="00EB5413">
        <w:rPr>
          <w:rStyle w:val="StyleUnderline"/>
          <w:rFonts w:asciiTheme="minorHAnsi" w:hAnsiTheme="minorHAnsi" w:cstheme="minorHAnsi"/>
          <w:highlight w:val="green"/>
        </w:rPr>
        <w:t>everyday certainty</w:t>
      </w:r>
      <w:r w:rsidRPr="00EB5413">
        <w:rPr>
          <w:rStyle w:val="StyleUnderline"/>
          <w:rFonts w:asciiTheme="minorHAnsi" w:hAnsiTheme="minorHAnsi" w:cstheme="minorHAnsi"/>
        </w:rPr>
        <w:t>. This affective experience</w:t>
      </w:r>
      <w:r w:rsidRPr="00EB5413">
        <w:rPr>
          <w:rFonts w:asciiTheme="minorHAnsi" w:hAnsiTheme="minorHAnsi" w:cstheme="minorHAnsi"/>
          <w:sz w:val="16"/>
        </w:rPr>
        <w:t xml:space="preserve"> productively </w:t>
      </w:r>
      <w:r w:rsidRPr="00EB5413">
        <w:rPr>
          <w:rStyle w:val="StyleUnderline"/>
          <w:rFonts w:asciiTheme="minorHAnsi" w:hAnsiTheme="minorHAnsi" w:cstheme="minorHAnsi"/>
        </w:rPr>
        <w:t xml:space="preserve">can be characterized as an instantiation of </w:t>
      </w:r>
      <w:r w:rsidRPr="00EB5413">
        <w:rPr>
          <w:rFonts w:asciiTheme="minorHAnsi" w:hAnsiTheme="minorHAnsi" w:cstheme="minorHAnsi"/>
          <w:sz w:val="16"/>
        </w:rPr>
        <w:t xml:space="preserve">what more broadly may be characterized as </w:t>
      </w:r>
      <w:r w:rsidRPr="00EB5413">
        <w:rPr>
          <w:rStyle w:val="StyleUnderline"/>
          <w:rFonts w:asciiTheme="minorHAnsi" w:hAnsiTheme="minorHAnsi" w:cstheme="minorHAnsi"/>
        </w:rPr>
        <w:t xml:space="preserve">settler common sense. The phrase suggests the ways the </w:t>
      </w:r>
      <w:r w:rsidRPr="00EB5413">
        <w:rPr>
          <w:rStyle w:val="StyleUnderline"/>
          <w:rFonts w:asciiTheme="minorHAnsi" w:hAnsiTheme="minorHAnsi" w:cstheme="minorHAnsi"/>
          <w:highlight w:val="green"/>
        </w:rPr>
        <w:t>legal and political structures that enable non-Native access to Indigenous territories come to be lived as given</w:t>
      </w:r>
      <w:r w:rsidRPr="00EB5413">
        <w:rPr>
          <w:rStyle w:val="StyleUnderline"/>
          <w:rFonts w:asciiTheme="minorHAnsi" w:hAnsiTheme="minorHAnsi" w:cstheme="minorHAnsi"/>
        </w:rPr>
        <w:t xml:space="preserve">, as simply the unmarked, generic conditions of possibility for occupancy, association, history, and personhood. </w:t>
      </w:r>
      <w:r w:rsidRPr="00EB5413">
        <w:rPr>
          <w:rFonts w:asciiTheme="minorHAnsi" w:hAnsiTheme="minorHAnsi" w:cstheme="minorHAnsi"/>
          <w:sz w:val="16"/>
        </w:rPr>
        <w:t xml:space="preserve">Addressing whiteness in Australia, Fiona Nicoll argues that “rather than </w:t>
      </w:r>
      <w:proofErr w:type="spellStart"/>
      <w:r w:rsidRPr="00EB5413">
        <w:rPr>
          <w:rFonts w:asciiTheme="minorHAnsi" w:hAnsiTheme="minorHAnsi" w:cstheme="minorHAnsi"/>
          <w:sz w:val="16"/>
        </w:rPr>
        <w:t>analysing</w:t>
      </w:r>
      <w:proofErr w:type="spellEnd"/>
      <w:r w:rsidRPr="00EB5413">
        <w:rPr>
          <w:rFonts w:asciiTheme="minorHAnsi" w:hAnsiTheme="minorHAnsi" w:cstheme="minorHAnsi"/>
          <w:sz w:val="16"/>
        </w:rPr>
        <w:t xml:space="preserve"> and evaluating Indigenous sovereignty claims…, we have a political and intellectual responsibility to </w:t>
      </w:r>
      <w:proofErr w:type="spellStart"/>
      <w:r w:rsidRPr="00EB5413">
        <w:rPr>
          <w:rFonts w:asciiTheme="minorHAnsi" w:hAnsiTheme="minorHAnsi" w:cstheme="minorHAnsi"/>
          <w:sz w:val="16"/>
        </w:rPr>
        <w:t>analyse</w:t>
      </w:r>
      <w:proofErr w:type="spellEnd"/>
      <w:r w:rsidRPr="00EB5413">
        <w:rPr>
          <w:rFonts w:asciiTheme="minorHAnsi" w:hAnsiTheme="minorHAnsi" w:cstheme="minorHAnsi"/>
          <w:sz w:val="16"/>
        </w:rPr>
        <w:t xml:space="preserve"> and evaluate the innumerable ways in which White sovereignty circumscribes and mitigates the exercise of Indigenous sovereignty”, and she suggests that “we move towards a less coercive stance of reconciliation with when we fall from perspective into an embodied recognition that </w:t>
      </w:r>
      <w:r w:rsidRPr="00EB5413">
        <w:rPr>
          <w:rStyle w:val="StyleUnderline"/>
          <w:rFonts w:asciiTheme="minorHAnsi" w:hAnsiTheme="minorHAnsi" w:cstheme="minorHAnsi"/>
        </w:rPr>
        <w:t>we already exist within Indigenous sovereignty</w:t>
      </w:r>
      <w:r w:rsidRPr="00EB5413">
        <w:rPr>
          <w:rFonts w:asciiTheme="minorHAnsi" w:hAnsiTheme="minorHAnsi" w:cstheme="minorHAnsi"/>
          <w:sz w:val="16"/>
        </w:rPr>
        <w:t xml:space="preserve">”. 2 </w:t>
      </w:r>
      <w:r w:rsidRPr="00EB5413">
        <w:rPr>
          <w:rStyle w:val="StyleUnderline"/>
          <w:rFonts w:asciiTheme="minorHAnsi" w:hAnsiTheme="minorHAnsi" w:cstheme="minorHAnsi"/>
        </w:rPr>
        <w:t>Addressing</w:t>
      </w:r>
      <w:r w:rsidRPr="00EB5413">
        <w:rPr>
          <w:rFonts w:asciiTheme="minorHAnsi" w:hAnsiTheme="minorHAnsi" w:cstheme="minorHAnsi"/>
          <w:sz w:val="16"/>
        </w:rPr>
        <w:t xml:space="preserve"> the question of </w:t>
      </w:r>
      <w:r w:rsidRPr="00EB5413">
        <w:rPr>
          <w:rStyle w:val="StyleUnderline"/>
          <w:rFonts w:asciiTheme="minorHAnsi" w:hAnsiTheme="minorHAnsi" w:cstheme="minorHAnsi"/>
        </w:rPr>
        <w:t>how settlement</w:t>
      </w:r>
      <w:r w:rsidRPr="00EB5413">
        <w:rPr>
          <w:rFonts w:asciiTheme="minorHAnsi" w:hAnsiTheme="minorHAnsi" w:cstheme="minorHAnsi"/>
          <w:sz w:val="16"/>
        </w:rPr>
        <w:t xml:space="preserve"> as a system of coercive incorporation and expropriation </w:t>
      </w:r>
      <w:r w:rsidRPr="00EB5413">
        <w:rPr>
          <w:rStyle w:val="StyleUnderline"/>
          <w:rFonts w:asciiTheme="minorHAnsi" w:hAnsiTheme="minorHAnsi" w:cstheme="minorHAnsi"/>
        </w:rPr>
        <w:t>comes to be lived as quotidian forms of non-Native being and potential</w:t>
      </w:r>
      <w:r w:rsidRPr="00EB5413">
        <w:rPr>
          <w:rFonts w:asciiTheme="minorHAnsi" w:hAnsiTheme="minorHAnsi" w:cstheme="minorHAnsi"/>
          <w:sz w:val="16"/>
        </w:rPr>
        <w:t xml:space="preserve">, though, </w:t>
      </w:r>
      <w:r w:rsidRPr="00EB5413">
        <w:rPr>
          <w:rStyle w:val="StyleUnderline"/>
          <w:rFonts w:asciiTheme="minorHAnsi" w:hAnsiTheme="minorHAnsi" w:cstheme="minorHAnsi"/>
        </w:rPr>
        <w:t>may require tactically shifting the analytical focus such that Indigenous sovereignties are not at the center of critical attention, even as they remain crucial in animating the study of settler colonialism and form its ethical horizon.</w:t>
      </w:r>
      <w:r w:rsidRPr="00EB5413">
        <w:rPr>
          <w:rFonts w:asciiTheme="minorHAnsi" w:hAnsiTheme="minorHAnsi" w:cstheme="minorHAnsi"/>
          <w:sz w:val="16"/>
        </w:rPr>
        <w:t xml:space="preserve"> “An </w:t>
      </w:r>
      <w:r w:rsidRPr="00EB5413">
        <w:rPr>
          <w:rStyle w:val="StyleUnderline"/>
          <w:rFonts w:asciiTheme="minorHAnsi" w:hAnsiTheme="minorHAnsi" w:cstheme="minorHAnsi"/>
        </w:rPr>
        <w:t xml:space="preserve">embodied recognition” of the enduring presence of settler sovereignty, as well as of quotidian non-Native implication in the dispossession, effacement, and management of indigeneity, needs to attend to everyday experiences of non-relation, of a perceptual engagement with place, various institutions, and other people that takes shape around the policies and legalities of settlement but that do not specifically refer to them as such or their effects on Indigenous peoples. </w:t>
      </w:r>
      <w:proofErr w:type="gramStart"/>
      <w:r w:rsidRPr="00EB5413">
        <w:rPr>
          <w:rFonts w:asciiTheme="minorHAnsi" w:hAnsiTheme="minorHAnsi" w:cstheme="minorHAnsi"/>
          <w:sz w:val="16"/>
        </w:rPr>
        <w:t xml:space="preserve">In order </w:t>
      </w:r>
      <w:r w:rsidRPr="00EB5413">
        <w:rPr>
          <w:rFonts w:asciiTheme="minorHAnsi" w:hAnsiTheme="minorHAnsi" w:cstheme="minorHAnsi"/>
          <w:sz w:val="16"/>
          <w:szCs w:val="16"/>
        </w:rPr>
        <w:t>to</w:t>
      </w:r>
      <w:proofErr w:type="gramEnd"/>
      <w:r w:rsidRPr="00EB5413">
        <w:rPr>
          <w:rFonts w:asciiTheme="minorHAnsi" w:hAnsiTheme="minorHAnsi" w:cstheme="minorHAnsi"/>
          <w:sz w:val="16"/>
          <w:szCs w:val="16"/>
        </w:rPr>
        <w:t xml:space="preserve"> conceptualize the mundane dynamics of settler colonialism, the quotidian feelings and tendencies through which it is continually reconstituted and experienced as the horizon of everyday potentiality, we may need to shift from an explicit attention to articulations of Native sovereignty and toward an exploration of the processes through which settler geographies are lived as ordinary, non-reflexive conditions of possibility. </w:t>
      </w:r>
      <w:r w:rsidRPr="00EB5413">
        <w:rPr>
          <w:rFonts w:asciiTheme="minorHAnsi" w:hAnsiTheme="minorHAnsi" w:cstheme="minorHAnsi"/>
          <w:sz w:val="16"/>
        </w:rPr>
        <w:t>In Marxism and Literature, Raymond Williams argues for the necessity of approaching “relations of domination and subordination” as “</w:t>
      </w:r>
      <w:r w:rsidRPr="00EB5413">
        <w:rPr>
          <w:rStyle w:val="StyleUnderline"/>
          <w:rFonts w:asciiTheme="minorHAnsi" w:hAnsiTheme="minorHAnsi" w:cstheme="minorHAnsi"/>
          <w:highlight w:val="green"/>
        </w:rPr>
        <w:t>practical consciousness</w:t>
      </w:r>
      <w:r w:rsidRPr="00EB5413">
        <w:rPr>
          <w:rStyle w:val="StyleUnderline"/>
          <w:rFonts w:asciiTheme="minorHAnsi" w:hAnsiTheme="minorHAnsi" w:cstheme="minorHAnsi"/>
        </w:rPr>
        <w:t>”</w:t>
      </w:r>
      <w:r w:rsidRPr="00EB5413">
        <w:rPr>
          <w:rFonts w:asciiTheme="minorHAnsi" w:hAnsiTheme="minorHAnsi" w:cstheme="minorHAnsi"/>
          <w:sz w:val="16"/>
        </w:rPr>
        <w:t xml:space="preserve"> that </w:t>
      </w:r>
      <w:proofErr w:type="spellStart"/>
      <w:r w:rsidRPr="00EB5413">
        <w:rPr>
          <w:rStyle w:val="StyleUnderline"/>
          <w:rFonts w:asciiTheme="minorHAnsi" w:hAnsiTheme="minorHAnsi" w:cstheme="minorHAnsi"/>
          <w:highlight w:val="green"/>
        </w:rPr>
        <w:t>saturat</w:t>
      </w:r>
      <w:proofErr w:type="spellEnd"/>
      <w:r w:rsidRPr="00EB5413">
        <w:rPr>
          <w:rStyle w:val="StyleUnderline"/>
          <w:rFonts w:asciiTheme="minorHAnsi" w:hAnsiTheme="minorHAnsi" w:cstheme="minorHAnsi"/>
          <w:highlight w:val="green"/>
        </w:rPr>
        <w:t>[es]</w:t>
      </w:r>
      <w:r w:rsidRPr="00EB5413">
        <w:rPr>
          <w:rStyle w:val="StyleUnderline"/>
          <w:rFonts w:asciiTheme="minorHAnsi" w:hAnsiTheme="minorHAnsi" w:cstheme="minorHAnsi"/>
        </w:rPr>
        <w:t xml:space="preserve"> </w:t>
      </w:r>
      <w:r w:rsidRPr="00EB5413">
        <w:rPr>
          <w:rFonts w:asciiTheme="minorHAnsi" w:hAnsiTheme="minorHAnsi" w:cstheme="minorHAnsi"/>
          <w:sz w:val="16"/>
        </w:rPr>
        <w:t xml:space="preserve">… the whole substance of </w:t>
      </w:r>
      <w:r w:rsidRPr="00EB5413">
        <w:rPr>
          <w:rStyle w:val="StyleUnderline"/>
          <w:rFonts w:asciiTheme="minorHAnsi" w:hAnsiTheme="minorHAnsi" w:cstheme="minorHAnsi"/>
          <w:highlight w:val="green"/>
        </w:rPr>
        <w:t>lived identities</w:t>
      </w:r>
      <w:r w:rsidRPr="00EB5413">
        <w:rPr>
          <w:rStyle w:val="StyleUnderline"/>
          <w:rFonts w:asciiTheme="minorHAnsi" w:hAnsiTheme="minorHAnsi" w:cstheme="minorHAnsi"/>
        </w:rPr>
        <w:t xml:space="preserve"> </w:t>
      </w:r>
      <w:r w:rsidRPr="00EB5413">
        <w:rPr>
          <w:rFonts w:asciiTheme="minorHAnsi" w:hAnsiTheme="minorHAnsi" w:cstheme="minorHAnsi"/>
          <w:sz w:val="16"/>
        </w:rPr>
        <w:t xml:space="preserve">and relationships, </w:t>
      </w:r>
      <w:r w:rsidRPr="00EB5413">
        <w:rPr>
          <w:rStyle w:val="StyleUnderline"/>
          <w:rFonts w:asciiTheme="minorHAnsi" w:hAnsiTheme="minorHAnsi" w:cstheme="minorHAnsi"/>
          <w:highlight w:val="green"/>
        </w:rPr>
        <w:t>to such a depth that</w:t>
      </w:r>
      <w:r w:rsidRPr="00EB5413">
        <w:rPr>
          <w:rFonts w:asciiTheme="minorHAnsi" w:hAnsiTheme="minorHAnsi" w:cstheme="minorHAnsi"/>
          <w:sz w:val="16"/>
        </w:rPr>
        <w:t xml:space="preserve"> the pressures and </w:t>
      </w:r>
      <w:r w:rsidRPr="00EB5413">
        <w:rPr>
          <w:rStyle w:val="StyleUnderline"/>
          <w:rFonts w:asciiTheme="minorHAnsi" w:hAnsiTheme="minorHAnsi" w:cstheme="minorHAnsi"/>
          <w:highlight w:val="green"/>
        </w:rPr>
        <w:t>limits of what can</w:t>
      </w:r>
      <w:r w:rsidRPr="00EB5413">
        <w:rPr>
          <w:rFonts w:asciiTheme="minorHAnsi" w:hAnsiTheme="minorHAnsi" w:cstheme="minorHAnsi"/>
          <w:sz w:val="16"/>
        </w:rPr>
        <w:t xml:space="preserve"> ultimately </w:t>
      </w:r>
      <w:r w:rsidRPr="00EB5413">
        <w:rPr>
          <w:rStyle w:val="StyleUnderline"/>
          <w:rFonts w:asciiTheme="minorHAnsi" w:hAnsiTheme="minorHAnsi" w:cstheme="minorHAnsi"/>
          <w:highlight w:val="green"/>
        </w:rPr>
        <w:t>be seen as a</w:t>
      </w:r>
      <w:r w:rsidRPr="00EB5413">
        <w:rPr>
          <w:rStyle w:val="StyleUnderline"/>
          <w:rFonts w:asciiTheme="minorHAnsi" w:hAnsiTheme="minorHAnsi" w:cstheme="minorHAnsi"/>
        </w:rPr>
        <w:t xml:space="preserve"> specific economic, </w:t>
      </w:r>
      <w:r w:rsidRPr="00EB5413">
        <w:rPr>
          <w:rStyle w:val="StyleUnderline"/>
          <w:rFonts w:asciiTheme="minorHAnsi" w:hAnsiTheme="minorHAnsi" w:cstheme="minorHAnsi"/>
          <w:highlight w:val="green"/>
        </w:rPr>
        <w:t>political</w:t>
      </w:r>
      <w:r w:rsidRPr="00EB5413">
        <w:rPr>
          <w:rStyle w:val="StyleUnderline"/>
          <w:rFonts w:asciiTheme="minorHAnsi" w:hAnsiTheme="minorHAnsi" w:cstheme="minorHAnsi"/>
        </w:rPr>
        <w:t xml:space="preserve">, and cultural </w:t>
      </w:r>
      <w:r w:rsidRPr="00EB5413">
        <w:rPr>
          <w:rStyle w:val="StyleUnderline"/>
          <w:rFonts w:asciiTheme="minorHAnsi" w:hAnsiTheme="minorHAnsi" w:cstheme="minorHAnsi"/>
          <w:highlight w:val="green"/>
        </w:rPr>
        <w:t>system seem</w:t>
      </w:r>
      <w:r w:rsidRPr="00EB5413">
        <w:rPr>
          <w:rFonts w:asciiTheme="minorHAnsi" w:hAnsiTheme="minorHAnsi" w:cstheme="minorHAnsi"/>
          <w:sz w:val="16"/>
        </w:rPr>
        <w:t xml:space="preserve"> to most of us the pressures and </w:t>
      </w:r>
      <w:r w:rsidRPr="00EB5413">
        <w:rPr>
          <w:rStyle w:val="StyleUnderline"/>
          <w:rFonts w:asciiTheme="minorHAnsi" w:hAnsiTheme="minorHAnsi" w:cstheme="minorHAnsi"/>
          <w:highlight w:val="green"/>
        </w:rPr>
        <w:t>limits of simple</w:t>
      </w:r>
      <w:r w:rsidRPr="00EB5413">
        <w:rPr>
          <w:rStyle w:val="StyleUnderline"/>
          <w:rFonts w:asciiTheme="minorHAnsi" w:hAnsiTheme="minorHAnsi" w:cstheme="minorHAnsi"/>
        </w:rPr>
        <w:t xml:space="preserve"> experience and </w:t>
      </w:r>
      <w:r w:rsidRPr="00EB5413">
        <w:rPr>
          <w:rStyle w:val="StyleUnderline"/>
          <w:rFonts w:asciiTheme="minorHAnsi" w:hAnsiTheme="minorHAnsi" w:cstheme="minorHAnsi"/>
          <w:highlight w:val="green"/>
        </w:rPr>
        <w:t>common sense</w:t>
      </w:r>
      <w:r w:rsidRPr="00EB5413">
        <w:rPr>
          <w:rFonts w:asciiTheme="minorHAnsi" w:hAnsiTheme="minorHAnsi" w:cstheme="minorHAnsi"/>
          <w:sz w:val="16"/>
        </w:rPr>
        <w:t xml:space="preserve">.3 </w:t>
      </w:r>
      <w:r w:rsidRPr="00EB5413">
        <w:rPr>
          <w:rStyle w:val="StyleUnderline"/>
          <w:rFonts w:asciiTheme="minorHAnsi" w:hAnsiTheme="minorHAnsi" w:cstheme="minorHAnsi"/>
        </w:rPr>
        <w:t xml:space="preserve">Understanding settlement as, </w:t>
      </w:r>
      <w:r w:rsidRPr="00EB5413">
        <w:rPr>
          <w:rFonts w:asciiTheme="minorHAnsi" w:hAnsiTheme="minorHAnsi" w:cstheme="minorHAnsi"/>
          <w:sz w:val="16"/>
        </w:rPr>
        <w:t xml:space="preserve">in Williams’s terms, such </w:t>
      </w:r>
      <w:r w:rsidRPr="00EB5413">
        <w:rPr>
          <w:rStyle w:val="StyleUnderline"/>
          <w:rFonts w:asciiTheme="minorHAnsi" w:hAnsiTheme="minorHAnsi" w:cstheme="minorHAnsi"/>
        </w:rPr>
        <w:t>a “structure of feeling” entails asking how emotions, sensations, psychic life take part in the</w:t>
      </w:r>
      <w:r w:rsidRPr="00EB5413">
        <w:rPr>
          <w:rFonts w:asciiTheme="minorHAnsi" w:hAnsiTheme="minorHAnsi" w:cstheme="minorHAnsi"/>
          <w:sz w:val="16"/>
        </w:rPr>
        <w:t xml:space="preserve"> (</w:t>
      </w:r>
      <w:r w:rsidRPr="00EB5413">
        <w:rPr>
          <w:rStyle w:val="StyleUnderline"/>
          <w:rFonts w:asciiTheme="minorHAnsi" w:hAnsiTheme="minorHAnsi" w:cstheme="minorHAnsi"/>
        </w:rPr>
        <w:t>ongoing</w:t>
      </w:r>
      <w:r w:rsidRPr="00EB5413">
        <w:rPr>
          <w:rFonts w:asciiTheme="minorHAnsi" w:hAnsiTheme="minorHAnsi" w:cstheme="minorHAnsi"/>
          <w:sz w:val="16"/>
        </w:rPr>
        <w:t xml:space="preserve">) </w:t>
      </w:r>
      <w:r w:rsidRPr="00EB5413">
        <w:rPr>
          <w:rStyle w:val="StyleUnderline"/>
          <w:rFonts w:asciiTheme="minorHAnsi" w:hAnsiTheme="minorHAnsi" w:cstheme="minorHAnsi"/>
        </w:rPr>
        <w:t>process of realizing the exertion of non-Native authority over Indigenous peoples, governance, and territoriality in ways that saturate quotidian life but are not necessarily present to settlers as a set of political propositions or as a specifically imperial project of dispossession</w:t>
      </w:r>
      <w:r w:rsidRPr="00EB5413">
        <w:rPr>
          <w:rFonts w:asciiTheme="minorHAnsi" w:hAnsiTheme="minorHAnsi" w:cstheme="minorHAnsi"/>
          <w:sz w:val="16"/>
        </w:rPr>
        <w:t xml:space="preserve">. In the current scholarly efforts to characterize settler colonialism, the contours of settlement often appear analytically as clear and coherent from the start, as a virtual totality, and in this way, the ongoing processes by which settler dominance actively is reconstituted as a set of actions, occupations, deferrals, and potentials slide from view. </w:t>
      </w:r>
      <w:r w:rsidRPr="00EB5413">
        <w:rPr>
          <w:rStyle w:val="StyleUnderline"/>
          <w:rFonts w:asciiTheme="minorHAnsi" w:hAnsiTheme="minorHAnsi" w:cstheme="minorHAnsi"/>
        </w:rPr>
        <w:t>We need to ask how the regularities of settler colonialism are materialized in and through quotidian non-Native sensations, inclinations, and trajectories</w:t>
      </w:r>
      <w:r w:rsidRPr="00EB5413">
        <w:rPr>
          <w:rFonts w:asciiTheme="minorHAnsi" w:hAnsiTheme="minorHAnsi" w:cstheme="minorHAnsi"/>
          <w:sz w:val="16"/>
        </w:rPr>
        <w:t xml:space="preserve">. Moreover, </w:t>
      </w:r>
      <w:r w:rsidRPr="00EB5413">
        <w:rPr>
          <w:rFonts w:asciiTheme="minorHAnsi" w:hAnsiTheme="minorHAnsi" w:cstheme="minorHAnsi"/>
          <w:sz w:val="16"/>
          <w:szCs w:val="16"/>
        </w:rPr>
        <w:t>administrative initiatives and legalities become part of everyday normalizations of state aims and mappings but in ways that also allow for an exceeding of state interests that potentially can be turned back against the state, giving rise to oppositional projects still given shape and momentum by the framings that emerge out of the ongoing work of settler occupation – such as in Walden</w:t>
      </w:r>
      <w:r w:rsidRPr="00EB5413">
        <w:rPr>
          <w:rFonts w:asciiTheme="minorHAnsi" w:hAnsiTheme="minorHAnsi" w:cstheme="minorHAnsi"/>
          <w:sz w:val="16"/>
        </w:rPr>
        <w:t xml:space="preserve">. The essay will close with a brief reading of Thoreau’s text that illustrates how its ethical framing emerges out of, and indexes, everyday forms of settler feeling shaped by state policy but not directly continuous with it. 1. The figure of the vanishing Indian </w:t>
      </w:r>
      <w:proofErr w:type="gramStart"/>
      <w:r w:rsidRPr="00EB5413">
        <w:rPr>
          <w:rFonts w:asciiTheme="minorHAnsi" w:hAnsiTheme="minorHAnsi" w:cstheme="minorHAnsi"/>
          <w:sz w:val="16"/>
        </w:rPr>
        <w:t>still remains</w:t>
      </w:r>
      <w:proofErr w:type="gramEnd"/>
      <w:r w:rsidRPr="00EB5413">
        <w:rPr>
          <w:rFonts w:asciiTheme="minorHAnsi" w:hAnsiTheme="minorHAnsi" w:cstheme="minorHAnsi"/>
          <w:sz w:val="16"/>
        </w:rPr>
        <w:t xml:space="preserve"> prominent within US popular and scholarly discourses, both explicitly and implicitly. Within this narrative, Native peoples may have had prior claims to the land, but they, perhaps tragically, were removed from the area, or died out, or ceased to be “really” Indian, or simply disappeared at some point between the appearance of the “last” one and the current moment, whenever that may be.4 As against this tendency, scholars who seek to track the workings of settler colonialism face an entrenched inattention to the ways non-Native conceptions and articulations of personhood, place, property, and political belonging coalesce around and through the dispossession of Native peoples and normalization of (the) settler (-state’s) presence on Native lands. </w:t>
      </w:r>
      <w:r w:rsidRPr="00EB5413">
        <w:rPr>
          <w:rStyle w:val="StyleUnderline"/>
          <w:rFonts w:asciiTheme="minorHAnsi" w:hAnsiTheme="minorHAnsi" w:cstheme="minorHAnsi"/>
        </w:rPr>
        <w:t xml:space="preserve">Insistence on the systemic quality of such settler seizures, displacements, identifications </w:t>
      </w:r>
      <w:proofErr w:type="gramStart"/>
      <w:r w:rsidRPr="00EB5413">
        <w:rPr>
          <w:rStyle w:val="StyleUnderline"/>
          <w:rFonts w:asciiTheme="minorHAnsi" w:hAnsiTheme="minorHAnsi" w:cstheme="minorHAnsi"/>
        </w:rPr>
        <w:t>responds</w:t>
      </w:r>
      <w:proofErr w:type="gramEnd"/>
      <w:r w:rsidRPr="00EB5413">
        <w:rPr>
          <w:rStyle w:val="StyleUnderline"/>
          <w:rFonts w:asciiTheme="minorHAnsi" w:hAnsiTheme="minorHAnsi" w:cstheme="minorHAnsi"/>
        </w:rPr>
        <w:t xml:space="preserve"> to this relative absence of acknowledgment by emphasizing its centrality and regularity, arguing that the </w:t>
      </w:r>
      <w:r w:rsidRPr="00EB5413">
        <w:rPr>
          <w:rStyle w:val="StyleUnderline"/>
          <w:rFonts w:asciiTheme="minorHAnsi" w:hAnsiTheme="minorHAnsi" w:cstheme="minorHAnsi"/>
          <w:highlight w:val="green"/>
        </w:rPr>
        <w:t>claiming of a naturalized right to Indigenous place lies at the heart of non-Native modes of governance</w:t>
      </w:r>
      <w:r w:rsidRPr="00EB5413">
        <w:rPr>
          <w:rStyle w:val="StyleUnderline"/>
          <w:rFonts w:asciiTheme="minorHAnsi" w:hAnsiTheme="minorHAnsi" w:cstheme="minorHAnsi"/>
        </w:rPr>
        <w:t xml:space="preserve">, association, and identity. </w:t>
      </w:r>
      <w:r w:rsidRPr="00EB5413">
        <w:rPr>
          <w:rFonts w:asciiTheme="minorHAnsi" w:hAnsiTheme="minorHAnsi" w:cstheme="minorHAnsi"/>
          <w:sz w:val="16"/>
        </w:rPr>
        <w:t xml:space="preserve">However, such figurations of the pervasive and enduring quality of settler colonialism may shorthand its workings, producing accounts in which it appears as a fully integrated whole operating in smooth, consistent, and intentional ways across the socio-spatial terrain it encompasses. Doing so, particularly in considering the exchange between the domains of formal policy and of everyday life, may displace how settlement’s histories, brutalities, effacements, and interests become quotidian and common-sensical. Looking at three different models, I want to sketch varied efforts to systemize settler colonialism, highlighting some questions that emerge when they are read </w:t>
      </w:r>
      <w:proofErr w:type="gramStart"/>
      <w:r w:rsidRPr="00EB5413">
        <w:rPr>
          <w:rFonts w:asciiTheme="minorHAnsi" w:hAnsiTheme="minorHAnsi" w:cstheme="minorHAnsi"/>
          <w:sz w:val="16"/>
        </w:rPr>
        <w:t>in light of</w:t>
      </w:r>
      <w:proofErr w:type="gramEnd"/>
      <w:r w:rsidRPr="00EB5413">
        <w:rPr>
          <w:rFonts w:asciiTheme="minorHAnsi" w:hAnsiTheme="minorHAnsi" w:cstheme="minorHAnsi"/>
          <w:sz w:val="16"/>
        </w:rPr>
        <w:t xml:space="preserve"> issues of process and affect. In Settler Colonialism and the Transformation of Anthropology, Patrick Wolfe argues, “Settler colonies were (are) premised on the elimination of native societies. The split tensing reflects a determinate feature of settler colonization. The colonizers come to stay – invasion is a structure not an event.” 5 Offering perhaps the most prominent definition of </w:t>
      </w:r>
      <w:r w:rsidRPr="00EB5413">
        <w:rPr>
          <w:rStyle w:val="StyleUnderline"/>
          <w:rFonts w:asciiTheme="minorHAnsi" w:hAnsiTheme="minorHAnsi" w:cstheme="minorHAnsi"/>
        </w:rPr>
        <w:t>settler colonialism</w:t>
      </w:r>
      <w:r w:rsidRPr="00EB5413">
        <w:rPr>
          <w:rFonts w:asciiTheme="minorHAnsi" w:hAnsiTheme="minorHAnsi" w:cstheme="minorHAnsi"/>
          <w:sz w:val="16"/>
        </w:rPr>
        <w:t xml:space="preserve">, Wolfe’s formulation emphasizes the fact that it </w:t>
      </w:r>
      <w:r w:rsidRPr="00EB5413">
        <w:rPr>
          <w:rStyle w:val="StyleUnderline"/>
          <w:rFonts w:asciiTheme="minorHAnsi" w:hAnsiTheme="minorHAnsi" w:cstheme="minorHAnsi"/>
        </w:rPr>
        <w:t>cannot be localized within a specific period of removal or extermination</w:t>
      </w:r>
      <w:r w:rsidRPr="00EB5413">
        <w:rPr>
          <w:rFonts w:asciiTheme="minorHAnsi" w:hAnsiTheme="minorHAnsi" w:cstheme="minorHAnsi"/>
          <w:sz w:val="16"/>
        </w:rPr>
        <w:t xml:space="preserve"> and that </w:t>
      </w:r>
      <w:r w:rsidRPr="00EB5413">
        <w:rPr>
          <w:rStyle w:val="StyleUnderline"/>
          <w:rFonts w:asciiTheme="minorHAnsi" w:hAnsiTheme="minorHAnsi" w:cstheme="minorHAnsi"/>
        </w:rPr>
        <w:t>it persists as a determinative feature of national territoriality and identity.</w:t>
      </w:r>
      <w:r w:rsidRPr="00EB5413">
        <w:rPr>
          <w:rFonts w:asciiTheme="minorHAnsi" w:hAnsiTheme="minorHAnsi" w:cstheme="minorHAnsi"/>
          <w:sz w:val="16"/>
        </w:rPr>
        <w:t xml:space="preserve"> He argues </w:t>
      </w:r>
      <w:r w:rsidRPr="00EB5413">
        <w:rPr>
          <w:rStyle w:val="StyleUnderline"/>
          <w:rFonts w:asciiTheme="minorHAnsi" w:hAnsiTheme="minorHAnsi" w:cstheme="minorHAnsi"/>
        </w:rPr>
        <w:t>that a “logic of elimination” drives settler governance and sociality, describing “the settler-colonial will” as “a historical force that ultimately derives from the primal drive to expansion that is generally glossed as capitalism</w:t>
      </w:r>
      <w:r w:rsidRPr="00EB5413">
        <w:rPr>
          <w:rFonts w:asciiTheme="minorHAnsi" w:hAnsiTheme="minorHAnsi" w:cstheme="minorHAnsi"/>
          <w:sz w:val="16"/>
        </w:rPr>
        <w:t xml:space="preserve">” (167), and in “Settler Colonialism and the Elimination of the Native,” he observes that </w:t>
      </w:r>
      <w:r w:rsidRPr="00EB5413">
        <w:rPr>
          <w:rStyle w:val="StyleUnderline"/>
          <w:rFonts w:asciiTheme="minorHAnsi" w:hAnsiTheme="minorHAnsi" w:cstheme="minorHAnsi"/>
        </w:rPr>
        <w:t>“</w:t>
      </w:r>
      <w:r w:rsidRPr="00EB5413">
        <w:rPr>
          <w:rStyle w:val="StyleUnderline"/>
          <w:rFonts w:asciiTheme="minorHAnsi" w:hAnsiTheme="minorHAnsi" w:cstheme="minorHAnsi"/>
          <w:highlight w:val="green"/>
        </w:rPr>
        <w:t>elimination is an organizing principle of settler-colonial society rather than a one-off</w:t>
      </w:r>
      <w:r w:rsidRPr="00EB5413">
        <w:rPr>
          <w:rStyle w:val="StyleUnderline"/>
          <w:rFonts w:asciiTheme="minorHAnsi" w:hAnsiTheme="minorHAnsi" w:cstheme="minorHAnsi"/>
        </w:rPr>
        <w:t xml:space="preserve"> (and </w:t>
      </w:r>
      <w:proofErr w:type="spellStart"/>
      <w:r w:rsidRPr="00EB5413">
        <w:rPr>
          <w:rStyle w:val="StyleUnderline"/>
          <w:rFonts w:asciiTheme="minorHAnsi" w:hAnsiTheme="minorHAnsi" w:cstheme="minorHAnsi"/>
        </w:rPr>
        <w:t>superceded</w:t>
      </w:r>
      <w:proofErr w:type="spellEnd"/>
      <w:r w:rsidRPr="00EB5413">
        <w:rPr>
          <w:rStyle w:val="StyleUnderline"/>
          <w:rFonts w:asciiTheme="minorHAnsi" w:hAnsiTheme="minorHAnsi" w:cstheme="minorHAnsi"/>
        </w:rPr>
        <w:t xml:space="preserve">) </w:t>
      </w:r>
      <w:r w:rsidRPr="00EB5413">
        <w:rPr>
          <w:rStyle w:val="StyleUnderline"/>
          <w:rFonts w:asciiTheme="minorHAnsi" w:hAnsiTheme="minorHAnsi" w:cstheme="minorHAnsi"/>
          <w:highlight w:val="green"/>
        </w:rPr>
        <w:t>occurrence</w:t>
      </w:r>
      <w:r w:rsidRPr="00EB5413">
        <w:rPr>
          <w:rStyle w:val="StyleUnderline"/>
          <w:rFonts w:asciiTheme="minorHAnsi" w:hAnsiTheme="minorHAnsi" w:cstheme="minorHAnsi"/>
        </w:rPr>
        <w:t>”,</w:t>
      </w:r>
      <w:r w:rsidRPr="00EB5413">
        <w:rPr>
          <w:rFonts w:asciiTheme="minorHAnsi" w:hAnsiTheme="minorHAnsi" w:cstheme="minorHAnsi"/>
          <w:sz w:val="16"/>
        </w:rPr>
        <w:t xml:space="preserve"> adding, “</w:t>
      </w:r>
      <w:r w:rsidRPr="00EB5413">
        <w:rPr>
          <w:rStyle w:val="StyleUnderline"/>
          <w:rFonts w:asciiTheme="minorHAnsi" w:hAnsiTheme="minorHAnsi" w:cstheme="minorHAnsi"/>
        </w:rPr>
        <w:t>Settler colonialism destroys to replace</w:t>
      </w:r>
      <w:r w:rsidRPr="00EB5413">
        <w:rPr>
          <w:rFonts w:asciiTheme="minorHAnsi" w:hAnsiTheme="minorHAnsi" w:cstheme="minorHAnsi"/>
          <w:sz w:val="16"/>
        </w:rPr>
        <w:t xml:space="preserve">.” 6 </w:t>
      </w:r>
      <w:r w:rsidRPr="00EB5413">
        <w:rPr>
          <w:rStyle w:val="StyleUnderline"/>
          <w:rFonts w:asciiTheme="minorHAnsi" w:hAnsiTheme="minorHAnsi" w:cstheme="minorHAnsi"/>
        </w:rPr>
        <w:t>Rather than being superseded after an initial moment/period of conquest, however, colonization persists since “the logic of elimination marks a return whereby the native repressed continues to structure settler-colonial society” (</w:t>
      </w:r>
      <w:r w:rsidRPr="00EB5413">
        <w:rPr>
          <w:rFonts w:asciiTheme="minorHAnsi" w:hAnsiTheme="minorHAnsi" w:cstheme="minorHAnsi"/>
          <w:sz w:val="16"/>
        </w:rPr>
        <w:t>390), and “</w:t>
      </w:r>
      <w:r w:rsidRPr="00EB5413">
        <w:rPr>
          <w:rStyle w:val="StyleUnderline"/>
          <w:rFonts w:asciiTheme="minorHAnsi" w:hAnsiTheme="minorHAnsi" w:cstheme="minorHAnsi"/>
        </w:rPr>
        <w:t>the process of replacement maintains the refractory imprint of the native counter-claim</w:t>
      </w:r>
      <w:r w:rsidRPr="00EB5413">
        <w:rPr>
          <w:rFonts w:asciiTheme="minorHAnsi" w:hAnsiTheme="minorHAnsi" w:cstheme="minorHAnsi"/>
          <w:sz w:val="16"/>
        </w:rPr>
        <w:t xml:space="preserve">” (389). Yet, </w:t>
      </w:r>
      <w:proofErr w:type="gramStart"/>
      <w:r w:rsidRPr="00EB5413">
        <w:rPr>
          <w:rFonts w:asciiTheme="minorHAnsi" w:hAnsiTheme="minorHAnsi" w:cstheme="minorHAnsi"/>
          <w:sz w:val="16"/>
        </w:rPr>
        <w:t>when</w:t>
      </w:r>
      <w:proofErr w:type="gramEnd"/>
      <w:r w:rsidRPr="00EB5413">
        <w:rPr>
          <w:rFonts w:asciiTheme="minorHAnsi" w:hAnsiTheme="minorHAnsi" w:cstheme="minorHAnsi"/>
          <w:sz w:val="16"/>
        </w:rPr>
        <w:t xml:space="preserve"> and how do projects of elimination and replacement become geographies of everyday non-Native occupancy that do not understand themselves as predicated on colonial occupation or on a history of settler-Indigenous relation (even though they are), and what are the contours and effects of such experiences of inhabitance and belonging? In characterizing settlement as a “structure”, “logic”, and a “will”, Wolfe seeks to integrate the multivalent aspects of ongoing processes of non-Native expropriation and </w:t>
      </w:r>
      <w:proofErr w:type="gramStart"/>
      <w:r w:rsidRPr="00EB5413">
        <w:rPr>
          <w:rFonts w:asciiTheme="minorHAnsi" w:hAnsiTheme="minorHAnsi" w:cstheme="minorHAnsi"/>
          <w:sz w:val="16"/>
        </w:rPr>
        <w:t>superintendence, but</w:t>
      </w:r>
      <w:proofErr w:type="gramEnd"/>
      <w:r w:rsidRPr="00EB5413">
        <w:rPr>
          <w:rFonts w:asciiTheme="minorHAnsi" w:hAnsiTheme="minorHAnsi" w:cstheme="minorHAnsi"/>
          <w:sz w:val="16"/>
        </w:rPr>
        <w:t xml:space="preserve"> doing so potentially sidesteps the question of how official governmental initiatives and framings become normalized as the setting for everyday non-Native being and action in ways that cannot be captured solely by reference to “the murderous activities of the frontier rabble” (392–3).</w:t>
      </w:r>
    </w:p>
    <w:p w14:paraId="756DB904" w14:textId="77777777" w:rsidR="00CF258C" w:rsidRPr="00EB5413" w:rsidRDefault="00CF258C" w:rsidP="00CF258C">
      <w:pPr>
        <w:pStyle w:val="Heading4"/>
        <w:spacing w:before="0"/>
        <w:rPr>
          <w:rFonts w:asciiTheme="minorHAnsi" w:hAnsiTheme="minorHAnsi" w:cstheme="minorHAnsi"/>
        </w:rPr>
      </w:pPr>
      <w:r>
        <w:rPr>
          <w:rFonts w:asciiTheme="minorHAnsi" w:hAnsiTheme="minorHAnsi" w:cstheme="minorHAnsi"/>
        </w:rPr>
        <w:t>The alternative is to make space for indigenous futurist reimagining of the relationship between the NDN and the state. It’s a prerequisite to</w:t>
      </w:r>
      <w:r w:rsidRPr="00EB5413">
        <w:rPr>
          <w:rFonts w:asciiTheme="minorHAnsi" w:hAnsiTheme="minorHAnsi" w:cstheme="minorHAnsi"/>
        </w:rPr>
        <w:t xml:space="preserve"> </w:t>
      </w:r>
      <w:r>
        <w:rPr>
          <w:rFonts w:asciiTheme="minorHAnsi" w:hAnsiTheme="minorHAnsi" w:cstheme="minorHAnsi"/>
        </w:rPr>
        <w:t xml:space="preserve">any reconceptualization of land ownership and requires the capability to appropriate space making it mutually exclusive to the aff. The aff reinforces the settler view of relation to land with their flattened understanding of appropriation. </w:t>
      </w:r>
      <w:proofErr w:type="spellStart"/>
      <w:r w:rsidRPr="00EB5413">
        <w:rPr>
          <w:rFonts w:asciiTheme="minorHAnsi" w:hAnsiTheme="minorHAnsi" w:cstheme="minorHAnsi"/>
        </w:rPr>
        <w:t>Cornum</w:t>
      </w:r>
      <w:proofErr w:type="spellEnd"/>
      <w:r w:rsidRPr="00EB5413">
        <w:rPr>
          <w:rFonts w:asciiTheme="minorHAnsi" w:hAnsiTheme="minorHAnsi" w:cstheme="minorHAnsi"/>
        </w:rPr>
        <w:t xml:space="preserve"> 15.</w:t>
      </w:r>
    </w:p>
    <w:p w14:paraId="0D5FB9C1" w14:textId="77777777" w:rsidR="00CF258C" w:rsidRPr="00EB5413" w:rsidRDefault="00CF258C" w:rsidP="00CF258C">
      <w:pPr>
        <w:rPr>
          <w:rFonts w:asciiTheme="minorHAnsi" w:eastAsia="Times New Roman" w:hAnsiTheme="minorHAnsi" w:cstheme="minorHAnsi"/>
          <w:color w:val="333333"/>
        </w:rPr>
      </w:pPr>
      <w:r w:rsidRPr="00EB5413">
        <w:rPr>
          <w:rFonts w:asciiTheme="minorHAnsi" w:eastAsia="Times New Roman" w:hAnsiTheme="minorHAnsi" w:cstheme="minorHAnsi"/>
          <w:color w:val="333333"/>
        </w:rPr>
        <w:t>https://thenewinquiry.com/the-space-ndns-star-map/</w:t>
      </w:r>
    </w:p>
    <w:p w14:paraId="2C65D8C9" w14:textId="77777777" w:rsidR="00CF258C" w:rsidRPr="00EB5413" w:rsidRDefault="00CF258C" w:rsidP="00CF258C">
      <w:pPr>
        <w:rPr>
          <w:rFonts w:asciiTheme="minorHAnsi" w:eastAsia="Times New Roman" w:hAnsiTheme="minorHAnsi" w:cstheme="minorHAnsi"/>
          <w:b/>
          <w:bCs/>
          <w:color w:val="333333"/>
          <w:u w:val="single"/>
        </w:rPr>
      </w:pPr>
      <w:r w:rsidRPr="00A46621">
        <w:rPr>
          <w:rFonts w:asciiTheme="minorHAnsi" w:eastAsia="Times New Roman" w:hAnsiTheme="minorHAnsi" w:cstheme="minorHAnsi"/>
          <w:b/>
          <w:bCs/>
          <w:color w:val="333333"/>
          <w:u w:val="single"/>
        </w:rPr>
        <w:t>For indigenous futurism</w:t>
      </w:r>
      <w:r w:rsidRPr="00EB5413">
        <w:rPr>
          <w:rFonts w:asciiTheme="minorHAnsi" w:eastAsia="Times New Roman" w:hAnsiTheme="minorHAnsi" w:cstheme="minorHAnsi"/>
          <w:color w:val="333333"/>
          <w:sz w:val="16"/>
        </w:rPr>
        <w:t xml:space="preserve">, technology is inextricable from the social. </w:t>
      </w:r>
      <w:r w:rsidRPr="00EB5413">
        <w:rPr>
          <w:rFonts w:asciiTheme="minorHAnsi" w:eastAsia="Times New Roman" w:hAnsiTheme="minorHAnsi" w:cstheme="minorHAnsi"/>
          <w:b/>
          <w:bCs/>
          <w:color w:val="333333"/>
          <w:u w:val="single"/>
        </w:rPr>
        <w:t>Human societies are part of a network of wider relationships with objects</w:t>
      </w:r>
      <w:r w:rsidRPr="00EB5413">
        <w:rPr>
          <w:rFonts w:asciiTheme="minorHAnsi" w:eastAsia="Times New Roman" w:hAnsiTheme="minorHAnsi" w:cstheme="minorHAnsi"/>
          <w:color w:val="333333"/>
          <w:sz w:val="16"/>
        </w:rPr>
        <w:t xml:space="preserve">, animals, geological formations and so on. </w:t>
      </w:r>
      <w:r w:rsidRPr="00EB5413">
        <w:rPr>
          <w:rFonts w:asciiTheme="minorHAnsi" w:eastAsia="Times New Roman" w:hAnsiTheme="minorHAnsi" w:cstheme="minorHAnsi"/>
          <w:b/>
          <w:bCs/>
          <w:color w:val="333333"/>
          <w:u w:val="single"/>
        </w:rPr>
        <w:t>To grasp our relationship with the non-human world here on Earth, we must also extend our understanding of how Earth relates to the entirety of the cosmos.</w:t>
      </w:r>
      <w:r w:rsidRPr="00EB5413">
        <w:rPr>
          <w:rFonts w:asciiTheme="minorHAnsi" w:eastAsia="Times New Roman" w:hAnsiTheme="minorHAnsi" w:cstheme="minorHAnsi"/>
          <w:color w:val="333333"/>
          <w:sz w:val="16"/>
        </w:rPr>
        <w:t xml:space="preserve"> We live on just one among millions of planets, each an intricate and delicate system within a larger, increasing complex structure. </w:t>
      </w:r>
      <w:r w:rsidRPr="00A46621">
        <w:rPr>
          <w:rStyle w:val="Emphasis"/>
          <w:highlight w:val="yellow"/>
        </w:rPr>
        <w:t>For the indigenous futurist endeavor, striving to understand the ever-multiplying connections linking us to the beginning of the universe and its constant expansion also entails unraveling the intricate relations that make up our Earthly existence</w:t>
      </w:r>
      <w:r w:rsidRPr="00EB5413">
        <w:rPr>
          <w:rFonts w:asciiTheme="minorHAnsi" w:eastAsia="Times New Roman" w:hAnsiTheme="minorHAnsi" w:cstheme="minorHAnsi"/>
          <w:color w:val="333333"/>
          <w:sz w:val="16"/>
        </w:rPr>
        <w:t xml:space="preserve">. Zainab </w:t>
      </w:r>
      <w:proofErr w:type="spellStart"/>
      <w:r w:rsidRPr="00EB5413">
        <w:rPr>
          <w:rFonts w:asciiTheme="minorHAnsi" w:eastAsia="Times New Roman" w:hAnsiTheme="minorHAnsi" w:cstheme="minorHAnsi"/>
          <w:color w:val="333333"/>
          <w:sz w:val="16"/>
        </w:rPr>
        <w:t>Amadahy</w:t>
      </w:r>
      <w:proofErr w:type="spellEnd"/>
      <w:r w:rsidRPr="00EB5413">
        <w:rPr>
          <w:rFonts w:asciiTheme="minorHAnsi" w:eastAsia="Times New Roman" w:hAnsiTheme="minorHAnsi" w:cstheme="minorHAnsi"/>
          <w:color w:val="333333"/>
          <w:sz w:val="16"/>
        </w:rPr>
        <w:t xml:space="preserve">, who identifies as a person of mixed black, </w:t>
      </w:r>
      <w:proofErr w:type="gramStart"/>
      <w:r w:rsidRPr="00EB5413">
        <w:rPr>
          <w:rFonts w:asciiTheme="minorHAnsi" w:eastAsia="Times New Roman" w:hAnsiTheme="minorHAnsi" w:cstheme="minorHAnsi"/>
          <w:color w:val="333333"/>
          <w:sz w:val="16"/>
        </w:rPr>
        <w:t>Cherokee</w:t>
      </w:r>
      <w:proofErr w:type="gramEnd"/>
      <w:r w:rsidRPr="00EB5413">
        <w:rPr>
          <w:rFonts w:asciiTheme="minorHAnsi" w:eastAsia="Times New Roman" w:hAnsiTheme="minorHAnsi" w:cstheme="minorHAnsi"/>
          <w:color w:val="333333"/>
          <w:sz w:val="16"/>
        </w:rPr>
        <w:t xml:space="preserv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w:t>
      </w:r>
      <w:r w:rsidRPr="00A46621">
        <w:rPr>
          <w:rFonts w:asciiTheme="minorHAnsi" w:eastAsia="Times New Roman" w:hAnsiTheme="minorHAnsi" w:cstheme="minorHAnsi"/>
          <w:color w:val="333333"/>
          <w:sz w:val="16"/>
        </w:rPr>
        <w:t xml:space="preserve">Relations.” </w:t>
      </w:r>
      <w:r w:rsidRPr="00A46621">
        <w:rPr>
          <w:rFonts w:asciiTheme="minorHAnsi" w:eastAsia="Times New Roman" w:hAnsiTheme="minorHAnsi" w:cstheme="minorHAnsi"/>
          <w:b/>
          <w:bCs/>
          <w:color w:val="333333"/>
          <w:u w:val="single"/>
        </w:rPr>
        <w:t>Her</w:t>
      </w:r>
      <w:r w:rsidRPr="00A46621">
        <w:rPr>
          <w:rFonts w:asciiTheme="minorHAnsi" w:eastAsia="Times New Roman" w:hAnsiTheme="minorHAnsi" w:cstheme="minorHAnsi"/>
          <w:color w:val="333333"/>
          <w:sz w:val="16"/>
        </w:rPr>
        <w:t xml:space="preserve"> 1992 novel </w:t>
      </w:r>
      <w:r w:rsidRPr="00A46621">
        <w:rPr>
          <w:rFonts w:asciiTheme="minorHAnsi" w:eastAsia="Times New Roman" w:hAnsiTheme="minorHAnsi" w:cstheme="minorHAnsi"/>
          <w:b/>
          <w:bCs/>
          <w:i/>
          <w:iCs/>
          <w:color w:val="333333"/>
          <w:u w:val="single"/>
        </w:rPr>
        <w:t xml:space="preserve">The Moons of </w:t>
      </w:r>
      <w:proofErr w:type="spellStart"/>
      <w:r w:rsidRPr="00A46621">
        <w:rPr>
          <w:rFonts w:asciiTheme="minorHAnsi" w:eastAsia="Times New Roman" w:hAnsiTheme="minorHAnsi" w:cstheme="minorHAnsi"/>
          <w:b/>
          <w:bCs/>
          <w:i/>
          <w:iCs/>
          <w:color w:val="333333"/>
          <w:u w:val="single"/>
        </w:rPr>
        <w:t>Palmares</w:t>
      </w:r>
      <w:proofErr w:type="spellEnd"/>
      <w:r w:rsidRPr="00A46621">
        <w:rPr>
          <w:rFonts w:asciiTheme="minorHAnsi" w:eastAsia="Times New Roman" w:hAnsiTheme="minorHAnsi" w:cstheme="minorHAnsi"/>
          <w:color w:val="333333"/>
          <w:sz w:val="16"/>
        </w:rPr>
        <w:t xml:space="preserve"> examines the relationships, both harmful and collaborative, between indigenous peoples and descendants of slaves in an outer space setting that merges histories of the Black Atlantic with the colonial frontier. In a provocative bit of plotting, she casts an indigenous character, Major </w:t>
      </w:r>
      <w:proofErr w:type="spellStart"/>
      <w:r w:rsidRPr="00A46621">
        <w:rPr>
          <w:rFonts w:asciiTheme="minorHAnsi" w:eastAsia="Times New Roman" w:hAnsiTheme="minorHAnsi" w:cstheme="minorHAnsi"/>
          <w:color w:val="333333"/>
          <w:sz w:val="16"/>
        </w:rPr>
        <w:t>Eaglefeather</w:t>
      </w:r>
      <w:proofErr w:type="spellEnd"/>
      <w:r w:rsidRPr="00A46621">
        <w:rPr>
          <w:rFonts w:asciiTheme="minorHAnsi" w:eastAsia="Times New Roman" w:hAnsiTheme="minorHAnsi" w:cstheme="minorHAnsi"/>
          <w:color w:val="333333"/>
          <w:sz w:val="16"/>
        </w:rPr>
        <w:t xml:space="preserve">, as an oppressive foreign force in the lives of an outer space labor population that has shaped its society in remembrance of black slave resistance in North/South America and the Caribbean. The story </w:t>
      </w:r>
      <w:r w:rsidRPr="00A46621">
        <w:rPr>
          <w:rFonts w:asciiTheme="minorHAnsi" w:eastAsia="Times New Roman" w:hAnsiTheme="minorHAnsi" w:cstheme="minorHAnsi"/>
          <w:b/>
          <w:bCs/>
          <w:color w:val="333333"/>
          <w:u w:val="single"/>
        </w:rPr>
        <w:t xml:space="preserve">follows Major </w:t>
      </w:r>
      <w:proofErr w:type="spellStart"/>
      <w:r w:rsidRPr="00A46621">
        <w:rPr>
          <w:rFonts w:asciiTheme="minorHAnsi" w:eastAsia="Times New Roman" w:hAnsiTheme="minorHAnsi" w:cstheme="minorHAnsi"/>
          <w:b/>
          <w:bCs/>
          <w:color w:val="333333"/>
          <w:u w:val="single"/>
        </w:rPr>
        <w:t>Eaglefeather’s</w:t>
      </w:r>
      <w:proofErr w:type="spellEnd"/>
      <w:r w:rsidRPr="00A46621">
        <w:rPr>
          <w:rFonts w:asciiTheme="minorHAnsi" w:eastAsia="Times New Roman" w:hAnsiTheme="minorHAnsi" w:cstheme="minorHAnsi"/>
          <w:b/>
          <w:bCs/>
          <w:color w:val="333333"/>
          <w:u w:val="single"/>
        </w:rPr>
        <w:t xml:space="preserve"> decision to reject his ties to the corporate state and support a rebel group of laborers</w:t>
      </w:r>
      <w:r w:rsidRPr="00A46621">
        <w:rPr>
          <w:rFonts w:asciiTheme="minorHAnsi" w:eastAsia="Times New Roman" w:hAnsiTheme="minorHAnsi" w:cstheme="minorHAnsi"/>
          <w:color w:val="333333"/>
          <w:sz w:val="16"/>
        </w:rPr>
        <w:t xml:space="preserve">. The name </w:t>
      </w:r>
      <w:proofErr w:type="spellStart"/>
      <w:r w:rsidRPr="00A46621">
        <w:rPr>
          <w:rFonts w:asciiTheme="minorHAnsi" w:eastAsia="Times New Roman" w:hAnsiTheme="minorHAnsi" w:cstheme="minorHAnsi"/>
          <w:color w:val="333333"/>
          <w:sz w:val="16"/>
        </w:rPr>
        <w:t>Palmares</w:t>
      </w:r>
      <w:proofErr w:type="spellEnd"/>
      <w:r w:rsidRPr="00A46621">
        <w:rPr>
          <w:rFonts w:asciiTheme="minorHAnsi" w:eastAsia="Times New Roman" w:hAnsiTheme="minorHAnsi" w:cstheme="minorHAnsi"/>
          <w:color w:val="333333"/>
          <w:sz w:val="16"/>
        </w:rPr>
        <w:t xml:space="preserve"> is taken from a re</w:t>
      </w:r>
      <w:r w:rsidRPr="00EB5413">
        <w:rPr>
          <w:rFonts w:asciiTheme="minorHAnsi" w:eastAsia="Times New Roman" w:hAnsiTheme="minorHAnsi" w:cstheme="minorHAnsi"/>
          <w:color w:val="333333"/>
          <w:sz w:val="16"/>
        </w:rPr>
        <w:t xml:space="preserve">al-world settlement founded by escaped slaves in 17th-century Brazil, which is also known to have incorporated indigenous peoples and some poor, disenfranchised whites. In a chronicle written in the late 17th century, these </w:t>
      </w:r>
      <w:r w:rsidRPr="00EB5413">
        <w:rPr>
          <w:rFonts w:asciiTheme="minorHAnsi" w:eastAsia="Times New Roman" w:hAnsiTheme="minorHAnsi" w:cstheme="minorHAnsi"/>
          <w:i/>
          <w:iCs/>
          <w:color w:val="333333"/>
          <w:sz w:val="16"/>
        </w:rPr>
        <w:t>quilombos</w:t>
      </w:r>
      <w:r w:rsidRPr="00EB5413">
        <w:rPr>
          <w:rFonts w:asciiTheme="minorHAnsi" w:eastAsia="Times New Roman" w:hAnsiTheme="minorHAnsi" w:cstheme="minorHAnsi"/>
          <w:color w:val="333333"/>
          <w:sz w:val="16"/>
        </w:rPr>
        <w:t xml:space="preserve"> are described as networks of settlements that lived off the land and were supplemented by raids on the slave plantations where the inhabitants were formerly held</w:t>
      </w:r>
      <w:r w:rsidRPr="00EB5413">
        <w:rPr>
          <w:rFonts w:asciiTheme="minorHAnsi" w:eastAsia="Times New Roman" w:hAnsiTheme="minorHAnsi" w:cstheme="minorHAnsi"/>
          <w:b/>
          <w:bCs/>
          <w:color w:val="333333"/>
          <w:u w:val="single"/>
        </w:rPr>
        <w:t xml:space="preserve">. It is said that in </w:t>
      </w:r>
      <w:proofErr w:type="spellStart"/>
      <w:r w:rsidRPr="00EB5413">
        <w:rPr>
          <w:rFonts w:asciiTheme="minorHAnsi" w:eastAsia="Times New Roman" w:hAnsiTheme="minorHAnsi" w:cstheme="minorHAnsi"/>
          <w:b/>
          <w:bCs/>
          <w:color w:val="333333"/>
          <w:u w:val="single"/>
        </w:rPr>
        <w:t>Palmares</w:t>
      </w:r>
      <w:proofErr w:type="spellEnd"/>
      <w:r w:rsidRPr="00EB5413">
        <w:rPr>
          <w:rFonts w:asciiTheme="minorHAnsi" w:eastAsia="Times New Roman" w:hAnsiTheme="minorHAnsi" w:cstheme="minorHAnsi"/>
          <w:b/>
          <w:bCs/>
          <w:color w:val="333333"/>
          <w:u w:val="single"/>
        </w:rPr>
        <w:t xml:space="preserve"> the king was called </w:t>
      </w:r>
      <w:proofErr w:type="spellStart"/>
      <w:r w:rsidRPr="00EB5413">
        <w:rPr>
          <w:rFonts w:asciiTheme="minorHAnsi" w:eastAsia="Times New Roman" w:hAnsiTheme="minorHAnsi" w:cstheme="minorHAnsi"/>
          <w:b/>
          <w:bCs/>
          <w:color w:val="333333"/>
          <w:u w:val="single"/>
        </w:rPr>
        <w:t>Gangasuma</w:t>
      </w:r>
      <w:proofErr w:type="spellEnd"/>
      <w:r w:rsidRPr="00EB5413">
        <w:rPr>
          <w:rFonts w:asciiTheme="minorHAnsi" w:eastAsia="Times New Roman" w:hAnsiTheme="minorHAnsi" w:cstheme="minorHAnsi"/>
          <w:b/>
          <w:bCs/>
          <w:color w:val="333333"/>
          <w:u w:val="single"/>
        </w:rPr>
        <w:t xml:space="preserve">, a hybrid term meaning “great lord” composed of the Angolan or </w:t>
      </w:r>
      <w:proofErr w:type="spellStart"/>
      <w:r w:rsidRPr="00EB5413">
        <w:rPr>
          <w:rFonts w:asciiTheme="minorHAnsi" w:eastAsia="Times New Roman" w:hAnsiTheme="minorHAnsi" w:cstheme="minorHAnsi"/>
          <w:b/>
          <w:bCs/>
          <w:color w:val="333333"/>
          <w:u w:val="single"/>
        </w:rPr>
        <w:t>Bandu</w:t>
      </w:r>
      <w:proofErr w:type="spellEnd"/>
      <w:r w:rsidRPr="00EB5413">
        <w:rPr>
          <w:rFonts w:asciiTheme="minorHAnsi" w:eastAsia="Times New Roman" w:hAnsiTheme="minorHAnsi" w:cstheme="minorHAnsi"/>
          <w:b/>
          <w:bCs/>
          <w:color w:val="333333"/>
          <w:u w:val="single"/>
        </w:rPr>
        <w:t xml:space="preserve"> word </w:t>
      </w:r>
      <w:r w:rsidRPr="00EB5413">
        <w:rPr>
          <w:rFonts w:asciiTheme="minorHAnsi" w:eastAsia="Times New Roman" w:hAnsiTheme="minorHAnsi" w:cstheme="minorHAnsi"/>
          <w:b/>
          <w:bCs/>
          <w:i/>
          <w:iCs/>
          <w:color w:val="333333"/>
          <w:u w:val="single"/>
        </w:rPr>
        <w:t>ganga</w:t>
      </w:r>
      <w:r w:rsidRPr="00EB5413">
        <w:rPr>
          <w:rFonts w:asciiTheme="minorHAnsi" w:eastAsia="Times New Roman" w:hAnsiTheme="minorHAnsi" w:cstheme="minorHAnsi"/>
          <w:b/>
          <w:bCs/>
          <w:color w:val="333333"/>
          <w:u w:val="single"/>
        </w:rPr>
        <w:t xml:space="preserve"> and the </w:t>
      </w:r>
      <w:proofErr w:type="spellStart"/>
      <w:r w:rsidRPr="00EB5413">
        <w:rPr>
          <w:rFonts w:asciiTheme="minorHAnsi" w:eastAsia="Times New Roman" w:hAnsiTheme="minorHAnsi" w:cstheme="minorHAnsi"/>
          <w:b/>
          <w:bCs/>
          <w:color w:val="333333"/>
          <w:u w:val="single"/>
        </w:rPr>
        <w:t>Tupi</w:t>
      </w:r>
      <w:proofErr w:type="spellEnd"/>
      <w:r w:rsidRPr="00EB5413">
        <w:rPr>
          <w:rFonts w:asciiTheme="minorHAnsi" w:eastAsia="Times New Roman" w:hAnsiTheme="minorHAnsi" w:cstheme="minorHAnsi"/>
          <w:b/>
          <w:bCs/>
          <w:color w:val="333333"/>
          <w:u w:val="single"/>
        </w:rPr>
        <w:t xml:space="preserve"> word </w:t>
      </w:r>
      <w:proofErr w:type="spellStart"/>
      <w:r w:rsidRPr="00EB5413">
        <w:rPr>
          <w:rFonts w:asciiTheme="minorHAnsi" w:eastAsia="Times New Roman" w:hAnsiTheme="minorHAnsi" w:cstheme="minorHAnsi"/>
          <w:b/>
          <w:bCs/>
          <w:i/>
          <w:iCs/>
          <w:color w:val="333333"/>
          <w:u w:val="single"/>
        </w:rPr>
        <w:t>assu</w:t>
      </w:r>
      <w:proofErr w:type="spellEnd"/>
      <w:r w:rsidRPr="00EB5413">
        <w:rPr>
          <w:rFonts w:asciiTheme="minorHAnsi" w:eastAsia="Times New Roman" w:hAnsiTheme="minorHAnsi" w:cstheme="minorHAnsi"/>
          <w:b/>
          <w:bCs/>
          <w:color w:val="333333"/>
          <w:u w:val="single"/>
        </w:rPr>
        <w:t xml:space="preserve">. The word succinctly captures the mixture of cultures that banded together in </w:t>
      </w:r>
      <w:proofErr w:type="spellStart"/>
      <w:r w:rsidRPr="00EB5413">
        <w:rPr>
          <w:rFonts w:asciiTheme="minorHAnsi" w:eastAsia="Times New Roman" w:hAnsiTheme="minorHAnsi" w:cstheme="minorHAnsi"/>
          <w:b/>
          <w:bCs/>
          <w:color w:val="333333"/>
          <w:u w:val="single"/>
        </w:rPr>
        <w:t>Palmares</w:t>
      </w:r>
      <w:proofErr w:type="spellEnd"/>
      <w:r w:rsidRPr="00EB5413">
        <w:rPr>
          <w:rFonts w:asciiTheme="minorHAnsi" w:eastAsia="Times New Roman" w:hAnsiTheme="minorHAnsi" w:cstheme="minorHAnsi"/>
          <w:b/>
          <w:bCs/>
          <w:color w:val="333333"/>
          <w:u w:val="single"/>
        </w:rPr>
        <w:t xml:space="preserve"> to live together on the margins of a colonialist, slave-holding society. While </w:t>
      </w:r>
      <w:proofErr w:type="spellStart"/>
      <w:r w:rsidRPr="00EB5413">
        <w:rPr>
          <w:rFonts w:asciiTheme="minorHAnsi" w:eastAsia="Times New Roman" w:hAnsiTheme="minorHAnsi" w:cstheme="minorHAnsi"/>
          <w:b/>
          <w:bCs/>
          <w:color w:val="333333"/>
          <w:u w:val="single"/>
        </w:rPr>
        <w:t>Palmares</w:t>
      </w:r>
      <w:proofErr w:type="spellEnd"/>
      <w:r w:rsidRPr="00EB5413">
        <w:rPr>
          <w:rFonts w:asciiTheme="minorHAnsi" w:eastAsia="Times New Roman" w:hAnsiTheme="minorHAnsi" w:cstheme="minorHAnsi"/>
          <w:b/>
          <w:bCs/>
          <w:color w:val="333333"/>
          <w:u w:val="single"/>
        </w:rPr>
        <w:t xml:space="preserve"> was eventually destroyed in a military campaign, it lives on as a legend </w:t>
      </w:r>
      <w:r w:rsidRPr="00A46621">
        <w:rPr>
          <w:rFonts w:asciiTheme="minorHAnsi" w:eastAsia="Times New Roman" w:hAnsiTheme="minorHAnsi" w:cstheme="minorHAnsi"/>
          <w:b/>
          <w:bCs/>
          <w:color w:val="333333"/>
          <w:u w:val="single"/>
        </w:rPr>
        <w:t xml:space="preserve">of slave rebellion and utopian possibility that </w:t>
      </w:r>
      <w:proofErr w:type="spellStart"/>
      <w:r w:rsidRPr="00A46621">
        <w:rPr>
          <w:rFonts w:asciiTheme="minorHAnsi" w:eastAsia="Times New Roman" w:hAnsiTheme="minorHAnsi" w:cstheme="minorHAnsi"/>
          <w:b/>
          <w:bCs/>
          <w:color w:val="333333"/>
          <w:u w:val="single"/>
        </w:rPr>
        <w:t>Amadahy</w:t>
      </w:r>
      <w:proofErr w:type="spellEnd"/>
      <w:r w:rsidRPr="00A46621">
        <w:rPr>
          <w:rFonts w:asciiTheme="minorHAnsi" w:eastAsia="Times New Roman" w:hAnsiTheme="minorHAnsi" w:cstheme="minorHAnsi"/>
          <w:b/>
          <w:bCs/>
          <w:color w:val="333333"/>
          <w:u w:val="single"/>
        </w:rPr>
        <w:t xml:space="preserve"> finds well suited for her outer space story about collaborative resistance to state power</w:t>
      </w:r>
      <w:r w:rsidRPr="00EB5413">
        <w:rPr>
          <w:rFonts w:asciiTheme="minorHAnsi" w:eastAsia="Times New Roman" w:hAnsiTheme="minorHAnsi" w:cstheme="minorHAnsi"/>
          <w:b/>
          <w:bCs/>
          <w:color w:val="333333"/>
          <w:u w:val="single"/>
        </w:rPr>
        <w:t xml:space="preserve"> and harmful resource extraction processes. </w:t>
      </w:r>
      <w:r w:rsidRPr="00EB5413">
        <w:rPr>
          <w:rFonts w:asciiTheme="minorHAnsi" w:eastAsia="Times New Roman" w:hAnsiTheme="minorHAnsi" w:cstheme="minorHAnsi"/>
          <w:b/>
          <w:bCs/>
          <w:color w:val="333333"/>
          <w:highlight w:val="yellow"/>
          <w:u w:val="single"/>
        </w:rPr>
        <w:t>Outer space</w:t>
      </w:r>
      <w:r w:rsidRPr="00EB5413">
        <w:rPr>
          <w:rFonts w:asciiTheme="minorHAnsi" w:eastAsia="Times New Roman" w:hAnsiTheme="minorHAnsi" w:cstheme="minorHAnsi"/>
          <w:b/>
          <w:bCs/>
          <w:color w:val="333333"/>
          <w:u w:val="single"/>
        </w:rPr>
        <w:t xml:space="preserve">, perhaps because of its appeal to our sense of endless possibility, </w:t>
      </w:r>
      <w:r w:rsidRPr="00EB5413">
        <w:rPr>
          <w:rFonts w:asciiTheme="minorHAnsi" w:eastAsia="Times New Roman" w:hAnsiTheme="minorHAnsi" w:cstheme="minorHAnsi"/>
          <w:b/>
          <w:bCs/>
          <w:color w:val="333333"/>
          <w:highlight w:val="yellow"/>
          <w:u w:val="single"/>
        </w:rPr>
        <w:t xml:space="preserve">has become the imaginative site </w:t>
      </w:r>
      <w:r w:rsidRPr="00A46621">
        <w:rPr>
          <w:rFonts w:asciiTheme="minorHAnsi" w:eastAsia="Times New Roman" w:hAnsiTheme="minorHAnsi" w:cstheme="minorHAnsi"/>
          <w:b/>
          <w:bCs/>
          <w:color w:val="333333"/>
          <w:highlight w:val="yellow"/>
          <w:u w:val="single"/>
        </w:rPr>
        <w:t xml:space="preserve">for re-envisioning how black, </w:t>
      </w:r>
      <w:proofErr w:type="gramStart"/>
      <w:r w:rsidRPr="00A46621">
        <w:rPr>
          <w:rFonts w:asciiTheme="minorHAnsi" w:eastAsia="Times New Roman" w:hAnsiTheme="minorHAnsi" w:cstheme="minorHAnsi"/>
          <w:b/>
          <w:bCs/>
          <w:color w:val="333333"/>
          <w:highlight w:val="yellow"/>
          <w:u w:val="single"/>
        </w:rPr>
        <w:t>indigenous</w:t>
      </w:r>
      <w:proofErr w:type="gramEnd"/>
      <w:r w:rsidRPr="00A46621">
        <w:rPr>
          <w:rFonts w:asciiTheme="minorHAnsi" w:eastAsia="Times New Roman" w:hAnsiTheme="minorHAnsi" w:cstheme="minorHAnsi"/>
          <w:b/>
          <w:bCs/>
          <w:color w:val="333333"/>
          <w:highlight w:val="yellow"/>
          <w:u w:val="single"/>
        </w:rPr>
        <w:t xml:space="preserve"> and other oppressed people can relate to each other outside of and despite the colonial </w:t>
      </w:r>
      <w:r w:rsidRPr="00EB5413">
        <w:rPr>
          <w:rFonts w:asciiTheme="minorHAnsi" w:eastAsia="Times New Roman" w:hAnsiTheme="minorHAnsi" w:cstheme="minorHAnsi"/>
          <w:b/>
          <w:bCs/>
          <w:color w:val="333333"/>
          <w:highlight w:val="yellow"/>
          <w:u w:val="single"/>
        </w:rPr>
        <w:t>gaze</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w:t>
      </w:r>
      <w:proofErr w:type="spellStart"/>
      <w:r w:rsidRPr="00EB5413">
        <w:rPr>
          <w:rFonts w:asciiTheme="minorHAnsi" w:eastAsia="Times New Roman" w:hAnsiTheme="minorHAnsi" w:cstheme="minorHAnsi"/>
          <w:color w:val="333333"/>
          <w:sz w:val="16"/>
        </w:rPr>
        <w:t>Amadahy’s</w:t>
      </w:r>
      <w:proofErr w:type="spellEnd"/>
      <w:r w:rsidRPr="00EB5413">
        <w:rPr>
          <w:rFonts w:asciiTheme="minorHAnsi" w:eastAsia="Times New Roman" w:hAnsiTheme="minorHAnsi" w:cstheme="minorHAnsi"/>
          <w:color w:val="333333"/>
          <w:sz w:val="16"/>
        </w:rPr>
        <w:t xml:space="preserve"> work is crucial for a critical understanding of the space NDN. </w:t>
      </w:r>
      <w:r w:rsidRPr="00EB5413">
        <w:rPr>
          <w:rFonts w:asciiTheme="minorHAnsi" w:eastAsia="Times New Roman" w:hAnsiTheme="minorHAnsi" w:cstheme="minorHAnsi"/>
          <w:b/>
          <w:bCs/>
          <w:color w:val="333333"/>
          <w:u w:val="single"/>
        </w:rPr>
        <w:t xml:space="preserve">The space NDN cannot allow him or herself to fall into the patterns of domination and kyriarchy that have for too long prevailed here on Earth as well as speculative narratives of outer space. </w:t>
      </w:r>
      <w:r w:rsidRPr="00A46621">
        <w:rPr>
          <w:rFonts w:asciiTheme="minorHAnsi" w:eastAsia="Times New Roman" w:hAnsiTheme="minorHAnsi" w:cstheme="minorHAnsi"/>
          <w:b/>
          <w:bCs/>
          <w:color w:val="333333"/>
          <w:u w:val="single"/>
        </w:rPr>
        <w:t>Afrofuturists have looked to space as the site for black separatism and liberation. If the space NDN is truly committed to being re</w:t>
      </w:r>
      <w:r w:rsidRPr="00EB5413">
        <w:rPr>
          <w:rFonts w:asciiTheme="minorHAnsi" w:eastAsia="Times New Roman" w:hAnsiTheme="minorHAnsi" w:cstheme="minorHAnsi"/>
          <w:b/>
          <w:bCs/>
          <w:color w:val="333333"/>
          <w:u w:val="single"/>
        </w:rPr>
        <w:t>sponsible to all our relations, it is imperative for our futurist vision to be in solidarity with and service to our fellow Afrofuturist space travelers. Our collective refusal of colonial progress (namely, our destruction) means we must chart other ways to the future that lead us and other oppressed peoples to the worlds we deserve.</w:t>
      </w:r>
      <w:r w:rsidRPr="00EB5413">
        <w:rPr>
          <w:rFonts w:asciiTheme="minorHAnsi" w:eastAsia="Times New Roman" w:hAnsiTheme="minorHAnsi" w:cstheme="minorHAnsi"/>
          <w:color w:val="333333"/>
          <w:sz w:val="16"/>
        </w:rPr>
        <w:t xml:space="preserve"> </w:t>
      </w:r>
      <w:r w:rsidRPr="00EB5413">
        <w:rPr>
          <w:rFonts w:asciiTheme="minorHAnsi" w:eastAsia="Times New Roman" w:hAnsiTheme="minorHAnsi" w:cstheme="minorHAnsi"/>
          <w:i/>
          <w:iCs/>
          <w:color w:val="333333"/>
          <w:sz w:val="16"/>
        </w:rPr>
        <w:t xml:space="preserve">The Moons of </w:t>
      </w:r>
      <w:proofErr w:type="spellStart"/>
      <w:r w:rsidRPr="00EB5413">
        <w:rPr>
          <w:rFonts w:asciiTheme="minorHAnsi" w:eastAsia="Times New Roman" w:hAnsiTheme="minorHAnsi" w:cstheme="minorHAnsi"/>
          <w:i/>
          <w:iCs/>
          <w:color w:val="333333"/>
          <w:sz w:val="16"/>
        </w:rPr>
        <w:t>Palmares</w:t>
      </w:r>
      <w:proofErr w:type="spellEnd"/>
      <w:r w:rsidRPr="00EB5413">
        <w:rPr>
          <w:rFonts w:asciiTheme="minorHAnsi" w:eastAsia="Times New Roman" w:hAnsiTheme="minorHAnsi" w:cstheme="minorHAnsi"/>
          <w:color w:val="333333"/>
          <w:sz w:val="16"/>
        </w:rPr>
        <w:t xml:space="preserve"> works toward this end by revealing the strong connections between indigenous and black histories, </w:t>
      </w:r>
      <w:proofErr w:type="gramStart"/>
      <w:r w:rsidRPr="00EB5413">
        <w:rPr>
          <w:rFonts w:asciiTheme="minorHAnsi" w:eastAsia="Times New Roman" w:hAnsiTheme="minorHAnsi" w:cstheme="minorHAnsi"/>
          <w:color w:val="333333"/>
          <w:sz w:val="16"/>
        </w:rPr>
        <w:t>narratives</w:t>
      </w:r>
      <w:proofErr w:type="gramEnd"/>
      <w:r w:rsidRPr="00EB5413">
        <w:rPr>
          <w:rFonts w:asciiTheme="minorHAnsi" w:eastAsia="Times New Roman" w:hAnsiTheme="minorHAnsi" w:cstheme="minorHAnsi"/>
          <w:color w:val="333333"/>
          <w:sz w:val="16"/>
        </w:rPr>
        <w:t xml:space="preserve"> and ways of living. </w:t>
      </w:r>
      <w:r w:rsidRPr="00EB5413">
        <w:rPr>
          <w:rFonts w:asciiTheme="minorHAnsi" w:eastAsia="Times New Roman" w:hAnsiTheme="minorHAnsi" w:cstheme="minorHAnsi"/>
          <w:b/>
          <w:bCs/>
          <w:color w:val="333333"/>
          <w:highlight w:val="yellow"/>
          <w:u w:val="single"/>
        </w:rPr>
        <w:t>Indigenous futurism is indebted to Afrofuturism: Both forms of futurism explore spaces and times outside the control of colonial powers and white supremacy</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w:t>
      </w:r>
      <w:r w:rsidRPr="00A46621">
        <w:rPr>
          <w:rStyle w:val="Emphasis"/>
          <w:highlight w:val="yellow"/>
        </w:rPr>
        <w:t>These alternative</w:t>
      </w:r>
      <w:r w:rsidRPr="00A46621">
        <w:rPr>
          <w:rStyle w:val="Emphasis"/>
        </w:rPr>
        <w:t xml:space="preserve"> conceptions of time </w:t>
      </w:r>
      <w:r w:rsidRPr="00A46621">
        <w:rPr>
          <w:rStyle w:val="Emphasis"/>
          <w:highlight w:val="yellow"/>
        </w:rPr>
        <w:t>reject the notion that all tradition is regressive by narrating futures intimately connected to the past</w:t>
      </w:r>
      <w:r w:rsidRPr="00A46621">
        <w:rPr>
          <w:rStyle w:val="Emphasis"/>
        </w:rPr>
        <w:t xml:space="preserve">. SF and specifically the site of outer space give writers and thinkers the imaginative room to envision political and cultural relationships and the future decolonizing movements they might nourish. This focus on relationship, especially as posited by </w:t>
      </w:r>
      <w:proofErr w:type="spellStart"/>
      <w:r w:rsidRPr="00A46621">
        <w:rPr>
          <w:rStyle w:val="Emphasis"/>
        </w:rPr>
        <w:t>Amadahy</w:t>
      </w:r>
      <w:proofErr w:type="spellEnd"/>
      <w:r w:rsidRPr="00A46621">
        <w:rPr>
          <w:rStyle w:val="Emphasis"/>
        </w:rPr>
        <w:t>, also accounts for those forms of indigeneity that persist among peoples either stolen from their lands or whose lands have been stolen from them.</w:t>
      </w:r>
      <w:r w:rsidRPr="00EB5413">
        <w:rPr>
          <w:rFonts w:asciiTheme="minorHAnsi" w:eastAsia="Times New Roman" w:hAnsiTheme="minorHAnsi" w:cstheme="minorHAnsi"/>
          <w:color w:val="333333"/>
          <w:sz w:val="16"/>
        </w:rPr>
        <w:t xml:space="preserve"> As the writer </w:t>
      </w:r>
      <w:proofErr w:type="spellStart"/>
      <w:r w:rsidRPr="00EB5413">
        <w:rPr>
          <w:rFonts w:asciiTheme="minorHAnsi" w:eastAsia="Times New Roman" w:hAnsiTheme="minorHAnsi" w:cstheme="minorHAnsi"/>
          <w:color w:val="333333"/>
          <w:sz w:val="16"/>
        </w:rPr>
        <w:t>Sydette</w:t>
      </w:r>
      <w:proofErr w:type="spellEnd"/>
      <w:r w:rsidRPr="00EB5413">
        <w:rPr>
          <w:rFonts w:asciiTheme="minorHAnsi" w:eastAsia="Times New Roman" w:hAnsiTheme="minorHAnsi" w:cstheme="minorHAnsi"/>
          <w:color w:val="333333"/>
          <w:sz w:val="16"/>
        </w:rPr>
        <w:t xml:space="preserve"> Harry recently posted on Twitter, “Black people are displaced indigenous people.” However, because of the processes of forced relocation and slavery and continuing anti-black racism, black people are often denied claims to indigeneity. There is also a pernicious erasure of black NDNs in America and Canada. </w:t>
      </w:r>
      <w:r w:rsidRPr="00EB5413">
        <w:rPr>
          <w:rFonts w:asciiTheme="minorHAnsi" w:eastAsia="Times New Roman" w:hAnsiTheme="minorHAnsi" w:cstheme="minorHAnsi"/>
          <w:b/>
          <w:bCs/>
          <w:color w:val="333333"/>
          <w:highlight w:val="yellow"/>
          <w:u w:val="single"/>
        </w:rPr>
        <w:t>In exploring outer space, black authors are also able to assert their own relationship to land both on Earth and in the cosmos</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The Black Land Project (BLP), while not an explicitly futurist organization, fosters the kind of relationships to land on Earth that futurist authors and thinkers envision in outer space. In a recent podcast, </w:t>
      </w:r>
      <w:proofErr w:type="spellStart"/>
      <w:r w:rsidRPr="00EB5413">
        <w:rPr>
          <w:rFonts w:asciiTheme="minorHAnsi" w:eastAsia="Times New Roman" w:hAnsiTheme="minorHAnsi" w:cstheme="minorHAnsi"/>
          <w:i/>
          <w:iCs/>
          <w:color w:val="333333"/>
          <w:sz w:val="16"/>
        </w:rPr>
        <w:t>Blacktracking</w:t>
      </w:r>
      <w:proofErr w:type="spellEnd"/>
      <w:r w:rsidRPr="00EB5413">
        <w:rPr>
          <w:rFonts w:asciiTheme="minorHAnsi" w:eastAsia="Times New Roman" w:hAnsiTheme="minorHAnsi" w:cstheme="minorHAnsi"/>
          <w:i/>
          <w:iCs/>
          <w:color w:val="333333"/>
          <w:sz w:val="16"/>
        </w:rPr>
        <w:t xml:space="preserve"> through Afrofuturism</w:t>
      </w:r>
      <w:r w:rsidRPr="00EB5413">
        <w:rPr>
          <w:rFonts w:asciiTheme="minorHAnsi" w:eastAsia="Times New Roman" w:hAnsiTheme="minorHAnsi" w:cstheme="minorHAnsi"/>
          <w:color w:val="333333"/>
          <w:sz w:val="16"/>
        </w:rPr>
        <w:t xml:space="preserve">, BLP founder and director </w:t>
      </w:r>
      <w:proofErr w:type="spellStart"/>
      <w:r w:rsidRPr="00EB5413">
        <w:rPr>
          <w:rFonts w:asciiTheme="minorHAnsi" w:eastAsia="Times New Roman" w:hAnsiTheme="minorHAnsi" w:cstheme="minorHAnsi"/>
          <w:color w:val="333333"/>
          <w:sz w:val="16"/>
        </w:rPr>
        <w:t>Mistinguette</w:t>
      </w:r>
      <w:proofErr w:type="spellEnd"/>
      <w:r w:rsidRPr="00EB5413">
        <w:rPr>
          <w:rFonts w:asciiTheme="minorHAnsi" w:eastAsia="Times New Roman" w:hAnsiTheme="minorHAnsi" w:cstheme="minorHAnsi"/>
          <w:color w:val="333333"/>
          <w:sz w:val="16"/>
        </w:rPr>
        <w:t xml:space="preserve"> Smith discusses how walking over the routes of the Underground Railroad brought forth alternate dimensions and understandings of time outside the settler paradigm of ownership. </w:t>
      </w:r>
      <w:r w:rsidRPr="00A46621">
        <w:rPr>
          <w:rStyle w:val="Emphasis"/>
        </w:rPr>
        <w:t xml:space="preserve">These are aspects of relating to land that </w:t>
      </w:r>
      <w:r w:rsidRPr="00A46621">
        <w:rPr>
          <w:rStyle w:val="Emphasis"/>
          <w:highlight w:val="yellow"/>
        </w:rPr>
        <w:t>the</w:t>
      </w:r>
      <w:r w:rsidRPr="00A46621">
        <w:rPr>
          <w:rStyle w:val="Emphasis"/>
        </w:rPr>
        <w:t xml:space="preserve"> Afrofuturist and the </w:t>
      </w:r>
      <w:r w:rsidRPr="00A46621">
        <w:rPr>
          <w:rStyle w:val="Emphasis"/>
          <w:highlight w:val="yellow"/>
        </w:rPr>
        <w:t>space NDN</w:t>
      </w:r>
      <w:r w:rsidRPr="00A46621">
        <w:rPr>
          <w:rStyle w:val="Emphasis"/>
        </w:rPr>
        <w:t xml:space="preserve"> (identities which can exist in the same person) bring with them on their travels. This </w:t>
      </w:r>
      <w:r w:rsidRPr="00A46621">
        <w:rPr>
          <w:rStyle w:val="Emphasis"/>
          <w:highlight w:val="yellow"/>
        </w:rPr>
        <w:t>focus on relationship rather than a strict idea of location speaks to the way in which the space NDN can remain secure in their indigenous identity even while rocketing through dark skies far from their origins</w:t>
      </w:r>
      <w:r w:rsidRPr="00A46621">
        <w:rPr>
          <w:rFonts w:asciiTheme="minorHAnsi" w:eastAsia="Times New Roman" w:hAnsiTheme="minorHAnsi" w:cstheme="minorHAnsi"/>
          <w:b/>
          <w:bCs/>
          <w:color w:val="333333"/>
          <w:sz w:val="16"/>
          <w:u w:val="single"/>
        </w:rPr>
        <w:t xml:space="preserve">. </w:t>
      </w:r>
      <w:r w:rsidRPr="00EB5413">
        <w:rPr>
          <w:rFonts w:asciiTheme="minorHAnsi" w:eastAsia="Times New Roman" w:hAnsiTheme="minorHAnsi" w:cstheme="minorHAnsi"/>
          <w:color w:val="333333"/>
          <w:sz w:val="16"/>
        </w:rPr>
        <w:t xml:space="preserve">This is not to demean the work of land protectors and defenders who risk serious repercussions for resisting corporate and state encroachment on indigenous territories. </w:t>
      </w:r>
      <w:r w:rsidRPr="00A46621">
        <w:rPr>
          <w:rFonts w:asciiTheme="minorHAnsi" w:eastAsia="Times New Roman" w:hAnsiTheme="minorHAnsi" w:cstheme="minorHAnsi"/>
          <w:b/>
          <w:bCs/>
          <w:color w:val="333333"/>
          <w:sz w:val="16"/>
          <w:u w:val="single"/>
        </w:rPr>
        <w:t>The space NDN supports those who are able and choose to remain on the land, while also hoping to broaden understandings of indigeneity outside simple location</w:t>
      </w:r>
      <w:r w:rsidRPr="00EB5413">
        <w:rPr>
          <w:rFonts w:asciiTheme="minorHAnsi" w:eastAsia="Times New Roman" w:hAnsiTheme="minorHAnsi" w:cstheme="minorHAnsi"/>
          <w:color w:val="333333"/>
          <w:sz w:val="16"/>
        </w:rPr>
        <w:t xml:space="preserve">. </w:t>
      </w:r>
      <w:r w:rsidRPr="00EB5413">
        <w:rPr>
          <w:rFonts w:asciiTheme="minorHAnsi" w:eastAsia="Times New Roman" w:hAnsiTheme="minorHAnsi" w:cstheme="minorHAnsi"/>
          <w:b/>
          <w:bCs/>
          <w:color w:val="333333"/>
          <w:u w:val="single"/>
        </w:rPr>
        <w:t xml:space="preserve">Locations of course are never simple. </w:t>
      </w:r>
      <w:r w:rsidRPr="00EB5413">
        <w:rPr>
          <w:rFonts w:asciiTheme="minorHAnsi" w:eastAsia="Times New Roman" w:hAnsiTheme="minorHAnsi" w:cstheme="minorHAnsi"/>
          <w:b/>
          <w:bCs/>
          <w:color w:val="333333"/>
          <w:highlight w:val="yellow"/>
          <w:u w:val="single"/>
        </w:rPr>
        <w:t>It is the settler who wishes to flatten the relation between place and people by claiming land through ownership</w:t>
      </w:r>
      <w:r w:rsidRPr="00EB5413">
        <w:rPr>
          <w:rFonts w:asciiTheme="minorHAnsi" w:eastAsia="Times New Roman" w:hAnsiTheme="minorHAnsi" w:cstheme="minorHAnsi"/>
          <w:b/>
          <w:bCs/>
          <w:color w:val="333333"/>
          <w:u w:val="single"/>
        </w:rPr>
        <w:t xml:space="preserve">. </w:t>
      </w:r>
      <w:r w:rsidRPr="00A46621">
        <w:rPr>
          <w:rFonts w:asciiTheme="minorHAnsi" w:eastAsia="Times New Roman" w:hAnsiTheme="minorHAnsi" w:cstheme="minorHAnsi"/>
          <w:b/>
          <w:bCs/>
          <w:color w:val="333333"/>
          <w:highlight w:val="yellow"/>
          <w:u w:val="single"/>
        </w:rPr>
        <w:t>Projecting themselves forward into faraway lands and times, the space NDN reveals the myriad ways of relating to land beyond property</w:t>
      </w:r>
      <w:r w:rsidRPr="00EB5413">
        <w:rPr>
          <w:rFonts w:asciiTheme="minorHAnsi" w:eastAsia="Times New Roman" w:hAnsiTheme="minorHAnsi" w:cstheme="minorHAnsi"/>
          <w:b/>
          <w:bCs/>
          <w:color w:val="333333"/>
          <w:u w:val="single"/>
        </w:rPr>
        <w:t xml:space="preserve">. </w:t>
      </w:r>
    </w:p>
    <w:p w14:paraId="50D30A90" w14:textId="5BB0B9FB" w:rsidR="00CF258C" w:rsidRPr="00EB5413" w:rsidRDefault="00CF258C" w:rsidP="00CF258C">
      <w:pPr>
        <w:pStyle w:val="Heading4"/>
        <w:rPr>
          <w:rFonts w:asciiTheme="minorHAnsi" w:hAnsiTheme="minorHAnsi" w:cstheme="minorHAnsi"/>
          <w:highlight w:val="white"/>
        </w:rPr>
      </w:pPr>
      <w:r>
        <w:rPr>
          <w:rFonts w:asciiTheme="minorHAnsi" w:hAnsiTheme="minorHAnsi" w:cstheme="minorHAnsi"/>
          <w:highlight w:val="white"/>
        </w:rPr>
        <w:t>The role of the ballot</w:t>
      </w:r>
      <w:r w:rsidRPr="00EB5413">
        <w:rPr>
          <w:rFonts w:asciiTheme="minorHAnsi" w:hAnsiTheme="minorHAnsi" w:cstheme="minorHAnsi"/>
          <w:highlight w:val="white"/>
        </w:rPr>
        <w:t xml:space="preserve"> is to vote for the debater with who best resists imperialism. Colonialism functions in education through rhetorical imperialism, decolonial framing and discourse is key. </w:t>
      </w:r>
    </w:p>
    <w:p w14:paraId="4B490403" w14:textId="77777777" w:rsidR="00CF258C" w:rsidRPr="00EB5413" w:rsidRDefault="00CF258C" w:rsidP="00CF258C">
      <w:pPr>
        <w:widowControl w:val="0"/>
        <w:spacing w:line="240" w:lineRule="auto"/>
        <w:jc w:val="both"/>
        <w:rPr>
          <w:rFonts w:asciiTheme="minorHAnsi" w:eastAsia="Georgia" w:hAnsiTheme="minorHAnsi" w:cstheme="minorHAnsi"/>
          <w:sz w:val="16"/>
          <w:szCs w:val="16"/>
        </w:rPr>
      </w:pPr>
      <w:r w:rsidRPr="00EB5413">
        <w:rPr>
          <w:rFonts w:asciiTheme="minorHAnsi" w:eastAsia="Georgia" w:hAnsiTheme="minorHAnsi" w:cstheme="minorHAnsi"/>
          <w:b/>
        </w:rPr>
        <w:t>Grande</w:t>
      </w:r>
      <w:r w:rsidRPr="00EB5413">
        <w:rPr>
          <w:rFonts w:asciiTheme="minorHAnsi" w:eastAsia="Georgia" w:hAnsiTheme="minorHAnsi" w:cstheme="minorHAnsi"/>
        </w:rPr>
        <w:t>,</w:t>
      </w:r>
      <w:r w:rsidRPr="00EB5413">
        <w:rPr>
          <w:rFonts w:asciiTheme="minorHAnsi" w:eastAsia="Georgia" w:hAnsiTheme="minorHAnsi" w:cstheme="minorHAnsi"/>
          <w:sz w:val="16"/>
          <w:szCs w:val="16"/>
        </w:rPr>
        <w:t xml:space="preserve"> Sandy 20</w:t>
      </w:r>
      <w:r w:rsidRPr="00EB5413">
        <w:rPr>
          <w:rFonts w:asciiTheme="minorHAnsi" w:eastAsia="Georgia" w:hAnsiTheme="minorHAnsi" w:cstheme="minorHAnsi"/>
          <w:b/>
        </w:rPr>
        <w:t>15</w:t>
      </w:r>
      <w:r w:rsidRPr="00EB5413">
        <w:rPr>
          <w:rFonts w:asciiTheme="minorHAnsi" w:eastAsia="Georgia" w:hAnsiTheme="minorHAnsi" w:cstheme="minorHAnsi"/>
        </w:rPr>
        <w:t xml:space="preserve">: </w:t>
      </w:r>
      <w:r w:rsidRPr="00EB5413">
        <w:rPr>
          <w:rFonts w:asciiTheme="minorHAnsi" w:eastAsia="Georgia" w:hAnsiTheme="minorHAnsi" w:cstheme="minorHAnsi"/>
          <w:i/>
          <w:sz w:val="16"/>
          <w:szCs w:val="16"/>
        </w:rPr>
        <w:t xml:space="preserve">Red Pedagogy: Native American Social and Political Thought, Tenth Anniversary Edition </w:t>
      </w:r>
      <w:r w:rsidRPr="00EB5413">
        <w:rPr>
          <w:rFonts w:asciiTheme="minorHAnsi" w:eastAsia="Georgia" w:hAnsiTheme="minorHAnsi" w:cstheme="minorHAnsi"/>
          <w:sz w:val="16"/>
          <w:szCs w:val="16"/>
        </w:rPr>
        <w:t xml:space="preserve">. United States of America.  Rowman &amp; Littlefield Publisher Inc. (pp 55-56). </w:t>
      </w:r>
      <w:r w:rsidRPr="00EB5413">
        <w:rPr>
          <w:rFonts w:asciiTheme="minorHAnsi" w:eastAsia="Georgia" w:hAnsiTheme="minorHAnsi" w:cstheme="minorHAnsi"/>
          <w:color w:val="222222"/>
          <w:sz w:val="16"/>
          <w:szCs w:val="16"/>
          <w:highlight w:val="white"/>
        </w:rPr>
        <w:t>Sandy Grande is associate professor and Chair of the Education Department at Connecticut College. Her research interfaces critical Indigenous theories with the concerns of education. In addition to Red Pedagogy: Native American Social and Political Thought. (HTE)</w:t>
      </w:r>
    </w:p>
    <w:p w14:paraId="4B2BCECA" w14:textId="77777777" w:rsidR="00CF258C" w:rsidRPr="00EB5413" w:rsidRDefault="00CF258C" w:rsidP="00CF258C">
      <w:pPr>
        <w:rPr>
          <w:rFonts w:asciiTheme="minorHAnsi" w:eastAsia="Georgia" w:hAnsiTheme="minorHAnsi" w:cstheme="minorHAnsi"/>
          <w:sz w:val="16"/>
          <w:szCs w:val="16"/>
        </w:rPr>
      </w:pPr>
    </w:p>
    <w:p w14:paraId="433EA93B" w14:textId="25DBB1F2" w:rsidR="00CF258C" w:rsidRDefault="00CF258C" w:rsidP="00CF258C">
      <w:pPr>
        <w:widowControl w:val="0"/>
        <w:spacing w:line="240" w:lineRule="auto"/>
        <w:jc w:val="both"/>
        <w:rPr>
          <w:rFonts w:asciiTheme="minorHAnsi" w:eastAsia="Georgia" w:hAnsiTheme="minorHAnsi" w:cstheme="minorHAnsi"/>
          <w:sz w:val="16"/>
          <w:szCs w:val="16"/>
        </w:rPr>
      </w:pPr>
      <w:proofErr w:type="gramStart"/>
      <w:r w:rsidRPr="004B18ED">
        <w:rPr>
          <w:rFonts w:asciiTheme="minorHAnsi" w:eastAsia="Georgia" w:hAnsiTheme="minorHAnsi" w:cstheme="minorHAnsi"/>
          <w:b/>
          <w:highlight w:val="yellow"/>
          <w:u w:val="single"/>
        </w:rPr>
        <w:t>However</w:t>
      </w:r>
      <w:proofErr w:type="gramEnd"/>
      <w:r w:rsidRPr="004B18ED">
        <w:rPr>
          <w:rFonts w:asciiTheme="minorHAnsi" w:eastAsia="Georgia" w:hAnsiTheme="minorHAnsi" w:cstheme="minorHAnsi"/>
          <w:b/>
          <w:highlight w:val="yellow"/>
          <w:u w:val="single"/>
        </w:rPr>
        <w:t xml:space="preserve"> </w:t>
      </w:r>
      <w:r w:rsidRPr="00EB5413">
        <w:rPr>
          <w:rFonts w:asciiTheme="minorHAnsi" w:eastAsia="Georgia" w:hAnsiTheme="minorHAnsi" w:cstheme="minorHAnsi"/>
          <w:b/>
          <w:u w:val="single"/>
        </w:rPr>
        <w:t xml:space="preserve">the question of </w:t>
      </w:r>
      <w:r w:rsidRPr="004B18ED">
        <w:rPr>
          <w:rFonts w:asciiTheme="minorHAnsi" w:eastAsia="Georgia" w:hAnsiTheme="minorHAnsi" w:cstheme="minorHAnsi"/>
          <w:b/>
          <w:highlight w:val="yellow"/>
          <w:u w:val="single"/>
        </w:rPr>
        <w:t xml:space="preserve">sovereignty is resolved </w:t>
      </w:r>
      <w:r w:rsidRPr="00EB5413">
        <w:rPr>
          <w:rFonts w:asciiTheme="minorHAnsi" w:eastAsia="Georgia" w:hAnsiTheme="minorHAnsi" w:cstheme="minorHAnsi"/>
          <w:b/>
          <w:u w:val="single"/>
        </w:rPr>
        <w:t xml:space="preserve">politically, </w:t>
      </w:r>
      <w:r w:rsidRPr="004B18ED">
        <w:rPr>
          <w:rFonts w:asciiTheme="minorHAnsi" w:eastAsia="Georgia" w:hAnsiTheme="minorHAnsi" w:cstheme="minorHAnsi"/>
          <w:b/>
          <w:highlight w:val="yellow"/>
          <w:u w:val="single"/>
        </w:rPr>
        <w:t>there will be significant implications on</w:t>
      </w:r>
      <w:r w:rsidRPr="00EB5413">
        <w:rPr>
          <w:rFonts w:asciiTheme="minorHAnsi" w:eastAsia="Georgia" w:hAnsiTheme="minorHAnsi" w:cstheme="minorHAnsi"/>
          <w:b/>
          <w:u w:val="single"/>
        </w:rPr>
        <w:t xml:space="preserve"> the intellectual lives of indigenous peoples, particularly in terms of </w:t>
      </w:r>
      <w:r w:rsidRPr="004B18ED">
        <w:rPr>
          <w:rFonts w:asciiTheme="minorHAnsi" w:eastAsia="Georgia" w:hAnsiTheme="minorHAnsi" w:cstheme="minorHAnsi"/>
          <w:b/>
          <w:highlight w:val="yellow"/>
          <w:u w:val="single"/>
        </w:rPr>
        <w:t>education.</w:t>
      </w:r>
      <w:r w:rsidRPr="00EB5413">
        <w:rPr>
          <w:rFonts w:asciiTheme="minorHAnsi" w:eastAsia="Georgia" w:hAnsiTheme="minorHAnsi" w:cstheme="minorHAnsi"/>
          <w:b/>
          <w:u w:val="single"/>
        </w:rPr>
        <w:t xml:space="preserve"> </w:t>
      </w:r>
      <w:r w:rsidRPr="00EB5413">
        <w:rPr>
          <w:rFonts w:asciiTheme="minorHAnsi" w:eastAsia="Georgia" w:hAnsiTheme="minorHAnsi" w:cstheme="minorHAnsi"/>
          <w:sz w:val="16"/>
          <w:szCs w:val="16"/>
        </w:rPr>
        <w:t xml:space="preserve">Lyons (2000, 452) </w:t>
      </w:r>
      <w:r w:rsidRPr="004B18ED">
        <w:rPr>
          <w:rFonts w:asciiTheme="minorHAnsi" w:eastAsia="Georgia" w:hAnsiTheme="minorHAnsi" w:cstheme="minorHAnsi"/>
          <w:b/>
          <w:highlight w:val="yellow"/>
          <w:u w:val="single"/>
        </w:rPr>
        <w:t>view</w:t>
      </w:r>
      <w:r w:rsidRPr="00EB5413">
        <w:rPr>
          <w:rFonts w:asciiTheme="minorHAnsi" w:eastAsia="Georgia" w:hAnsiTheme="minorHAnsi" w:cstheme="minorHAnsi"/>
          <w:b/>
          <w:u w:val="single"/>
        </w:rPr>
        <w:t xml:space="preserve">s the history of </w:t>
      </w:r>
      <w:r w:rsidRPr="004B18ED">
        <w:rPr>
          <w:rFonts w:asciiTheme="minorHAnsi" w:eastAsia="Georgia" w:hAnsiTheme="minorHAnsi" w:cstheme="minorHAnsi"/>
          <w:b/>
          <w:highlight w:val="yellow"/>
          <w:u w:val="single"/>
        </w:rPr>
        <w:t>colonization,</w:t>
      </w:r>
      <w:r w:rsidRPr="00EB5413">
        <w:rPr>
          <w:rFonts w:asciiTheme="minorHAnsi" w:eastAsia="Georgia" w:hAnsiTheme="minorHAnsi" w:cstheme="minorHAnsi"/>
          <w:b/>
          <w:u w:val="single"/>
        </w:rPr>
        <w:t xml:space="preserve"> in </w:t>
      </w:r>
      <w:r w:rsidRPr="004B18ED">
        <w:rPr>
          <w:rFonts w:asciiTheme="minorHAnsi" w:eastAsia="Georgia" w:hAnsiTheme="minorHAnsi" w:cstheme="minorHAnsi"/>
          <w:b/>
          <w:u w:val="single"/>
        </w:rPr>
        <w:t xml:space="preserve">part </w:t>
      </w:r>
      <w:r w:rsidRPr="004B18ED">
        <w:rPr>
          <w:rFonts w:asciiTheme="minorHAnsi" w:eastAsia="Georgia" w:hAnsiTheme="minorHAnsi" w:cstheme="minorHAnsi"/>
          <w:b/>
          <w:highlight w:val="yellow"/>
          <w:u w:val="single"/>
        </w:rPr>
        <w:t>as</w:t>
      </w:r>
      <w:r w:rsidRPr="00EB5413">
        <w:rPr>
          <w:rFonts w:asciiTheme="minorHAnsi" w:eastAsia="Georgia" w:hAnsiTheme="minorHAnsi" w:cstheme="minorHAnsi"/>
          <w:b/>
          <w:u w:val="single"/>
        </w:rPr>
        <w:t xml:space="preserve"> the manifestation of </w:t>
      </w:r>
      <w:r w:rsidRPr="004B18ED">
        <w:rPr>
          <w:rFonts w:asciiTheme="minorHAnsi" w:eastAsia="Georgia" w:hAnsiTheme="minorHAnsi" w:cstheme="minorHAnsi"/>
          <w:b/>
          <w:highlight w:val="yellow"/>
          <w:u w:val="single"/>
        </w:rPr>
        <w:t>“rhetorical imperialism,”</w:t>
      </w:r>
      <w:r w:rsidRPr="00EB5413">
        <w:rPr>
          <w:rFonts w:asciiTheme="minorHAnsi" w:eastAsia="Georgia" w:hAnsiTheme="minorHAnsi" w:cstheme="minorHAnsi"/>
          <w:b/>
          <w:u w:val="single"/>
        </w:rPr>
        <w:t xml:space="preserve"> that is </w:t>
      </w:r>
      <w:r w:rsidRPr="004B18ED">
        <w:rPr>
          <w:rFonts w:asciiTheme="minorHAnsi" w:eastAsia="Georgia" w:hAnsiTheme="minorHAnsi" w:cstheme="minorHAnsi"/>
          <w:b/>
          <w:highlight w:val="yellow"/>
          <w:u w:val="single"/>
        </w:rPr>
        <w:t>“the ability of dominant powers to assert control</w:t>
      </w:r>
      <w:r w:rsidRPr="00EB5413">
        <w:rPr>
          <w:rFonts w:asciiTheme="minorHAnsi" w:eastAsia="Georgia" w:hAnsiTheme="minorHAnsi" w:cstheme="minorHAnsi"/>
          <w:b/>
          <w:u w:val="single"/>
        </w:rPr>
        <w:t xml:space="preserve"> of others </w:t>
      </w:r>
      <w:r w:rsidRPr="004B18ED">
        <w:rPr>
          <w:rFonts w:asciiTheme="minorHAnsi" w:eastAsia="Georgia" w:hAnsiTheme="minorHAnsi" w:cstheme="minorHAnsi"/>
          <w:b/>
          <w:highlight w:val="yellow"/>
          <w:u w:val="single"/>
        </w:rPr>
        <w:t>by setting the terms of the debate.”</w:t>
      </w:r>
      <w:r w:rsidRPr="00EB5413">
        <w:rPr>
          <w:rFonts w:asciiTheme="minorHAnsi" w:eastAsia="Georgia" w:hAnsiTheme="minorHAnsi" w:cstheme="minorHAnsi"/>
          <w:sz w:val="16"/>
          <w:szCs w:val="16"/>
        </w:rPr>
        <w:t xml:space="preserve"> He cites, for example, </w:t>
      </w:r>
      <w:proofErr w:type="spellStart"/>
      <w:r w:rsidRPr="00EB5413">
        <w:rPr>
          <w:rFonts w:asciiTheme="minorHAnsi" w:eastAsia="Georgia" w:hAnsiTheme="minorHAnsi" w:cstheme="minorHAnsi"/>
          <w:sz w:val="16"/>
          <w:szCs w:val="16"/>
        </w:rPr>
        <w:t>Marhsall’s</w:t>
      </w:r>
      <w:proofErr w:type="spellEnd"/>
      <w:r w:rsidRPr="00EB5413">
        <w:rPr>
          <w:rFonts w:asciiTheme="minorHAnsi" w:eastAsia="Georgia" w:hAnsiTheme="minorHAnsi" w:cstheme="minorHAnsi"/>
          <w:sz w:val="16"/>
          <w:szCs w:val="16"/>
        </w:rPr>
        <w:t xml:space="preserve"> use of “rhetorical imperialism” in the Worcester v. Georgia opinion: “(T)</w:t>
      </w:r>
      <w:proofErr w:type="spellStart"/>
      <w:r w:rsidRPr="00EB5413">
        <w:rPr>
          <w:rFonts w:asciiTheme="minorHAnsi" w:eastAsia="Georgia" w:hAnsiTheme="minorHAnsi" w:cstheme="minorHAnsi"/>
          <w:sz w:val="16"/>
          <w:szCs w:val="16"/>
        </w:rPr>
        <w:t>reaty</w:t>
      </w:r>
      <w:proofErr w:type="spellEnd"/>
      <w:r w:rsidRPr="00EB5413">
        <w:rPr>
          <w:rFonts w:asciiTheme="minorHAnsi" w:eastAsia="Georgia" w:hAnsiTheme="minorHAnsi" w:cstheme="minorHAnsi"/>
          <w:sz w:val="16"/>
          <w:szCs w:val="16"/>
        </w:rPr>
        <w:t xml:space="preserve">’ and ‘nation’ are words of our own language, selected in our diplomatic and legislative proceedings…having each a definite and well-understood meaning. We have applied them to Indians, as we have applied them to other nations of the earth. They are applied to all in the same sense” (Lyons 2000, 425). Indeed, through history of federal Indian law terms and definitions have continually changed over time. Indians have gone from ‘sovereign’ to ‘wards’ and from ‘nations’ to ‘tribes,’ while the practice of treaty making has given way to one of agreements (Lyons 2000, 453).  </w:t>
      </w:r>
      <w:r w:rsidRPr="00EB5413">
        <w:rPr>
          <w:rFonts w:asciiTheme="minorHAnsi" w:eastAsia="Georgia" w:hAnsiTheme="minorHAnsi" w:cstheme="minorHAnsi"/>
          <w:b/>
          <w:u w:val="single"/>
        </w:rPr>
        <w:t xml:space="preserve">As each change served the needs of the nation-state, Lyons argues that </w:t>
      </w:r>
      <w:r w:rsidRPr="004B18ED">
        <w:rPr>
          <w:rFonts w:asciiTheme="minorHAnsi" w:eastAsia="Georgia" w:hAnsiTheme="minorHAnsi" w:cstheme="minorHAnsi"/>
          <w:b/>
          <w:highlight w:val="yellow"/>
          <w:u w:val="single"/>
        </w:rPr>
        <w:t xml:space="preserve">“the erosion of </w:t>
      </w:r>
      <w:r w:rsidRPr="00EB5413">
        <w:rPr>
          <w:rFonts w:asciiTheme="minorHAnsi" w:eastAsia="Georgia" w:hAnsiTheme="minorHAnsi" w:cstheme="minorHAnsi"/>
          <w:b/>
          <w:u w:val="single"/>
        </w:rPr>
        <w:t>Indian national</w:t>
      </w:r>
      <w:r w:rsidRPr="004B18ED">
        <w:rPr>
          <w:rFonts w:asciiTheme="minorHAnsi" w:eastAsia="Georgia" w:hAnsiTheme="minorHAnsi" w:cstheme="minorHAnsi"/>
          <w:b/>
          <w:u w:val="single"/>
        </w:rPr>
        <w:t xml:space="preserve"> </w:t>
      </w:r>
      <w:r w:rsidRPr="004B18ED">
        <w:rPr>
          <w:rFonts w:asciiTheme="minorHAnsi" w:eastAsia="Georgia" w:hAnsiTheme="minorHAnsi" w:cstheme="minorHAnsi"/>
          <w:b/>
          <w:highlight w:val="yellow"/>
          <w:u w:val="single"/>
        </w:rPr>
        <w:t>sovereignty can be credited</w:t>
      </w:r>
      <w:r w:rsidRPr="00EB5413">
        <w:rPr>
          <w:rFonts w:asciiTheme="minorHAnsi" w:eastAsia="Georgia" w:hAnsiTheme="minorHAnsi" w:cstheme="minorHAnsi"/>
          <w:b/>
          <w:u w:val="single"/>
        </w:rPr>
        <w:t xml:space="preserve"> in part </w:t>
      </w:r>
      <w:r w:rsidRPr="004B18ED">
        <w:rPr>
          <w:rFonts w:asciiTheme="minorHAnsi" w:eastAsia="Georgia" w:hAnsiTheme="minorHAnsi" w:cstheme="minorHAnsi"/>
          <w:b/>
          <w:highlight w:val="yellow"/>
          <w:u w:val="single"/>
        </w:rPr>
        <w:t xml:space="preserve">to a rhetorically imperialist </w:t>
      </w:r>
      <w:r w:rsidRPr="00EB5413">
        <w:rPr>
          <w:rFonts w:asciiTheme="minorHAnsi" w:eastAsia="Georgia" w:hAnsiTheme="minorHAnsi" w:cstheme="minorHAnsi"/>
          <w:b/>
          <w:u w:val="single"/>
        </w:rPr>
        <w:t xml:space="preserve">use of </w:t>
      </w:r>
      <w:r w:rsidRPr="004B18ED">
        <w:rPr>
          <w:rFonts w:asciiTheme="minorHAnsi" w:eastAsia="Georgia" w:hAnsiTheme="minorHAnsi" w:cstheme="minorHAnsi"/>
          <w:b/>
          <w:highlight w:val="yellow"/>
          <w:u w:val="single"/>
        </w:rPr>
        <w:t>language</w:t>
      </w:r>
      <w:r w:rsidRPr="00EB5413">
        <w:rPr>
          <w:rFonts w:asciiTheme="minorHAnsi" w:eastAsia="Georgia" w:hAnsiTheme="minorHAnsi" w:cstheme="minorHAnsi"/>
          <w:b/>
          <w:u w:val="single"/>
        </w:rPr>
        <w:t xml:space="preserve"> by white powers”</w:t>
      </w:r>
      <w:r w:rsidRPr="00EB5413">
        <w:rPr>
          <w:rFonts w:asciiTheme="minorHAnsi" w:eastAsia="Georgia" w:hAnsiTheme="minorHAnsi" w:cstheme="minorHAnsi"/>
          <w:sz w:val="16"/>
          <w:szCs w:val="16"/>
        </w:rPr>
        <w:t xml:space="preserve"> (2000, 453).  Thus, just language was central to the colonialist project, it must be central to the project of decolonization. Indigenous scholar </w:t>
      </w:r>
      <w:proofErr w:type="spellStart"/>
      <w:r w:rsidRPr="00EB5413">
        <w:rPr>
          <w:rFonts w:asciiTheme="minorHAnsi" w:eastAsia="Georgia" w:hAnsiTheme="minorHAnsi" w:cstheme="minorHAnsi"/>
          <w:sz w:val="16"/>
          <w:szCs w:val="16"/>
        </w:rPr>
        <w:t>Haunaini</w:t>
      </w:r>
      <w:proofErr w:type="spellEnd"/>
      <w:r w:rsidRPr="00EB5413">
        <w:rPr>
          <w:rFonts w:asciiTheme="minorHAnsi" w:eastAsia="Georgia" w:hAnsiTheme="minorHAnsi" w:cstheme="minorHAnsi"/>
          <w:sz w:val="16"/>
          <w:szCs w:val="16"/>
        </w:rPr>
        <w:t xml:space="preserve">-Kay Trask writes, “Thinking in one’s own cultural referents leads to conceptualizing in one’s own world view which, in turn, leads to disagreement with the eventual opposition to the dominant ideology” (1993, 54). </w:t>
      </w:r>
      <w:r w:rsidRPr="00EB5413">
        <w:rPr>
          <w:rFonts w:asciiTheme="minorHAnsi" w:eastAsia="Georgia" w:hAnsiTheme="minorHAnsi" w:cstheme="minorHAnsi"/>
          <w:b/>
          <w:u w:val="single"/>
        </w:rPr>
        <w:t>Thus, where a revolutionary critical pedagogy compels students and educations to question how “knowledge is related historically, culturally and institutionally to the processes of production and consumption,”</w:t>
      </w:r>
      <w:r w:rsidRPr="004B18ED">
        <w:rPr>
          <w:rFonts w:asciiTheme="minorHAnsi" w:eastAsia="Georgia" w:hAnsiTheme="minorHAnsi" w:cstheme="minorHAnsi"/>
          <w:b/>
          <w:u w:val="single"/>
        </w:rPr>
        <w:t xml:space="preserve"> </w:t>
      </w:r>
      <w:r w:rsidRPr="004B18ED">
        <w:rPr>
          <w:rFonts w:asciiTheme="minorHAnsi" w:eastAsia="Georgia" w:hAnsiTheme="minorHAnsi" w:cstheme="minorHAnsi"/>
          <w:b/>
          <w:highlight w:val="yellow"/>
          <w:u w:val="single"/>
        </w:rPr>
        <w:t xml:space="preserve">a </w:t>
      </w:r>
      <w:proofErr w:type="gramStart"/>
      <w:r w:rsidRPr="004B18ED">
        <w:rPr>
          <w:rFonts w:asciiTheme="minorHAnsi" w:eastAsia="Georgia" w:hAnsiTheme="minorHAnsi" w:cstheme="minorHAnsi"/>
          <w:b/>
          <w:highlight w:val="yellow"/>
          <w:u w:val="single"/>
        </w:rPr>
        <w:t>Red</w:t>
      </w:r>
      <w:proofErr w:type="gramEnd"/>
      <w:r w:rsidRPr="004B18ED">
        <w:rPr>
          <w:rFonts w:asciiTheme="minorHAnsi" w:eastAsia="Georgia" w:hAnsiTheme="minorHAnsi" w:cstheme="minorHAnsi"/>
          <w:b/>
          <w:highlight w:val="yellow"/>
          <w:u w:val="single"/>
        </w:rPr>
        <w:t xml:space="preserve"> pedagogy compels students to question how</w:t>
      </w:r>
      <w:r w:rsidRPr="004B18ED">
        <w:rPr>
          <w:rFonts w:asciiTheme="minorHAnsi" w:eastAsia="Georgia" w:hAnsiTheme="minorHAnsi" w:cstheme="minorHAnsi"/>
          <w:b/>
          <w:u w:val="single"/>
        </w:rPr>
        <w:t xml:space="preserve"> </w:t>
      </w:r>
      <w:r w:rsidRPr="00EB5413">
        <w:rPr>
          <w:rFonts w:asciiTheme="minorHAnsi" w:eastAsia="Georgia" w:hAnsiTheme="minorHAnsi" w:cstheme="minorHAnsi"/>
          <w:b/>
          <w:u w:val="single"/>
        </w:rPr>
        <w:t xml:space="preserve">(whitestream) </w:t>
      </w:r>
      <w:r w:rsidRPr="004B18ED">
        <w:rPr>
          <w:rFonts w:asciiTheme="minorHAnsi" w:eastAsia="Georgia" w:hAnsiTheme="minorHAnsi" w:cstheme="minorHAnsi"/>
          <w:b/>
          <w:highlight w:val="yellow"/>
          <w:u w:val="single"/>
        </w:rPr>
        <w:t>knowledge is related to the process of colonization</w:t>
      </w:r>
      <w:r w:rsidRPr="00EB5413">
        <w:rPr>
          <w:rFonts w:asciiTheme="minorHAnsi" w:eastAsia="Georgia" w:hAnsiTheme="minorHAnsi" w:cstheme="minorHAnsi"/>
          <w:b/>
          <w:u w:val="single"/>
        </w:rPr>
        <w:t xml:space="preserve">. </w:t>
      </w:r>
      <w:r w:rsidRPr="00EB5413">
        <w:rPr>
          <w:rFonts w:asciiTheme="minorHAnsi" w:eastAsia="Georgia" w:hAnsiTheme="minorHAnsi" w:cstheme="minorHAnsi"/>
          <w:sz w:val="16"/>
          <w:szCs w:val="16"/>
        </w:rPr>
        <w:t xml:space="preserve">Furthermore, </w:t>
      </w:r>
      <w:r w:rsidRPr="004B18ED">
        <w:rPr>
          <w:rFonts w:asciiTheme="minorHAnsi" w:eastAsia="Georgia" w:hAnsiTheme="minorHAnsi" w:cstheme="minorHAnsi"/>
          <w:b/>
          <w:highlight w:val="yellow"/>
          <w:u w:val="single"/>
        </w:rPr>
        <w:t>it asks how</w:t>
      </w:r>
      <w:r w:rsidRPr="004B18ED">
        <w:rPr>
          <w:rFonts w:asciiTheme="minorHAnsi" w:eastAsia="Georgia" w:hAnsiTheme="minorHAnsi" w:cstheme="minorHAnsi"/>
          <w:b/>
          <w:u w:val="single"/>
        </w:rPr>
        <w:t xml:space="preserve"> </w:t>
      </w:r>
      <w:r w:rsidRPr="00EB5413">
        <w:rPr>
          <w:rFonts w:asciiTheme="minorHAnsi" w:eastAsia="Georgia" w:hAnsiTheme="minorHAnsi" w:cstheme="minorHAnsi"/>
          <w:b/>
          <w:u w:val="single"/>
        </w:rPr>
        <w:t xml:space="preserve">traditional </w:t>
      </w:r>
      <w:r w:rsidRPr="004B18ED">
        <w:rPr>
          <w:rFonts w:asciiTheme="minorHAnsi" w:eastAsia="Georgia" w:hAnsiTheme="minorHAnsi" w:cstheme="minorHAnsi"/>
          <w:b/>
          <w:highlight w:val="yellow"/>
          <w:u w:val="single"/>
        </w:rPr>
        <w:t>indigenous knowledge can inform</w:t>
      </w:r>
      <w:r w:rsidRPr="004B18ED">
        <w:rPr>
          <w:rFonts w:asciiTheme="minorHAnsi" w:eastAsia="Georgia" w:hAnsiTheme="minorHAnsi" w:cstheme="minorHAnsi"/>
          <w:b/>
          <w:u w:val="single"/>
        </w:rPr>
        <w:t xml:space="preserve"> </w:t>
      </w:r>
      <w:r w:rsidRPr="00EB5413">
        <w:rPr>
          <w:rFonts w:asciiTheme="minorHAnsi" w:eastAsia="Georgia" w:hAnsiTheme="minorHAnsi" w:cstheme="minorHAnsi"/>
          <w:b/>
          <w:u w:val="single"/>
        </w:rPr>
        <w:t>the project of</w:t>
      </w:r>
      <w:r w:rsidRPr="005E7935">
        <w:rPr>
          <w:rFonts w:asciiTheme="minorHAnsi" w:eastAsia="Georgia" w:hAnsiTheme="minorHAnsi" w:cstheme="minorHAnsi"/>
          <w:b/>
          <w:u w:val="single"/>
        </w:rPr>
        <w:t xml:space="preserve"> </w:t>
      </w:r>
      <w:r w:rsidRPr="004B18ED">
        <w:rPr>
          <w:rFonts w:asciiTheme="minorHAnsi" w:eastAsia="Georgia" w:hAnsiTheme="minorHAnsi" w:cstheme="minorHAnsi"/>
          <w:b/>
          <w:highlight w:val="yellow"/>
          <w:u w:val="single"/>
        </w:rPr>
        <w:t>decolonization</w:t>
      </w:r>
      <w:r w:rsidRPr="004B18ED">
        <w:rPr>
          <w:rFonts w:asciiTheme="minorHAnsi" w:eastAsia="Georgia" w:hAnsiTheme="minorHAnsi" w:cstheme="minorHAnsi"/>
          <w:sz w:val="16"/>
          <w:szCs w:val="16"/>
        </w:rPr>
        <w:t>.</w:t>
      </w:r>
      <w:r w:rsidRPr="00EB5413">
        <w:rPr>
          <w:rFonts w:asciiTheme="minorHAnsi" w:eastAsia="Georgia" w:hAnsiTheme="minorHAnsi" w:cstheme="minorHAnsi"/>
          <w:sz w:val="16"/>
          <w:szCs w:val="16"/>
        </w:rPr>
        <w:t xml:space="preserve"> In short, this implies a threefold process of education. Specifically, a </w:t>
      </w:r>
      <w:proofErr w:type="gramStart"/>
      <w:r w:rsidRPr="004B18ED">
        <w:rPr>
          <w:rFonts w:asciiTheme="minorHAnsi" w:eastAsia="Georgia" w:hAnsiTheme="minorHAnsi" w:cstheme="minorHAnsi"/>
          <w:b/>
          <w:highlight w:val="yellow"/>
          <w:u w:val="single"/>
        </w:rPr>
        <w:t>Red</w:t>
      </w:r>
      <w:proofErr w:type="gramEnd"/>
      <w:r w:rsidRPr="004B18ED">
        <w:rPr>
          <w:rFonts w:asciiTheme="minorHAnsi" w:eastAsia="Georgia" w:hAnsiTheme="minorHAnsi" w:cstheme="minorHAnsi"/>
          <w:b/>
          <w:highlight w:val="yellow"/>
          <w:u w:val="single"/>
        </w:rPr>
        <w:t xml:space="preserve"> pedagogy necessitates: </w:t>
      </w:r>
      <w:r w:rsidRPr="00EB5413">
        <w:rPr>
          <w:rFonts w:asciiTheme="minorHAnsi" w:eastAsia="Georgia" w:hAnsiTheme="minorHAnsi" w:cstheme="minorHAnsi"/>
          <w:b/>
          <w:u w:val="single"/>
        </w:rPr>
        <w:t xml:space="preserve">(1) the subjection of the process of whitestream schooling to critical pedagogical analyses; (2) </w:t>
      </w:r>
      <w:r w:rsidRPr="004B18ED">
        <w:rPr>
          <w:rFonts w:asciiTheme="minorHAnsi" w:eastAsia="Georgia" w:hAnsiTheme="minorHAnsi" w:cstheme="minorHAnsi"/>
          <w:b/>
          <w:highlight w:val="yellow"/>
          <w:u w:val="single"/>
        </w:rPr>
        <w:t>the decoupling</w:t>
      </w:r>
      <w:r w:rsidRPr="00EB5413">
        <w:rPr>
          <w:rFonts w:asciiTheme="minorHAnsi" w:eastAsia="Georgia" w:hAnsiTheme="minorHAnsi" w:cstheme="minorHAnsi"/>
          <w:b/>
          <w:u w:val="single"/>
        </w:rPr>
        <w:t xml:space="preserve"> and </w:t>
      </w:r>
      <w:proofErr w:type="spellStart"/>
      <w:r w:rsidRPr="00EB5413">
        <w:rPr>
          <w:rFonts w:asciiTheme="minorHAnsi" w:eastAsia="Georgia" w:hAnsiTheme="minorHAnsi" w:cstheme="minorHAnsi"/>
          <w:b/>
          <w:u w:val="single"/>
        </w:rPr>
        <w:t>dethinking</w:t>
      </w:r>
      <w:proofErr w:type="spellEnd"/>
      <w:r w:rsidRPr="004B18ED">
        <w:rPr>
          <w:rFonts w:asciiTheme="minorHAnsi" w:eastAsia="Georgia" w:hAnsiTheme="minorHAnsi" w:cstheme="minorHAnsi"/>
          <w:b/>
          <w:u w:val="single"/>
        </w:rPr>
        <w:t xml:space="preserve"> </w:t>
      </w:r>
      <w:r w:rsidRPr="004B18ED">
        <w:rPr>
          <w:rFonts w:asciiTheme="minorHAnsi" w:eastAsia="Georgia" w:hAnsiTheme="minorHAnsi" w:cstheme="minorHAnsi"/>
          <w:b/>
          <w:highlight w:val="yellow"/>
          <w:u w:val="single"/>
        </w:rPr>
        <w:t>of education from its</w:t>
      </w:r>
      <w:r w:rsidRPr="00EB5413">
        <w:rPr>
          <w:rFonts w:asciiTheme="minorHAnsi" w:eastAsia="Georgia" w:hAnsiTheme="minorHAnsi" w:cstheme="minorHAnsi"/>
          <w:b/>
          <w:u w:val="single"/>
        </w:rPr>
        <w:t xml:space="preserve"> Western,</w:t>
      </w:r>
      <w:r w:rsidRPr="004B18ED">
        <w:rPr>
          <w:rFonts w:asciiTheme="minorHAnsi" w:eastAsia="Georgia" w:hAnsiTheme="minorHAnsi" w:cstheme="minorHAnsi"/>
          <w:b/>
          <w:u w:val="single"/>
        </w:rPr>
        <w:t xml:space="preserve"> </w:t>
      </w:r>
      <w:r w:rsidRPr="004B18ED">
        <w:rPr>
          <w:rFonts w:asciiTheme="minorHAnsi" w:eastAsia="Georgia" w:hAnsiTheme="minorHAnsi" w:cstheme="minorHAnsi"/>
          <w:b/>
          <w:highlight w:val="yellow"/>
          <w:u w:val="single"/>
        </w:rPr>
        <w:t>colonialist contexts; and</w:t>
      </w:r>
      <w:r w:rsidRPr="00EB5413">
        <w:rPr>
          <w:rFonts w:asciiTheme="minorHAnsi" w:eastAsia="Georgia" w:hAnsiTheme="minorHAnsi" w:cstheme="minorHAnsi"/>
          <w:b/>
          <w:u w:val="single"/>
        </w:rPr>
        <w:t xml:space="preserve"> (3) the institution of indigenous </w:t>
      </w:r>
      <w:r w:rsidRPr="004B18ED">
        <w:rPr>
          <w:rFonts w:asciiTheme="minorHAnsi" w:eastAsia="Georgia" w:hAnsiTheme="minorHAnsi" w:cstheme="minorHAnsi"/>
          <w:b/>
          <w:highlight w:val="yellow"/>
          <w:u w:val="single"/>
        </w:rPr>
        <w:t>efforts to reground students</w:t>
      </w:r>
      <w:r w:rsidRPr="00EB5413">
        <w:rPr>
          <w:rFonts w:asciiTheme="minorHAnsi" w:eastAsia="Georgia" w:hAnsiTheme="minorHAnsi" w:cstheme="minorHAnsi"/>
          <w:b/>
          <w:u w:val="single"/>
        </w:rPr>
        <w:t xml:space="preserve"> and educations </w:t>
      </w:r>
      <w:r w:rsidRPr="004B18ED">
        <w:rPr>
          <w:rFonts w:asciiTheme="minorHAnsi" w:eastAsia="Georgia" w:hAnsiTheme="minorHAnsi" w:cstheme="minorHAnsi"/>
          <w:b/>
          <w:highlight w:val="yellow"/>
          <w:u w:val="single"/>
        </w:rPr>
        <w:t>in traditional knowledge</w:t>
      </w:r>
      <w:r w:rsidRPr="00EB5413">
        <w:rPr>
          <w:rFonts w:asciiTheme="minorHAnsi" w:eastAsia="Georgia" w:hAnsiTheme="minorHAnsi" w:cstheme="minorHAnsi"/>
          <w:b/>
          <w:u w:val="single"/>
        </w:rPr>
        <w:t xml:space="preserve"> and teaching.</w:t>
      </w:r>
      <w:r w:rsidRPr="00EB5413">
        <w:rPr>
          <w:rFonts w:asciiTheme="minorHAnsi" w:eastAsia="Georgia" w:hAnsiTheme="minorHAnsi" w:cstheme="minorHAnsi"/>
          <w:sz w:val="16"/>
          <w:szCs w:val="16"/>
        </w:rPr>
        <w:t xml:space="preserve"> In short, a Red Pedagogy aims to create awareness of what Trask terms “disagreements,” helping to foster discontent about the “inconsistencies between the world as it is and as it should be” (Alfred 1999, 132).</w:t>
      </w:r>
    </w:p>
    <w:p w14:paraId="784649A2" w14:textId="475B07BC" w:rsidR="003853C4" w:rsidRDefault="003853C4" w:rsidP="003853C4">
      <w:pPr>
        <w:pStyle w:val="Heading2"/>
      </w:pPr>
      <w:r>
        <w:t>2</w:t>
      </w:r>
    </w:p>
    <w:p w14:paraId="79B882FF" w14:textId="77777777" w:rsidR="00C87A38" w:rsidRPr="00DB5AE9" w:rsidRDefault="00C87A38" w:rsidP="00C87A38">
      <w:pPr>
        <w:pStyle w:val="Heading4"/>
      </w:pPr>
      <w:r>
        <w:t>Their scholarship is hateful and a reason to lose the round—their author endorsed pedophilia and actively advocated for pedophilic content.</w:t>
      </w:r>
    </w:p>
    <w:p w14:paraId="368660E1" w14:textId="77777777" w:rsidR="00C87A38" w:rsidRDefault="00C87A38" w:rsidP="00C87A38">
      <w:r w:rsidRPr="00866F8F">
        <w:rPr>
          <w:rStyle w:val="Style13ptBold"/>
        </w:rPr>
        <w:t>Moen 15</w:t>
      </w:r>
      <w:r>
        <w:t xml:space="preserve"> [</w:t>
      </w:r>
      <w:r w:rsidRPr="006457A1">
        <w:t>Moen, O. M.</w:t>
      </w:r>
      <w:r>
        <w:t xml:space="preserve"> (</w:t>
      </w:r>
      <w:r w:rsidRPr="00B81222">
        <w:t>Professor of Ethics at Oslo Metropolitan University</w:t>
      </w:r>
      <w:r>
        <w:t>). “</w:t>
      </w:r>
      <w:r w:rsidRPr="003115E2">
        <w:t>The ethics of pedophilia</w:t>
      </w:r>
      <w:r>
        <w:t xml:space="preserve">”. </w:t>
      </w:r>
      <w:proofErr w:type="spellStart"/>
      <w:r w:rsidRPr="00D3614B">
        <w:t>Etikk</w:t>
      </w:r>
      <w:proofErr w:type="spellEnd"/>
      <w:r w:rsidRPr="00D3614B">
        <w:t xml:space="preserve"> I </w:t>
      </w:r>
      <w:proofErr w:type="spellStart"/>
      <w:r w:rsidRPr="00D3614B">
        <w:t>Praksis</w:t>
      </w:r>
      <w:proofErr w:type="spellEnd"/>
      <w:r w:rsidRPr="00D3614B">
        <w:t xml:space="preserve"> - Nordic Journal of Applied Ethics, 9(1), 111-124.</w:t>
      </w:r>
      <w:r>
        <w:t xml:space="preserve"> </w:t>
      </w:r>
      <w:r w:rsidRPr="00D3614B">
        <w:t>2015-05-09</w:t>
      </w:r>
      <w:r>
        <w:t xml:space="preserve">. Accessed 2/2/2022. </w:t>
      </w:r>
      <w:hyperlink r:id="rId7" w:history="1">
        <w:r w:rsidRPr="000637A5">
          <w:rPr>
            <w:rStyle w:val="Hyperlink"/>
          </w:rPr>
          <w:t>https://www.ntnu.no/ojs/index.php/etikk_i_praksis/article/view/1718</w:t>
        </w:r>
      </w:hyperlink>
      <w:r>
        <w:t xml:space="preserve"> //CHO]</w:t>
      </w:r>
    </w:p>
    <w:p w14:paraId="5C3F7579" w14:textId="77777777" w:rsidR="00C87A38" w:rsidRDefault="00C87A38" w:rsidP="00C87A38">
      <w:pPr>
        <w:rPr>
          <w:sz w:val="16"/>
        </w:rPr>
      </w:pPr>
      <w:r w:rsidRPr="00A1108E">
        <w:rPr>
          <w:rStyle w:val="Emphasis"/>
        </w:rPr>
        <w:t xml:space="preserve">If  my  arguments  in  this  article  are  sound,  then  </w:t>
      </w:r>
      <w:r w:rsidRPr="00C87A38">
        <w:rPr>
          <w:rStyle w:val="Emphasis"/>
          <w:highlight w:val="yellow"/>
        </w:rPr>
        <w:t>being  a  pedophile</w:t>
      </w:r>
      <w:r w:rsidRPr="00A1108E">
        <w:rPr>
          <w:rStyle w:val="Emphasis"/>
        </w:rPr>
        <w:t>—in  the  sense  of  having  a sexual preference for children—</w:t>
      </w:r>
      <w:r w:rsidRPr="00C87A38">
        <w:rPr>
          <w:rStyle w:val="Emphasis"/>
          <w:highlight w:val="yellow"/>
        </w:rPr>
        <w:t>is neither moral nor immoral</w:t>
      </w:r>
      <w:r w:rsidRPr="00A1108E">
        <w:rPr>
          <w:rStyle w:val="Emphasis"/>
        </w:rPr>
        <w:t>.</w:t>
      </w:r>
      <w:r w:rsidRPr="00FB33D2">
        <w:rPr>
          <w:sz w:val="16"/>
        </w:rPr>
        <w:t xml:space="preserve"> Engagement in adult-child sex is </w:t>
      </w:r>
      <w:proofErr w:type="spellStart"/>
      <w:r w:rsidRPr="00FB33D2">
        <w:rPr>
          <w:sz w:val="16"/>
        </w:rPr>
        <w:t>immoralbecause</w:t>
      </w:r>
      <w:proofErr w:type="spellEnd"/>
      <w:r w:rsidRPr="00FB33D2">
        <w:rPr>
          <w:sz w:val="16"/>
        </w:rPr>
        <w:t xml:space="preserve"> it exposes children to a significant risk of serious harm, </w:t>
      </w:r>
      <w:proofErr w:type="spellStart"/>
      <w:r w:rsidRPr="00FB33D2">
        <w:rPr>
          <w:sz w:val="16"/>
        </w:rPr>
        <w:t>butit</w:t>
      </w:r>
      <w:proofErr w:type="spellEnd"/>
      <w:r w:rsidRPr="00FB33D2">
        <w:rPr>
          <w:sz w:val="16"/>
        </w:rPr>
        <w:t xml:space="preserve"> is perhaps not  always  blameworthy  to  the  extent  that  we  intuitively  assume</w:t>
      </w:r>
      <w:r w:rsidRPr="00A1108E">
        <w:rPr>
          <w:rStyle w:val="Emphasis"/>
        </w:rPr>
        <w:t xml:space="preserve">.  Finally,  the  </w:t>
      </w:r>
      <w:r w:rsidRPr="00C87A38">
        <w:rPr>
          <w:rStyle w:val="Emphasis"/>
          <w:highlight w:val="yellow"/>
        </w:rPr>
        <w:t>enjoyment  of fictional stories and computer-generated graphics</w:t>
      </w:r>
      <w:r w:rsidRPr="00A1108E">
        <w:rPr>
          <w:rStyle w:val="Emphasis"/>
        </w:rPr>
        <w:t xml:space="preserve"> with pedophilic content </w:t>
      </w:r>
      <w:r w:rsidRPr="00C87A38">
        <w:rPr>
          <w:rStyle w:val="Emphasis"/>
          <w:highlight w:val="yellow"/>
        </w:rPr>
        <w:t>is</w:t>
      </w:r>
      <w:r w:rsidRPr="00A1108E">
        <w:rPr>
          <w:rStyle w:val="Emphasis"/>
        </w:rPr>
        <w:t xml:space="preserve">, in and of itself, </w:t>
      </w:r>
      <w:r w:rsidRPr="00C87A38">
        <w:rPr>
          <w:rStyle w:val="Emphasis"/>
          <w:highlight w:val="yellow"/>
        </w:rPr>
        <w:t>morally acceptable</w:t>
      </w:r>
      <w:r w:rsidRPr="00FB33D2">
        <w:rPr>
          <w:sz w:val="16"/>
        </w:rPr>
        <w:t xml:space="preserve">. If these conclusions are correct, what practical implications follow? A  central  implication  is  that  in  dealing  with  pedophilia,  our  aim  should  not  be  to  find outlets for our disgust and outrage, but rather, to minimize what is the real problem: harm to children.  On  the  least  revisionist  side,  the  aim  of  reducing  harm  provides  us  with  a  good justification for upholding current bans on adult-child sex and child pornography. There are, however,  also  a  number  of  more  revisionist  implications.  One  revisionist  implication  is  that we should stop the outright condemnation of pedophiles. </w:t>
      </w:r>
      <w:r w:rsidRPr="00C87A38">
        <w:rPr>
          <w:rStyle w:val="Emphasis"/>
          <w:highlight w:val="yellow"/>
        </w:rPr>
        <w:t>Condemning pedophiles</w:t>
      </w:r>
      <w:r w:rsidRPr="002B4F7A">
        <w:rPr>
          <w:rStyle w:val="Emphasis"/>
        </w:rPr>
        <w:t xml:space="preserve"> for being pedophiles </w:t>
      </w:r>
      <w:r w:rsidRPr="00C87A38">
        <w:rPr>
          <w:rStyle w:val="Emphasis"/>
          <w:highlight w:val="yellow"/>
        </w:rPr>
        <w:t>is unjust</w:t>
      </w:r>
      <w:r w:rsidRPr="00FB33D2">
        <w:rPr>
          <w:sz w:val="16"/>
        </w:rPr>
        <w:t xml:space="preserve">, and non-offending pedophiles, rather than deserving condemnation for their    </w:t>
      </w:r>
      <w:r w:rsidRPr="001C0660">
        <w:rPr>
          <w:rStyle w:val="Emphasis"/>
        </w:rPr>
        <w:t>pedophilia,    deserve praise    for    their    admirablewillpower.4    Possibly,    today’s condemnation   also   prevents   pedophiles   from   telling   health   professionals   about   their attraction to children, and insofar as detection and counseling can help prevent abuse, this is very unfortunate. To prevent harm to future children, we would also be well advised to start teaching  high  school  students  not  just  what  to  do  in  case  they  are  victims  of  sexual  abuse (which, thankfully, we have started telling them over the last few decades), but also what to do in case they themselves are pedophiles.</w:t>
      </w:r>
      <w:r w:rsidRPr="00FB33D2">
        <w:rPr>
          <w:sz w:val="16"/>
        </w:rPr>
        <w:t xml:space="preserve"> A certain percentage of high school students either are or will become pedophiles, and currently they are not given any advice on how to handle their sexuality. </w:t>
      </w:r>
      <w:r w:rsidRPr="00FB33D2">
        <w:rPr>
          <w:rStyle w:val="Emphasis"/>
        </w:rPr>
        <w:t xml:space="preserve">The  </w:t>
      </w:r>
      <w:r w:rsidRPr="00C87A38">
        <w:rPr>
          <w:rStyle w:val="Emphasis"/>
          <w:highlight w:val="yellow"/>
        </w:rPr>
        <w:t>production,  distribution,  and  enjoyment  of</w:t>
      </w:r>
      <w:r w:rsidRPr="00FB33D2">
        <w:rPr>
          <w:rStyle w:val="Emphasis"/>
        </w:rPr>
        <w:t xml:space="preserve">  texts  and  computer-generated  graphics with  </w:t>
      </w:r>
      <w:r w:rsidRPr="00C87A38">
        <w:rPr>
          <w:rStyle w:val="Emphasis"/>
          <w:highlight w:val="yellow"/>
        </w:rPr>
        <w:t>pedophilic  content  should</w:t>
      </w:r>
      <w:r w:rsidRPr="00FB33D2">
        <w:rPr>
          <w:rStyle w:val="Emphasis"/>
        </w:rPr>
        <w:t xml:space="preserve">  almost  </w:t>
      </w:r>
      <w:r w:rsidRPr="00C87A38">
        <w:rPr>
          <w:rStyle w:val="Emphasis"/>
          <w:highlight w:val="yellow"/>
        </w:rPr>
        <w:t>certainly  be  made  legal</w:t>
      </w:r>
      <w:r w:rsidRPr="00FB33D2">
        <w:rPr>
          <w:rStyle w:val="Emphasis"/>
        </w:rPr>
        <w:t xml:space="preserve">. </w:t>
      </w:r>
      <w:r w:rsidRPr="00FB33D2">
        <w:rPr>
          <w:sz w:val="16"/>
        </w:rPr>
        <w:t xml:space="preserve"> Until  or  unless  it  can  be shown  that  such  texts  and  graphics  lead  to  more  adult-child  sex,  </w:t>
      </w:r>
      <w:r w:rsidRPr="00C87A38">
        <w:rPr>
          <w:rStyle w:val="Emphasis"/>
        </w:rPr>
        <w:t xml:space="preserve">the  </w:t>
      </w:r>
      <w:r w:rsidRPr="00C87A38">
        <w:rPr>
          <w:rStyle w:val="Emphasis"/>
          <w:highlight w:val="yellow"/>
        </w:rPr>
        <w:t>justification  for  today’s</w:t>
      </w:r>
      <w:r w:rsidRPr="00C87A38">
        <w:rPr>
          <w:rStyle w:val="Emphasis"/>
        </w:rPr>
        <w:t xml:space="preserve"> widespread </w:t>
      </w:r>
      <w:r w:rsidRPr="00C87A38">
        <w:rPr>
          <w:rStyle w:val="Emphasis"/>
          <w:highlight w:val="yellow"/>
        </w:rPr>
        <w:t>ban is weak</w:t>
      </w:r>
      <w:r w:rsidRPr="00C87A38">
        <w:rPr>
          <w:rStyle w:val="Emphasis"/>
        </w:rPr>
        <w:t>.</w:t>
      </w:r>
    </w:p>
    <w:p w14:paraId="098A85B7" w14:textId="77777777" w:rsidR="00C87A38" w:rsidRPr="00FB33D2" w:rsidRDefault="00C87A38" w:rsidP="00C87A38">
      <w:pPr>
        <w:rPr>
          <w:b/>
          <w:iCs/>
          <w:sz w:val="16"/>
        </w:rPr>
      </w:pPr>
    </w:p>
    <w:p w14:paraId="22388065" w14:textId="77777777" w:rsidR="00C87A38" w:rsidRPr="00841556" w:rsidRDefault="00C87A38" w:rsidP="00C87A38">
      <w:pPr>
        <w:pStyle w:val="Heading4"/>
        <w:rPr>
          <w:rFonts w:asciiTheme="minorHAnsi" w:hAnsiTheme="minorHAnsi" w:cstheme="minorHAnsi"/>
        </w:rPr>
      </w:pPr>
      <w:r w:rsidRPr="00841556">
        <w:rPr>
          <w:rFonts w:asciiTheme="minorHAnsi" w:hAnsiTheme="minorHAnsi" w:cstheme="minorHAnsi"/>
        </w:rPr>
        <w:t>Drop the debater—academic spaces have way too many sympathizers who ignore violence against children, and every act must be challenged in the most unflinching terms because anything else reinforces the epistemic bias in favor of rationalizing disgusting behavior.</w:t>
      </w:r>
    </w:p>
    <w:p w14:paraId="6CA25E08" w14:textId="77777777" w:rsidR="00C87A38" w:rsidRPr="00841556" w:rsidRDefault="00C87A38" w:rsidP="00C87A38">
      <w:pPr>
        <w:rPr>
          <w:rStyle w:val="Style13ptBold"/>
          <w:rFonts w:asciiTheme="minorHAnsi" w:hAnsiTheme="minorHAnsi" w:cstheme="minorHAnsi"/>
          <w:b w:val="0"/>
          <w:sz w:val="20"/>
          <w:szCs w:val="20"/>
        </w:rPr>
      </w:pPr>
      <w:r w:rsidRPr="00841556">
        <w:rPr>
          <w:rStyle w:val="Style13ptBold"/>
          <w:rFonts w:asciiTheme="minorHAnsi" w:hAnsiTheme="minorHAnsi" w:cstheme="minorHAnsi"/>
        </w:rPr>
        <w:t xml:space="preserve">Grant 18 </w:t>
      </w:r>
      <w:r w:rsidRPr="00841556">
        <w:rPr>
          <w:rStyle w:val="Style13ptBold"/>
          <w:rFonts w:asciiTheme="minorHAnsi" w:hAnsiTheme="minorHAnsi" w:cstheme="minorHAnsi"/>
          <w:b w:val="0"/>
          <w:sz w:val="20"/>
          <w:szCs w:val="20"/>
        </w:rPr>
        <w:t xml:space="preserve">[Alec Grant (Independent Scholar, retired from the </w:t>
      </w:r>
      <w:proofErr w:type="spellStart"/>
      <w:r w:rsidRPr="00841556">
        <w:rPr>
          <w:rStyle w:val="Style13ptBold"/>
          <w:rFonts w:asciiTheme="minorHAnsi" w:hAnsiTheme="minorHAnsi" w:cstheme="minorHAnsi"/>
          <w:b w:val="0"/>
          <w:sz w:val="20"/>
          <w:szCs w:val="20"/>
        </w:rPr>
        <w:t>Uiversity</w:t>
      </w:r>
      <w:proofErr w:type="spellEnd"/>
      <w:r w:rsidRPr="00841556">
        <w:rPr>
          <w:rStyle w:val="Style13ptBold"/>
          <w:rFonts w:asciiTheme="minorHAnsi" w:hAnsiTheme="minorHAnsi" w:cstheme="minorHAnsi"/>
          <w:b w:val="0"/>
          <w:sz w:val="20"/>
          <w:szCs w:val="20"/>
        </w:rPr>
        <w:t xml:space="preserve"> of Brighton where he was a Reader in Narrative Mental Health). “Sanitizing Academics and Damaged Lives” Mad </w:t>
      </w:r>
      <w:proofErr w:type="gramStart"/>
      <w:r w:rsidRPr="00841556">
        <w:rPr>
          <w:rStyle w:val="Style13ptBold"/>
          <w:rFonts w:asciiTheme="minorHAnsi" w:hAnsiTheme="minorHAnsi" w:cstheme="minorHAnsi"/>
          <w:b w:val="0"/>
          <w:sz w:val="20"/>
          <w:szCs w:val="20"/>
        </w:rPr>
        <w:t>In</w:t>
      </w:r>
      <w:proofErr w:type="gramEnd"/>
      <w:r w:rsidRPr="00841556">
        <w:rPr>
          <w:rStyle w:val="Style13ptBold"/>
          <w:rFonts w:asciiTheme="minorHAnsi" w:hAnsiTheme="minorHAnsi" w:cstheme="minorHAnsi"/>
          <w:b w:val="0"/>
          <w:sz w:val="20"/>
          <w:szCs w:val="20"/>
        </w:rPr>
        <w:t xml:space="preserve"> The UK, 12 April 2018. https://www.madintheuk.com/2018/12/sanitizing-academics-and-damaged-lives/ //WWDH]</w:t>
      </w:r>
    </w:p>
    <w:p w14:paraId="0A449FC0" w14:textId="1BA532F5" w:rsidR="003853C4" w:rsidRDefault="00C87A38" w:rsidP="003853C4">
      <w:pPr>
        <w:rPr>
          <w:rStyle w:val="Style13ptBold"/>
          <w:rFonts w:asciiTheme="minorHAnsi" w:hAnsiTheme="minorHAnsi" w:cstheme="minorHAnsi"/>
          <w:b w:val="0"/>
          <w:sz w:val="14"/>
          <w:szCs w:val="20"/>
        </w:rPr>
      </w:pPr>
      <w:r w:rsidRPr="00733BC2">
        <w:rPr>
          <w:rStyle w:val="Emphasis"/>
          <w:rFonts w:asciiTheme="minorHAnsi" w:hAnsiTheme="minorHAnsi" w:cstheme="minorHAnsi"/>
          <w:highlight w:val="cyan"/>
        </w:rPr>
        <w:t xml:space="preserve">Academics who sympathize with </w:t>
      </w:r>
      <w:proofErr w:type="spellStart"/>
      <w:r w:rsidRPr="00733BC2">
        <w:rPr>
          <w:rStyle w:val="Emphasis"/>
          <w:rFonts w:asciiTheme="minorHAnsi" w:hAnsiTheme="minorHAnsi" w:cstheme="minorHAnsi"/>
          <w:highlight w:val="cyan"/>
        </w:rPr>
        <w:t>paedophilia</w:t>
      </w:r>
      <w:proofErr w:type="spellEnd"/>
      <w:r w:rsidRPr="00733BC2">
        <w:rPr>
          <w:rStyle w:val="Emphasis"/>
          <w:rFonts w:asciiTheme="minorHAnsi" w:hAnsiTheme="minorHAnsi" w:cstheme="minorHAnsi"/>
          <w:highlight w:val="cyan"/>
        </w:rPr>
        <w:t xml:space="preserve"> </w:t>
      </w:r>
      <w:r w:rsidRPr="008B62B1">
        <w:rPr>
          <w:rStyle w:val="Emphasis"/>
          <w:rFonts w:asciiTheme="minorHAnsi" w:hAnsiTheme="minorHAnsi" w:cstheme="minorHAnsi"/>
        </w:rPr>
        <w:t>constitute its intellectual public relations arm. Their role is to make child-adult sex presentable</w:t>
      </w:r>
      <w:r w:rsidRPr="008B62B1">
        <w:rPr>
          <w:rStyle w:val="Style13ptBold"/>
          <w:rFonts w:asciiTheme="minorHAnsi" w:hAnsiTheme="minorHAnsi" w:cstheme="minorHAnsi"/>
          <w:b w:val="0"/>
          <w:sz w:val="14"/>
          <w:szCs w:val="20"/>
        </w:rPr>
        <w:t>, more</w:t>
      </w:r>
      <w:r w:rsidRPr="00841556">
        <w:rPr>
          <w:rStyle w:val="Style13ptBold"/>
          <w:rFonts w:asciiTheme="minorHAnsi" w:hAnsiTheme="minorHAnsi" w:cstheme="minorHAnsi"/>
          <w:b w:val="0"/>
          <w:sz w:val="14"/>
          <w:szCs w:val="20"/>
        </w:rPr>
        <w:t xml:space="preserve"> acceptable to the public, fit for polite society, sugar-coated, glossed with a scholarly veneer, sanitized. Snapshots of </w:t>
      </w:r>
      <w:r w:rsidRPr="00733BC2">
        <w:rPr>
          <w:rStyle w:val="Emphasis"/>
          <w:rFonts w:asciiTheme="minorHAnsi" w:hAnsiTheme="minorHAnsi" w:cstheme="minorHAnsi"/>
          <w:highlight w:val="cyan"/>
        </w:rPr>
        <w:t>sanitizing</w:t>
      </w:r>
      <w:r w:rsidRPr="00733BC2">
        <w:rPr>
          <w:rStyle w:val="Style13ptBold"/>
          <w:rFonts w:asciiTheme="minorHAnsi" w:hAnsiTheme="minorHAnsi" w:cstheme="minorHAnsi"/>
          <w:b w:val="0"/>
          <w:sz w:val="14"/>
          <w:szCs w:val="20"/>
          <w:highlight w:val="cyan"/>
        </w:rPr>
        <w:t xml:space="preserve"> </w:t>
      </w:r>
      <w:r w:rsidRPr="00733BC2">
        <w:rPr>
          <w:rStyle w:val="Emphasis"/>
          <w:rFonts w:asciiTheme="minorHAnsi" w:hAnsiTheme="minorHAnsi" w:cstheme="minorHAnsi"/>
          <w:highlight w:val="cyan"/>
        </w:rPr>
        <w:t>academic activity</w:t>
      </w:r>
      <w:r w:rsidRPr="00733BC2">
        <w:rPr>
          <w:rStyle w:val="Style13ptBold"/>
          <w:rFonts w:asciiTheme="minorHAnsi" w:hAnsiTheme="minorHAnsi" w:cstheme="minorHAnsi"/>
          <w:b w:val="0"/>
          <w:sz w:val="14"/>
          <w:szCs w:val="20"/>
          <w:highlight w:val="cyan"/>
        </w:rPr>
        <w:t xml:space="preserve"> </w:t>
      </w:r>
      <w:r w:rsidRPr="00841556">
        <w:rPr>
          <w:rStyle w:val="Style13ptBold"/>
          <w:rFonts w:asciiTheme="minorHAnsi" w:hAnsiTheme="minorHAnsi" w:cstheme="minorHAnsi"/>
          <w:b w:val="0"/>
          <w:sz w:val="14"/>
          <w:szCs w:val="20"/>
        </w:rPr>
        <w:t xml:space="preserve">from the last 40 years show how </w:t>
      </w:r>
      <w:proofErr w:type="gramStart"/>
      <w:r w:rsidRPr="00841556">
        <w:rPr>
          <w:rStyle w:val="Style13ptBold"/>
          <w:rFonts w:asciiTheme="minorHAnsi" w:hAnsiTheme="minorHAnsi" w:cstheme="minorHAnsi"/>
          <w:b w:val="0"/>
          <w:sz w:val="14"/>
          <w:szCs w:val="20"/>
        </w:rPr>
        <w:t>this seeps</w:t>
      </w:r>
      <w:proofErr w:type="gramEnd"/>
      <w:r w:rsidRPr="00841556">
        <w:rPr>
          <w:rStyle w:val="Style13ptBold"/>
          <w:rFonts w:asciiTheme="minorHAnsi" w:hAnsiTheme="minorHAnsi" w:cstheme="minorHAnsi"/>
          <w:b w:val="0"/>
          <w:sz w:val="14"/>
          <w:szCs w:val="20"/>
        </w:rPr>
        <w:t xml:space="preserve"> into and </w:t>
      </w:r>
      <w:r w:rsidRPr="001C0660">
        <w:rPr>
          <w:rStyle w:val="Emphasis"/>
          <w:rFonts w:asciiTheme="minorHAnsi" w:hAnsiTheme="minorHAnsi" w:cstheme="minorHAnsi"/>
        </w:rPr>
        <w:t>contaminates public policy, education and practice in insidious ways.</w:t>
      </w:r>
      <w:r w:rsidRPr="001C0660">
        <w:rPr>
          <w:rStyle w:val="Style13ptBold"/>
          <w:rFonts w:asciiTheme="minorHAnsi" w:hAnsiTheme="minorHAnsi" w:cstheme="minorHAnsi"/>
          <w:b w:val="0"/>
          <w:sz w:val="14"/>
          <w:szCs w:val="20"/>
        </w:rPr>
        <w:t xml:space="preserve"> </w:t>
      </w:r>
      <w:r w:rsidRPr="001C0660">
        <w:rPr>
          <w:rStyle w:val="Emphasis"/>
          <w:rFonts w:asciiTheme="minorHAnsi" w:hAnsiTheme="minorHAnsi" w:cstheme="minorHAnsi"/>
        </w:rPr>
        <w:t>This</w:t>
      </w:r>
      <w:r w:rsidRPr="001C0660">
        <w:rPr>
          <w:rStyle w:val="Style13ptBold"/>
          <w:rFonts w:asciiTheme="minorHAnsi" w:hAnsiTheme="minorHAnsi" w:cstheme="minorHAnsi"/>
          <w:b w:val="0"/>
          <w:sz w:val="14"/>
          <w:szCs w:val="20"/>
        </w:rPr>
        <w:t xml:space="preserve"> </w:t>
      </w:r>
      <w:r w:rsidRPr="001C0660">
        <w:rPr>
          <w:rStyle w:val="Emphasis"/>
          <w:rFonts w:asciiTheme="minorHAnsi" w:hAnsiTheme="minorHAnsi" w:cstheme="minorHAnsi"/>
        </w:rPr>
        <w:t>is done</w:t>
      </w:r>
      <w:r w:rsidRPr="00841556">
        <w:rPr>
          <w:rStyle w:val="Emphasis"/>
          <w:rFonts w:asciiTheme="minorHAnsi" w:hAnsiTheme="minorHAnsi" w:cstheme="minorHAnsi"/>
        </w:rPr>
        <w:t xml:space="preserve"> </w:t>
      </w:r>
      <w:r w:rsidRPr="00733BC2">
        <w:rPr>
          <w:rStyle w:val="Emphasis"/>
          <w:rFonts w:asciiTheme="minorHAnsi" w:hAnsiTheme="minorHAnsi" w:cstheme="minorHAnsi"/>
          <w:highlight w:val="cyan"/>
        </w:rPr>
        <w:t xml:space="preserve">via </w:t>
      </w:r>
      <w:r w:rsidRPr="00841556">
        <w:rPr>
          <w:rStyle w:val="Emphasis"/>
          <w:rFonts w:asciiTheme="minorHAnsi" w:hAnsiTheme="minorHAnsi" w:cstheme="minorHAnsi"/>
        </w:rPr>
        <w:t xml:space="preserve">the workings of </w:t>
      </w:r>
      <w:r w:rsidRPr="00733BC2">
        <w:rPr>
          <w:rStyle w:val="Emphasis"/>
          <w:rFonts w:asciiTheme="minorHAnsi" w:hAnsiTheme="minorHAnsi" w:cstheme="minorHAnsi"/>
          <w:highlight w:val="cyan"/>
        </w:rPr>
        <w:t>power, privilege</w:t>
      </w:r>
      <w:r w:rsidRPr="00841556">
        <w:rPr>
          <w:rStyle w:val="Emphasis"/>
          <w:rFonts w:asciiTheme="minorHAnsi" w:hAnsiTheme="minorHAnsi" w:cstheme="minorHAnsi"/>
        </w:rPr>
        <w:t xml:space="preserve">, perverse cronyism, </w:t>
      </w:r>
      <w:r w:rsidRPr="00733BC2">
        <w:rPr>
          <w:rStyle w:val="Emphasis"/>
          <w:rFonts w:asciiTheme="minorHAnsi" w:hAnsiTheme="minorHAnsi" w:cstheme="minorHAnsi"/>
          <w:highlight w:val="cyan"/>
        </w:rPr>
        <w:t>and</w:t>
      </w:r>
      <w:r w:rsidRPr="00841556">
        <w:rPr>
          <w:rStyle w:val="Style13ptBold"/>
          <w:rFonts w:asciiTheme="minorHAnsi" w:hAnsiTheme="minorHAnsi" w:cstheme="minorHAnsi"/>
          <w:b w:val="0"/>
          <w:sz w:val="14"/>
          <w:szCs w:val="20"/>
        </w:rPr>
        <w:t xml:space="preserve">, as Pilgrim (2018) argues, </w:t>
      </w:r>
      <w:proofErr w:type="gramStart"/>
      <w:r w:rsidRPr="00841556">
        <w:rPr>
          <w:rStyle w:val="Emphasis"/>
          <w:rFonts w:asciiTheme="minorHAnsi" w:hAnsiTheme="minorHAnsi" w:cstheme="minorHAnsi"/>
        </w:rPr>
        <w:t>as a result of</w:t>
      </w:r>
      <w:proofErr w:type="gramEnd"/>
      <w:r w:rsidRPr="00841556">
        <w:rPr>
          <w:rStyle w:val="Emphasis"/>
          <w:rFonts w:asciiTheme="minorHAnsi" w:hAnsiTheme="minorHAnsi" w:cstheme="minorHAnsi"/>
        </w:rPr>
        <w:t xml:space="preserve"> widespread </w:t>
      </w:r>
      <w:r w:rsidRPr="00733BC2">
        <w:rPr>
          <w:rStyle w:val="Emphasis"/>
          <w:rFonts w:asciiTheme="minorHAnsi" w:hAnsiTheme="minorHAnsi" w:cstheme="minorHAnsi"/>
          <w:highlight w:val="cyan"/>
        </w:rPr>
        <w:t xml:space="preserve">moral </w:t>
      </w:r>
      <w:r w:rsidRPr="00841556">
        <w:rPr>
          <w:rStyle w:val="Emphasis"/>
          <w:rFonts w:asciiTheme="minorHAnsi" w:hAnsiTheme="minorHAnsi" w:cstheme="minorHAnsi"/>
        </w:rPr>
        <w:t xml:space="preserve">stupor and </w:t>
      </w:r>
      <w:r w:rsidRPr="00733BC2">
        <w:rPr>
          <w:rStyle w:val="Emphasis"/>
          <w:rFonts w:asciiTheme="minorHAnsi" w:hAnsiTheme="minorHAnsi" w:cstheme="minorHAnsi"/>
          <w:highlight w:val="cyan"/>
        </w:rPr>
        <w:t xml:space="preserve">denial. </w:t>
      </w:r>
      <w:r w:rsidRPr="00841556">
        <w:rPr>
          <w:rStyle w:val="Style13ptBold"/>
          <w:rFonts w:asciiTheme="minorHAnsi" w:hAnsiTheme="minorHAnsi" w:cstheme="minorHAnsi"/>
          <w:b w:val="0"/>
          <w:sz w:val="14"/>
          <w:szCs w:val="20"/>
        </w:rPr>
        <w:t>It’s astonishing that this happens in the face of the psychological and development features of complex post-trauma which are often a consequence of child sexual abuse. By pathologizing adult survivors, often with the ‘</w:t>
      </w:r>
      <w:proofErr w:type="gramStart"/>
      <w:r w:rsidRPr="00841556">
        <w:rPr>
          <w:rStyle w:val="Style13ptBold"/>
          <w:rFonts w:asciiTheme="minorHAnsi" w:hAnsiTheme="minorHAnsi" w:cstheme="minorHAnsi"/>
          <w:b w:val="0"/>
          <w:sz w:val="14"/>
          <w:szCs w:val="20"/>
        </w:rPr>
        <w:t>Borderline Personality Disorder</w:t>
      </w:r>
      <w:proofErr w:type="gramEnd"/>
      <w:r w:rsidRPr="00841556">
        <w:rPr>
          <w:rStyle w:val="Style13ptBold"/>
          <w:rFonts w:asciiTheme="minorHAnsi" w:hAnsiTheme="minorHAnsi" w:cstheme="minorHAnsi"/>
          <w:b w:val="0"/>
          <w:sz w:val="14"/>
          <w:szCs w:val="20"/>
        </w:rPr>
        <w:t xml:space="preserve">’ (BPD) tag, mainstream psychiatric business-as-usual plays out its role in suppressing the truth about the consequences of </w:t>
      </w:r>
      <w:proofErr w:type="spellStart"/>
      <w:r w:rsidRPr="00841556">
        <w:rPr>
          <w:rStyle w:val="Style13ptBold"/>
          <w:rFonts w:asciiTheme="minorHAnsi" w:hAnsiTheme="minorHAnsi" w:cstheme="minorHAnsi"/>
          <w:b w:val="0"/>
          <w:sz w:val="14"/>
          <w:szCs w:val="20"/>
        </w:rPr>
        <w:t>paedophilia</w:t>
      </w:r>
      <w:proofErr w:type="spellEnd"/>
      <w:r w:rsidRPr="00841556">
        <w:rPr>
          <w:rStyle w:val="Style13ptBold"/>
          <w:rFonts w:asciiTheme="minorHAnsi" w:hAnsiTheme="minorHAnsi" w:cstheme="minorHAnsi"/>
          <w:b w:val="0"/>
          <w:sz w:val="14"/>
          <w:szCs w:val="20"/>
        </w:rPr>
        <w:t xml:space="preserve"> among adult survivors. Pilgrim (2018) reminds us that </w:t>
      </w:r>
      <w:r w:rsidRPr="00841556">
        <w:rPr>
          <w:rStyle w:val="Emphasis"/>
          <w:rFonts w:asciiTheme="minorHAnsi" w:hAnsiTheme="minorHAnsi" w:cstheme="minorHAnsi"/>
        </w:rPr>
        <w:t>care and mutuality are core ethical features of all sexual practices</w:t>
      </w:r>
      <w:r w:rsidRPr="00841556">
        <w:rPr>
          <w:rStyle w:val="Style13ptBold"/>
          <w:rFonts w:asciiTheme="minorHAnsi" w:hAnsiTheme="minorHAnsi" w:cstheme="minorHAnsi"/>
          <w:b w:val="0"/>
          <w:sz w:val="14"/>
          <w:szCs w:val="20"/>
        </w:rPr>
        <w:t xml:space="preserve">. As someone who was for many years associated with cognitive therapy, I’m interested in ‘cognitive, or </w:t>
      </w:r>
      <w:r w:rsidRPr="00841556">
        <w:rPr>
          <w:rStyle w:val="Emphasis"/>
          <w:rFonts w:asciiTheme="minorHAnsi" w:hAnsiTheme="minorHAnsi" w:cstheme="minorHAnsi"/>
        </w:rPr>
        <w:t>thought distortions’</w:t>
      </w:r>
      <w:r w:rsidRPr="00841556">
        <w:rPr>
          <w:rStyle w:val="Style13ptBold"/>
          <w:rFonts w:asciiTheme="minorHAnsi" w:hAnsiTheme="minorHAnsi" w:cstheme="minorHAnsi"/>
          <w:b w:val="0"/>
          <w:sz w:val="14"/>
          <w:szCs w:val="20"/>
        </w:rPr>
        <w:t xml:space="preserve">, which </w:t>
      </w:r>
      <w:r w:rsidRPr="00841556">
        <w:rPr>
          <w:rStyle w:val="Emphasis"/>
          <w:rFonts w:asciiTheme="minorHAnsi" w:hAnsiTheme="minorHAnsi" w:cstheme="minorHAnsi"/>
        </w:rPr>
        <w:t xml:space="preserve">are used by people in </w:t>
      </w:r>
      <w:proofErr w:type="spellStart"/>
      <w:r w:rsidRPr="001C0660">
        <w:rPr>
          <w:rStyle w:val="Emphasis"/>
          <w:rFonts w:asciiTheme="minorHAnsi" w:hAnsiTheme="minorHAnsi" w:cstheme="minorHAnsi"/>
        </w:rPr>
        <w:t>rationalising</w:t>
      </w:r>
      <w:proofErr w:type="spellEnd"/>
      <w:r w:rsidRPr="001C0660">
        <w:rPr>
          <w:rStyle w:val="Emphasis"/>
          <w:rFonts w:asciiTheme="minorHAnsi" w:hAnsiTheme="minorHAnsi" w:cstheme="minorHAnsi"/>
        </w:rPr>
        <w:t xml:space="preserve"> their </w:t>
      </w:r>
      <w:proofErr w:type="spellStart"/>
      <w:r w:rsidRPr="001C0660">
        <w:rPr>
          <w:rStyle w:val="Emphasis"/>
          <w:rFonts w:asciiTheme="minorHAnsi" w:hAnsiTheme="minorHAnsi" w:cstheme="minorHAnsi"/>
        </w:rPr>
        <w:t>behaviour</w:t>
      </w:r>
      <w:proofErr w:type="spellEnd"/>
      <w:r w:rsidRPr="001C0660">
        <w:rPr>
          <w:rStyle w:val="Emphasis"/>
          <w:rFonts w:asciiTheme="minorHAnsi" w:hAnsiTheme="minorHAnsi" w:cstheme="minorHAnsi"/>
        </w:rPr>
        <w:t xml:space="preserve"> in self-serving ways. We know from </w:t>
      </w:r>
      <w:r w:rsidRPr="001C0660">
        <w:rPr>
          <w:rStyle w:val="Style13ptBold"/>
          <w:rFonts w:asciiTheme="minorHAnsi" w:hAnsiTheme="minorHAnsi" w:cstheme="minorHAnsi"/>
          <w:b w:val="0"/>
          <w:sz w:val="14"/>
          <w:szCs w:val="20"/>
        </w:rPr>
        <w:t>Pilgr</w:t>
      </w:r>
      <w:r w:rsidRPr="00841556">
        <w:rPr>
          <w:rStyle w:val="Style13ptBold"/>
          <w:rFonts w:asciiTheme="minorHAnsi" w:hAnsiTheme="minorHAnsi" w:cstheme="minorHAnsi"/>
          <w:b w:val="0"/>
          <w:sz w:val="14"/>
          <w:szCs w:val="20"/>
        </w:rPr>
        <w:t xml:space="preserve">im and many other writers, </w:t>
      </w:r>
      <w:proofErr w:type="gramStart"/>
      <w:r w:rsidRPr="00841556">
        <w:rPr>
          <w:rStyle w:val="Emphasis"/>
          <w:rFonts w:asciiTheme="minorHAnsi" w:hAnsiTheme="minorHAnsi" w:cstheme="minorHAnsi"/>
        </w:rPr>
        <w:t>researchers</w:t>
      </w:r>
      <w:proofErr w:type="gramEnd"/>
      <w:r w:rsidRPr="00841556">
        <w:rPr>
          <w:rStyle w:val="Emphasis"/>
          <w:rFonts w:asciiTheme="minorHAnsi" w:hAnsiTheme="minorHAnsi" w:cstheme="minorHAnsi"/>
        </w:rPr>
        <w:t xml:space="preserve"> and practitioners abou</w:t>
      </w:r>
      <w:r w:rsidRPr="00733BC2">
        <w:rPr>
          <w:rStyle w:val="Emphasis"/>
          <w:rFonts w:asciiTheme="minorHAnsi" w:hAnsiTheme="minorHAnsi" w:cstheme="minorHAnsi"/>
          <w:highlight w:val="cyan"/>
        </w:rPr>
        <w:t xml:space="preserve">t the </w:t>
      </w:r>
      <w:proofErr w:type="spellStart"/>
      <w:r w:rsidRPr="00733BC2">
        <w:rPr>
          <w:rStyle w:val="Emphasis"/>
          <w:rFonts w:asciiTheme="minorHAnsi" w:hAnsiTheme="minorHAnsi" w:cstheme="minorHAnsi"/>
          <w:highlight w:val="cyan"/>
        </w:rPr>
        <w:t>rationalisations</w:t>
      </w:r>
      <w:proofErr w:type="spellEnd"/>
      <w:r w:rsidRPr="00733BC2">
        <w:rPr>
          <w:rStyle w:val="Emphasis"/>
          <w:rFonts w:asciiTheme="minorHAnsi" w:hAnsiTheme="minorHAnsi" w:cstheme="minorHAnsi"/>
          <w:highlight w:val="cyan"/>
        </w:rPr>
        <w:t xml:space="preserve"> of </w:t>
      </w:r>
      <w:r w:rsidRPr="001C0660">
        <w:rPr>
          <w:rStyle w:val="Emphasis"/>
          <w:rFonts w:asciiTheme="minorHAnsi" w:hAnsiTheme="minorHAnsi" w:cstheme="minorHAnsi"/>
        </w:rPr>
        <w:t xml:space="preserve">perpetrators of </w:t>
      </w:r>
      <w:r w:rsidRPr="00733BC2">
        <w:rPr>
          <w:rStyle w:val="Emphasis"/>
          <w:rFonts w:asciiTheme="minorHAnsi" w:hAnsiTheme="minorHAnsi" w:cstheme="minorHAnsi"/>
          <w:highlight w:val="cyan"/>
        </w:rPr>
        <w:t xml:space="preserve">child </w:t>
      </w:r>
      <w:r w:rsidRPr="001C0660">
        <w:rPr>
          <w:rStyle w:val="Emphasis"/>
          <w:rFonts w:asciiTheme="minorHAnsi" w:hAnsiTheme="minorHAnsi" w:cstheme="minorHAnsi"/>
        </w:rPr>
        <w:t xml:space="preserve">sexual </w:t>
      </w:r>
      <w:r w:rsidRPr="00733BC2">
        <w:rPr>
          <w:rStyle w:val="Emphasis"/>
          <w:rFonts w:asciiTheme="minorHAnsi" w:hAnsiTheme="minorHAnsi" w:cstheme="minorHAnsi"/>
          <w:highlight w:val="cyan"/>
        </w:rPr>
        <w:t xml:space="preserve">abuse </w:t>
      </w:r>
      <w:r w:rsidRPr="001C0660">
        <w:rPr>
          <w:rStyle w:val="Emphasis"/>
          <w:rFonts w:asciiTheme="minorHAnsi" w:hAnsiTheme="minorHAnsi" w:cstheme="minorHAnsi"/>
        </w:rPr>
        <w:t>and exploitation.</w:t>
      </w:r>
      <w:r w:rsidRPr="001C0660">
        <w:rPr>
          <w:rStyle w:val="Style13ptBold"/>
          <w:rFonts w:asciiTheme="minorHAnsi" w:hAnsiTheme="minorHAnsi" w:cstheme="minorHAnsi"/>
          <w:b w:val="0"/>
          <w:sz w:val="14"/>
          <w:szCs w:val="20"/>
        </w:rPr>
        <w:t xml:space="preserve"> </w:t>
      </w:r>
      <w:r w:rsidRPr="00841556">
        <w:rPr>
          <w:rStyle w:val="Style13ptBold"/>
          <w:rFonts w:asciiTheme="minorHAnsi" w:hAnsiTheme="minorHAnsi" w:cstheme="minorHAnsi"/>
          <w:b w:val="0"/>
          <w:sz w:val="14"/>
          <w:szCs w:val="20"/>
        </w:rPr>
        <w:t xml:space="preserve">They </w:t>
      </w:r>
      <w:proofErr w:type="gramStart"/>
      <w:r w:rsidRPr="00841556">
        <w:rPr>
          <w:rStyle w:val="Style13ptBold"/>
          <w:rFonts w:asciiTheme="minorHAnsi" w:hAnsiTheme="minorHAnsi" w:cstheme="minorHAnsi"/>
          <w:b w:val="0"/>
          <w:sz w:val="14"/>
          <w:szCs w:val="20"/>
        </w:rPr>
        <w:t>include:</w:t>
      </w:r>
      <w:proofErr w:type="gramEnd"/>
      <w:r w:rsidRPr="00841556">
        <w:rPr>
          <w:rStyle w:val="Style13ptBold"/>
          <w:rFonts w:asciiTheme="minorHAnsi" w:hAnsiTheme="minorHAnsi" w:cstheme="minorHAnsi"/>
          <w:b w:val="0"/>
          <w:sz w:val="14"/>
          <w:szCs w:val="20"/>
        </w:rPr>
        <w:t xml:space="preserve"> Children are not victims but willing participants; They want it; They enjoy it; It’s about friendship; It’s about love; It helps children develop and mature. According to Pilgrim (2018), the ‘heyday’ period </w:t>
      </w:r>
      <w:r w:rsidRPr="008B62B1">
        <w:rPr>
          <w:rStyle w:val="Style13ptBold"/>
          <w:rFonts w:asciiTheme="minorHAnsi" w:hAnsiTheme="minorHAnsi" w:cstheme="minorHAnsi"/>
          <w:b w:val="0"/>
          <w:sz w:val="14"/>
          <w:szCs w:val="20"/>
        </w:rPr>
        <w:t xml:space="preserve">of </w:t>
      </w:r>
      <w:r w:rsidRPr="008B62B1">
        <w:rPr>
          <w:rStyle w:val="Emphasis"/>
          <w:rFonts w:asciiTheme="minorHAnsi" w:hAnsiTheme="minorHAnsi" w:cstheme="minorHAnsi"/>
        </w:rPr>
        <w:t xml:space="preserve">academic versions of such </w:t>
      </w:r>
      <w:proofErr w:type="spellStart"/>
      <w:r w:rsidRPr="008B62B1">
        <w:rPr>
          <w:rStyle w:val="Emphasis"/>
          <w:rFonts w:asciiTheme="minorHAnsi" w:hAnsiTheme="minorHAnsi" w:cstheme="minorHAnsi"/>
        </w:rPr>
        <w:t>rationalisations</w:t>
      </w:r>
      <w:proofErr w:type="spellEnd"/>
      <w:r w:rsidRPr="008B62B1">
        <w:rPr>
          <w:rStyle w:val="Style13ptBold"/>
          <w:rFonts w:asciiTheme="minorHAnsi" w:hAnsiTheme="minorHAnsi" w:cstheme="minorHAnsi"/>
          <w:b w:val="0"/>
          <w:sz w:val="14"/>
          <w:szCs w:val="20"/>
        </w:rPr>
        <w:t xml:space="preserve"> was the 1970s. 1977 was the year of an unsuccessful lobby by French intellectuals to defend intergenerational sex. Included among these were the otherwise well-respected philosophers Jean-Paul Sartre, Sim</w:t>
      </w:r>
      <w:r w:rsidRPr="00841556">
        <w:rPr>
          <w:rStyle w:val="Style13ptBold"/>
          <w:rFonts w:asciiTheme="minorHAnsi" w:hAnsiTheme="minorHAnsi" w:cstheme="minorHAnsi"/>
          <w:b w:val="0"/>
          <w:sz w:val="14"/>
          <w:szCs w:val="20"/>
        </w:rPr>
        <w:t xml:space="preserve">one de Beauvoir, </w:t>
      </w:r>
      <w:proofErr w:type="spellStart"/>
      <w:r w:rsidRPr="00841556">
        <w:rPr>
          <w:rStyle w:val="Style13ptBold"/>
          <w:rFonts w:asciiTheme="minorHAnsi" w:hAnsiTheme="minorHAnsi" w:cstheme="minorHAnsi"/>
          <w:b w:val="0"/>
          <w:sz w:val="14"/>
          <w:szCs w:val="20"/>
        </w:rPr>
        <w:t>Jaques</w:t>
      </w:r>
      <w:proofErr w:type="spellEnd"/>
      <w:r w:rsidRPr="00841556">
        <w:rPr>
          <w:rStyle w:val="Style13ptBold"/>
          <w:rFonts w:asciiTheme="minorHAnsi" w:hAnsiTheme="minorHAnsi" w:cstheme="minorHAnsi"/>
          <w:b w:val="0"/>
          <w:sz w:val="14"/>
          <w:szCs w:val="20"/>
        </w:rPr>
        <w:t xml:space="preserve"> Derrida, Roland Barthes and Michel Foucault. These figures </w:t>
      </w:r>
      <w:r w:rsidRPr="00733BC2">
        <w:rPr>
          <w:rStyle w:val="Emphasis"/>
          <w:rFonts w:asciiTheme="minorHAnsi" w:hAnsiTheme="minorHAnsi" w:cstheme="minorHAnsi"/>
          <w:highlight w:val="cyan"/>
        </w:rPr>
        <w:t>were</w:t>
      </w:r>
      <w:r w:rsidRPr="00733BC2">
        <w:rPr>
          <w:rStyle w:val="Style13ptBold"/>
          <w:rFonts w:asciiTheme="minorHAnsi" w:hAnsiTheme="minorHAnsi" w:cstheme="minorHAnsi"/>
          <w:b w:val="0"/>
          <w:sz w:val="14"/>
          <w:szCs w:val="20"/>
          <w:highlight w:val="cyan"/>
        </w:rPr>
        <w:t xml:space="preserve"> </w:t>
      </w:r>
      <w:r w:rsidRPr="00733BC2">
        <w:rPr>
          <w:rStyle w:val="Emphasis"/>
          <w:rFonts w:asciiTheme="minorHAnsi" w:hAnsiTheme="minorHAnsi" w:cstheme="minorHAnsi"/>
          <w:highlight w:val="cyan"/>
        </w:rPr>
        <w:t xml:space="preserve">at the forefront </w:t>
      </w:r>
      <w:r w:rsidRPr="00841556">
        <w:rPr>
          <w:rStyle w:val="Emphasis"/>
          <w:rFonts w:asciiTheme="minorHAnsi" w:hAnsiTheme="minorHAnsi" w:cstheme="minorHAnsi"/>
        </w:rPr>
        <w:t xml:space="preserve">of the use of academic authority </w:t>
      </w:r>
      <w:r w:rsidRPr="00733BC2">
        <w:rPr>
          <w:rStyle w:val="Emphasis"/>
          <w:rFonts w:asciiTheme="minorHAnsi" w:hAnsiTheme="minorHAnsi" w:cstheme="minorHAnsi"/>
          <w:highlight w:val="cyan"/>
        </w:rPr>
        <w:t xml:space="preserve">to lobby governments to </w:t>
      </w:r>
      <w:proofErr w:type="spellStart"/>
      <w:r w:rsidRPr="00841556">
        <w:rPr>
          <w:rStyle w:val="Emphasis"/>
          <w:rFonts w:asciiTheme="minorHAnsi" w:hAnsiTheme="minorHAnsi" w:cstheme="minorHAnsi"/>
        </w:rPr>
        <w:t>liberalise</w:t>
      </w:r>
      <w:proofErr w:type="spellEnd"/>
      <w:r w:rsidRPr="00841556">
        <w:rPr>
          <w:rStyle w:val="Emphasis"/>
          <w:rFonts w:asciiTheme="minorHAnsi" w:hAnsiTheme="minorHAnsi" w:cstheme="minorHAnsi"/>
        </w:rPr>
        <w:t xml:space="preserve"> and </w:t>
      </w:r>
      <w:proofErr w:type="spellStart"/>
      <w:r w:rsidRPr="00733BC2">
        <w:rPr>
          <w:rStyle w:val="Emphasis"/>
          <w:rFonts w:asciiTheme="minorHAnsi" w:hAnsiTheme="minorHAnsi" w:cstheme="minorHAnsi"/>
          <w:highlight w:val="cyan"/>
        </w:rPr>
        <w:t>decriminalise</w:t>
      </w:r>
      <w:proofErr w:type="spellEnd"/>
      <w:r w:rsidRPr="00733BC2">
        <w:rPr>
          <w:rStyle w:val="Emphasis"/>
          <w:rFonts w:asciiTheme="minorHAnsi" w:hAnsiTheme="minorHAnsi" w:cstheme="minorHAnsi"/>
          <w:highlight w:val="cyan"/>
        </w:rPr>
        <w:t xml:space="preserve"> </w:t>
      </w:r>
      <w:r w:rsidRPr="001C0660">
        <w:rPr>
          <w:rStyle w:val="Emphasis"/>
          <w:rFonts w:asciiTheme="minorHAnsi" w:hAnsiTheme="minorHAnsi" w:cstheme="minorHAnsi"/>
        </w:rPr>
        <w:t xml:space="preserve">adult-child sexual contact. </w:t>
      </w:r>
      <w:r w:rsidRPr="00841556">
        <w:rPr>
          <w:rStyle w:val="Style13ptBold"/>
          <w:rFonts w:asciiTheme="minorHAnsi" w:hAnsiTheme="minorHAnsi" w:cstheme="minorHAnsi"/>
          <w:b w:val="0"/>
          <w:sz w:val="14"/>
          <w:szCs w:val="20"/>
        </w:rPr>
        <w:t xml:space="preserve">In 1978, Foucault took part in a France-Culture broadcast with two other gay theorists, </w:t>
      </w:r>
      <w:proofErr w:type="spellStart"/>
      <w:r w:rsidRPr="00841556">
        <w:rPr>
          <w:rStyle w:val="Style13ptBold"/>
          <w:rFonts w:asciiTheme="minorHAnsi" w:hAnsiTheme="minorHAnsi" w:cstheme="minorHAnsi"/>
          <w:b w:val="0"/>
          <w:sz w:val="14"/>
          <w:szCs w:val="20"/>
        </w:rPr>
        <w:t>Hocquengham</w:t>
      </w:r>
      <w:proofErr w:type="spellEnd"/>
      <w:r w:rsidRPr="00841556">
        <w:rPr>
          <w:rStyle w:val="Style13ptBold"/>
          <w:rFonts w:asciiTheme="minorHAnsi" w:hAnsiTheme="minorHAnsi" w:cstheme="minorHAnsi"/>
          <w:b w:val="0"/>
          <w:sz w:val="14"/>
          <w:szCs w:val="20"/>
        </w:rPr>
        <w:t xml:space="preserve"> and </w:t>
      </w:r>
      <w:proofErr w:type="spellStart"/>
      <w:r w:rsidRPr="00841556">
        <w:rPr>
          <w:rStyle w:val="Style13ptBold"/>
          <w:rFonts w:asciiTheme="minorHAnsi" w:hAnsiTheme="minorHAnsi" w:cstheme="minorHAnsi"/>
          <w:b w:val="0"/>
          <w:sz w:val="14"/>
          <w:szCs w:val="20"/>
        </w:rPr>
        <w:t>Danet</w:t>
      </w:r>
      <w:proofErr w:type="spellEnd"/>
      <w:r w:rsidRPr="00841556">
        <w:rPr>
          <w:rStyle w:val="Style13ptBold"/>
          <w:rFonts w:asciiTheme="minorHAnsi" w:hAnsiTheme="minorHAnsi" w:cstheme="minorHAnsi"/>
          <w:b w:val="0"/>
          <w:sz w:val="14"/>
          <w:szCs w:val="20"/>
        </w:rPr>
        <w:t xml:space="preserve">, to discuss the legal aspects of sex between adults and children. </w:t>
      </w:r>
      <w:r w:rsidRPr="00841556">
        <w:rPr>
          <w:rStyle w:val="Emphasis"/>
          <w:rFonts w:asciiTheme="minorHAnsi" w:hAnsiTheme="minorHAnsi" w:cstheme="minorHAnsi"/>
        </w:rPr>
        <w:t>They</w:t>
      </w:r>
      <w:r w:rsidRPr="00841556">
        <w:rPr>
          <w:rStyle w:val="Style13ptBold"/>
          <w:rFonts w:asciiTheme="minorHAnsi" w:hAnsiTheme="minorHAnsi" w:cstheme="minorHAnsi"/>
          <w:b w:val="0"/>
          <w:sz w:val="14"/>
          <w:szCs w:val="20"/>
        </w:rPr>
        <w:t xml:space="preserve"> wanted a repeal of the law preventing this because they took the view that in a liberal (they really meant libertarian) society, sexual preferences generally should not be the business of the law. Foucault, </w:t>
      </w:r>
      <w:proofErr w:type="spellStart"/>
      <w:r w:rsidRPr="00841556">
        <w:rPr>
          <w:rStyle w:val="Style13ptBold"/>
          <w:rFonts w:asciiTheme="minorHAnsi" w:hAnsiTheme="minorHAnsi" w:cstheme="minorHAnsi"/>
          <w:b w:val="0"/>
          <w:sz w:val="14"/>
          <w:szCs w:val="20"/>
        </w:rPr>
        <w:t>Hocquengham</w:t>
      </w:r>
      <w:proofErr w:type="spellEnd"/>
      <w:r w:rsidRPr="00841556">
        <w:rPr>
          <w:rStyle w:val="Style13ptBold"/>
          <w:rFonts w:asciiTheme="minorHAnsi" w:hAnsiTheme="minorHAnsi" w:cstheme="minorHAnsi"/>
          <w:b w:val="0"/>
          <w:sz w:val="14"/>
          <w:szCs w:val="20"/>
        </w:rPr>
        <w:t xml:space="preserve"> and </w:t>
      </w:r>
      <w:proofErr w:type="spellStart"/>
      <w:r w:rsidRPr="00841556">
        <w:rPr>
          <w:rStyle w:val="Style13ptBold"/>
          <w:rFonts w:asciiTheme="minorHAnsi" w:hAnsiTheme="minorHAnsi" w:cstheme="minorHAnsi"/>
          <w:b w:val="0"/>
          <w:sz w:val="14"/>
          <w:szCs w:val="20"/>
        </w:rPr>
        <w:t>Danet</w:t>
      </w:r>
      <w:proofErr w:type="spellEnd"/>
      <w:r w:rsidRPr="00841556">
        <w:rPr>
          <w:rStyle w:val="Style13ptBold"/>
          <w:rFonts w:asciiTheme="minorHAnsi" w:hAnsiTheme="minorHAnsi" w:cstheme="minorHAnsi"/>
          <w:b w:val="0"/>
          <w:sz w:val="14"/>
          <w:szCs w:val="20"/>
        </w:rPr>
        <w:t xml:space="preserve"> </w:t>
      </w:r>
      <w:r w:rsidRPr="00841556">
        <w:rPr>
          <w:rStyle w:val="Emphasis"/>
          <w:rFonts w:asciiTheme="minorHAnsi" w:hAnsiTheme="minorHAnsi" w:cstheme="minorHAnsi"/>
        </w:rPr>
        <w:t>made</w:t>
      </w:r>
      <w:r w:rsidRPr="00841556">
        <w:rPr>
          <w:rStyle w:val="Style13ptBold"/>
          <w:rFonts w:asciiTheme="minorHAnsi" w:hAnsiTheme="minorHAnsi" w:cstheme="minorHAnsi"/>
          <w:b w:val="0"/>
          <w:sz w:val="14"/>
          <w:szCs w:val="20"/>
        </w:rPr>
        <w:t xml:space="preserve"> </w:t>
      </w:r>
      <w:r w:rsidRPr="00841556">
        <w:rPr>
          <w:rStyle w:val="Emphasis"/>
          <w:rFonts w:asciiTheme="minorHAnsi" w:hAnsiTheme="minorHAnsi" w:cstheme="minorHAnsi"/>
        </w:rPr>
        <w:t>the</w:t>
      </w:r>
      <w:r w:rsidRPr="00841556">
        <w:rPr>
          <w:rStyle w:val="Style13ptBold"/>
          <w:rFonts w:asciiTheme="minorHAnsi" w:hAnsiTheme="minorHAnsi" w:cstheme="minorHAnsi"/>
          <w:b w:val="0"/>
          <w:sz w:val="14"/>
          <w:szCs w:val="20"/>
        </w:rPr>
        <w:t xml:space="preserve"> following </w:t>
      </w:r>
      <w:r w:rsidRPr="00841556">
        <w:rPr>
          <w:rStyle w:val="Emphasis"/>
          <w:rFonts w:asciiTheme="minorHAnsi" w:hAnsiTheme="minorHAnsi" w:cstheme="minorHAnsi"/>
        </w:rPr>
        <w:t>assertions: that children can, and have the capacity to, consent to such relations without being coerced into doing so; that abuse and post-abuse trauma isn’t real; that the law is part of an oppressive and repressive heteronormative social control discourse which unfairly targets sexual minorities; that children don’t constitute a vulnerable population; that children can and are capable of making the first move in seducing adults (they introduced here the category of ‘the seducing child’); that the laws against sexual relations between children and adults actually function to protect children from their own desires, making them an oppressed and repressed group; that – in the language of the sociologist Stanley Cohen – international public horror about sexual relations between adults and children is a form of moral panic which feeds into constructing the ‘</w:t>
      </w:r>
      <w:proofErr w:type="spellStart"/>
      <w:r w:rsidRPr="00841556">
        <w:rPr>
          <w:rStyle w:val="Emphasis"/>
          <w:rFonts w:asciiTheme="minorHAnsi" w:hAnsiTheme="minorHAnsi" w:cstheme="minorHAnsi"/>
        </w:rPr>
        <w:t>paedophile</w:t>
      </w:r>
      <w:proofErr w:type="spellEnd"/>
      <w:r w:rsidRPr="00841556">
        <w:rPr>
          <w:rStyle w:val="Emphasis"/>
          <w:rFonts w:asciiTheme="minorHAnsi" w:hAnsiTheme="minorHAnsi" w:cstheme="minorHAnsi"/>
        </w:rPr>
        <w:t xml:space="preserve">’ as a folk devil, in turn provoking public vigilantism; that sex between adults and children is actually a trivial matter when compared with ‘real crimes’ such as the murder of old ladies; that many members of the judiciary and other authority figures and groups don’t actually believe </w:t>
      </w:r>
      <w:proofErr w:type="spellStart"/>
      <w:r w:rsidRPr="00841556">
        <w:rPr>
          <w:rStyle w:val="Emphasis"/>
          <w:rFonts w:asciiTheme="minorHAnsi" w:hAnsiTheme="minorHAnsi" w:cstheme="minorHAnsi"/>
        </w:rPr>
        <w:t>paedophilia</w:t>
      </w:r>
      <w:proofErr w:type="spellEnd"/>
      <w:r w:rsidRPr="00841556">
        <w:rPr>
          <w:rStyle w:val="Emphasis"/>
          <w:rFonts w:asciiTheme="minorHAnsi" w:hAnsiTheme="minorHAnsi" w:cstheme="minorHAnsi"/>
        </w:rPr>
        <w:t xml:space="preserve"> to be a crime; and that consent should be a private contractual matter between the adult and the child. </w:t>
      </w:r>
      <w:r w:rsidRPr="00841556">
        <w:rPr>
          <w:rStyle w:val="Style13ptBold"/>
          <w:rFonts w:asciiTheme="minorHAnsi" w:hAnsiTheme="minorHAnsi" w:cstheme="minorHAnsi"/>
          <w:b w:val="0"/>
          <w:sz w:val="14"/>
          <w:szCs w:val="20"/>
        </w:rPr>
        <w:t xml:space="preserve">Fast forward to 1981. </w:t>
      </w:r>
      <w:r w:rsidRPr="00841556">
        <w:rPr>
          <w:rStyle w:val="Emphasis"/>
          <w:rFonts w:asciiTheme="minorHAnsi" w:hAnsiTheme="minorHAnsi" w:cstheme="minorHAnsi"/>
          <w:sz w:val="14"/>
          <w:szCs w:val="14"/>
          <w:u w:val="none"/>
        </w:rPr>
        <w:t xml:space="preserve">The </w:t>
      </w:r>
      <w:proofErr w:type="spellStart"/>
      <w:r w:rsidRPr="00841556">
        <w:rPr>
          <w:rStyle w:val="Emphasis"/>
          <w:rFonts w:asciiTheme="minorHAnsi" w:hAnsiTheme="minorHAnsi" w:cstheme="minorHAnsi"/>
          <w:sz w:val="14"/>
          <w:szCs w:val="14"/>
          <w:u w:val="none"/>
        </w:rPr>
        <w:t>Paedophile</w:t>
      </w:r>
      <w:proofErr w:type="spellEnd"/>
      <w:r w:rsidRPr="00841556">
        <w:rPr>
          <w:rStyle w:val="Emphasis"/>
          <w:rFonts w:asciiTheme="minorHAnsi" w:hAnsiTheme="minorHAnsi" w:cstheme="minorHAnsi"/>
          <w:sz w:val="14"/>
          <w:szCs w:val="14"/>
          <w:u w:val="none"/>
        </w:rPr>
        <w:t xml:space="preserve"> Information</w:t>
      </w:r>
      <w:r w:rsidRPr="00841556">
        <w:rPr>
          <w:rStyle w:val="Style13ptBold"/>
          <w:rFonts w:asciiTheme="minorHAnsi" w:hAnsiTheme="minorHAnsi" w:cstheme="minorHAnsi"/>
          <w:b w:val="0"/>
          <w:sz w:val="14"/>
          <w:szCs w:val="14"/>
        </w:rPr>
        <w:t xml:space="preserve"> </w:t>
      </w:r>
      <w:r w:rsidRPr="00841556">
        <w:rPr>
          <w:rStyle w:val="Style13ptBold"/>
          <w:rFonts w:asciiTheme="minorHAnsi" w:hAnsiTheme="minorHAnsi" w:cstheme="minorHAnsi"/>
          <w:b w:val="0"/>
          <w:sz w:val="14"/>
          <w:szCs w:val="20"/>
        </w:rPr>
        <w:t xml:space="preserve">Exchange (PIE) has been active for seven years. This </w:t>
      </w:r>
      <w:r w:rsidRPr="00841556">
        <w:rPr>
          <w:rStyle w:val="Emphasis"/>
          <w:rFonts w:asciiTheme="minorHAnsi" w:hAnsiTheme="minorHAnsi" w:cstheme="minorHAnsi"/>
          <w:sz w:val="14"/>
          <w:szCs w:val="14"/>
          <w:u w:val="none"/>
        </w:rPr>
        <w:t>was a pro-</w:t>
      </w:r>
      <w:proofErr w:type="spellStart"/>
      <w:r w:rsidRPr="00841556">
        <w:rPr>
          <w:rStyle w:val="Emphasis"/>
          <w:rFonts w:asciiTheme="minorHAnsi" w:hAnsiTheme="minorHAnsi" w:cstheme="minorHAnsi"/>
          <w:sz w:val="14"/>
          <w:szCs w:val="14"/>
          <w:u w:val="none"/>
        </w:rPr>
        <w:t>paedophile</w:t>
      </w:r>
      <w:proofErr w:type="spellEnd"/>
      <w:r w:rsidRPr="00841556">
        <w:rPr>
          <w:rStyle w:val="Emphasis"/>
          <w:rFonts w:asciiTheme="minorHAnsi" w:hAnsiTheme="minorHAnsi" w:cstheme="minorHAnsi"/>
          <w:sz w:val="14"/>
          <w:szCs w:val="14"/>
          <w:u w:val="none"/>
        </w:rPr>
        <w:t xml:space="preserve"> activist group</w:t>
      </w:r>
      <w:r w:rsidRPr="00841556">
        <w:rPr>
          <w:rStyle w:val="Style13ptBold"/>
          <w:rFonts w:asciiTheme="minorHAnsi" w:hAnsiTheme="minorHAnsi" w:cstheme="minorHAnsi"/>
          <w:b w:val="0"/>
          <w:sz w:val="14"/>
          <w:szCs w:val="20"/>
        </w:rPr>
        <w:t xml:space="preserve">, founded in the UK in 1974 and officially disbanded in 1984. The group, an international </w:t>
      </w:r>
      <w:proofErr w:type="spellStart"/>
      <w:r w:rsidRPr="00841556">
        <w:rPr>
          <w:rStyle w:val="Style13ptBold"/>
          <w:rFonts w:asciiTheme="minorHAnsi" w:hAnsiTheme="minorHAnsi" w:cstheme="minorHAnsi"/>
          <w:b w:val="0"/>
          <w:sz w:val="14"/>
          <w:szCs w:val="20"/>
        </w:rPr>
        <w:t>organisation</w:t>
      </w:r>
      <w:proofErr w:type="spellEnd"/>
      <w:r w:rsidRPr="00841556">
        <w:rPr>
          <w:rStyle w:val="Style13ptBold"/>
          <w:rFonts w:asciiTheme="minorHAnsi" w:hAnsiTheme="minorHAnsi" w:cstheme="minorHAnsi"/>
          <w:b w:val="0"/>
          <w:sz w:val="14"/>
          <w:szCs w:val="20"/>
        </w:rPr>
        <w:t xml:space="preserve"> of people who traded in obscene material, campaigned for the abolition of the age of consent. </w:t>
      </w:r>
      <w:r w:rsidRPr="00841556">
        <w:rPr>
          <w:rStyle w:val="Emphasis"/>
          <w:rFonts w:asciiTheme="minorHAnsi" w:hAnsiTheme="minorHAnsi" w:cstheme="minorHAnsi"/>
          <w:sz w:val="14"/>
          <w:szCs w:val="14"/>
          <w:u w:val="none"/>
        </w:rPr>
        <w:t>Dr Brian Taylor</w:t>
      </w:r>
      <w:r w:rsidRPr="00841556">
        <w:rPr>
          <w:rStyle w:val="Style13ptBold"/>
          <w:rFonts w:asciiTheme="minorHAnsi" w:hAnsiTheme="minorHAnsi" w:cstheme="minorHAnsi"/>
          <w:b w:val="0"/>
          <w:sz w:val="14"/>
          <w:szCs w:val="20"/>
        </w:rPr>
        <w:t xml:space="preserve">, the research director and member of PIE, and sociology lecturer at the University of Sussex produced the controversial book Perspectives on </w:t>
      </w:r>
      <w:proofErr w:type="spellStart"/>
      <w:r w:rsidRPr="00841556">
        <w:rPr>
          <w:rStyle w:val="Style13ptBold"/>
          <w:rFonts w:asciiTheme="minorHAnsi" w:hAnsiTheme="minorHAnsi" w:cstheme="minorHAnsi"/>
          <w:b w:val="0"/>
          <w:sz w:val="14"/>
          <w:szCs w:val="20"/>
        </w:rPr>
        <w:t>Paedophilia</w:t>
      </w:r>
      <w:proofErr w:type="spellEnd"/>
      <w:r w:rsidRPr="00841556">
        <w:rPr>
          <w:rStyle w:val="Style13ptBold"/>
          <w:rFonts w:asciiTheme="minorHAnsi" w:hAnsiTheme="minorHAnsi" w:cstheme="minorHAnsi"/>
          <w:b w:val="0"/>
          <w:sz w:val="14"/>
          <w:szCs w:val="20"/>
        </w:rPr>
        <w:t xml:space="preserve">, </w:t>
      </w:r>
      <w:r w:rsidRPr="00841556">
        <w:rPr>
          <w:rStyle w:val="Emphasis"/>
          <w:rFonts w:asciiTheme="minorHAnsi" w:hAnsiTheme="minorHAnsi" w:cstheme="minorHAnsi"/>
          <w:sz w:val="14"/>
          <w:szCs w:val="14"/>
          <w:u w:val="none"/>
        </w:rPr>
        <w:t xml:space="preserve">which had the aim of enlightening social workers and youth workers about the benefits of </w:t>
      </w:r>
      <w:proofErr w:type="spellStart"/>
      <w:r w:rsidRPr="00841556">
        <w:rPr>
          <w:rStyle w:val="Emphasis"/>
          <w:rFonts w:asciiTheme="minorHAnsi" w:hAnsiTheme="minorHAnsi" w:cstheme="minorHAnsi"/>
          <w:sz w:val="14"/>
          <w:szCs w:val="14"/>
          <w:u w:val="none"/>
        </w:rPr>
        <w:t>paedophilia</w:t>
      </w:r>
      <w:proofErr w:type="spellEnd"/>
      <w:r w:rsidRPr="00841556">
        <w:rPr>
          <w:rStyle w:val="Emphasis"/>
          <w:rFonts w:asciiTheme="minorHAnsi" w:hAnsiTheme="minorHAnsi" w:cstheme="minorHAnsi"/>
          <w:sz w:val="14"/>
          <w:szCs w:val="14"/>
          <w:u w:val="none"/>
        </w:rPr>
        <w:t>.</w:t>
      </w:r>
      <w:r w:rsidRPr="00841556">
        <w:rPr>
          <w:rStyle w:val="Style13ptBold"/>
          <w:rFonts w:asciiTheme="minorHAnsi" w:hAnsiTheme="minorHAnsi" w:cstheme="minorHAnsi"/>
          <w:b w:val="0"/>
          <w:sz w:val="14"/>
          <w:szCs w:val="20"/>
        </w:rPr>
        <w:t xml:space="preserve"> Taylor, who identified as gay, advocated ‘guilt-free pederasty’ (sexual relations between two males, one of whom is a minor). He argued that people generally are hostile to </w:t>
      </w:r>
      <w:proofErr w:type="spellStart"/>
      <w:r w:rsidRPr="00841556">
        <w:rPr>
          <w:rStyle w:val="Style13ptBold"/>
          <w:rFonts w:asciiTheme="minorHAnsi" w:hAnsiTheme="minorHAnsi" w:cstheme="minorHAnsi"/>
          <w:b w:val="0"/>
          <w:sz w:val="14"/>
          <w:szCs w:val="20"/>
        </w:rPr>
        <w:t>paedophilia</w:t>
      </w:r>
      <w:proofErr w:type="spellEnd"/>
      <w:r w:rsidRPr="00841556">
        <w:rPr>
          <w:rStyle w:val="Style13ptBold"/>
          <w:rFonts w:asciiTheme="minorHAnsi" w:hAnsiTheme="minorHAnsi" w:cstheme="minorHAnsi"/>
          <w:b w:val="0"/>
          <w:sz w:val="14"/>
          <w:szCs w:val="20"/>
        </w:rPr>
        <w:t xml:space="preserve"> only because they don’t understand it, and </w:t>
      </w:r>
      <w:proofErr w:type="gramStart"/>
      <w:r w:rsidRPr="00841556">
        <w:rPr>
          <w:rStyle w:val="Style13ptBold"/>
          <w:rFonts w:asciiTheme="minorHAnsi" w:hAnsiTheme="minorHAnsi" w:cstheme="minorHAnsi"/>
          <w:b w:val="0"/>
          <w:sz w:val="14"/>
          <w:szCs w:val="20"/>
        </w:rPr>
        <w:t>If</w:t>
      </w:r>
      <w:proofErr w:type="gramEnd"/>
      <w:r w:rsidRPr="00841556">
        <w:rPr>
          <w:rStyle w:val="Style13ptBold"/>
          <w:rFonts w:asciiTheme="minorHAnsi" w:hAnsiTheme="minorHAnsi" w:cstheme="minorHAnsi"/>
          <w:b w:val="0"/>
          <w:sz w:val="14"/>
          <w:szCs w:val="20"/>
        </w:rPr>
        <w:t xml:space="preserve"> they did wouldn’t be so against it. </w:t>
      </w:r>
      <w:proofErr w:type="gramStart"/>
      <w:r w:rsidRPr="00841556">
        <w:rPr>
          <w:rStyle w:val="Style13ptBold"/>
          <w:rFonts w:asciiTheme="minorHAnsi" w:hAnsiTheme="minorHAnsi" w:cstheme="minorHAnsi"/>
          <w:b w:val="0"/>
          <w:sz w:val="14"/>
          <w:szCs w:val="20"/>
        </w:rPr>
        <w:t>So</w:t>
      </w:r>
      <w:proofErr w:type="gramEnd"/>
      <w:r w:rsidRPr="00841556">
        <w:rPr>
          <w:rStyle w:val="Style13ptBold"/>
          <w:rFonts w:asciiTheme="minorHAnsi" w:hAnsiTheme="minorHAnsi" w:cstheme="minorHAnsi"/>
          <w:b w:val="0"/>
          <w:sz w:val="14"/>
          <w:szCs w:val="20"/>
        </w:rPr>
        <w:t xml:space="preserve"> it was simply a matter of clearing up prejudice and ignorance.</w:t>
      </w:r>
    </w:p>
    <w:p w14:paraId="2BA0971B" w14:textId="3AA4E49A" w:rsidR="00395BF3" w:rsidRDefault="00395BF3" w:rsidP="00395BF3">
      <w:pPr>
        <w:pStyle w:val="Heading2"/>
      </w:pPr>
      <w:r>
        <w:t>Case</w:t>
      </w:r>
    </w:p>
    <w:p w14:paraId="2F92F4CE" w14:textId="77777777" w:rsidR="00395BF3" w:rsidRPr="00EB5413" w:rsidRDefault="00395BF3" w:rsidP="00395BF3">
      <w:pPr>
        <w:pStyle w:val="Heading4"/>
        <w:rPr>
          <w:rFonts w:asciiTheme="minorHAnsi" w:hAnsiTheme="minorHAnsi" w:cstheme="minorHAnsi"/>
        </w:rPr>
      </w:pPr>
      <w:r w:rsidRPr="00EB5413">
        <w:rPr>
          <w:rFonts w:asciiTheme="minorHAnsi" w:hAnsiTheme="minorHAnsi" w:cstheme="minorHAnsi"/>
        </w:rPr>
        <w:t xml:space="preserve">International law’s origins are based on the racist refusal to acknowledge Native sovereignty. Treaty authority is predicated on the nonexistence of indigenous governance and seeks to reconcile Native indifference through genocidal means. Scott 18, </w:t>
      </w:r>
    </w:p>
    <w:p w14:paraId="33C658B4" w14:textId="77777777" w:rsidR="00395BF3" w:rsidRPr="00EB5413" w:rsidRDefault="00395BF3" w:rsidP="00395BF3">
      <w:pPr>
        <w:rPr>
          <w:rStyle w:val="Style13ptBold"/>
          <w:rFonts w:asciiTheme="minorHAnsi" w:hAnsiTheme="minorHAnsi" w:cstheme="minorHAnsi"/>
          <w:sz w:val="20"/>
          <w:szCs w:val="20"/>
        </w:rPr>
      </w:pPr>
      <w:r w:rsidRPr="00EB5413">
        <w:rPr>
          <w:rStyle w:val="Style13ptBold"/>
          <w:rFonts w:asciiTheme="minorHAnsi" w:hAnsiTheme="minorHAnsi" w:cstheme="minorHAnsi"/>
          <w:sz w:val="20"/>
          <w:szCs w:val="20"/>
        </w:rPr>
        <w:t>(Xavier Scott, Department of Philosophy, York University, Repairing Broken Relations by Repairing Broken Treaties: Theorizing Post-Colonial States in Settler Colonies, Studies in Social Justice, Volume 12, Issue 2, 388-405, 2018, JKS)</w:t>
      </w:r>
    </w:p>
    <w:p w14:paraId="5B45D15F" w14:textId="77777777" w:rsidR="00395BF3" w:rsidRPr="00EB5413" w:rsidRDefault="00395BF3" w:rsidP="00395BF3">
      <w:pPr>
        <w:rPr>
          <w:rFonts w:asciiTheme="minorHAnsi" w:hAnsiTheme="minorHAnsi" w:cstheme="minorHAnsi"/>
          <w:sz w:val="14"/>
        </w:rPr>
      </w:pPr>
      <w:r w:rsidRPr="00EB5413">
        <w:rPr>
          <w:rStyle w:val="StyleUnderline"/>
          <w:rFonts w:asciiTheme="minorHAnsi" w:hAnsiTheme="minorHAnsi" w:cstheme="minorHAnsi"/>
        </w:rPr>
        <w:t xml:space="preserve">The divisibility of sovereignty in the case of non-Europeans allowed </w:t>
      </w:r>
      <w:r w:rsidRPr="00EB5413">
        <w:rPr>
          <w:rStyle w:val="StyleUnderline"/>
          <w:rFonts w:asciiTheme="minorHAnsi" w:hAnsiTheme="minorHAnsi" w:cstheme="minorHAnsi"/>
          <w:highlight w:val="green"/>
        </w:rPr>
        <w:t>colonial states</w:t>
      </w:r>
      <w:r w:rsidRPr="00EB5413">
        <w:rPr>
          <w:rStyle w:val="StyleUnderline"/>
          <w:rFonts w:asciiTheme="minorHAnsi" w:hAnsiTheme="minorHAnsi" w:cstheme="minorHAnsi"/>
        </w:rPr>
        <w:t xml:space="preserve"> to </w:t>
      </w:r>
      <w:r w:rsidRPr="00EB5413">
        <w:rPr>
          <w:rStyle w:val="StyleUnderline"/>
          <w:rFonts w:asciiTheme="minorHAnsi" w:hAnsiTheme="minorHAnsi" w:cstheme="minorHAnsi"/>
          <w:highlight w:val="green"/>
        </w:rPr>
        <w:t>grant</w:t>
      </w:r>
      <w:r w:rsidRPr="00EB5413">
        <w:rPr>
          <w:rStyle w:val="StyleUnderline"/>
          <w:rFonts w:asciiTheme="minorHAnsi" w:hAnsiTheme="minorHAnsi" w:cstheme="minorHAnsi"/>
        </w:rPr>
        <w:t xml:space="preserve"> them </w:t>
      </w:r>
      <w:r w:rsidRPr="00EB5413">
        <w:rPr>
          <w:rStyle w:val="StyleUnderline"/>
          <w:rFonts w:asciiTheme="minorHAnsi" w:hAnsiTheme="minorHAnsi" w:cstheme="minorHAnsi"/>
          <w:highlight w:val="green"/>
        </w:rPr>
        <w:t>partial recognition in</w:t>
      </w:r>
      <w:r w:rsidRPr="00EB5413">
        <w:rPr>
          <w:rStyle w:val="StyleUnderline"/>
          <w:rFonts w:asciiTheme="minorHAnsi" w:hAnsiTheme="minorHAnsi" w:cstheme="minorHAnsi"/>
        </w:rPr>
        <w:t xml:space="preserve"> the form of </w:t>
      </w:r>
      <w:r w:rsidRPr="00EB5413">
        <w:rPr>
          <w:rStyle w:val="StyleUnderline"/>
          <w:rFonts w:asciiTheme="minorHAnsi" w:hAnsiTheme="minorHAnsi" w:cstheme="minorHAnsi"/>
          <w:highlight w:val="green"/>
        </w:rPr>
        <w:t>quasi-sovereignty</w:t>
      </w:r>
      <w:r w:rsidRPr="00EB5413">
        <w:rPr>
          <w:rStyle w:val="StyleUnderline"/>
          <w:rFonts w:asciiTheme="minorHAnsi" w:hAnsiTheme="minorHAnsi" w:cstheme="minorHAnsi"/>
        </w:rPr>
        <w:t xml:space="preserve">, thereby </w:t>
      </w:r>
      <w:r w:rsidRPr="00EB5413">
        <w:rPr>
          <w:rStyle w:val="StyleUnderline"/>
          <w:rFonts w:asciiTheme="minorHAnsi" w:hAnsiTheme="minorHAnsi" w:cstheme="minorHAnsi"/>
          <w:highlight w:val="green"/>
        </w:rPr>
        <w:t xml:space="preserve">enabling the local people to </w:t>
      </w:r>
      <w:proofErr w:type="gramStart"/>
      <w:r w:rsidRPr="00EB5413">
        <w:rPr>
          <w:rStyle w:val="StyleUnderline"/>
          <w:rFonts w:asciiTheme="minorHAnsi" w:hAnsiTheme="minorHAnsi" w:cstheme="minorHAnsi"/>
          <w:highlight w:val="green"/>
        </w:rPr>
        <w:t>enter into</w:t>
      </w:r>
      <w:proofErr w:type="gramEnd"/>
      <w:r w:rsidRPr="00EB5413">
        <w:rPr>
          <w:rStyle w:val="StyleUnderline"/>
          <w:rFonts w:asciiTheme="minorHAnsi" w:hAnsiTheme="minorHAnsi" w:cstheme="minorHAnsi"/>
          <w:highlight w:val="green"/>
        </w:rPr>
        <w:t xml:space="preserve"> treaties that they could be punished for violating</w:t>
      </w:r>
      <w:r w:rsidRPr="00EB5413">
        <w:rPr>
          <w:rFonts w:asciiTheme="minorHAnsi" w:hAnsiTheme="minorHAnsi" w:cstheme="minorHAnsi"/>
          <w:sz w:val="14"/>
        </w:rPr>
        <w:t xml:space="preserve"> (through just war doctrine) </w:t>
      </w:r>
      <w:r w:rsidRPr="00EB5413">
        <w:rPr>
          <w:rStyle w:val="StyleUnderline"/>
          <w:rFonts w:asciiTheme="minorHAnsi" w:hAnsiTheme="minorHAnsi" w:cstheme="minorHAnsi"/>
          <w:highlight w:val="green"/>
        </w:rPr>
        <w:t>but</w:t>
      </w:r>
      <w:r w:rsidRPr="00EB5413">
        <w:rPr>
          <w:rStyle w:val="StyleUnderline"/>
          <w:rFonts w:asciiTheme="minorHAnsi" w:hAnsiTheme="minorHAnsi" w:cstheme="minorHAnsi"/>
        </w:rPr>
        <w:t xml:space="preserve"> which </w:t>
      </w:r>
      <w:r w:rsidRPr="00EB5413">
        <w:rPr>
          <w:rStyle w:val="StyleUnderline"/>
          <w:rFonts w:asciiTheme="minorHAnsi" w:hAnsiTheme="minorHAnsi" w:cstheme="minorHAnsi"/>
          <w:highlight w:val="green"/>
        </w:rPr>
        <w:t>could be</w:t>
      </w:r>
      <w:r w:rsidRPr="00EB5413">
        <w:rPr>
          <w:rStyle w:val="StyleUnderline"/>
          <w:rFonts w:asciiTheme="minorHAnsi" w:hAnsiTheme="minorHAnsi" w:cstheme="minorHAnsi"/>
        </w:rPr>
        <w:t xml:space="preserve"> unilaterally </w:t>
      </w:r>
      <w:r w:rsidRPr="00EB5413">
        <w:rPr>
          <w:rStyle w:val="StyleUnderline"/>
          <w:rFonts w:asciiTheme="minorHAnsi" w:hAnsiTheme="minorHAnsi" w:cstheme="minorHAnsi"/>
          <w:highlight w:val="green"/>
        </w:rPr>
        <w:t>broken</w:t>
      </w:r>
      <w:r w:rsidRPr="00EB5413">
        <w:rPr>
          <w:rStyle w:val="StyleUnderline"/>
          <w:rFonts w:asciiTheme="minorHAnsi" w:hAnsiTheme="minorHAnsi" w:cstheme="minorHAnsi"/>
        </w:rPr>
        <w:t xml:space="preserve"> by the colonial power once they were no longer politically expedient.</w:t>
      </w:r>
      <w:r w:rsidRPr="00EB5413">
        <w:rPr>
          <w:rFonts w:asciiTheme="minorHAnsi" w:hAnsiTheme="minorHAnsi" w:cstheme="minorHAnsi"/>
          <w:sz w:val="14"/>
        </w:rPr>
        <w:t xml:space="preserve"> Since all the nations of the world are part of a single international community, no country has the right to invade any other. Yet </w:t>
      </w:r>
      <w:r w:rsidRPr="00EB5413">
        <w:rPr>
          <w:rStyle w:val="StyleUnderline"/>
          <w:rFonts w:asciiTheme="minorHAnsi" w:hAnsiTheme="minorHAnsi" w:cstheme="minorHAnsi"/>
        </w:rPr>
        <w:t xml:space="preserve">that community was not founded on universal </w:t>
      </w:r>
      <w:proofErr w:type="gramStart"/>
      <w:r w:rsidRPr="00EB5413">
        <w:rPr>
          <w:rStyle w:val="StyleUnderline"/>
          <w:rFonts w:asciiTheme="minorHAnsi" w:hAnsiTheme="minorHAnsi" w:cstheme="minorHAnsi"/>
        </w:rPr>
        <w:t>principles, but</w:t>
      </w:r>
      <w:proofErr w:type="gramEnd"/>
      <w:r w:rsidRPr="00EB5413">
        <w:rPr>
          <w:rStyle w:val="StyleUnderline"/>
          <w:rFonts w:asciiTheme="minorHAnsi" w:hAnsiTheme="minorHAnsi" w:cstheme="minorHAnsi"/>
        </w:rPr>
        <w:t xml:space="preserve"> was based on a European consensus. </w:t>
      </w:r>
      <w:r w:rsidRPr="00EB5413">
        <w:rPr>
          <w:rFonts w:asciiTheme="minorHAnsi" w:hAnsiTheme="minorHAnsi" w:cstheme="minorHAnsi"/>
          <w:sz w:val="14"/>
        </w:rPr>
        <w:t xml:space="preserve">Since recognition was the basis for membership in the “international community” and the original members of the jus gentium were all European (in practice, if not in theory), the Westphalian system would seem to promote conquest and colonialism abroad, even as it promoted mutual recognition within Europe. </w:t>
      </w:r>
      <w:r w:rsidRPr="00EB5413">
        <w:rPr>
          <w:rStyle w:val="StyleUnderline"/>
          <w:rFonts w:asciiTheme="minorHAnsi" w:hAnsiTheme="minorHAnsi" w:cstheme="minorHAnsi"/>
        </w:rPr>
        <w:t>The legacy of the Westphalian peace has been a system that simultaneously maintains the historical legality of colonialism</w:t>
      </w:r>
      <w:r w:rsidRPr="00EB5413">
        <w:rPr>
          <w:rFonts w:asciiTheme="minorHAnsi" w:hAnsiTheme="minorHAnsi" w:cstheme="minorHAnsi"/>
          <w:sz w:val="14"/>
        </w:rPr>
        <w:t xml:space="preserve">, while rejecting it as a principle of justice. The </w:t>
      </w:r>
      <w:r w:rsidRPr="00EB5413">
        <w:rPr>
          <w:rStyle w:val="Emphasis"/>
          <w:rFonts w:asciiTheme="minorHAnsi" w:hAnsiTheme="minorHAnsi" w:cstheme="minorHAnsi"/>
        </w:rPr>
        <w:t xml:space="preserve">origins of </w:t>
      </w:r>
      <w:r w:rsidRPr="00EB5413">
        <w:rPr>
          <w:rStyle w:val="Emphasis"/>
          <w:rFonts w:asciiTheme="minorHAnsi" w:hAnsiTheme="minorHAnsi" w:cstheme="minorHAnsi"/>
          <w:highlight w:val="green"/>
        </w:rPr>
        <w:t>international law were inherently unjust and based on a racist refusal to acknowledge Indigenous sovereignty</w:t>
      </w:r>
      <w:r w:rsidRPr="00EB5413">
        <w:rPr>
          <w:rStyle w:val="Emphasis"/>
          <w:rFonts w:asciiTheme="minorHAnsi" w:hAnsiTheme="minorHAnsi" w:cstheme="minorHAnsi"/>
        </w:rPr>
        <w:t xml:space="preserve"> in its entirety.</w:t>
      </w:r>
      <w:r w:rsidRPr="00EB5413">
        <w:rPr>
          <w:rFonts w:asciiTheme="minorHAnsi" w:hAnsiTheme="minorHAnsi" w:cstheme="minorHAnsi"/>
          <w:sz w:val="14"/>
        </w:rPr>
        <w:t xml:space="preserve"> However, </w:t>
      </w:r>
      <w:r w:rsidRPr="00EB5413">
        <w:rPr>
          <w:rStyle w:val="StyleUnderline"/>
          <w:rFonts w:asciiTheme="minorHAnsi" w:hAnsiTheme="minorHAnsi" w:cstheme="minorHAnsi"/>
        </w:rPr>
        <w:t>in recognizing the moral and legal chicanery that was required to deny Indigenous sovereignty, we can lay the groundwork for understanding the sovereign violence that European powers committed and how that was then tied to the numerous forms of injustice committed afterwards</w:t>
      </w:r>
      <w:r w:rsidRPr="00EB5413">
        <w:rPr>
          <w:rFonts w:asciiTheme="minorHAnsi" w:hAnsiTheme="minorHAnsi" w:cstheme="minorHAnsi"/>
          <w:sz w:val="14"/>
        </w:rPr>
        <w:t>. Not only did Indigenous peoples have political societies, but European sovereigns and jurists regularly recognized their sovereignty by signing over 800 treaties with different Indigenous communities (</w:t>
      </w:r>
      <w:proofErr w:type="spellStart"/>
      <w:r w:rsidRPr="00EB5413">
        <w:rPr>
          <w:rFonts w:asciiTheme="minorHAnsi" w:hAnsiTheme="minorHAnsi" w:cstheme="minorHAnsi"/>
          <w:sz w:val="14"/>
        </w:rPr>
        <w:t>Kickingbird</w:t>
      </w:r>
      <w:proofErr w:type="spellEnd"/>
      <w:r w:rsidRPr="00EB5413">
        <w:rPr>
          <w:rFonts w:asciiTheme="minorHAnsi" w:hAnsiTheme="minorHAnsi" w:cstheme="minorHAnsi"/>
          <w:sz w:val="14"/>
        </w:rPr>
        <w:t xml:space="preserve">, 1995). Siegfried </w:t>
      </w:r>
      <w:proofErr w:type="spellStart"/>
      <w:r w:rsidRPr="00EB5413">
        <w:rPr>
          <w:rFonts w:asciiTheme="minorHAnsi" w:hAnsiTheme="minorHAnsi" w:cstheme="minorHAnsi"/>
          <w:sz w:val="14"/>
        </w:rPr>
        <w:t>Wiessner</w:t>
      </w:r>
      <w:proofErr w:type="spellEnd"/>
      <w:r w:rsidRPr="00EB5413">
        <w:rPr>
          <w:rFonts w:asciiTheme="minorHAnsi" w:hAnsiTheme="minorHAnsi" w:cstheme="minorHAnsi"/>
          <w:sz w:val="14"/>
        </w:rPr>
        <w:t xml:space="preserve"> (1995) divides the treaty-making conventions between the United States and Indigenous communities into two time periods – prior to and following the end of the War of 1812. Prior to this date, treaties were concluded on a relatively equal basis. </w:t>
      </w:r>
      <w:r w:rsidRPr="00EB5413">
        <w:rPr>
          <w:rStyle w:val="StyleUnderline"/>
          <w:rFonts w:asciiTheme="minorHAnsi" w:hAnsiTheme="minorHAnsi" w:cstheme="minorHAnsi"/>
        </w:rPr>
        <w:t xml:space="preserve">They fully recognized the Indigenous governance structures and were ratified by the U.S. Senate using the language of international law. Once the threat of other colonial powers was over, </w:t>
      </w:r>
      <w:r w:rsidRPr="00EB5413">
        <w:rPr>
          <w:rStyle w:val="StyleUnderline"/>
          <w:rFonts w:asciiTheme="minorHAnsi" w:hAnsiTheme="minorHAnsi" w:cstheme="minorHAnsi"/>
          <w:highlight w:val="green"/>
        </w:rPr>
        <w:t>treaties</w:t>
      </w:r>
      <w:r w:rsidRPr="00EB5413">
        <w:rPr>
          <w:rStyle w:val="StyleUnderline"/>
          <w:rFonts w:asciiTheme="minorHAnsi" w:hAnsiTheme="minorHAnsi" w:cstheme="minorHAnsi"/>
        </w:rPr>
        <w:t xml:space="preserve"> became increasingly used “to </w:t>
      </w:r>
      <w:r w:rsidRPr="00EB5413">
        <w:rPr>
          <w:rStyle w:val="StyleUnderline"/>
          <w:rFonts w:asciiTheme="minorHAnsi" w:hAnsiTheme="minorHAnsi" w:cstheme="minorHAnsi"/>
          <w:highlight w:val="green"/>
        </w:rPr>
        <w:t>regularize</w:t>
      </w:r>
      <w:r w:rsidRPr="00EB5413">
        <w:rPr>
          <w:rStyle w:val="StyleUnderline"/>
          <w:rFonts w:asciiTheme="minorHAnsi" w:hAnsiTheme="minorHAnsi" w:cstheme="minorHAnsi"/>
        </w:rPr>
        <w:t xml:space="preserve"> and channel the </w:t>
      </w:r>
      <w:r w:rsidRPr="00EB5413">
        <w:rPr>
          <w:rStyle w:val="StyleUnderline"/>
          <w:rFonts w:asciiTheme="minorHAnsi" w:hAnsiTheme="minorHAnsi" w:cstheme="minorHAnsi"/>
          <w:highlight w:val="green"/>
        </w:rPr>
        <w:t>removal</w:t>
      </w:r>
      <w:r w:rsidRPr="00EB5413">
        <w:rPr>
          <w:rStyle w:val="StyleUnderline"/>
          <w:rFonts w:asciiTheme="minorHAnsi" w:hAnsiTheme="minorHAnsi" w:cstheme="minorHAnsi"/>
        </w:rPr>
        <w:t xml:space="preserve"> of Indians from their traditional vast hunting and fishing grounds to ever smaller, ever more barren areas of land”</w:t>
      </w:r>
      <w:r w:rsidRPr="00EB5413">
        <w:rPr>
          <w:rFonts w:asciiTheme="minorHAnsi" w:hAnsiTheme="minorHAnsi" w:cstheme="minorHAnsi"/>
          <w:sz w:val="14"/>
        </w:rPr>
        <w:t xml:space="preserve"> (</w:t>
      </w:r>
      <w:proofErr w:type="spellStart"/>
      <w:r w:rsidRPr="00EB5413">
        <w:rPr>
          <w:rFonts w:asciiTheme="minorHAnsi" w:hAnsiTheme="minorHAnsi" w:cstheme="minorHAnsi"/>
          <w:sz w:val="14"/>
        </w:rPr>
        <w:t>Wiessner</w:t>
      </w:r>
      <w:proofErr w:type="spellEnd"/>
      <w:r w:rsidRPr="00EB5413">
        <w:rPr>
          <w:rFonts w:asciiTheme="minorHAnsi" w:hAnsiTheme="minorHAnsi" w:cstheme="minorHAnsi"/>
          <w:sz w:val="14"/>
        </w:rPr>
        <w:t xml:space="preserve">, 1995, p. 577). The War of 1812 marks a switch from the nation-to-nation relationships that characterized earlier agreements, to a new species of treaty which deprived Indigenous communities of nationhood. I call </w:t>
      </w:r>
      <w:proofErr w:type="gramStart"/>
      <w:r w:rsidRPr="00EB5413">
        <w:rPr>
          <w:rFonts w:asciiTheme="minorHAnsi" w:hAnsiTheme="minorHAnsi" w:cstheme="minorHAnsi"/>
          <w:sz w:val="14"/>
        </w:rPr>
        <w:t>the means by which</w:t>
      </w:r>
      <w:proofErr w:type="gramEnd"/>
      <w:r w:rsidRPr="00EB5413">
        <w:rPr>
          <w:rFonts w:asciiTheme="minorHAnsi" w:hAnsiTheme="minorHAnsi" w:cstheme="minorHAnsi"/>
          <w:sz w:val="14"/>
        </w:rPr>
        <w:t xml:space="preserve"> colonial states appropriated Indigenous sovereignty “theft,” since it deprived Indigenous peoples of their right to </w:t>
      </w:r>
      <w:proofErr w:type="spellStart"/>
      <w:r w:rsidRPr="00EB5413">
        <w:rPr>
          <w:rFonts w:asciiTheme="minorHAnsi" w:hAnsiTheme="minorHAnsi" w:cstheme="minorHAnsi"/>
          <w:sz w:val="14"/>
        </w:rPr>
        <w:t>selfdetermination</w:t>
      </w:r>
      <w:proofErr w:type="spellEnd"/>
      <w:r w:rsidRPr="00EB5413">
        <w:rPr>
          <w:rFonts w:asciiTheme="minorHAnsi" w:hAnsiTheme="minorHAnsi" w:cstheme="minorHAnsi"/>
          <w:sz w:val="14"/>
        </w:rPr>
        <w:t xml:space="preserve"> and full use of their traditional territories. Moreover, </w:t>
      </w:r>
      <w:r w:rsidRPr="00EB5413">
        <w:rPr>
          <w:rStyle w:val="Emphasis"/>
          <w:rFonts w:asciiTheme="minorHAnsi" w:hAnsiTheme="minorHAnsi" w:cstheme="minorHAnsi"/>
        </w:rPr>
        <w:t xml:space="preserve">the </w:t>
      </w:r>
      <w:proofErr w:type="spellStart"/>
      <w:r w:rsidRPr="00EB5413">
        <w:rPr>
          <w:rStyle w:val="Emphasis"/>
          <w:rFonts w:asciiTheme="minorHAnsi" w:hAnsiTheme="minorHAnsi" w:cstheme="minorHAnsi"/>
          <w:highlight w:val="green"/>
        </w:rPr>
        <w:t>quasisovereignty</w:t>
      </w:r>
      <w:proofErr w:type="spellEnd"/>
      <w:r w:rsidRPr="00EB5413">
        <w:rPr>
          <w:rStyle w:val="Emphasis"/>
          <w:rFonts w:asciiTheme="minorHAnsi" w:hAnsiTheme="minorHAnsi" w:cstheme="minorHAnsi"/>
        </w:rPr>
        <w:t xml:space="preserve"> that was granted to Indigenous peoples </w:t>
      </w:r>
      <w:r w:rsidRPr="00EB5413">
        <w:rPr>
          <w:rStyle w:val="Emphasis"/>
          <w:rFonts w:asciiTheme="minorHAnsi" w:hAnsiTheme="minorHAnsi" w:cstheme="minorHAnsi"/>
          <w:highlight w:val="green"/>
        </w:rPr>
        <w:t>made the destruction of their communities a requirement</w:t>
      </w:r>
      <w:r w:rsidRPr="00EB5413">
        <w:rPr>
          <w:rStyle w:val="Emphasis"/>
          <w:rFonts w:asciiTheme="minorHAnsi" w:hAnsiTheme="minorHAnsi" w:cstheme="minorHAnsi"/>
        </w:rPr>
        <w:t xml:space="preserve"> to establish the legitimacy of the colonial power’s occupation</w:t>
      </w:r>
      <w:r w:rsidRPr="00EB5413">
        <w:rPr>
          <w:rFonts w:asciiTheme="minorHAnsi" w:hAnsiTheme="minorHAnsi" w:cstheme="minorHAnsi"/>
          <w:sz w:val="14"/>
        </w:rPr>
        <w:t xml:space="preserve">. </w:t>
      </w:r>
      <w:proofErr w:type="spellStart"/>
      <w:r w:rsidRPr="00EB5413">
        <w:rPr>
          <w:rFonts w:asciiTheme="minorHAnsi" w:hAnsiTheme="minorHAnsi" w:cstheme="minorHAnsi"/>
          <w:sz w:val="14"/>
        </w:rPr>
        <w:t>Taiaiake</w:t>
      </w:r>
      <w:proofErr w:type="spellEnd"/>
      <w:r w:rsidRPr="00EB5413">
        <w:rPr>
          <w:rFonts w:asciiTheme="minorHAnsi" w:hAnsiTheme="minorHAnsi" w:cstheme="minorHAnsi"/>
          <w:sz w:val="14"/>
        </w:rPr>
        <w:t xml:space="preserve"> Alfred and Jeff </w:t>
      </w:r>
      <w:proofErr w:type="spellStart"/>
      <w:r w:rsidRPr="00EB5413">
        <w:rPr>
          <w:rFonts w:asciiTheme="minorHAnsi" w:hAnsiTheme="minorHAnsi" w:cstheme="minorHAnsi"/>
          <w:sz w:val="14"/>
        </w:rPr>
        <w:t>Corntassel</w:t>
      </w:r>
      <w:proofErr w:type="spellEnd"/>
      <w:r w:rsidRPr="00EB5413">
        <w:rPr>
          <w:rFonts w:asciiTheme="minorHAnsi" w:hAnsiTheme="minorHAnsi" w:cstheme="minorHAnsi"/>
          <w:sz w:val="14"/>
        </w:rPr>
        <w:t xml:space="preserve"> argue that contemporary settlers are no longer trying to eradicate Indigenous peoples as bodies, but rather “as peoples through the erasure of the histories and geographies that provide the foundation for Indigenous cultural identities and sense of self” (2005, p. 598; emphasis in original). </w:t>
      </w:r>
      <w:r w:rsidRPr="00EB5413">
        <w:rPr>
          <w:rStyle w:val="StyleUnderline"/>
          <w:rFonts w:asciiTheme="minorHAnsi" w:hAnsiTheme="minorHAnsi" w:cstheme="minorHAnsi"/>
        </w:rPr>
        <w:t>This is both a continuation of the desire to appropriate Indigenous land and an attempt to foreclose the possibility that land that has already been annexed by colonists be returned</w:t>
      </w:r>
      <w:r w:rsidRPr="00EB5413">
        <w:rPr>
          <w:rFonts w:asciiTheme="minorHAnsi" w:hAnsiTheme="minorHAnsi" w:cstheme="minorHAnsi"/>
          <w:sz w:val="14"/>
        </w:rPr>
        <w:t xml:space="preserve">. Indigenous sovereignty in its current form in the British colonial states continues to act as a form of “quasi-sovereignty” the goal and legacy of which are the assimilation and destruction of Indigenous peoples. The Truth and Reconciliation Commission of Canada (2015) has outlined the crimes the Canadian government committed against Indigenous peoples. While the summary of their findings focuses on the cultural genocide the Canadian state engaged in through residential schools, it acknowledges the physical and biological genocides engaged in by the state as well. It states: Canada asserted control over Aboriginal land. In some locations, Canada negotiated Treaties with First Nations; in others, the land was simply occupied or seized. The </w:t>
      </w:r>
      <w:r w:rsidRPr="00EB5413">
        <w:rPr>
          <w:rStyle w:val="StyleUnderline"/>
          <w:rFonts w:asciiTheme="minorHAnsi" w:hAnsiTheme="minorHAnsi" w:cstheme="minorHAnsi"/>
          <w:highlight w:val="green"/>
        </w:rPr>
        <w:t xml:space="preserve">negotiation of Treaties, while seemingly </w:t>
      </w:r>
      <w:proofErr w:type="spellStart"/>
      <w:r w:rsidRPr="00EB5413">
        <w:rPr>
          <w:rStyle w:val="StyleUnderline"/>
          <w:rFonts w:asciiTheme="minorHAnsi" w:hAnsiTheme="minorHAnsi" w:cstheme="minorHAnsi"/>
          <w:highlight w:val="green"/>
        </w:rPr>
        <w:t>honourable</w:t>
      </w:r>
      <w:proofErr w:type="spellEnd"/>
      <w:r w:rsidRPr="00EB5413">
        <w:rPr>
          <w:rStyle w:val="StyleUnderline"/>
          <w:rFonts w:asciiTheme="minorHAnsi" w:hAnsiTheme="minorHAnsi" w:cstheme="minorHAnsi"/>
        </w:rPr>
        <w:t xml:space="preserve"> and legal, </w:t>
      </w:r>
      <w:r w:rsidRPr="00EB5413">
        <w:rPr>
          <w:rStyle w:val="StyleUnderline"/>
          <w:rFonts w:asciiTheme="minorHAnsi" w:hAnsiTheme="minorHAnsi" w:cstheme="minorHAnsi"/>
          <w:highlight w:val="green"/>
        </w:rPr>
        <w:t xml:space="preserve">was </w:t>
      </w:r>
      <w:r w:rsidRPr="00EB5413">
        <w:rPr>
          <w:rStyle w:val="StyleUnderline"/>
          <w:rFonts w:asciiTheme="minorHAnsi" w:hAnsiTheme="minorHAnsi" w:cstheme="minorHAnsi"/>
        </w:rPr>
        <w:t xml:space="preserve">often </w:t>
      </w:r>
      <w:r w:rsidRPr="00EB5413">
        <w:rPr>
          <w:rStyle w:val="StyleUnderline"/>
          <w:rFonts w:asciiTheme="minorHAnsi" w:hAnsiTheme="minorHAnsi" w:cstheme="minorHAnsi"/>
          <w:highlight w:val="green"/>
        </w:rPr>
        <w:t>marked by fraud</w:t>
      </w:r>
      <w:r w:rsidRPr="00EB5413">
        <w:rPr>
          <w:rStyle w:val="StyleUnderline"/>
          <w:rFonts w:asciiTheme="minorHAnsi" w:hAnsiTheme="minorHAnsi" w:cstheme="minorHAnsi"/>
        </w:rPr>
        <w:t xml:space="preserve"> and coercion</w:t>
      </w:r>
      <w:r w:rsidRPr="00EB5413">
        <w:rPr>
          <w:rFonts w:asciiTheme="minorHAnsi" w:hAnsiTheme="minorHAnsi" w:cstheme="minorHAnsi"/>
          <w:sz w:val="14"/>
        </w:rPr>
        <w:t xml:space="preserve">, and Canada was, and remains, slow to implement their provisions and intent. (Truth &amp; Reconciliation Commission of Canada, 2015, p. 1) Australian Prime Minister Kevin Rudd (2008) issued an apology for the “Stolen Generation,” which took Aboriginal and Torres Strait Islander children from their families. </w:t>
      </w:r>
      <w:r w:rsidRPr="00EB5413">
        <w:rPr>
          <w:rStyle w:val="StyleUnderline"/>
          <w:rFonts w:asciiTheme="minorHAnsi" w:hAnsiTheme="minorHAnsi" w:cstheme="minorHAnsi"/>
        </w:rPr>
        <w:t>The U.S. issued its apology to Indigenous peoples</w:t>
      </w:r>
      <w:r w:rsidRPr="00EB5413">
        <w:rPr>
          <w:rFonts w:asciiTheme="minorHAnsi" w:hAnsiTheme="minorHAnsi" w:cstheme="minorHAnsi"/>
          <w:sz w:val="14"/>
        </w:rPr>
        <w:t xml:space="preserve">, hidden in section 8113 of a 2010 Defense Appropriations Act. It acknowledges “that there have been years of official depredations, </w:t>
      </w:r>
      <w:proofErr w:type="spellStart"/>
      <w:r w:rsidRPr="00EB5413">
        <w:rPr>
          <w:rFonts w:asciiTheme="minorHAnsi" w:hAnsiTheme="minorHAnsi" w:cstheme="minorHAnsi"/>
          <w:sz w:val="14"/>
        </w:rPr>
        <w:t>illconceived</w:t>
      </w:r>
      <w:proofErr w:type="spellEnd"/>
      <w:r w:rsidRPr="00EB5413">
        <w:rPr>
          <w:rFonts w:asciiTheme="minorHAnsi" w:hAnsiTheme="minorHAnsi" w:cstheme="minorHAnsi"/>
          <w:sz w:val="14"/>
        </w:rPr>
        <w:t xml:space="preserve"> policies, and the breaking of covenants by the Federal Government regarding Indian tribes” and also “many instances of violence, maltreatment, and neglect inflicted on Native Peoples by citizens of the United States” (111th Congress, 2009, s.8113). </w:t>
      </w:r>
      <w:r w:rsidRPr="00EB5413">
        <w:rPr>
          <w:rStyle w:val="Emphasis"/>
          <w:rFonts w:asciiTheme="minorHAnsi" w:hAnsiTheme="minorHAnsi" w:cstheme="minorHAnsi"/>
        </w:rPr>
        <w:t xml:space="preserve">All three of these </w:t>
      </w:r>
      <w:r w:rsidRPr="00EB5413">
        <w:rPr>
          <w:rStyle w:val="Emphasis"/>
          <w:rFonts w:asciiTheme="minorHAnsi" w:hAnsiTheme="minorHAnsi" w:cstheme="minorHAnsi"/>
          <w:highlight w:val="green"/>
        </w:rPr>
        <w:t>apologies profess a desire to “remove a stain from its past</w:t>
      </w:r>
      <w:r w:rsidRPr="00EB5413">
        <w:rPr>
          <w:rStyle w:val="Emphasis"/>
          <w:rFonts w:asciiTheme="minorHAnsi" w:hAnsiTheme="minorHAnsi" w:cstheme="minorHAnsi"/>
        </w:rPr>
        <w:t xml:space="preserve">” </w:t>
      </w:r>
      <w:r w:rsidRPr="00EB5413">
        <w:rPr>
          <w:rFonts w:asciiTheme="minorHAnsi" w:hAnsiTheme="minorHAnsi" w:cstheme="minorHAnsi"/>
          <w:sz w:val="14"/>
        </w:rPr>
        <w:t xml:space="preserve">(Truth &amp; Reconciliation Commission of Canada, 2015, p. 237), for “the nation to turn a new page” (Rudd, 2008), </w:t>
      </w:r>
      <w:r w:rsidRPr="00EB5413">
        <w:rPr>
          <w:rStyle w:val="StyleUnderline"/>
          <w:rFonts w:asciiTheme="minorHAnsi" w:hAnsiTheme="minorHAnsi" w:cstheme="minorHAnsi"/>
        </w:rPr>
        <w:t>and look towards a future “where all the people of this land live reconciled as brothers and sisters</w:t>
      </w:r>
      <w:r w:rsidRPr="00EB5413">
        <w:rPr>
          <w:rFonts w:asciiTheme="minorHAnsi" w:hAnsiTheme="minorHAnsi" w:cstheme="minorHAnsi"/>
          <w:sz w:val="14"/>
        </w:rPr>
        <w:t xml:space="preserve">” (111th Congress, 2009, s.8113). Yet the Australian apology made no reference to reparations, the American apology contains a disclaimer that nothing in it is meant to “serve as any settlement against the United States” (111th Congress, 2009, s.8113), and while Canada has attached its apology to court mandated reparations payments, it has failed to reform its relationship with Indigenous peoples by (for example) reforming the 1876 Indian Act. </w:t>
      </w:r>
      <w:r w:rsidRPr="00EB5413">
        <w:rPr>
          <w:rStyle w:val="Emphasis"/>
          <w:rFonts w:asciiTheme="minorHAnsi" w:hAnsiTheme="minorHAnsi" w:cstheme="minorHAnsi"/>
        </w:rPr>
        <w:t xml:space="preserve">The existence of </w:t>
      </w:r>
      <w:r w:rsidRPr="00EB5413">
        <w:rPr>
          <w:rStyle w:val="Emphasis"/>
          <w:rFonts w:asciiTheme="minorHAnsi" w:hAnsiTheme="minorHAnsi" w:cstheme="minorHAnsi"/>
          <w:highlight w:val="green"/>
        </w:rPr>
        <w:t>sovereignty</w:t>
      </w:r>
      <w:r w:rsidRPr="00EB5413">
        <w:rPr>
          <w:rStyle w:val="Emphasis"/>
          <w:rFonts w:asciiTheme="minorHAnsi" w:hAnsiTheme="minorHAnsi" w:cstheme="minorHAnsi"/>
        </w:rPr>
        <w:t xml:space="preserve"> in a colonial context </w:t>
      </w:r>
      <w:r w:rsidRPr="00EB5413">
        <w:rPr>
          <w:rStyle w:val="Emphasis"/>
          <w:rFonts w:asciiTheme="minorHAnsi" w:hAnsiTheme="minorHAnsi" w:cstheme="minorHAnsi"/>
          <w:highlight w:val="green"/>
        </w:rPr>
        <w:t xml:space="preserve">is predicated on the </w:t>
      </w:r>
      <w:proofErr w:type="spellStart"/>
      <w:r w:rsidRPr="00EB5413">
        <w:rPr>
          <w:rStyle w:val="Emphasis"/>
          <w:rFonts w:asciiTheme="minorHAnsi" w:hAnsiTheme="minorHAnsi" w:cstheme="minorHAnsi"/>
          <w:highlight w:val="green"/>
        </w:rPr>
        <w:t>nonsovereignty</w:t>
      </w:r>
      <w:proofErr w:type="spellEnd"/>
      <w:r w:rsidRPr="00EB5413">
        <w:rPr>
          <w:rStyle w:val="Emphasis"/>
          <w:rFonts w:asciiTheme="minorHAnsi" w:hAnsiTheme="minorHAnsi" w:cstheme="minorHAnsi"/>
          <w:highlight w:val="green"/>
        </w:rPr>
        <w:t xml:space="preserve"> of Indigenous peoples</w:t>
      </w:r>
      <w:r w:rsidRPr="00EB5413">
        <w:rPr>
          <w:rFonts w:asciiTheme="minorHAnsi" w:hAnsiTheme="minorHAnsi" w:cstheme="minorHAnsi"/>
          <w:sz w:val="14"/>
        </w:rPr>
        <w:t xml:space="preserve">. </w:t>
      </w:r>
      <w:r w:rsidRPr="00EB5413">
        <w:rPr>
          <w:rStyle w:val="StyleUnderline"/>
          <w:rFonts w:asciiTheme="minorHAnsi" w:hAnsiTheme="minorHAnsi" w:cstheme="minorHAnsi"/>
        </w:rPr>
        <w:t>At best, they are granted a form of “</w:t>
      </w:r>
      <w:proofErr w:type="spellStart"/>
      <w:r w:rsidRPr="00EB5413">
        <w:rPr>
          <w:rStyle w:val="StyleUnderline"/>
          <w:rFonts w:asciiTheme="minorHAnsi" w:hAnsiTheme="minorHAnsi" w:cstheme="minorHAnsi"/>
          <w:highlight w:val="green"/>
        </w:rPr>
        <w:t>quasisovereignty</w:t>
      </w:r>
      <w:proofErr w:type="spellEnd"/>
      <w:r w:rsidRPr="00EB5413">
        <w:rPr>
          <w:rStyle w:val="StyleUnderline"/>
          <w:rFonts w:asciiTheme="minorHAnsi" w:hAnsiTheme="minorHAnsi" w:cstheme="minorHAnsi"/>
        </w:rPr>
        <w:t xml:space="preserve">” that </w:t>
      </w:r>
      <w:r w:rsidRPr="00EB5413">
        <w:rPr>
          <w:rStyle w:val="StyleUnderline"/>
          <w:rFonts w:asciiTheme="minorHAnsi" w:hAnsiTheme="minorHAnsi" w:cstheme="minorHAnsi"/>
          <w:highlight w:val="green"/>
        </w:rPr>
        <w:t>is not taken seriously by the international state system</w:t>
      </w:r>
      <w:r w:rsidRPr="00EB5413">
        <w:rPr>
          <w:rStyle w:val="StyleUnderline"/>
          <w:rFonts w:asciiTheme="minorHAnsi" w:hAnsiTheme="minorHAnsi" w:cstheme="minorHAnsi"/>
        </w:rPr>
        <w:t xml:space="preserve"> and is generally considered to be a temporary stage in the integration of Indigenous peoples into the colonial state</w:t>
      </w:r>
      <w:r w:rsidRPr="00EB5413">
        <w:rPr>
          <w:rFonts w:asciiTheme="minorHAnsi" w:hAnsiTheme="minorHAnsi" w:cstheme="minorHAnsi"/>
          <w:sz w:val="14"/>
        </w:rPr>
        <w:t xml:space="preserve">.5 </w:t>
      </w:r>
      <w:r w:rsidRPr="00EB5413">
        <w:rPr>
          <w:rStyle w:val="StyleUnderline"/>
          <w:rFonts w:asciiTheme="minorHAnsi" w:hAnsiTheme="minorHAnsi" w:cstheme="minorHAnsi"/>
        </w:rPr>
        <w:t>The quasi-status of their sovereignty is not a step on the path towards full sovereignty, but towards destruction and the seamless transfer of sovereignty from them to the colonial state</w:t>
      </w:r>
      <w:r w:rsidRPr="00EB5413">
        <w:rPr>
          <w:rFonts w:asciiTheme="minorHAnsi" w:hAnsiTheme="minorHAnsi" w:cstheme="minorHAnsi"/>
          <w:sz w:val="14"/>
        </w:rPr>
        <w:t xml:space="preserve">. In their critique of the literature on post-colonial theory and antiracist work, Bonita Lawrence and </w:t>
      </w:r>
      <w:proofErr w:type="spellStart"/>
      <w:r w:rsidRPr="00EB5413">
        <w:rPr>
          <w:rFonts w:asciiTheme="minorHAnsi" w:hAnsiTheme="minorHAnsi" w:cstheme="minorHAnsi"/>
          <w:sz w:val="14"/>
        </w:rPr>
        <w:t>Enakshi</w:t>
      </w:r>
      <w:proofErr w:type="spellEnd"/>
      <w:r w:rsidRPr="00EB5413">
        <w:rPr>
          <w:rFonts w:asciiTheme="minorHAnsi" w:hAnsiTheme="minorHAnsi" w:cstheme="minorHAnsi"/>
          <w:sz w:val="14"/>
        </w:rPr>
        <w:t xml:space="preserve"> </w:t>
      </w:r>
      <w:proofErr w:type="spellStart"/>
      <w:r w:rsidRPr="00EB5413">
        <w:rPr>
          <w:rFonts w:asciiTheme="minorHAnsi" w:hAnsiTheme="minorHAnsi" w:cstheme="minorHAnsi"/>
          <w:sz w:val="14"/>
        </w:rPr>
        <w:t>Dua</w:t>
      </w:r>
      <w:proofErr w:type="spellEnd"/>
      <w:r w:rsidRPr="00EB5413">
        <w:rPr>
          <w:rFonts w:asciiTheme="minorHAnsi" w:hAnsiTheme="minorHAnsi" w:cstheme="minorHAnsi"/>
          <w:sz w:val="14"/>
        </w:rPr>
        <w:t xml:space="preserve"> ask, “what does it mean to look at Canada as colonized space?” (2005, p. 123). Because settler states are founded on policies that combine extermination and assimilation, the continued existence of Indigenous peoples as peoples depends on the full recognition of their inherent sovereignty. For this reason: </w:t>
      </w:r>
      <w:r w:rsidRPr="00EB5413">
        <w:rPr>
          <w:rStyle w:val="Emphasis"/>
          <w:rFonts w:asciiTheme="minorHAnsi" w:hAnsiTheme="minorHAnsi" w:cstheme="minorHAnsi"/>
        </w:rPr>
        <w:t>To speak of Indigenous nationhood is to speak of land as Indigenous, in ways that are neither rhetorical nor metaphorical</w:t>
      </w:r>
      <w:r w:rsidRPr="00EB5413">
        <w:rPr>
          <w:rFonts w:asciiTheme="minorHAnsi" w:hAnsiTheme="minorHAnsi" w:cstheme="minorHAnsi"/>
          <w:sz w:val="14"/>
        </w:rPr>
        <w:t xml:space="preserve">. Neither Canada, nor the United States – or the settler states of “Latin” America for that matter – which claim sovereignty over the territory they occupy, have a legitimate basis to anchor their absorption of huge portions of that territory. (Lawrence &amp; </w:t>
      </w:r>
      <w:proofErr w:type="spellStart"/>
      <w:r w:rsidRPr="00EB5413">
        <w:rPr>
          <w:rFonts w:asciiTheme="minorHAnsi" w:hAnsiTheme="minorHAnsi" w:cstheme="minorHAnsi"/>
          <w:sz w:val="14"/>
        </w:rPr>
        <w:t>Dua</w:t>
      </w:r>
      <w:proofErr w:type="spellEnd"/>
      <w:r w:rsidRPr="00EB5413">
        <w:rPr>
          <w:rFonts w:asciiTheme="minorHAnsi" w:hAnsiTheme="minorHAnsi" w:cstheme="minorHAnsi"/>
          <w:sz w:val="14"/>
        </w:rPr>
        <w:t xml:space="preserve">, 2005, p. 124) To claim respect for Indigenous sovereignty, therefore, is to deny the legal legitimacy of Settler colonies. This is because of the territoriality and legal supremacy claims of sovereign states. </w:t>
      </w:r>
      <w:r w:rsidRPr="00EB5413">
        <w:rPr>
          <w:rStyle w:val="StyleUnderline"/>
          <w:rFonts w:asciiTheme="minorHAnsi" w:hAnsiTheme="minorHAnsi" w:cstheme="minorHAnsi"/>
        </w:rPr>
        <w:t xml:space="preserve">While the </w:t>
      </w:r>
      <w:r w:rsidRPr="00EB5413">
        <w:rPr>
          <w:rStyle w:val="StyleUnderline"/>
          <w:rFonts w:asciiTheme="minorHAnsi" w:hAnsiTheme="minorHAnsi" w:cstheme="minorHAnsi"/>
          <w:highlight w:val="green"/>
        </w:rPr>
        <w:t>development of international law</w:t>
      </w:r>
      <w:r w:rsidRPr="00EB5413">
        <w:rPr>
          <w:rStyle w:val="StyleUnderline"/>
          <w:rFonts w:asciiTheme="minorHAnsi" w:hAnsiTheme="minorHAnsi" w:cstheme="minorHAnsi"/>
        </w:rPr>
        <w:t xml:space="preserve"> has served to </w:t>
      </w:r>
      <w:r w:rsidRPr="00EB5413">
        <w:rPr>
          <w:rStyle w:val="StyleUnderline"/>
          <w:rFonts w:asciiTheme="minorHAnsi" w:hAnsiTheme="minorHAnsi" w:cstheme="minorHAnsi"/>
          <w:highlight w:val="green"/>
        </w:rPr>
        <w:t>strip Indigenous peoples of their traditional lands, it</w:t>
      </w:r>
      <w:r w:rsidRPr="00EB5413">
        <w:rPr>
          <w:rStyle w:val="StyleUnderline"/>
          <w:rFonts w:asciiTheme="minorHAnsi" w:hAnsiTheme="minorHAnsi" w:cstheme="minorHAnsi"/>
        </w:rPr>
        <w:t xml:space="preserve"> also contains </w:t>
      </w:r>
      <w:proofErr w:type="gramStart"/>
      <w:r w:rsidRPr="00EB5413">
        <w:rPr>
          <w:rStyle w:val="StyleUnderline"/>
          <w:rFonts w:asciiTheme="minorHAnsi" w:hAnsiTheme="minorHAnsi" w:cstheme="minorHAnsi"/>
        </w:rPr>
        <w:t>a number of</w:t>
      </w:r>
      <w:proofErr w:type="gramEnd"/>
      <w:r w:rsidRPr="00EB5413">
        <w:rPr>
          <w:rStyle w:val="StyleUnderline"/>
          <w:rFonts w:asciiTheme="minorHAnsi" w:hAnsiTheme="minorHAnsi" w:cstheme="minorHAnsi"/>
        </w:rPr>
        <w:t xml:space="preserve"> mechanisms that </w:t>
      </w:r>
      <w:r w:rsidRPr="00EB5413">
        <w:rPr>
          <w:rStyle w:val="StyleUnderline"/>
          <w:rFonts w:asciiTheme="minorHAnsi" w:hAnsiTheme="minorHAnsi" w:cstheme="minorHAnsi"/>
          <w:highlight w:val="green"/>
        </w:rPr>
        <w:t>have been used in other</w:t>
      </w:r>
      <w:r w:rsidRPr="00EB5413">
        <w:rPr>
          <w:rStyle w:val="StyleUnderline"/>
          <w:rFonts w:asciiTheme="minorHAnsi" w:hAnsiTheme="minorHAnsi" w:cstheme="minorHAnsi"/>
        </w:rPr>
        <w:t xml:space="preserve"> contexts of </w:t>
      </w:r>
      <w:r w:rsidRPr="00EB5413">
        <w:rPr>
          <w:rStyle w:val="StyleUnderline"/>
          <w:rFonts w:asciiTheme="minorHAnsi" w:hAnsiTheme="minorHAnsi" w:cstheme="minorHAnsi"/>
          <w:highlight w:val="green"/>
        </w:rPr>
        <w:t>occupation, violence, and genocide</w:t>
      </w:r>
      <w:r w:rsidRPr="00EB5413">
        <w:rPr>
          <w:rFonts w:asciiTheme="minorHAnsi" w:hAnsiTheme="minorHAnsi" w:cstheme="minorHAnsi"/>
          <w:sz w:val="14"/>
        </w:rPr>
        <w:t xml:space="preserve">. First, the principle of pacta sunt </w:t>
      </w:r>
      <w:proofErr w:type="spellStart"/>
      <w:r w:rsidRPr="00EB5413">
        <w:rPr>
          <w:rFonts w:asciiTheme="minorHAnsi" w:hAnsiTheme="minorHAnsi" w:cstheme="minorHAnsi"/>
          <w:sz w:val="14"/>
        </w:rPr>
        <w:t>servanda</w:t>
      </w:r>
      <w:proofErr w:type="spellEnd"/>
      <w:r w:rsidRPr="00EB5413">
        <w:rPr>
          <w:rFonts w:asciiTheme="minorHAnsi" w:hAnsiTheme="minorHAnsi" w:cstheme="minorHAnsi"/>
          <w:sz w:val="14"/>
        </w:rPr>
        <w:t xml:space="preserve"> is the cornerstone of international law (Uribe, 2010; </w:t>
      </w:r>
      <w:proofErr w:type="spellStart"/>
      <w:r w:rsidRPr="00EB5413">
        <w:rPr>
          <w:rFonts w:asciiTheme="minorHAnsi" w:hAnsiTheme="minorHAnsi" w:cstheme="minorHAnsi"/>
          <w:sz w:val="14"/>
        </w:rPr>
        <w:t>Wiessner</w:t>
      </w:r>
      <w:proofErr w:type="spellEnd"/>
      <w:r w:rsidRPr="00EB5413">
        <w:rPr>
          <w:rFonts w:asciiTheme="minorHAnsi" w:hAnsiTheme="minorHAnsi" w:cstheme="minorHAnsi"/>
          <w:sz w:val="14"/>
        </w:rPr>
        <w:t xml:space="preserve"> 1995) – states are required to abide by their word. The fact that colonial powers broke their treaties with Indigenous governments ought not to mean that it is thereby nullified, but rather that “there may be legal consequences” (</w:t>
      </w:r>
      <w:proofErr w:type="spellStart"/>
      <w:r w:rsidRPr="00EB5413">
        <w:rPr>
          <w:rFonts w:asciiTheme="minorHAnsi" w:hAnsiTheme="minorHAnsi" w:cstheme="minorHAnsi"/>
          <w:sz w:val="14"/>
        </w:rPr>
        <w:t>Kickingbird</w:t>
      </w:r>
      <w:proofErr w:type="spellEnd"/>
      <w:r w:rsidRPr="00EB5413">
        <w:rPr>
          <w:rFonts w:asciiTheme="minorHAnsi" w:hAnsiTheme="minorHAnsi" w:cstheme="minorHAnsi"/>
          <w:sz w:val="14"/>
        </w:rPr>
        <w:t xml:space="preserve">, 1995, p. 603). Furthermore, the principle of sovereignty contains a right to reassert authority when territory is unjustly annexed. When a state’s sovereignty is violated, international law calls for its restoration. Following Kirke </w:t>
      </w:r>
      <w:proofErr w:type="spellStart"/>
      <w:r w:rsidRPr="00EB5413">
        <w:rPr>
          <w:rFonts w:asciiTheme="minorHAnsi" w:hAnsiTheme="minorHAnsi" w:cstheme="minorHAnsi"/>
          <w:sz w:val="14"/>
        </w:rPr>
        <w:t>Kickingbird</w:t>
      </w:r>
      <w:proofErr w:type="spellEnd"/>
      <w:r w:rsidRPr="00EB5413">
        <w:rPr>
          <w:rFonts w:asciiTheme="minorHAnsi" w:hAnsiTheme="minorHAnsi" w:cstheme="minorHAnsi"/>
          <w:sz w:val="14"/>
        </w:rPr>
        <w:t>, I believe that “treaties form the backdrop of the past, confirm rights in the present and provide the basic definition for the evolving future” (1995, p. 605). Only by respecting the traditional rights of Indigenous peoples – including rights to their territories – can colonial states repair the sovereign wrong done in the abrogation of their duty to stand by their treaties.</w:t>
      </w:r>
    </w:p>
    <w:p w14:paraId="62E2BDA9" w14:textId="1619822D" w:rsidR="00395BF3" w:rsidRDefault="00395BF3" w:rsidP="00395BF3"/>
    <w:p w14:paraId="0359746E" w14:textId="77777777" w:rsidR="000B013A" w:rsidRPr="00E900C0" w:rsidRDefault="000B013A" w:rsidP="000B013A">
      <w:pPr>
        <w:pStyle w:val="Heading4"/>
        <w:rPr>
          <w:rFonts w:cs="Calibri"/>
        </w:rPr>
      </w:pPr>
      <w:r w:rsidRPr="00E900C0">
        <w:rPr>
          <w:rFonts w:cs="Calibri"/>
        </w:rPr>
        <w:t xml:space="preserve">The evocation of common heritage of “mankind” always excludes those who are the constitutive </w:t>
      </w:r>
      <w:proofErr w:type="gramStart"/>
      <w:r w:rsidRPr="00E900C0">
        <w:rPr>
          <w:rFonts w:cs="Calibri"/>
        </w:rPr>
        <w:t>excluded—mechanisms</w:t>
      </w:r>
      <w:proofErr w:type="gramEnd"/>
      <w:r w:rsidRPr="00E900C0">
        <w:rPr>
          <w:rFonts w:cs="Calibri"/>
        </w:rPr>
        <w:t xml:space="preserve"> like the Moon treaty purport to be for the good of common humanity, but they in fact just reinforce the nation-state’s ability to make sovereign decisions over space. </w:t>
      </w:r>
      <w:proofErr w:type="spellStart"/>
      <w:r w:rsidRPr="00E900C0">
        <w:rPr>
          <w:rFonts w:cs="Calibri"/>
        </w:rPr>
        <w:t>Cornum</w:t>
      </w:r>
      <w:proofErr w:type="spellEnd"/>
      <w:r w:rsidRPr="00E900C0">
        <w:rPr>
          <w:rFonts w:cs="Calibri"/>
        </w:rPr>
        <w:t xml:space="preserve"> 18,</w:t>
      </w:r>
    </w:p>
    <w:p w14:paraId="19D445F4" w14:textId="77777777" w:rsidR="000B013A" w:rsidRPr="00F674CD" w:rsidRDefault="000B013A" w:rsidP="000B013A">
      <w:pPr>
        <w:spacing w:before="100" w:beforeAutospacing="1" w:after="100" w:afterAutospacing="1" w:line="240" w:lineRule="auto"/>
        <w:ind w:left="567" w:hanging="567"/>
        <w:rPr>
          <w:rFonts w:ascii="Times New Roman" w:eastAsia="Times New Roman" w:hAnsi="Times New Roman" w:cs="Times New Roman"/>
        </w:rPr>
      </w:pPr>
      <w:proofErr w:type="spellStart"/>
      <w:r w:rsidRPr="00F674CD">
        <w:rPr>
          <w:rFonts w:ascii="Times New Roman" w:eastAsia="Times New Roman" w:hAnsi="Times New Roman" w:cs="Times New Roman"/>
        </w:rPr>
        <w:t>Cornum</w:t>
      </w:r>
      <w:proofErr w:type="spellEnd"/>
      <w:r w:rsidRPr="00F674CD">
        <w:rPr>
          <w:rFonts w:ascii="Times New Roman" w:eastAsia="Times New Roman" w:hAnsi="Times New Roman" w:cs="Times New Roman"/>
        </w:rPr>
        <w:t xml:space="preserve">, Lou. “Event Horizon.” </w:t>
      </w:r>
      <w:r w:rsidRPr="00F674CD">
        <w:rPr>
          <w:rFonts w:ascii="Times New Roman" w:eastAsia="Times New Roman" w:hAnsi="Times New Roman" w:cs="Times New Roman"/>
          <w:i/>
          <w:iCs/>
        </w:rPr>
        <w:t>Real Life Mag</w:t>
      </w:r>
      <w:r w:rsidRPr="00F674CD">
        <w:rPr>
          <w:rFonts w:ascii="Times New Roman" w:eastAsia="Times New Roman" w:hAnsi="Times New Roman" w:cs="Times New Roman"/>
        </w:rPr>
        <w:t>, 12 Mar. 2018, https://reallifemag.com/event-horizon/.</w:t>
      </w:r>
    </w:p>
    <w:p w14:paraId="6BA3BB68" w14:textId="46314B7E" w:rsidR="000B013A" w:rsidRPr="000B013A" w:rsidRDefault="000B013A" w:rsidP="000B013A">
      <w:pPr>
        <w:pStyle w:val="NormalWeb"/>
        <w:shd w:val="clear" w:color="auto" w:fill="FFFFFF"/>
        <w:spacing w:before="240" w:beforeAutospacing="0" w:after="240" w:afterAutospacing="0"/>
        <w:rPr>
          <w:color w:val="000000"/>
          <w:sz w:val="16"/>
          <w:szCs w:val="26"/>
        </w:rPr>
      </w:pPr>
      <w:r w:rsidRPr="00E900C0">
        <w:rPr>
          <w:color w:val="000000"/>
          <w:sz w:val="16"/>
          <w:szCs w:val="26"/>
        </w:rPr>
        <w:t>The word </w:t>
      </w:r>
      <w:r w:rsidRPr="00E900C0">
        <w:rPr>
          <w:i/>
          <w:iCs/>
          <w:color w:val="000000"/>
          <w:sz w:val="16"/>
          <w:szCs w:val="26"/>
        </w:rPr>
        <w:t>pioneer</w:t>
      </w:r>
      <w:r w:rsidRPr="00E900C0">
        <w:rPr>
          <w:color w:val="000000"/>
          <w:sz w:val="16"/>
          <w:szCs w:val="26"/>
        </w:rPr>
        <w:t>, usually attached to innovation, is never too far from people like Jeff Bezos or Elon Musk or Peter Thiel. These men’s careers in tech startups, their origins in the digital commerce boom, and their pioneer identities were forged on the electronic frontier. Like pioneers of industry in the colonial expansion of the Americas, these men operate on the knife’s edge of sovereignty as it cuts a path for both state and capital to consolidate power. In space, these men see a chance to loosen further the bonds that still restrain the endless capital they’ve been chasing in their imagined rocket ships. Investors, architects of the financial and material future, have taken to using the term “</w:t>
      </w:r>
      <w:proofErr w:type="spellStart"/>
      <w:r w:rsidRPr="00E900C0">
        <w:rPr>
          <w:color w:val="000000"/>
          <w:sz w:val="16"/>
          <w:szCs w:val="26"/>
        </w:rPr>
        <w:t>NewSpace</w:t>
      </w:r>
      <w:proofErr w:type="spellEnd"/>
      <w:r w:rsidRPr="00E900C0">
        <w:rPr>
          <w:color w:val="000000"/>
          <w:sz w:val="16"/>
          <w:szCs w:val="26"/>
        </w:rPr>
        <w:t xml:space="preserve">” to refer to the almost accessible ventures of asteroid mining, space shipping, spaceship travel, and other forms of space commerce. Still, there are </w:t>
      </w:r>
      <w:proofErr w:type="spellStart"/>
      <w:r>
        <w:rPr>
          <w:color w:val="000000"/>
          <w:sz w:val="16"/>
          <w:szCs w:val="26"/>
        </w:rPr>
        <w:t>f</w:t>
      </w:r>
      <w:r w:rsidRPr="00E900C0">
        <w:rPr>
          <w:color w:val="000000"/>
          <w:sz w:val="16"/>
          <w:szCs w:val="26"/>
        </w:rPr>
        <w:t>minor</w:t>
      </w:r>
      <w:proofErr w:type="spellEnd"/>
      <w:r w:rsidRPr="00E900C0">
        <w:rPr>
          <w:color w:val="000000"/>
          <w:sz w:val="16"/>
          <w:szCs w:val="26"/>
        </w:rPr>
        <w:t xml:space="preserve"> contractual obstacles. </w:t>
      </w:r>
      <w:r w:rsidRPr="00E900C0">
        <w:rPr>
          <w:b/>
          <w:bCs/>
          <w:color w:val="000000"/>
          <w:sz w:val="26"/>
          <w:szCs w:val="26"/>
          <w:highlight w:val="yellow"/>
          <w:u w:val="single"/>
        </w:rPr>
        <w:t>Even at the void’s edge, there is a treaty</w:t>
      </w:r>
      <w:r w:rsidRPr="00E900C0">
        <w:rPr>
          <w:b/>
          <w:bCs/>
          <w:color w:val="000000"/>
          <w:sz w:val="26"/>
          <w:szCs w:val="26"/>
          <w:u w:val="single"/>
        </w:rPr>
        <w:t>.</w:t>
      </w:r>
      <w:r w:rsidRPr="00E900C0">
        <w:rPr>
          <w:color w:val="000000"/>
          <w:sz w:val="16"/>
          <w:szCs w:val="26"/>
        </w:rPr>
        <w:t xml:space="preserve"> A couple of </w:t>
      </w:r>
      <w:proofErr w:type="gramStart"/>
      <w:r w:rsidRPr="00E900C0">
        <w:rPr>
          <w:color w:val="000000"/>
          <w:sz w:val="16"/>
          <w:szCs w:val="26"/>
        </w:rPr>
        <w:t>treaties actually</w:t>
      </w:r>
      <w:proofErr w:type="gramEnd"/>
      <w:r w:rsidRPr="00E900C0">
        <w:rPr>
          <w:color w:val="000000"/>
          <w:sz w:val="16"/>
          <w:szCs w:val="26"/>
        </w:rPr>
        <w:t xml:space="preserve">. </w:t>
      </w:r>
      <w:r w:rsidRPr="00E900C0">
        <w:rPr>
          <w:b/>
          <w:bCs/>
          <w:color w:val="000000"/>
          <w:sz w:val="26"/>
          <w:szCs w:val="26"/>
          <w:u w:val="single"/>
        </w:rPr>
        <w:t xml:space="preserve">Out there the </w:t>
      </w:r>
      <w:r w:rsidRPr="00E900C0">
        <w:rPr>
          <w:b/>
          <w:bCs/>
          <w:color w:val="000000"/>
          <w:sz w:val="26"/>
          <w:szCs w:val="26"/>
          <w:highlight w:val="yellow"/>
          <w:u w:val="single"/>
        </w:rPr>
        <w:t>governments still rely on these dusty remnants of the dying beast of nation-state sovereignty</w:t>
      </w:r>
      <w:r w:rsidRPr="00E900C0">
        <w:rPr>
          <w:b/>
          <w:bCs/>
          <w:color w:val="000000"/>
          <w:sz w:val="26"/>
          <w:szCs w:val="26"/>
          <w:u w:val="single"/>
        </w:rPr>
        <w:t xml:space="preserve"> and the apparatuses of international relations first created to aid and abet the global distribution of white men’s control. The Outer Space Treaty of 1967, which has a more precise formal name</w:t>
      </w:r>
      <w:r w:rsidRPr="00E900C0">
        <w:rPr>
          <w:color w:val="000000"/>
          <w:sz w:val="16"/>
          <w:szCs w:val="26"/>
        </w:rPr>
        <w:t xml:space="preserve"> — Treaty on Principles Governing the Activities of States in the Exploration and Use of Outer Space, Including the Moon and Other Celestial Bodies — </w:t>
      </w:r>
      <w:r w:rsidRPr="00E900C0">
        <w:rPr>
          <w:b/>
          <w:bCs/>
          <w:color w:val="000000"/>
          <w:sz w:val="26"/>
          <w:szCs w:val="26"/>
          <w:u w:val="single"/>
        </w:rPr>
        <w:t>may seem surprisingly benevolent. It is sometimes summarized as saying that </w:t>
      </w:r>
      <w:r w:rsidRPr="00E900C0">
        <w:rPr>
          <w:b/>
          <w:bCs/>
          <w:i/>
          <w:iCs/>
          <w:color w:val="000000"/>
          <w:sz w:val="26"/>
          <w:szCs w:val="26"/>
          <w:u w:val="single"/>
        </w:rPr>
        <w:t>nobody can own space</w:t>
      </w:r>
      <w:r w:rsidRPr="00E900C0">
        <w:rPr>
          <w:b/>
          <w:bCs/>
          <w:color w:val="000000"/>
          <w:sz w:val="26"/>
          <w:szCs w:val="26"/>
          <w:u w:val="single"/>
        </w:rPr>
        <w:t>. But while it outlaws national appropriation, it allows incorporation without the state.</w:t>
      </w:r>
      <w:r w:rsidRPr="00E900C0">
        <w:rPr>
          <w:color w:val="000000"/>
          <w:sz w:val="16"/>
          <w:szCs w:val="26"/>
        </w:rPr>
        <w:t xml:space="preserve"> In a demotion from the sensual feel of its phrasing, “celestial bodies” become the body politic, managed sites of bans and requirements. While the U.S. did sign the Outer Space Treaty of 1967, it did not sign the 1979 Moon Treaty</w:t>
      </w:r>
      <w:r w:rsidRPr="00E900C0">
        <w:rPr>
          <w:b/>
          <w:bCs/>
          <w:color w:val="000000"/>
          <w:sz w:val="16"/>
          <w:szCs w:val="26"/>
        </w:rPr>
        <w:t>, </w:t>
      </w:r>
      <w:r w:rsidRPr="00E900C0">
        <w:rPr>
          <w:color w:val="000000"/>
          <w:sz w:val="16"/>
          <w:szCs w:val="26"/>
        </w:rPr>
        <w:t>more formally known as the Agreement Governing the Activities of States on the Moon and Other Celestial Bodies. The Moon Treaty, among other directives, bans any state from claiming sovereignty over any territory of celestial bodies; bans any ownership of any extraterrestrial property by any organization or person, unless that organization is international and governmental; and requires an international regime be set up to ensure safe and orderly development and management of the resources and sharing of the benefits from them. It also bans military activity such as weapons testing or the founding of extraterrestrial military bases (though it’s hard to see U.S. presence anywhere in the stars or on Earth as anything other than militaristic).</w:t>
      </w:r>
      <w:r w:rsidRPr="00E900C0">
        <w:rPr>
          <w:b/>
          <w:bCs/>
          <w:color w:val="000000"/>
          <w:sz w:val="16"/>
          <w:szCs w:val="26"/>
        </w:rPr>
        <w:t> </w:t>
      </w:r>
      <w:r w:rsidRPr="00E900C0">
        <w:rPr>
          <w:color w:val="000000"/>
          <w:sz w:val="16"/>
          <w:szCs w:val="26"/>
        </w:rPr>
        <w:t xml:space="preserve"> </w:t>
      </w:r>
      <w:r w:rsidRPr="00E900C0">
        <w:rPr>
          <w:b/>
          <w:bCs/>
          <w:color w:val="000000"/>
          <w:sz w:val="26"/>
          <w:szCs w:val="26"/>
          <w:u w:val="single"/>
        </w:rPr>
        <w:t xml:space="preserve">Evoking the common heritage of “mankind,” the Moon Treaty could appear a </w:t>
      </w:r>
      <w:r w:rsidRPr="00E900C0">
        <w:rPr>
          <w:b/>
          <w:bCs/>
          <w:color w:val="000000"/>
          <w:sz w:val="26"/>
          <w:szCs w:val="26"/>
          <w:highlight w:val="yellow"/>
          <w:u w:val="single"/>
        </w:rPr>
        <w:t>pie-in-the-sky attempt at more equitable relations</w:t>
      </w:r>
      <w:r w:rsidRPr="00E900C0">
        <w:rPr>
          <w:b/>
          <w:bCs/>
          <w:color w:val="000000"/>
          <w:sz w:val="26"/>
          <w:szCs w:val="26"/>
          <w:u w:val="single"/>
        </w:rPr>
        <w:t xml:space="preserve"> to land than have been established on Earth since the advent of private property and national borders. But it is of course </w:t>
      </w:r>
      <w:r w:rsidRPr="00E900C0">
        <w:rPr>
          <w:b/>
          <w:bCs/>
          <w:color w:val="000000"/>
          <w:sz w:val="26"/>
          <w:szCs w:val="26"/>
          <w:highlight w:val="yellow"/>
          <w:u w:val="single"/>
        </w:rPr>
        <w:t xml:space="preserve">expressed only in the </w:t>
      </w:r>
      <w:proofErr w:type="gramStart"/>
      <w:r w:rsidRPr="00E900C0">
        <w:rPr>
          <w:b/>
          <w:bCs/>
          <w:color w:val="000000"/>
          <w:sz w:val="26"/>
          <w:szCs w:val="26"/>
          <w:highlight w:val="yellow"/>
          <w:u w:val="single"/>
        </w:rPr>
        <w:t>stop-gap</w:t>
      </w:r>
      <w:proofErr w:type="gramEnd"/>
      <w:r w:rsidRPr="00E900C0">
        <w:rPr>
          <w:b/>
          <w:bCs/>
          <w:color w:val="000000"/>
          <w:sz w:val="26"/>
          <w:szCs w:val="26"/>
          <w:highlight w:val="yellow"/>
          <w:u w:val="single"/>
        </w:rPr>
        <w:t xml:space="preserve"> measure of treaties that assign power to states, governments, and resource-management regimes</w:t>
      </w:r>
      <w:r w:rsidRPr="00E900C0">
        <w:rPr>
          <w:b/>
          <w:bCs/>
          <w:color w:val="000000"/>
          <w:sz w:val="26"/>
          <w:szCs w:val="26"/>
          <w:u w:val="single"/>
        </w:rPr>
        <w:t xml:space="preserve">. The power of the treaty is in its possible revoking. In making the decision to sign the treaty or not sign the treaty, the </w:t>
      </w:r>
      <w:r w:rsidRPr="00E900C0">
        <w:rPr>
          <w:b/>
          <w:bCs/>
          <w:color w:val="000000"/>
          <w:sz w:val="26"/>
          <w:szCs w:val="26"/>
          <w:highlight w:val="yellow"/>
          <w:u w:val="single"/>
        </w:rPr>
        <w:t>collectives state their unquestioned right to make decisions in space at all.</w:t>
      </w:r>
      <w:r w:rsidRPr="00E900C0">
        <w:rPr>
          <w:b/>
          <w:bCs/>
          <w:color w:val="000000"/>
          <w:sz w:val="26"/>
          <w:szCs w:val="26"/>
          <w:u w:val="single"/>
        </w:rPr>
        <w:t xml:space="preserve"> Space is a place where old and new sovereignties, like asteroids desired for mining, are </w:t>
      </w:r>
      <w:proofErr w:type="gramStart"/>
      <w:r w:rsidRPr="00E900C0">
        <w:rPr>
          <w:b/>
          <w:bCs/>
          <w:color w:val="000000"/>
          <w:sz w:val="26"/>
          <w:szCs w:val="26"/>
          <w:u w:val="single"/>
        </w:rPr>
        <w:t>colliding</w:t>
      </w:r>
      <w:proofErr w:type="gramEnd"/>
      <w:r w:rsidRPr="00E900C0">
        <w:rPr>
          <w:b/>
          <w:bCs/>
          <w:color w:val="000000"/>
          <w:sz w:val="26"/>
          <w:szCs w:val="26"/>
          <w:u w:val="single"/>
        </w:rPr>
        <w:t xml:space="preserve"> or sometimes colluding. There is a line connecting the Dutch East India Company, the Hudson Bay Company, and SpaceX. These companies begin as corporate endeavors, but then as now the nation-state is sticky: It finds a way to adhere.</w:t>
      </w:r>
      <w:r w:rsidRPr="00E900C0">
        <w:rPr>
          <w:color w:val="000000"/>
          <w:sz w:val="16"/>
          <w:szCs w:val="26"/>
        </w:rPr>
        <w:t xml:space="preserve"> Take the case of Luxembourg, a polity that lives on tax loopholes (allowing large corporations to move money in and out of the nation with utmost secrecy and minimal charges) where, as </w:t>
      </w:r>
      <w:proofErr w:type="spellStart"/>
      <w:r w:rsidRPr="00E900C0">
        <w:rPr>
          <w:color w:val="000000"/>
          <w:sz w:val="16"/>
          <w:szCs w:val="26"/>
        </w:rPr>
        <w:t>Atossa</w:t>
      </w:r>
      <w:proofErr w:type="spellEnd"/>
      <w:r w:rsidRPr="00E900C0">
        <w:rPr>
          <w:color w:val="000000"/>
          <w:sz w:val="16"/>
          <w:szCs w:val="26"/>
        </w:rPr>
        <w:t xml:space="preserve"> </w:t>
      </w:r>
      <w:proofErr w:type="spellStart"/>
      <w:r w:rsidRPr="00E900C0">
        <w:rPr>
          <w:color w:val="000000"/>
          <w:sz w:val="16"/>
          <w:szCs w:val="26"/>
        </w:rPr>
        <w:t>Araxia</w:t>
      </w:r>
      <w:proofErr w:type="spellEnd"/>
      <w:r w:rsidRPr="00E900C0">
        <w:rPr>
          <w:color w:val="000000"/>
          <w:sz w:val="16"/>
          <w:szCs w:val="26"/>
        </w:rPr>
        <w:t xml:space="preserve"> Abrahamian </w:t>
      </w:r>
      <w:hyperlink r:id="rId8" w:history="1">
        <w:r w:rsidRPr="00E900C0">
          <w:rPr>
            <w:color w:val="000000"/>
            <w:sz w:val="26"/>
            <w:szCs w:val="26"/>
            <w:u w:val="single"/>
          </w:rPr>
          <w:t>reports for the </w:t>
        </w:r>
      </w:hyperlink>
      <w:hyperlink r:id="rId9" w:history="1">
        <w:r w:rsidRPr="00E900C0">
          <w:rPr>
            <w:i/>
            <w:iCs/>
            <w:color w:val="000000"/>
            <w:sz w:val="16"/>
            <w:szCs w:val="26"/>
          </w:rPr>
          <w:t>Guardian</w:t>
        </w:r>
      </w:hyperlink>
      <w:r w:rsidRPr="00E900C0">
        <w:rPr>
          <w:color w:val="000000"/>
          <w:sz w:val="16"/>
          <w:szCs w:val="26"/>
        </w:rPr>
        <w:t>, private space companies are finding their funding allies for financed trips to the moon, Mars, and the interstellar spots for satellites. The mixing of business and research mixes the money and power hungering of technocrats who don’t just want to own businesses but want people to see their businesses as the shareholders of humanity’s future.</w:t>
      </w:r>
      <w:r w:rsidRPr="00E900C0">
        <w:rPr>
          <w:b/>
          <w:bCs/>
          <w:color w:val="000000"/>
          <w:sz w:val="26"/>
          <w:szCs w:val="26"/>
          <w:u w:val="single"/>
        </w:rPr>
        <w:t xml:space="preserve"> </w:t>
      </w:r>
      <w:r w:rsidRPr="00E900C0">
        <w:rPr>
          <w:color w:val="000000"/>
          <w:sz w:val="16"/>
          <w:szCs w:val="26"/>
        </w:rPr>
        <w:t>In middle school we didn’t have model U.N., but we did have model Earth. For field trips we’d be taken away to Biosphere 2, a site for space-colonization experiments built by Space Biosphere Ventures but owned by Columbia University by the time I visited. In these field trips to the desert outside a town auspiciously named Oracle, we walked around the display vivarium, always being reminded to call it biosphere </w:t>
      </w:r>
      <w:r w:rsidRPr="00E900C0">
        <w:rPr>
          <w:i/>
          <w:iCs/>
          <w:color w:val="000000"/>
          <w:sz w:val="16"/>
          <w:szCs w:val="26"/>
        </w:rPr>
        <w:t>two </w:t>
      </w:r>
      <w:r w:rsidRPr="00E900C0">
        <w:rPr>
          <w:color w:val="000000"/>
          <w:sz w:val="16"/>
          <w:szCs w:val="26"/>
        </w:rPr>
        <w:t>— biosphere </w:t>
      </w:r>
      <w:r w:rsidRPr="00E900C0">
        <w:rPr>
          <w:i/>
          <w:iCs/>
          <w:color w:val="000000"/>
          <w:sz w:val="16"/>
          <w:szCs w:val="26"/>
        </w:rPr>
        <w:t>one</w:t>
      </w:r>
      <w:r w:rsidRPr="00E900C0">
        <w:rPr>
          <w:color w:val="000000"/>
          <w:sz w:val="16"/>
          <w:szCs w:val="26"/>
        </w:rPr>
        <w:t> was the earth outside, the one we had momentarily left behind and one day might leave behind for good. That old planet was a past prototype. But the new prototype was itself already a defunct research facility. The closed-system experiment with human subjects had failed twice in the ’90s, and it now rests as one of the many dreams littering the desert of a new world.</w:t>
      </w:r>
      <w:r w:rsidRPr="00E900C0">
        <w:rPr>
          <w:b/>
          <w:bCs/>
          <w:color w:val="000000"/>
          <w:sz w:val="26"/>
          <w:szCs w:val="26"/>
          <w:u w:val="single"/>
        </w:rPr>
        <w:t xml:space="preserve"> </w:t>
      </w:r>
      <w:r w:rsidRPr="00E900C0">
        <w:rPr>
          <w:color w:val="000000"/>
          <w:sz w:val="16"/>
          <w:szCs w:val="26"/>
        </w:rPr>
        <w:t>When a world is new, it creates alongside a space held for the older worlds. This is the drama between what can be brought from before and what will be made anew. It is why Aeneas carried his dying father Anchises on his shoulders out of Troy on his way to found Rome. The traveler always brings baggage. Jeff Bezos would like to be the one who carries that baggage to space or controls the robots and poorly paid temporary laborers who accomplish the carrying. In this supposedly new space, the regimes of inequality will be quite familiar. The space-goers insist it is something called humanity, with the ingrained hierarchical legacies of this category, that will be going.</w:t>
      </w:r>
      <w:r w:rsidRPr="00E900C0">
        <w:rPr>
          <w:b/>
          <w:bCs/>
          <w:color w:val="000000"/>
          <w:sz w:val="26"/>
          <w:szCs w:val="26"/>
          <w:u w:val="single"/>
        </w:rPr>
        <w:t xml:space="preserve"> </w:t>
      </w:r>
      <w:r w:rsidRPr="00E900C0">
        <w:rPr>
          <w:color w:val="000000"/>
          <w:sz w:val="16"/>
          <w:szCs w:val="26"/>
        </w:rPr>
        <w:t xml:space="preserve">Leaders in industry who have always wanted to be world leaders are now positioning themselves as leaders of outer worlds. Elon Musk makes union busting seem like a cosmic necessity for the continuation of human life. The material and subsequent cultural valorization of certain kinds of work in the tech industry, wherein the “great minds” make all the money and those who maintain the machinery of day-to-day existence are treated like the </w:t>
      </w:r>
      <w:proofErr w:type="gramStart"/>
      <w:r w:rsidRPr="00E900C0">
        <w:rPr>
          <w:color w:val="000000"/>
          <w:sz w:val="16"/>
          <w:szCs w:val="26"/>
        </w:rPr>
        <w:t>shit</w:t>
      </w:r>
      <w:proofErr w:type="gramEnd"/>
      <w:r w:rsidRPr="00E900C0">
        <w:rPr>
          <w:color w:val="000000"/>
          <w:sz w:val="16"/>
          <w:szCs w:val="26"/>
        </w:rPr>
        <w:t xml:space="preserve"> they’re supposed to take, does not end at the stratosphere.</w:t>
      </w:r>
      <w:r w:rsidRPr="00E900C0">
        <w:rPr>
          <w:b/>
          <w:bCs/>
          <w:color w:val="000000"/>
          <w:sz w:val="26"/>
          <w:szCs w:val="26"/>
          <w:u w:val="single"/>
        </w:rPr>
        <w:t xml:space="preserve"> </w:t>
      </w:r>
      <w:r w:rsidRPr="00E900C0">
        <w:rPr>
          <w:color w:val="000000"/>
          <w:sz w:val="16"/>
          <w:szCs w:val="26"/>
        </w:rPr>
        <w:t xml:space="preserve">Even the </w:t>
      </w:r>
      <w:proofErr w:type="gramStart"/>
      <w:r w:rsidRPr="00E900C0">
        <w:rPr>
          <w:color w:val="000000"/>
          <w:sz w:val="16"/>
          <w:szCs w:val="26"/>
        </w:rPr>
        <w:t>more lofty</w:t>
      </w:r>
      <w:proofErr w:type="gramEnd"/>
      <w:r w:rsidRPr="00E900C0">
        <w:rPr>
          <w:color w:val="000000"/>
          <w:sz w:val="16"/>
          <w:szCs w:val="26"/>
        </w:rPr>
        <w:t xml:space="preserve"> moral considerations of outer-space ethics (e.g., is terraforming ever morally acceptable?) often ignore their fundamental basis in deathly processes still very much situated on Earth. Any outer-space endeavor today or </w:t>
      </w:r>
      <w:proofErr w:type="gramStart"/>
      <w:r w:rsidRPr="00E900C0">
        <w:rPr>
          <w:color w:val="000000"/>
          <w:sz w:val="16"/>
          <w:szCs w:val="26"/>
        </w:rPr>
        <w:t>in the near future</w:t>
      </w:r>
      <w:proofErr w:type="gramEnd"/>
      <w:r w:rsidRPr="00E900C0">
        <w:rPr>
          <w:color w:val="000000"/>
          <w:sz w:val="16"/>
          <w:szCs w:val="26"/>
        </w:rPr>
        <w:t xml:space="preserve"> will be an extension of the life-destroying capacities of capitalists and their colonial countries. On the </w:t>
      </w:r>
      <w:hyperlink r:id="rId10" w:history="1">
        <w:r w:rsidRPr="00E900C0">
          <w:rPr>
            <w:color w:val="000000"/>
            <w:sz w:val="26"/>
            <w:szCs w:val="26"/>
            <w:u w:val="single"/>
          </w:rPr>
          <w:t>Deep Space Industries page</w:t>
        </w:r>
      </w:hyperlink>
      <w:r w:rsidRPr="00E900C0">
        <w:rPr>
          <w:color w:val="000000"/>
          <w:sz w:val="16"/>
          <w:szCs w:val="26"/>
        </w:rPr>
        <w:t> for asteroid mining, the exploitation and extraction of minerals is heralded as “an unlimited future for all mankind</w:t>
      </w:r>
      <w:r w:rsidRPr="00E900C0">
        <w:rPr>
          <w:b/>
          <w:bCs/>
          <w:color w:val="000000"/>
          <w:sz w:val="26"/>
          <w:szCs w:val="26"/>
          <w:u w:val="single"/>
        </w:rPr>
        <w:t xml:space="preserve">.” The </w:t>
      </w:r>
      <w:r w:rsidRPr="00E900C0">
        <w:rPr>
          <w:b/>
          <w:bCs/>
          <w:color w:val="000000"/>
          <w:sz w:val="26"/>
          <w:szCs w:val="26"/>
          <w:highlight w:val="yellow"/>
          <w:u w:val="single"/>
        </w:rPr>
        <w:t>endless extension of capitalist accumulation comes with an extension of this delusion of “all mankind.”</w:t>
      </w:r>
      <w:r w:rsidRPr="00E900C0">
        <w:rPr>
          <w:b/>
          <w:bCs/>
          <w:color w:val="000000"/>
          <w:sz w:val="26"/>
          <w:szCs w:val="26"/>
          <w:u w:val="single"/>
        </w:rPr>
        <w:t xml:space="preserve"> As if all such projects, the project of humanity itself, has not always been an exclusionary one. </w:t>
      </w:r>
      <w:r w:rsidRPr="00E900C0">
        <w:rPr>
          <w:color w:val="000000"/>
          <w:sz w:val="16"/>
          <w:szCs w:val="26"/>
        </w:rPr>
        <w:t xml:space="preserve">SETI may appear to inhabit a different realm of speculation than that of the grandstanding services-and-commodities pioneers. But its project also follows a willful ignorance about human history and the exclusions that make humanity as a class possible. SETI proponents, much like Musk and his ilk, view themselves at the forefront of a new breakthrough not necessarily of capital but of knowledge. Their sites of expansion are not centered so much on the </w:t>
      </w:r>
      <w:proofErr w:type="gramStart"/>
      <w:r w:rsidRPr="00E900C0">
        <w:rPr>
          <w:color w:val="000000"/>
          <w:sz w:val="16"/>
          <w:szCs w:val="26"/>
        </w:rPr>
        <w:t>territories</w:t>
      </w:r>
      <w:proofErr w:type="gramEnd"/>
      <w:r w:rsidRPr="00E900C0">
        <w:rPr>
          <w:color w:val="000000"/>
          <w:sz w:val="16"/>
          <w:szCs w:val="26"/>
        </w:rPr>
        <w:t xml:space="preserve"> capital requires in order to enclose, privatize, and extract until depletion (though they can be intimately connected, as in the development of the university and research centers as global actors of dispossession), but on sites of encounter. Outer-space commerce and funded extraterrestrial contact-seekers operate on and reinforce damaging notions of land, life, and the future that </w:t>
      </w:r>
      <w:proofErr w:type="gramStart"/>
      <w:r w:rsidRPr="00E900C0">
        <w:rPr>
          <w:color w:val="000000"/>
          <w:sz w:val="16"/>
          <w:szCs w:val="26"/>
        </w:rPr>
        <w:t>actually hinder</w:t>
      </w:r>
      <w:proofErr w:type="gramEnd"/>
      <w:r w:rsidRPr="00E900C0">
        <w:rPr>
          <w:color w:val="000000"/>
          <w:sz w:val="16"/>
          <w:szCs w:val="26"/>
        </w:rPr>
        <w:t xml:space="preserve"> the survival of most Earth dwellers rather than provide anything like meaningful hope. Stories of contact are only ever understood as colonial stories. Every inquiry of future contact with extraterrestrial life, from academic and government-funded to amateur and whimsical, relies on the same stale comparisons of colonial conquest. Columbus, of course; Captain James Cook, often. Every episode of the podcast </w:t>
      </w:r>
      <w:r w:rsidRPr="00E900C0">
        <w:rPr>
          <w:i/>
          <w:iCs/>
          <w:color w:val="000000"/>
          <w:sz w:val="16"/>
          <w:szCs w:val="26"/>
        </w:rPr>
        <w:t>Making New Worlds: Why Are We Going? </w:t>
      </w:r>
      <w:r w:rsidRPr="00E900C0">
        <w:rPr>
          <w:color w:val="000000"/>
          <w:sz w:val="16"/>
          <w:szCs w:val="26"/>
        </w:rPr>
        <w:t>features historical authorities commenting on colonial situations of the past and comparing them to hypothetical situations with extraterrestrials. The topics convened by those who are granted the authority to speak on them are conducted under the tyranny of certain givens, the most persistent and damning of them being contact as conquest.</w:t>
      </w:r>
    </w:p>
    <w:sectPr w:rsidR="000B013A" w:rsidRPr="000B01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870715157440"/>
    <w:docVar w:name="VerbatimVersion" w:val="5.1"/>
  </w:docVars>
  <w:rsids>
    <w:rsidRoot w:val="00CF258C"/>
    <w:rsid w:val="000139A3"/>
    <w:rsid w:val="000B013A"/>
    <w:rsid w:val="00100833"/>
    <w:rsid w:val="00104529"/>
    <w:rsid w:val="00105942"/>
    <w:rsid w:val="00107396"/>
    <w:rsid w:val="00144A4C"/>
    <w:rsid w:val="00161536"/>
    <w:rsid w:val="00176AB0"/>
    <w:rsid w:val="00177B7D"/>
    <w:rsid w:val="0018322D"/>
    <w:rsid w:val="0018570A"/>
    <w:rsid w:val="001B5776"/>
    <w:rsid w:val="001E527A"/>
    <w:rsid w:val="001F78CE"/>
    <w:rsid w:val="00251FC7"/>
    <w:rsid w:val="002855A7"/>
    <w:rsid w:val="002B146A"/>
    <w:rsid w:val="002B5E17"/>
    <w:rsid w:val="00315690"/>
    <w:rsid w:val="00316B75"/>
    <w:rsid w:val="00325646"/>
    <w:rsid w:val="003460F2"/>
    <w:rsid w:val="0038158C"/>
    <w:rsid w:val="003853C4"/>
    <w:rsid w:val="003902BA"/>
    <w:rsid w:val="00395BF3"/>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0FCA"/>
    <w:rsid w:val="00AC0AB8"/>
    <w:rsid w:val="00B33C6D"/>
    <w:rsid w:val="00B4508F"/>
    <w:rsid w:val="00B50BFE"/>
    <w:rsid w:val="00B55AD5"/>
    <w:rsid w:val="00B8057C"/>
    <w:rsid w:val="00BD6238"/>
    <w:rsid w:val="00BF593B"/>
    <w:rsid w:val="00BF6E4A"/>
    <w:rsid w:val="00BF773A"/>
    <w:rsid w:val="00BF7E81"/>
    <w:rsid w:val="00C13773"/>
    <w:rsid w:val="00C17CC8"/>
    <w:rsid w:val="00C83417"/>
    <w:rsid w:val="00C87A38"/>
    <w:rsid w:val="00C9604F"/>
    <w:rsid w:val="00CA19AA"/>
    <w:rsid w:val="00CC5298"/>
    <w:rsid w:val="00CD736E"/>
    <w:rsid w:val="00CD798D"/>
    <w:rsid w:val="00CE161E"/>
    <w:rsid w:val="00CF258C"/>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1157B"/>
  <w15:chartTrackingRefBased/>
  <w15:docId w15:val="{F5720E64-BFCA-43D4-99CE-30ABE88E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F258C"/>
    <w:rPr>
      <w:rFonts w:cs="Calibri"/>
    </w:rPr>
  </w:style>
  <w:style w:type="paragraph" w:styleId="Heading1">
    <w:name w:val="heading 1"/>
    <w:aliases w:val="Pocket"/>
    <w:basedOn w:val="Normal"/>
    <w:next w:val="Normal"/>
    <w:link w:val="Heading1Char"/>
    <w:qFormat/>
    <w:rsid w:val="00CF25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F258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F258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21,tags,ta,small space,nonunderlined,T, Ch,Ta,t"/>
    <w:basedOn w:val="Normal"/>
    <w:next w:val="Normal"/>
    <w:link w:val="Heading4Char"/>
    <w:uiPriority w:val="3"/>
    <w:unhideWhenUsed/>
    <w:qFormat/>
    <w:rsid w:val="00CF258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F25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258C"/>
  </w:style>
  <w:style w:type="character" w:customStyle="1" w:styleId="Heading1Char">
    <w:name w:val="Heading 1 Char"/>
    <w:aliases w:val="Pocket Char"/>
    <w:basedOn w:val="DefaultParagraphFont"/>
    <w:link w:val="Heading1"/>
    <w:rsid w:val="00CF258C"/>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CF258C"/>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CF258C"/>
    <w:rPr>
      <w:rFonts w:eastAsiaTheme="majorEastAsia"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
    <w:basedOn w:val="DefaultParagraphFont"/>
    <w:link w:val="Heading4"/>
    <w:uiPriority w:val="3"/>
    <w:rsid w:val="00CF258C"/>
    <w:rPr>
      <w:rFonts w:eastAsiaTheme="majorEastAsia"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7"/>
    <w:qFormat/>
    <w:rsid w:val="00CF258C"/>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5"/>
    <w:qFormat/>
    <w:rsid w:val="00CF258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6"/>
    <w:qFormat/>
    <w:rsid w:val="00CF258C"/>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F258C"/>
    <w:rPr>
      <w:color w:val="auto"/>
      <w:u w:val="none"/>
    </w:rPr>
  </w:style>
  <w:style w:type="character" w:styleId="FollowedHyperlink">
    <w:name w:val="FollowedHyperlink"/>
    <w:basedOn w:val="DefaultParagraphFont"/>
    <w:uiPriority w:val="99"/>
    <w:semiHidden/>
    <w:unhideWhenUsed/>
    <w:rsid w:val="00CF258C"/>
    <w:rPr>
      <w:color w:val="auto"/>
      <w:u w:val="none"/>
    </w:rPr>
  </w:style>
  <w:style w:type="paragraph" w:customStyle="1" w:styleId="textbold">
    <w:name w:val="text bold"/>
    <w:basedOn w:val="Normal"/>
    <w:link w:val="Emphasis"/>
    <w:uiPriority w:val="7"/>
    <w:qFormat/>
    <w:rsid w:val="00CF258C"/>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CF258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ajorHAnsi"/>
      <w:b w:val="0"/>
      <w:sz w:val="24"/>
      <w:szCs w:val="22"/>
    </w:rPr>
  </w:style>
  <w:style w:type="paragraph" w:styleId="NormalWeb">
    <w:name w:val="Normal (Web)"/>
    <w:basedOn w:val="Normal"/>
    <w:uiPriority w:val="99"/>
    <w:unhideWhenUsed/>
    <w:rsid w:val="000B013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news/2017/sep/15/luxembourg-tax-haven-privatise-space" TargetMode="External"/><Relationship Id="rId3" Type="http://schemas.openxmlformats.org/officeDocument/2006/relationships/styles" Target="styles.xml"/><Relationship Id="rId7" Type="http://schemas.openxmlformats.org/officeDocument/2006/relationships/hyperlink" Target="https://www.ntnu.no/ojs/index.php/etikk_i_praksis/article/view/1718"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x.doi.org/10.1080/2201473X.2013.810702"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eepspaceindustries.com/mining/" TargetMode="External"/><Relationship Id="rId4" Type="http://schemas.openxmlformats.org/officeDocument/2006/relationships/settings" Target="settings.xml"/><Relationship Id="rId9" Type="http://schemas.openxmlformats.org/officeDocument/2006/relationships/hyperlink" Target="https://www.theguardian.com/news/2017/sep/15/luxembourg-tax-haven-privatise-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8709</Words>
  <Characters>49643</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3</cp:revision>
  <dcterms:created xsi:type="dcterms:W3CDTF">2022-02-20T18:11:00Z</dcterms:created>
  <dcterms:modified xsi:type="dcterms:W3CDTF">2022-02-20T18:42:00Z</dcterms:modified>
</cp:coreProperties>
</file>