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91D17" w14:textId="77777777" w:rsidR="00C217C4" w:rsidRDefault="00C217C4" w:rsidP="00C217C4">
      <w:pPr>
        <w:pStyle w:val="Heading2"/>
      </w:pPr>
      <w:r>
        <w:t>AC – Framing</w:t>
      </w:r>
    </w:p>
    <w:p w14:paraId="181DD858" w14:textId="77777777" w:rsidR="00C217C4" w:rsidRDefault="00C217C4" w:rsidP="00C217C4">
      <w:pPr>
        <w:pStyle w:val="Heading4"/>
      </w:pPr>
      <w:r>
        <w:t>Ethics must begin a priori:</w:t>
      </w:r>
    </w:p>
    <w:p w14:paraId="4C016B67" w14:textId="77777777" w:rsidR="00C217C4" w:rsidRDefault="00C217C4" w:rsidP="00C217C4">
      <w:pPr>
        <w:pStyle w:val="Heading4"/>
      </w:pPr>
      <w:r>
        <w:t xml:space="preserve">[A] </w:t>
      </w:r>
      <w:r>
        <w:rPr>
          <w:u w:val="single"/>
        </w:rPr>
        <w:t>Naturalistic fallacy</w:t>
      </w:r>
      <w:r>
        <w:t>—experience only tells us what is since we can only perceive what is, not what ought to be. But it’s impossible to derive an ought from descriptive premises, so there needs to be additional a priori premises to make a moral theory.</w:t>
      </w:r>
    </w:p>
    <w:p w14:paraId="6D823A89" w14:textId="77777777" w:rsidR="00C217C4" w:rsidRDefault="00C217C4" w:rsidP="00C217C4">
      <w:pPr>
        <w:pStyle w:val="Heading4"/>
      </w:pPr>
      <w:r>
        <w:t xml:space="preserve">[B] </w:t>
      </w:r>
      <w:r>
        <w:rPr>
          <w:u w:val="single"/>
        </w:rPr>
        <w:t>Empirical uncertainty</w:t>
      </w:r>
      <w:r>
        <w:t>—evil demon could deceive us, dreaming, simulation, and inability to know others’ experience makes empiricism an unreliable basis for universal ethics. Outweighs since it would be escapable since people could say they don’t experience the same.</w:t>
      </w:r>
    </w:p>
    <w:p w14:paraId="380C9E18" w14:textId="77777777" w:rsidR="00C217C4" w:rsidRDefault="00C217C4" w:rsidP="00C217C4">
      <w:pPr>
        <w:pStyle w:val="Heading4"/>
      </w:pPr>
      <w:r>
        <w:t xml:space="preserve">[C] </w:t>
      </w:r>
      <w:r>
        <w:rPr>
          <w:u w:val="single"/>
        </w:rPr>
        <w:t>Action Theory</w:t>
      </w:r>
      <w: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5719D02A" w14:textId="77777777" w:rsidR="00C217C4" w:rsidRDefault="00C217C4" w:rsidP="00C217C4">
      <w:pPr>
        <w:pStyle w:val="Heading4"/>
      </w:pPr>
      <w:r>
        <w:t xml:space="preserve">[D] </w:t>
      </w:r>
      <w:r>
        <w:rPr>
          <w:u w:val="single"/>
        </w:rPr>
        <w:t>Constitutive Authority</w:t>
      </w:r>
      <w:r>
        <w:t>—practical reason is the only unescapable authority because to ask for why we should be reasoners concedes its authority since it uses reason – anything else is nonbinding and arbitrary.</w:t>
      </w:r>
    </w:p>
    <w:p w14:paraId="1453C61C" w14:textId="77777777" w:rsidR="00C217C4" w:rsidRPr="00E4304A" w:rsidRDefault="00C217C4" w:rsidP="00C217C4">
      <w:pPr>
        <w:pStyle w:val="Heading4"/>
      </w:pPr>
      <w:r>
        <w:t>Next, the relevant feature of reason is universality—any non-universalizable norm justifies someone’s ability to impede on your ends i.e. if I want to eat ice cream, I must recognize that others may affect my pursuit of that end and demand the value of my end be recognized by others which also means universalizability acts as a side constraint on all other frameworks. It’s impossible to will a violation of freedom since deciding to do so would will incompatible ends since it logically entails willing a violation of your own freedom.</w:t>
      </w:r>
    </w:p>
    <w:p w14:paraId="6CE3D465" w14:textId="77777777" w:rsidR="00C217C4" w:rsidRDefault="00C217C4" w:rsidP="00C217C4">
      <w:pPr>
        <w:pStyle w:val="Heading4"/>
      </w:pPr>
      <w:r>
        <w:t>Thus, the standard is consistency with the categorical imperative. Prefer:</w:t>
      </w:r>
    </w:p>
    <w:p w14:paraId="7B5817AE" w14:textId="77777777" w:rsidR="00C217C4" w:rsidRDefault="00C217C4" w:rsidP="00C217C4">
      <w:pPr>
        <w:pStyle w:val="Heading4"/>
      </w:pPr>
      <w:r>
        <w:t>[A] Practical identities—we find our lives worth living under practical identities as a student but that presupposes agency. This highjacks the roles of the ballots since the judge is one such practical identity, and other frameworks implies first valuing ourselves to value other normative judgements.</w:t>
      </w:r>
    </w:p>
    <w:p w14:paraId="7D916B1D" w14:textId="77777777" w:rsidR="00C217C4" w:rsidRDefault="00C217C4" w:rsidP="00C217C4">
      <w:pPr>
        <w:pStyle w:val="Heading4"/>
      </w:pPr>
      <w:r>
        <w:t>[B]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small schools who lack huge evidence files. A debate under my framework can be easily won without impossible amounts of prep since only analytical arguments are required. That controls the internal link to other voters because a pre-req to debating is access to the activity itself.</w:t>
      </w:r>
    </w:p>
    <w:p w14:paraId="4EC72FF2" w14:textId="77777777" w:rsidR="00C217C4" w:rsidRDefault="00C217C4" w:rsidP="00C217C4">
      <w:pPr>
        <w:pStyle w:val="Heading4"/>
      </w:pPr>
      <w:r>
        <w:t xml:space="preserve">[C]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4A872CDB" w14:textId="77777777" w:rsidR="00C217C4" w:rsidRDefault="00C217C4" w:rsidP="00C217C4">
      <w:pPr>
        <w:pStyle w:val="Heading4"/>
      </w:pPr>
      <w:r>
        <w:t>[D] Consequentialism fails:</w:t>
      </w:r>
    </w:p>
    <w:p w14:paraId="3ED0B483" w14:textId="77777777" w:rsidR="00C217C4" w:rsidRDefault="00C217C4" w:rsidP="00C217C4">
      <w:pPr>
        <w:pStyle w:val="Heading4"/>
        <w:ind w:left="720"/>
      </w:pPr>
      <w:r>
        <w:t>[1] moral culpability: double bind, either [1] we can never evaluate the ethicality of an action until after we observe the effects of the action, making consequentialism  not action guiding or [2] people can claim they acted justly based on a subjective prediction even if they committed a blatantly immoral act. outweighs–ethics cannot function absent a system that holds people accountable.</w:t>
      </w:r>
    </w:p>
    <w:p w14:paraId="67A9CF18" w14:textId="77777777" w:rsidR="00C217C4" w:rsidRDefault="00C217C4" w:rsidP="00C217C4">
      <w:pPr>
        <w:pStyle w:val="Heading4"/>
        <w:ind w:firstLine="720"/>
      </w:pPr>
      <w:r>
        <w:t xml:space="preserve">[2] Every action has infinite stemming consequences, because every consequence can cause another consequence. </w:t>
      </w:r>
    </w:p>
    <w:p w14:paraId="787AACD3" w14:textId="77777777" w:rsidR="00C217C4" w:rsidRDefault="00C217C4" w:rsidP="00C217C4">
      <w:pPr>
        <w:pStyle w:val="Heading4"/>
        <w:ind w:left="720"/>
        <w:rPr>
          <w:rFonts w:eastAsia="SimSun"/>
          <w:lang w:eastAsia="zh-CN"/>
        </w:rPr>
      </w:pPr>
      <w:r>
        <w:rPr>
          <w:rFonts w:eastAsia="SimSun"/>
          <w:lang w:eastAsia="zh-CN"/>
        </w:rPr>
        <w:t xml:space="preserve">[3] Consequences are empirically impossible to predict. </w:t>
      </w:r>
    </w:p>
    <w:p w14:paraId="15450414" w14:textId="77777777" w:rsidR="00C217C4" w:rsidRPr="005C5044" w:rsidRDefault="00C217C4" w:rsidP="00C217C4">
      <w:pPr>
        <w:pStyle w:val="Heading4"/>
        <w:ind w:left="720"/>
        <w:rPr>
          <w:rFonts w:cs="Times New Roman"/>
        </w:rPr>
      </w:pP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4"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C66F52">
        <w:rPr>
          <w:rFonts w:eastAsia="Calibri" w:cs="Times New Roman"/>
          <w:sz w:val="24"/>
          <w:highlight w:val="green"/>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C66F52">
        <w:rPr>
          <w:rFonts w:eastAsia="Calibri" w:cs="Times New Roman"/>
          <w:sz w:val="24"/>
          <w:highlight w:val="green"/>
          <w:u w:val="single"/>
        </w:rPr>
        <w:t>picked two hundred</w:t>
      </w:r>
      <w:r w:rsidRPr="00C66F52">
        <w:rPr>
          <w:rFonts w:eastAsia="Calibri" w:cs="Times New Roman"/>
          <w:sz w:val="12"/>
          <w:highlight w:val="green"/>
        </w:rPr>
        <w:t xml:space="preserve"> and </w:t>
      </w:r>
      <w:r w:rsidRPr="00C66F52">
        <w:rPr>
          <w:rFonts w:eastAsia="Calibri" w:cs="Times New Roman"/>
          <w:sz w:val="24"/>
          <w:highlight w:val="green"/>
          <w:u w:val="single"/>
        </w:rPr>
        <w:t>eighty-four people who made their living</w:t>
      </w:r>
      <w:r w:rsidRPr="0070502F">
        <w:rPr>
          <w:rFonts w:eastAsia="Calibri" w:cs="Times New Roman"/>
          <w:sz w:val="12"/>
        </w:rPr>
        <w:t xml:space="preserve"> “commenting or </w:t>
      </w:r>
      <w:r w:rsidRPr="00C66F52">
        <w:rPr>
          <w:rFonts w:eastAsia="Calibri" w:cs="Times New Roman"/>
          <w:sz w:val="24"/>
          <w:highlight w:val="green"/>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C66F52">
        <w:rPr>
          <w:rFonts w:eastAsia="Calibri" w:cs="Times New Roman"/>
          <w:sz w:val="24"/>
          <w:highlight w:val="green"/>
          <w:u w:val="single"/>
        </w:rPr>
        <w:t>the experts</w:t>
      </w:r>
      <w:r w:rsidRPr="0070502F">
        <w:rPr>
          <w:rFonts w:eastAsia="Calibri" w:cs="Times New Roman"/>
          <w:sz w:val="12"/>
        </w:rPr>
        <w:t xml:space="preserve"> had </w:t>
      </w:r>
      <w:r w:rsidRPr="00C66F52">
        <w:rPr>
          <w:rFonts w:eastAsia="Calibri" w:cs="Times New Roman"/>
          <w:sz w:val="24"/>
          <w:highlight w:val="green"/>
          <w:u w:val="single"/>
        </w:rPr>
        <w:t xml:space="preserve">made </w:t>
      </w:r>
      <w:r w:rsidRPr="00133510">
        <w:rPr>
          <w:rFonts w:eastAsia="Calibri" w:cs="Times New Roman"/>
          <w:sz w:val="24"/>
          <w:u w:val="single"/>
        </w:rPr>
        <w:t>82,361</w:t>
      </w:r>
      <w:r w:rsidRPr="00294956">
        <w:rPr>
          <w:rFonts w:eastAsia="Calibri" w:cs="Times New Roman"/>
          <w:sz w:val="24"/>
          <w:highlight w:val="yellow"/>
          <w:u w:val="single"/>
        </w:rPr>
        <w:t xml:space="preserve"> </w:t>
      </w:r>
      <w:r w:rsidRPr="00C66F52">
        <w:rPr>
          <w:rFonts w:eastAsia="Calibri" w:cs="Times New Roman"/>
          <w:sz w:val="24"/>
          <w:highlight w:val="green"/>
          <w:u w:val="single"/>
        </w:rPr>
        <w:t>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133510">
        <w:rPr>
          <w:rFonts w:eastAsia="Calibri" w:cs="Times New Roman"/>
          <w:sz w:val="24"/>
          <w:u w:val="single"/>
        </w:rPr>
        <w:t xml:space="preserve">the experts </w:t>
      </w:r>
      <w:r w:rsidRPr="00C66F52">
        <w:rPr>
          <w:rFonts w:eastAsia="Calibri" w:cs="Times New Roman"/>
          <w:sz w:val="24"/>
          <w:highlight w:val="green"/>
          <w:u w:val="single"/>
        </w:rPr>
        <w:t>performed worse than</w:t>
      </w:r>
      <w:r w:rsidRPr="0070502F">
        <w:rPr>
          <w:rFonts w:eastAsia="Calibri" w:cs="Times New Roman"/>
          <w:sz w:val="12"/>
        </w:rPr>
        <w:t xml:space="preserve"> they would have </w:t>
      </w:r>
      <w:r w:rsidRPr="00C66F52">
        <w:rPr>
          <w:rFonts w:eastAsia="Calibri" w:cs="Times New Roman"/>
          <w:sz w:val="24"/>
          <w:highlight w:val="green"/>
          <w:u w:val="single"/>
        </w:rPr>
        <w:t>if they</w:t>
      </w:r>
      <w:r w:rsidRPr="0070502F">
        <w:rPr>
          <w:rFonts w:eastAsia="Calibri" w:cs="Times New Roman"/>
          <w:sz w:val="12"/>
        </w:rPr>
        <w:t xml:space="preserve"> had simply </w:t>
      </w:r>
      <w:r w:rsidRPr="00C66F52">
        <w:rPr>
          <w:rFonts w:eastAsia="Calibri" w:cs="Times New Roman"/>
          <w:sz w:val="24"/>
          <w:highlight w:val="green"/>
          <w:u w:val="single"/>
        </w:rPr>
        <w:t>assigned an equal probability to all</w:t>
      </w:r>
      <w:r w:rsidRPr="0070502F">
        <w:rPr>
          <w:rFonts w:eastAsia="Calibri" w:cs="Times New Roman"/>
          <w:sz w:val="24"/>
          <w:u w:val="single"/>
        </w:rPr>
        <w:t xml:space="preserve"> three </w:t>
      </w:r>
      <w:r w:rsidRPr="00C66F52">
        <w:rPr>
          <w:rFonts w:eastAsia="Calibri" w:cs="Times New Roman"/>
          <w:sz w:val="24"/>
          <w:highlight w:val="green"/>
          <w:u w:val="single"/>
        </w:rPr>
        <w:t>outcomes</w:t>
      </w:r>
      <w:r w:rsidRPr="0070502F">
        <w:rPr>
          <w:rFonts w:eastAsia="Calibri" w:cs="Times New Roman"/>
          <w:sz w:val="12"/>
        </w:rPr>
        <w:t>—if they had given each possible future a thirty-three-per-cent chance of occurring. </w:t>
      </w:r>
      <w:r w:rsidRPr="00C66F52">
        <w:rPr>
          <w:rFonts w:eastAsia="Calibri" w:cs="Times New Roman"/>
          <w:sz w:val="24"/>
          <w:highlight w:val="green"/>
          <w:u w:val="single"/>
        </w:rPr>
        <w:t>Human beings</w:t>
      </w:r>
      <w:r w:rsidRPr="0070502F">
        <w:rPr>
          <w:rFonts w:eastAsia="Calibri" w:cs="Times New Roman"/>
          <w:sz w:val="12"/>
        </w:rPr>
        <w:t xml:space="preserve"> who spend their lives studying the state of the world, in other words, </w:t>
      </w:r>
      <w:r w:rsidRPr="00C66F52">
        <w:rPr>
          <w:rFonts w:eastAsia="Calibri" w:cs="Times New Roman"/>
          <w:sz w:val="24"/>
          <w:highlight w:val="green"/>
          <w:u w:val="single"/>
        </w:rPr>
        <w:t>are poorer forecasters than dart-throwing monkeys</w:t>
      </w:r>
      <w:r w:rsidRPr="0070502F">
        <w:rPr>
          <w:rFonts w:eastAsia="Calibri" w:cs="Times New Roman"/>
          <w:sz w:val="12"/>
        </w:rPr>
        <w:t>, who would have distributed their picks evenly over the three choices.</w:t>
      </w:r>
    </w:p>
    <w:p w14:paraId="13BA3CA0" w14:textId="77777777" w:rsidR="00C217C4" w:rsidRDefault="00C217C4" w:rsidP="00C217C4">
      <w:pPr>
        <w:pStyle w:val="Heading4"/>
        <w:ind w:left="720"/>
      </w:pPr>
      <w:r>
        <w:t xml:space="preserve">[4] Probability doesn’t solve </w:t>
      </w:r>
    </w:p>
    <w:p w14:paraId="6AB472EE" w14:textId="77777777" w:rsidR="00C217C4" w:rsidRDefault="00C217C4" w:rsidP="00C217C4">
      <w:pPr>
        <w:pStyle w:val="Heading4"/>
        <w:ind w:left="1440"/>
      </w:pPr>
      <w:r>
        <w:t xml:space="preserve">[A] because probability is improvable, as it relies on inductive knowledge, but induction from past events can’t lead to deduction of future events and </w:t>
      </w:r>
    </w:p>
    <w:p w14:paraId="27AA0621" w14:textId="77777777" w:rsidR="00C217C4" w:rsidRDefault="00C217C4" w:rsidP="00C217C4">
      <w:pPr>
        <w:pStyle w:val="Heading4"/>
        <w:ind w:left="1440"/>
      </w:pPr>
      <w:r>
        <w:t xml:space="preserve">[B] probability assumes causation, we can’t assume every act was actually the cause of tangible outcomes </w:t>
      </w:r>
    </w:p>
    <w:p w14:paraId="40B9E885" w14:textId="77777777" w:rsidR="00C217C4" w:rsidRDefault="00C217C4" w:rsidP="00C217C4">
      <w:pPr>
        <w:pStyle w:val="Heading4"/>
        <w:ind w:left="720"/>
      </w:pPr>
      <w:r>
        <w:t xml:space="preserve">[5] Every action is infinitely divisible, only intents unify action because we intend the end point of an action—but consequences cannot determine what step of action is moral or not. </w:t>
      </w:r>
    </w:p>
    <w:p w14:paraId="371A0990" w14:textId="77777777" w:rsidR="00C217C4" w:rsidRDefault="00C217C4" w:rsidP="00C217C4">
      <w:pPr>
        <w:pStyle w:val="Heading4"/>
        <w:ind w:firstLine="720"/>
      </w:pPr>
      <w:r>
        <w:t>[6] There’s no objective arbiter to evaluate consequences.</w:t>
      </w:r>
    </w:p>
    <w:p w14:paraId="7CEDAB95" w14:textId="77777777" w:rsidR="00C217C4" w:rsidRPr="00521E2F" w:rsidRDefault="00C217C4" w:rsidP="00C217C4">
      <w:pPr>
        <w:pStyle w:val="Heading4"/>
        <w:rPr>
          <w:rFonts w:asciiTheme="minorHAnsi" w:hAnsiTheme="minorHAnsi"/>
        </w:rPr>
      </w:pPr>
      <w:r>
        <w:rPr>
          <w:rFonts w:asciiTheme="minorHAnsi" w:hAnsiTheme="minorHAnsi"/>
        </w:rPr>
        <w:t>[E]</w:t>
      </w:r>
      <w:r w:rsidRPr="00521E2F">
        <w:rPr>
          <w:rFonts w:asciiTheme="minorHAnsi" w:hAnsiTheme="minorHAnsi"/>
        </w:rPr>
        <w:t xml:space="preserve"> Answering my framework concedes it.</w:t>
      </w:r>
    </w:p>
    <w:p w14:paraId="44DC5DE7" w14:textId="77777777" w:rsidR="00C217C4" w:rsidRPr="001C2CA7" w:rsidRDefault="00C217C4" w:rsidP="00C217C4">
      <w:pPr>
        <w:rPr>
          <w:rStyle w:val="Style13ptBold"/>
          <w:rFonts w:asciiTheme="minorHAnsi" w:hAnsiTheme="minorHAnsi" w:cstheme="majorHAnsi"/>
          <w:b w:val="0"/>
          <w:bCs w:val="0"/>
          <w:sz w:val="24"/>
        </w:rPr>
      </w:pPr>
      <w:r w:rsidRPr="001C2CA7">
        <w:rPr>
          <w:rStyle w:val="Style13ptBold"/>
          <w:rFonts w:asciiTheme="minorHAnsi" w:hAnsiTheme="minorHAnsi" w:cstheme="majorHAnsi"/>
        </w:rPr>
        <w:t>Hoppe</w:t>
      </w:r>
      <w:r w:rsidRPr="001C2CA7">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550B3A9D" w14:textId="77777777" w:rsidR="00C217C4" w:rsidRDefault="00C217C4" w:rsidP="00C217C4">
      <w:pPr>
        <w:rPr>
          <w:rFonts w:asciiTheme="minorHAnsi" w:hAnsiTheme="minorHAnsi"/>
          <w:sz w:val="16"/>
        </w:rPr>
      </w:pPr>
      <w:r w:rsidRPr="00521E2F">
        <w:rPr>
          <w:rFonts w:asciiTheme="minorHAnsi" w:hAnsiTheme="minorHAnsi"/>
          <w:sz w:val="16"/>
        </w:rPr>
        <w:t xml:space="preserve">Thus it can be stated that </w:t>
      </w:r>
      <w:r w:rsidRPr="00C66F52">
        <w:rPr>
          <w:rStyle w:val="Emphasis"/>
          <w:highlight w:val="green"/>
        </w:rPr>
        <w:t>whenever a person claims</w:t>
      </w:r>
      <w:r w:rsidRPr="00521E2F">
        <w:rPr>
          <w:rStyle w:val="StyleUnderline"/>
          <w:rFonts w:asciiTheme="minorHAnsi" w:hAnsiTheme="minorHAnsi" w:cstheme="majorHAnsi"/>
        </w:rPr>
        <w:t xml:space="preserve"> that </w:t>
      </w:r>
      <w:r w:rsidRPr="00C66F52">
        <w:rPr>
          <w:rStyle w:val="Emphasis"/>
          <w:highlight w:val="green"/>
        </w:rPr>
        <w:t>some statement</w:t>
      </w:r>
      <w:r w:rsidRPr="00521E2F">
        <w:rPr>
          <w:rStyle w:val="StyleUnderline"/>
          <w:rFonts w:asciiTheme="minorHAnsi" w:hAnsiTheme="minorHAnsi" w:cstheme="majorHAnsi"/>
        </w:rPr>
        <w:t xml:space="preserve"> can be justified</w:t>
      </w:r>
      <w:r w:rsidRPr="00C66F52">
        <w:rPr>
          <w:rStyle w:val="Emphasis"/>
          <w:highlight w:val="green"/>
        </w:rPr>
        <w:t>, [s]he</w:t>
      </w:r>
      <w:r w:rsidRPr="00521E2F">
        <w:rPr>
          <w:rFonts w:asciiTheme="minorHAnsi" w:hAnsiTheme="minorHAnsi"/>
          <w:sz w:val="16"/>
        </w:rPr>
        <w:t xml:space="preserve"> at least implicitly </w:t>
      </w:r>
      <w:r w:rsidRPr="00C66F52">
        <w:rPr>
          <w:rStyle w:val="Emphasis"/>
          <w:highlight w:val="green"/>
        </w:rPr>
        <w:t>assumes</w:t>
      </w:r>
      <w:r w:rsidRPr="00521E2F">
        <w:rPr>
          <w:rFonts w:asciiTheme="minorHAnsi" w:hAnsiTheme="minorHAnsi"/>
          <w:sz w:val="16"/>
        </w:rPr>
        <w:t xml:space="preserve"> the following norm to be justified: </w:t>
      </w:r>
      <w:r w:rsidRPr="00521E2F">
        <w:rPr>
          <w:rStyle w:val="StyleUnderline"/>
          <w:rFonts w:asciiTheme="minorHAnsi" w:hAnsiTheme="minorHAnsi" w:cstheme="majorHAnsi"/>
        </w:rPr>
        <w:t xml:space="preserve">Nobody has </w:t>
      </w:r>
      <w:r w:rsidRPr="00C66F52">
        <w:rPr>
          <w:rStyle w:val="Emphasis"/>
          <w:highlight w:val="green"/>
        </w:rPr>
        <w:t>the right</w:t>
      </w:r>
      <w:r w:rsidRPr="00521E2F">
        <w:rPr>
          <w:rStyle w:val="StyleUnderline"/>
          <w:rFonts w:asciiTheme="minorHAnsi" w:hAnsiTheme="minorHAnsi" w:cstheme="majorHAnsi"/>
        </w:rPr>
        <w:t xml:space="preserve"> to</w:t>
      </w:r>
      <w:r w:rsidRPr="00521E2F">
        <w:rPr>
          <w:rFonts w:asciiTheme="minorHAnsi" w:hAnsiTheme="minorHAnsi"/>
          <w:sz w:val="16"/>
        </w:rPr>
        <w:t xml:space="preserve"> uninvitedly aggress against the body of any other person and thus delimit or </w:t>
      </w:r>
      <w:r w:rsidRPr="00521E2F">
        <w:rPr>
          <w:rStyle w:val="StyleUnderline"/>
          <w:rFonts w:asciiTheme="minorHAnsi" w:hAnsiTheme="minorHAnsi" w:cstheme="majorHAnsi"/>
        </w:rPr>
        <w:t xml:space="preserve">restrict anyone’s control </w:t>
      </w:r>
      <w:r w:rsidRPr="00C66F52">
        <w:rPr>
          <w:rStyle w:val="Emphasis"/>
          <w:highlight w:val="green"/>
        </w:rPr>
        <w:t>over [their] own body</w:t>
      </w:r>
      <w:r w:rsidRPr="00521E2F">
        <w:rPr>
          <w:rFonts w:asciiTheme="minorHAnsi" w:hAnsiTheme="minorHAnsi"/>
          <w:sz w:val="16"/>
        </w:rPr>
        <w:t xml:space="preserve">.” This rule is implied in the concept of justification as </w:t>
      </w:r>
      <w:r w:rsidRPr="00C66F52">
        <w:rPr>
          <w:rStyle w:val="Emphasis"/>
          <w:highlight w:val="green"/>
        </w:rPr>
        <w:t>argument</w:t>
      </w:r>
      <w:r w:rsidRPr="00521E2F">
        <w:rPr>
          <w:rStyle w:val="StyleUnderline"/>
          <w:rFonts w:asciiTheme="minorHAnsi" w:hAnsiTheme="minorHAnsi" w:cstheme="majorHAnsi"/>
        </w:rPr>
        <w:t>ative justification</w:t>
      </w:r>
      <w:r w:rsidRPr="00521E2F">
        <w:rPr>
          <w:rFonts w:asciiTheme="minorHAnsi" w:hAnsiTheme="minorHAnsi"/>
          <w:sz w:val="16"/>
        </w:rPr>
        <w:t xml:space="preserve">. Justifying </w:t>
      </w:r>
      <w:r w:rsidRPr="00C66F52">
        <w:rPr>
          <w:rStyle w:val="Emphasis"/>
          <w:highlight w:val="green"/>
        </w:rPr>
        <w:t>means justifying without</w:t>
      </w:r>
      <w:r w:rsidRPr="00521E2F">
        <w:rPr>
          <w:rStyle w:val="StyleUnderline"/>
          <w:rFonts w:asciiTheme="minorHAnsi" w:hAnsiTheme="minorHAnsi" w:cstheme="majorHAnsi"/>
        </w:rPr>
        <w:t xml:space="preserve"> having to rely on </w:t>
      </w:r>
      <w:r w:rsidRPr="00C66F52">
        <w:rPr>
          <w:rStyle w:val="Emphasis"/>
          <w:highlight w:val="green"/>
        </w:rPr>
        <w:t>coercion.</w:t>
      </w:r>
      <w:r w:rsidRPr="00521E2F">
        <w:rPr>
          <w:rFonts w:asciiTheme="minorHAnsi" w:hAnsiTheme="minorHAnsi"/>
          <w:sz w:val="16"/>
        </w:rPr>
        <w:t xml:space="preserve"> In fact, if one formulates </w:t>
      </w:r>
      <w:r w:rsidRPr="00C66F52">
        <w:rPr>
          <w:rStyle w:val="Emphasis"/>
          <w:highlight w:val="green"/>
        </w:rPr>
        <w:t>the opposite</w:t>
      </w:r>
      <w:r w:rsidRPr="00521E2F">
        <w:rPr>
          <w:rStyle w:val="StyleUnderline"/>
          <w:rFonts w:asciiTheme="minorHAnsi" w:hAnsiTheme="minorHAnsi" w:cstheme="majorHAnsi"/>
        </w:rPr>
        <w:t xml:space="preserve"> of this rule</w:t>
      </w:r>
      <w:r w:rsidRPr="00521E2F">
        <w:rPr>
          <w:rFonts w:asciiTheme="minorHAnsi" w:hAnsiTheme="minorHAnsi"/>
          <w:sz w:val="16"/>
        </w:rPr>
        <w:t xml:space="preserve">, i.e., “everybody has the right to uninvitedly aggress against other people” (a rule, by the way, that would pass the formal test of the universalization principle!), then it is easy to see that this rule is not, and </w:t>
      </w:r>
      <w:r w:rsidRPr="00C66F52">
        <w:rPr>
          <w:rStyle w:val="Emphasis"/>
          <w:highlight w:val="green"/>
        </w:rPr>
        <w:t>never could be, defended</w:t>
      </w:r>
      <w:r w:rsidRPr="00521E2F">
        <w:rPr>
          <w:rStyle w:val="StyleUnderline"/>
          <w:rFonts w:asciiTheme="minorHAnsi" w:hAnsiTheme="minorHAnsi" w:cstheme="majorHAnsi"/>
        </w:rPr>
        <w:t xml:space="preserve"> in argumentation.</w:t>
      </w:r>
      <w:r w:rsidRPr="00521E2F">
        <w:rPr>
          <w:rFonts w:asciiTheme="minorHAnsi" w:hAnsiTheme="minorHAnsi"/>
          <w:sz w:val="16"/>
        </w:rPr>
        <w:t xml:space="preserve"> </w:t>
      </w:r>
      <w:r w:rsidRPr="00521E2F">
        <w:rPr>
          <w:rStyle w:val="StyleUnderline"/>
          <w:rFonts w:asciiTheme="minorHAnsi" w:hAnsiTheme="minorHAnsi" w:cstheme="majorHAnsi"/>
        </w:rPr>
        <w:t>To do so would</w:t>
      </w:r>
      <w:r w:rsidRPr="00521E2F">
        <w:rPr>
          <w:rFonts w:asciiTheme="minorHAnsi" w:hAnsiTheme="minorHAnsi"/>
          <w:sz w:val="16"/>
        </w:rPr>
        <w:t xml:space="preserve"> in fact have to </w:t>
      </w:r>
      <w:r w:rsidRPr="00521E2F">
        <w:rPr>
          <w:rStyle w:val="StyleUnderline"/>
          <w:rFonts w:asciiTheme="minorHAnsi" w:hAnsiTheme="minorHAnsi" w:cstheme="majorHAnsi"/>
        </w:rPr>
        <w:t>presuppose the validity of</w:t>
      </w:r>
      <w:r w:rsidRPr="00521E2F">
        <w:rPr>
          <w:rFonts w:asciiTheme="minorHAnsi" w:hAnsiTheme="minorHAnsi"/>
          <w:sz w:val="16"/>
        </w:rPr>
        <w:t xml:space="preserve"> precisely </w:t>
      </w:r>
      <w:r w:rsidRPr="00521E2F">
        <w:rPr>
          <w:rStyle w:val="StyleUnderline"/>
          <w:rFonts w:asciiTheme="minorHAnsi" w:hAnsiTheme="minorHAnsi" w:cstheme="majorHAnsi"/>
        </w:rPr>
        <w:t xml:space="preserve">its opposite, i.e., the aforementioned principle </w:t>
      </w:r>
      <w:r w:rsidRPr="00521E2F">
        <w:rPr>
          <w:rFonts w:asciiTheme="minorHAnsi" w:hAnsiTheme="minorHAnsi"/>
          <w:sz w:val="16"/>
        </w:rPr>
        <w:t>of nonaggresslon.</w:t>
      </w:r>
    </w:p>
    <w:p w14:paraId="2AD46EC1" w14:textId="77777777" w:rsidR="00C217C4" w:rsidRDefault="00C217C4" w:rsidP="00C217C4">
      <w:pPr>
        <w:pStyle w:val="Heading4"/>
      </w:pPr>
      <w:r>
        <w:t xml:space="preserve">[F] </w:t>
      </w:r>
      <w:r w:rsidRPr="00521E2F">
        <w:rPr>
          <w:rFonts w:asciiTheme="minorHAnsi" w:hAnsiTheme="minorHAnsi"/>
        </w:rPr>
        <w:t xml:space="preserve">Oppression is caused by arbitrary exclusion of others – only universalizability makes sure that </w:t>
      </w:r>
      <w:r>
        <w:rPr>
          <w:rFonts w:asciiTheme="minorHAnsi" w:hAnsiTheme="minorHAnsi"/>
        </w:rPr>
        <w:t>everyone is</w:t>
      </w:r>
      <w:r w:rsidRPr="00521E2F">
        <w:rPr>
          <w:rFonts w:asciiTheme="minorHAnsi" w:hAnsiTheme="minorHAnsi"/>
        </w:rPr>
        <w:t xml:space="preserve"> equally</w:t>
      </w:r>
      <w:r>
        <w:rPr>
          <w:rFonts w:asciiTheme="minorHAnsi" w:hAnsiTheme="minorHAnsi"/>
        </w:rPr>
        <w:t xml:space="preserve"> included.</w:t>
      </w:r>
    </w:p>
    <w:p w14:paraId="32A9B429" w14:textId="77777777" w:rsidR="00C217C4" w:rsidRPr="00791F0F" w:rsidRDefault="00C217C4" w:rsidP="00C217C4">
      <w:pPr>
        <w:rPr>
          <w:b/>
          <w:sz w:val="16"/>
        </w:rPr>
      </w:pPr>
      <w:r w:rsidRPr="00367E9E">
        <w:rPr>
          <w:b/>
          <w:sz w:val="24"/>
        </w:rPr>
        <w:t>Farr 02</w:t>
      </w:r>
      <w:r w:rsidRPr="003A0FC2">
        <w:rPr>
          <w:sz w:val="24"/>
        </w:rPr>
        <w:t xml:space="preserve"> </w:t>
      </w:r>
      <w:r w:rsidRPr="003A0FC2">
        <w:rPr>
          <w:rStyle w:val="Style13ptBold"/>
          <w:sz w:val="20"/>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33715EC3" w14:textId="77777777" w:rsidR="00C217C4" w:rsidRPr="0056078A" w:rsidRDefault="00C217C4" w:rsidP="00C217C4">
      <w:pPr>
        <w:spacing w:line="240" w:lineRule="auto"/>
        <w:rPr>
          <w:iCs/>
          <w:color w:val="000000" w:themeColor="text1"/>
          <w:sz w:val="12"/>
        </w:rPr>
      </w:pPr>
      <w:r w:rsidRPr="007C3E69">
        <w:rPr>
          <w:color w:val="000000" w:themeColor="text1"/>
          <w:sz w:val="12"/>
        </w:rPr>
        <w:t xml:space="preserve">One of the most popular criticisms of </w:t>
      </w:r>
      <w:r w:rsidRPr="001C4EB9">
        <w:rPr>
          <w:b/>
          <w:color w:val="000000" w:themeColor="text1"/>
          <w:highlight w:val="green"/>
          <w:u w:val="single"/>
        </w:rPr>
        <w:t>Kant’s</w:t>
      </w:r>
      <w:r w:rsidRPr="007C3E69">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C4EB9">
        <w:rPr>
          <w:b/>
          <w:color w:val="000000" w:themeColor="text1"/>
          <w:highlight w:val="green"/>
          <w:u w:val="single"/>
          <w:bdr w:val="single" w:sz="18" w:space="0" w:color="auto"/>
        </w:rPr>
        <w:t>universal and</w:t>
      </w:r>
      <w:r w:rsidRPr="007C3E69">
        <w:rPr>
          <w:color w:val="000000" w:themeColor="text1"/>
          <w:sz w:val="12"/>
          <w:bdr w:val="single" w:sz="18" w:space="0" w:color="auto"/>
        </w:rPr>
        <w:t xml:space="preserve"> the </w:t>
      </w:r>
      <w:r w:rsidRPr="001C4EB9">
        <w:rPr>
          <w:b/>
          <w:color w:val="000000" w:themeColor="text1"/>
          <w:highlight w:val="green"/>
          <w:u w:val="single"/>
          <w:bdr w:val="single" w:sz="18" w:space="0" w:color="auto"/>
        </w:rPr>
        <w:t>concrete</w:t>
      </w:r>
      <w:r w:rsidRPr="007C3E69">
        <w:rPr>
          <w:color w:val="000000" w:themeColor="text1"/>
          <w:sz w:val="12"/>
        </w:rPr>
        <w:t xml:space="preserve"> is a valid distinction, the </w:t>
      </w:r>
      <w:r w:rsidRPr="001C4EB9">
        <w:rPr>
          <w:b/>
          <w:color w:val="000000" w:themeColor="text1"/>
          <w:highlight w:val="green"/>
          <w:u w:val="single"/>
        </w:rPr>
        <w:t>unity</w:t>
      </w:r>
      <w:r w:rsidRPr="007C3E69">
        <w:rPr>
          <w:color w:val="000000" w:themeColor="text1"/>
          <w:sz w:val="12"/>
        </w:rPr>
        <w:t xml:space="preserve"> of the two </w:t>
      </w:r>
      <w:r w:rsidRPr="001C4EB9">
        <w:rPr>
          <w:b/>
          <w:color w:val="000000" w:themeColor="text1"/>
          <w:highlight w:val="green"/>
          <w:u w:val="single"/>
        </w:rPr>
        <w:t>is required</w:t>
      </w:r>
      <w:r w:rsidRPr="007C3E69">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C4EB9">
        <w:rPr>
          <w:b/>
          <w:color w:val="000000" w:themeColor="text1"/>
          <w:highlight w:val="green"/>
          <w:u w:val="single"/>
        </w:rPr>
        <w:t>I cannot simply satisfy</w:t>
      </w:r>
      <w:r w:rsidRPr="007C3E69">
        <w:rPr>
          <w:color w:val="000000" w:themeColor="text1"/>
          <w:sz w:val="12"/>
        </w:rPr>
        <w:t xml:space="preserve"> my </w:t>
      </w:r>
      <w:r w:rsidRPr="001C4EB9">
        <w:rPr>
          <w:b/>
          <w:color w:val="000000" w:themeColor="text1"/>
          <w:highlight w:val="green"/>
          <w:u w:val="single"/>
        </w:rPr>
        <w:t>desires without considering</w:t>
      </w:r>
      <w:r w:rsidRPr="007C3E69">
        <w:rPr>
          <w:color w:val="000000" w:themeColor="text1"/>
          <w:sz w:val="12"/>
        </w:rPr>
        <w:t xml:space="preserve"> the </w:t>
      </w:r>
      <w:r w:rsidRPr="001C4EB9">
        <w:rPr>
          <w:b/>
          <w:color w:val="000000" w:themeColor="text1"/>
          <w:highlight w:val="green"/>
          <w:u w:val="single"/>
        </w:rPr>
        <w:t>rightness</w:t>
      </w:r>
      <w:r w:rsidRPr="007C3E69">
        <w:rPr>
          <w:color w:val="000000" w:themeColor="text1"/>
          <w:sz w:val="12"/>
        </w:rPr>
        <w:t xml:space="preserve"> or wrongness of my actions </w:t>
      </w:r>
      <w:r w:rsidRPr="00330A4B">
        <w:rPr>
          <w:color w:val="000000" w:themeColor="text1"/>
          <w:sz w:val="12"/>
        </w:rPr>
        <w:t xml:space="preserve">suggests that my </w:t>
      </w:r>
      <w:r w:rsidRPr="00330A4B">
        <w:rPr>
          <w:b/>
          <w:color w:val="000000" w:themeColor="text1"/>
          <w:u w:val="single"/>
        </w:rPr>
        <w:t>empirical character must be</w:t>
      </w:r>
      <w:r w:rsidRPr="00330A4B">
        <w:rPr>
          <w:color w:val="000000" w:themeColor="text1"/>
          <w:sz w:val="12"/>
        </w:rPr>
        <w:t xml:space="preserve"> held </w:t>
      </w:r>
      <w:r w:rsidRPr="00330A4B">
        <w:rPr>
          <w:b/>
          <w:color w:val="000000" w:themeColor="text1"/>
          <w:u w:val="single"/>
        </w:rPr>
        <w:t>in check</w:t>
      </w:r>
      <w:r w:rsidRPr="00330A4B">
        <w:rPr>
          <w:color w:val="000000" w:themeColor="text1"/>
          <w:sz w:val="12"/>
        </w:rPr>
        <w:t xml:space="preserve"> by something, or else I behave like a Freudian id. My empiri- cal character must be</w:t>
      </w:r>
      <w:r w:rsidRPr="007C3E69">
        <w:rPr>
          <w:color w:val="000000" w:themeColor="text1"/>
          <w:sz w:val="12"/>
        </w:rPr>
        <w:t xml:space="preserve"> held in check by my intelligible character, which is the legislative activity of practical reason. It is through our intelligible character that we formulate </w:t>
      </w:r>
      <w:r w:rsidRPr="001C4EB9">
        <w:rPr>
          <w:b/>
          <w:color w:val="000000" w:themeColor="text1"/>
          <w:highlight w:val="green"/>
          <w:u w:val="single"/>
        </w:rPr>
        <w:t>principles</w:t>
      </w:r>
      <w:r w:rsidRPr="007C3E69">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1C4EB9">
        <w:rPr>
          <w:b/>
          <w:color w:val="000000" w:themeColor="text1"/>
          <w:highlight w:val="green"/>
          <w:u w:val="single"/>
        </w:rPr>
        <w:t>of Universal Law</w:t>
      </w:r>
      <w:r w:rsidRPr="007C3E69">
        <w:rPr>
          <w:color w:val="000000" w:themeColor="text1"/>
          <w:sz w:val="12"/>
        </w:rPr>
        <w:t xml:space="preserve"> enjoins no more than </w:t>
      </w:r>
      <w:r w:rsidRPr="001C4EB9">
        <w:rPr>
          <w:color w:val="000000" w:themeColor="text1"/>
          <w:sz w:val="12"/>
          <w:highlight w:val="green"/>
        </w:rPr>
        <w:t xml:space="preserve">that </w:t>
      </w:r>
      <w:r w:rsidRPr="001C4EB9">
        <w:rPr>
          <w:b/>
          <w:color w:val="000000" w:themeColor="text1"/>
          <w:highlight w:val="green"/>
          <w:u w:val="single"/>
        </w:rPr>
        <w:t xml:space="preserve">we act only on </w:t>
      </w:r>
      <w:r w:rsidRPr="001C4EB9">
        <w:rPr>
          <w:b/>
          <w:color w:val="000000" w:themeColor="text1"/>
          <w:highlight w:val="green"/>
          <w:u w:val="single"/>
          <w:bdr w:val="single" w:sz="18" w:space="0" w:color="auto"/>
        </w:rPr>
        <w:t>maxims that are open to others</w:t>
      </w:r>
      <w:r w:rsidRPr="001C4EB9">
        <w:rPr>
          <w:b/>
          <w:color w:val="000000" w:themeColor="text1"/>
          <w:highlight w:val="green"/>
          <w:u w:val="single"/>
        </w:rPr>
        <w:t xml:space="preserve"> also</w:t>
      </w:r>
      <w:r w:rsidRPr="007C3E69">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1C4EB9">
        <w:rPr>
          <w:b/>
          <w:color w:val="000000" w:themeColor="text1"/>
          <w:highlight w:val="green"/>
          <w:u w:val="single"/>
        </w:rPr>
        <w:t>The individual is</w:t>
      </w:r>
      <w:r w:rsidRPr="001C4EB9">
        <w:rPr>
          <w:color w:val="000000" w:themeColor="text1"/>
          <w:sz w:val="12"/>
          <w:highlight w:val="green"/>
        </w:rPr>
        <w:t xml:space="preserve"> </w:t>
      </w:r>
      <w:r w:rsidRPr="001C4EB9">
        <w:rPr>
          <w:b/>
          <w:color w:val="000000" w:themeColor="text1"/>
          <w:highlight w:val="green"/>
          <w:u w:val="single"/>
        </w:rPr>
        <w:t>not allowed to exclude others</w:t>
      </w:r>
      <w:r w:rsidRPr="008B4B4B">
        <w:rPr>
          <w:color w:val="000000" w:themeColor="text1"/>
          <w:sz w:val="12"/>
        </w:rPr>
        <w:t xml:space="preserve"> as rational moral agents</w:t>
      </w:r>
      <w:r w:rsidRPr="007C3E69">
        <w:rPr>
          <w:color w:val="000000" w:themeColor="text1"/>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C3E69">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C3E69">
        <w:rPr>
          <w:color w:val="000000" w:themeColor="text1"/>
          <w:sz w:val="12"/>
        </w:rPr>
        <w:t>The Kantian conception of rational beings requires such an abstraction. Some</w:t>
      </w:r>
      <w:r w:rsidRPr="007C3E69">
        <w:rPr>
          <w:iCs/>
          <w:color w:val="000000" w:themeColor="text1"/>
          <w:sz w:val="12"/>
        </w:rPr>
        <w:t xml:space="preserve"> feminists and </w:t>
      </w:r>
      <w:r w:rsidRPr="007C3E69">
        <w:rPr>
          <w:color w:val="000000" w:themeColor="text1"/>
          <w:sz w:val="12"/>
        </w:rPr>
        <w:t>philosophers of race</w:t>
      </w:r>
      <w:r w:rsidRPr="007C3E69">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C4EB9">
        <w:rPr>
          <w:b/>
          <w:iCs/>
          <w:color w:val="000000" w:themeColor="text1"/>
          <w:highlight w:val="green"/>
          <w:u w:val="single"/>
          <w:bdr w:val="single" w:sz="18" w:space="0" w:color="auto"/>
        </w:rPr>
        <w:t>abstraction</w:t>
      </w:r>
      <w:r w:rsidRPr="007C3E69">
        <w:rPr>
          <w:iCs/>
          <w:color w:val="000000" w:themeColor="text1"/>
          <w:sz w:val="12"/>
          <w:bdr w:val="single" w:sz="18" w:space="0" w:color="auto"/>
        </w:rPr>
        <w:t xml:space="preserve"> requirement may be best understood </w:t>
      </w:r>
      <w:r w:rsidRPr="001C4EB9">
        <w:rPr>
          <w:b/>
          <w:iCs/>
          <w:color w:val="000000" w:themeColor="text1"/>
          <w:highlight w:val="green"/>
          <w:u w:val="single"/>
          <w:bdr w:val="single" w:sz="18" w:space="0" w:color="auto"/>
        </w:rPr>
        <w:t>as a demand for intersubjectivity</w:t>
      </w:r>
      <w:r w:rsidRPr="007C3E69">
        <w:rPr>
          <w:iCs/>
          <w:color w:val="000000" w:themeColor="text1"/>
          <w:sz w:val="12"/>
        </w:rPr>
        <w:t xml:space="preserve"> or recognition. Second, it may be understood as an attempt </w:t>
      </w:r>
      <w:r w:rsidRPr="001C4EB9">
        <w:rPr>
          <w:b/>
          <w:iCs/>
          <w:color w:val="000000" w:themeColor="text1"/>
          <w:highlight w:val="green"/>
          <w:u w:val="single"/>
        </w:rPr>
        <w:t>to avoid ethical egoism</w:t>
      </w:r>
      <w:r w:rsidRPr="007C3E69">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1C4EB9">
        <w:rPr>
          <w:b/>
          <w:iCs/>
          <w:color w:val="000000" w:themeColor="text1"/>
          <w:highlight w:val="green"/>
          <w:u w:val="single"/>
        </w:rPr>
        <w:t>To avoid</w:t>
      </w:r>
      <w:r w:rsidRPr="007C3E69">
        <w:rPr>
          <w:iCs/>
          <w:color w:val="000000" w:themeColor="text1"/>
          <w:sz w:val="12"/>
        </w:rPr>
        <w:t xml:space="preserve"> ethical </w:t>
      </w:r>
      <w:r w:rsidRPr="001C4EB9">
        <w:rPr>
          <w:b/>
          <w:iCs/>
          <w:color w:val="000000" w:themeColor="text1"/>
          <w:highlight w:val="green"/>
          <w:u w:val="single"/>
        </w:rPr>
        <w:t>egoism one must abstract from</w:t>
      </w:r>
      <w:r w:rsidRPr="007C3E69">
        <w:rPr>
          <w:iCs/>
          <w:color w:val="000000" w:themeColor="text1"/>
          <w:sz w:val="12"/>
        </w:rPr>
        <w:t xml:space="preserve"> (think beyond) one’s own personal interest and </w:t>
      </w:r>
      <w:r w:rsidRPr="001C4EB9">
        <w:rPr>
          <w:b/>
          <w:iCs/>
          <w:color w:val="000000" w:themeColor="text1"/>
          <w:highlight w:val="green"/>
          <w:u w:val="single"/>
          <w:bdr w:val="single" w:sz="18" w:space="0" w:color="auto"/>
        </w:rPr>
        <w:t>subjective maxims</w:t>
      </w:r>
      <w:r w:rsidRPr="001C4EB9">
        <w:rPr>
          <w:iCs/>
          <w:color w:val="000000" w:themeColor="text1"/>
          <w:sz w:val="12"/>
          <w:highlight w:val="green"/>
        </w:rPr>
        <w:t xml:space="preserve">. </w:t>
      </w:r>
      <w:r w:rsidRPr="00F54640">
        <w:rPr>
          <w:iCs/>
          <w:color w:val="000000" w:themeColor="text1"/>
          <w:sz w:val="12"/>
        </w:rPr>
        <w:t>That is, the categorical</w:t>
      </w:r>
      <w:r w:rsidRPr="007C3E69">
        <w:rPr>
          <w:iCs/>
          <w:color w:val="000000" w:themeColor="text1"/>
          <w:sz w:val="12"/>
        </w:rPr>
        <w:t xml:space="preserve">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C4EB9">
        <w:rPr>
          <w:b/>
          <w:iCs/>
          <w:color w:val="000000" w:themeColor="text1"/>
          <w:highlight w:val="green"/>
          <w:u w:val="single"/>
        </w:rPr>
        <w:t>that</w:t>
      </w:r>
      <w:r w:rsidRPr="007C3E69">
        <w:rPr>
          <w:iCs/>
          <w:color w:val="000000" w:themeColor="text1"/>
          <w:sz w:val="12"/>
        </w:rPr>
        <w:t xml:space="preserve"> it </w:t>
      </w:r>
      <w:r w:rsidRPr="001C4EB9">
        <w:rPr>
          <w:b/>
          <w:iCs/>
          <w:color w:val="000000" w:themeColor="text1"/>
          <w:highlight w:val="green"/>
          <w:u w:val="single"/>
        </w:rPr>
        <w:t>contravenes racist ideology</w:t>
      </w:r>
      <w:r w:rsidRPr="007C3E69">
        <w:rPr>
          <w:iCs/>
          <w:color w:val="000000" w:themeColor="text1"/>
          <w:sz w:val="12"/>
        </w:rPr>
        <w:t xml:space="preserve"> to the extent that racist ideology is based </w:t>
      </w:r>
      <w:r w:rsidRPr="001C4EB9">
        <w:rPr>
          <w:b/>
          <w:iCs/>
          <w:color w:val="000000" w:themeColor="text1"/>
          <w:highlight w:val="green"/>
          <w:u w:val="single"/>
        </w:rPr>
        <w:t>on the use of persons</w:t>
      </w:r>
      <w:r w:rsidRPr="007C3E69">
        <w:rPr>
          <w:iCs/>
          <w:color w:val="000000" w:themeColor="text1"/>
          <w:sz w:val="12"/>
        </w:rPr>
        <w:t xml:space="preserve"> of a different race </w:t>
      </w:r>
      <w:r w:rsidRPr="001C4EB9">
        <w:rPr>
          <w:b/>
          <w:iCs/>
          <w:color w:val="000000" w:themeColor="text1"/>
          <w:highlight w:val="green"/>
          <w:u w:val="single"/>
        </w:rPr>
        <w:t>as a means to an end</w:t>
      </w:r>
      <w:r w:rsidRPr="007C3E69">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w:t>
      </w:r>
      <w:r w:rsidRPr="00330A4B">
        <w:rPr>
          <w:iCs/>
          <w:color w:val="000000" w:themeColor="text1"/>
          <w:sz w:val="12"/>
        </w:rPr>
        <w:t xml:space="preserve">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330A4B">
        <w:rPr>
          <w:b/>
          <w:iCs/>
          <w:color w:val="000000" w:themeColor="text1"/>
          <w:u w:val="single"/>
        </w:rPr>
        <w:t>deconstruction will reveal</w:t>
      </w:r>
      <w:r w:rsidRPr="00330A4B">
        <w:rPr>
          <w:iCs/>
          <w:color w:val="000000" w:themeColor="text1"/>
          <w:sz w:val="12"/>
        </w:rPr>
        <w:t xml:space="preserve"> is not necessarily the inconsistency of Kant’s moral philosophy or the racist or sexist nature of the categorical imperative, but rather, it will disclose the </w:t>
      </w:r>
      <w:r w:rsidRPr="00330A4B">
        <w:rPr>
          <w:b/>
          <w:iCs/>
          <w:color w:val="000000" w:themeColor="text1"/>
          <w:u w:val="single"/>
        </w:rPr>
        <w:t>disunity</w:t>
      </w:r>
      <w:r w:rsidRPr="00330A4B">
        <w:rPr>
          <w:iCs/>
          <w:color w:val="000000" w:themeColor="text1"/>
          <w:sz w:val="12"/>
        </w:rPr>
        <w:t xml:space="preserve"> between</w:t>
      </w:r>
      <w:r w:rsidRPr="007C3E69">
        <w:rPr>
          <w:iCs/>
          <w:color w:val="000000" w:themeColor="text1"/>
          <w:sz w:val="12"/>
        </w:rPr>
        <w:t xml:space="preserve"> Kant’s theory and his own feelings about blacks and women. Although the theory is consistent and emancipatory and should apply to all persons, </w:t>
      </w:r>
      <w:r w:rsidRPr="001C4EB9">
        <w:rPr>
          <w:b/>
          <w:iCs/>
          <w:color w:val="000000" w:themeColor="text1"/>
          <w:highlight w:val="green"/>
          <w:u w:val="single"/>
        </w:rPr>
        <w:t>Kant</w:t>
      </w:r>
      <w:r w:rsidRPr="007C3E69">
        <w:rPr>
          <w:iCs/>
          <w:color w:val="000000" w:themeColor="text1"/>
          <w:sz w:val="12"/>
        </w:rPr>
        <w:t xml:space="preserve"> </w:t>
      </w:r>
      <w:r w:rsidRPr="008B4B4B">
        <w:rPr>
          <w:iCs/>
          <w:color w:val="000000" w:themeColor="text1"/>
          <w:sz w:val="12"/>
        </w:rPr>
        <w:t xml:space="preserve">the man </w:t>
      </w:r>
      <w:r w:rsidRPr="001C4EB9">
        <w:rPr>
          <w:b/>
          <w:iCs/>
          <w:color w:val="000000" w:themeColor="text1"/>
          <w:highlight w:val="green"/>
          <w:u w:val="single"/>
        </w:rPr>
        <w:t>has his own</w:t>
      </w:r>
      <w:r w:rsidRPr="007C3E69">
        <w:rPr>
          <w:iCs/>
          <w:color w:val="000000" w:themeColor="text1"/>
          <w:sz w:val="12"/>
        </w:rPr>
        <w:t xml:space="preserve"> personal and moral </w:t>
      </w:r>
      <w:r w:rsidRPr="001C4EB9">
        <w:rPr>
          <w:b/>
          <w:iCs/>
          <w:color w:val="000000" w:themeColor="text1"/>
          <w:highlight w:val="green"/>
          <w:u w:val="single"/>
        </w:rPr>
        <w:t>problems</w:t>
      </w:r>
      <w:r w:rsidRPr="007C3E69">
        <w:rPr>
          <w:iCs/>
          <w:color w:val="000000" w:themeColor="text1"/>
          <w:sz w:val="12"/>
        </w:rPr>
        <w:t xml:space="preserve">. Although Kant’s attitude toward people of African descent was deplorable, </w:t>
      </w:r>
      <w:r w:rsidRPr="00330A4B">
        <w:rPr>
          <w:b/>
          <w:iCs/>
          <w:color w:val="000000" w:themeColor="text1"/>
          <w:u w:val="single"/>
        </w:rPr>
        <w:t xml:space="preserve">it </w:t>
      </w:r>
      <w:r w:rsidRPr="001C4EB9">
        <w:rPr>
          <w:b/>
          <w:iCs/>
          <w:color w:val="000000" w:themeColor="text1"/>
          <w:highlight w:val="green"/>
          <w:u w:val="single"/>
        </w:rPr>
        <w:t>would be</w:t>
      </w:r>
      <w:r w:rsidRPr="008B4B4B">
        <w:rPr>
          <w:b/>
          <w:iCs/>
          <w:color w:val="000000" w:themeColor="text1"/>
          <w:u w:val="single"/>
        </w:rPr>
        <w:t xml:space="preserve"> equally </w:t>
      </w:r>
      <w:r w:rsidRPr="001C4EB9">
        <w:rPr>
          <w:b/>
          <w:iCs/>
          <w:color w:val="000000" w:themeColor="text1"/>
          <w:highlight w:val="green"/>
          <w:u w:val="single"/>
        </w:rPr>
        <w:t>deplorable to reject</w:t>
      </w:r>
      <w:r w:rsidRPr="007C3E69">
        <w:rPr>
          <w:iCs/>
          <w:color w:val="000000" w:themeColor="text1"/>
          <w:sz w:val="12"/>
        </w:rPr>
        <w:t xml:space="preserve"> the categorical imperative </w:t>
      </w:r>
      <w:r w:rsidRPr="001C4EB9">
        <w:rPr>
          <w:b/>
          <w:iCs/>
          <w:color w:val="000000" w:themeColor="text1"/>
          <w:highlight w:val="green"/>
          <w:u w:val="single"/>
        </w:rPr>
        <w:t>without ﬁrst exploring</w:t>
      </w:r>
      <w:r w:rsidRPr="008B4B4B">
        <w:rPr>
          <w:iCs/>
          <w:color w:val="000000" w:themeColor="text1"/>
          <w:sz w:val="12"/>
        </w:rPr>
        <w:t xml:space="preserve"> its </w:t>
      </w:r>
      <w:r w:rsidRPr="001C4EB9">
        <w:rPr>
          <w:b/>
          <w:iCs/>
          <w:color w:val="000000" w:themeColor="text1"/>
          <w:highlight w:val="green"/>
          <w:u w:val="single"/>
        </w:rPr>
        <w:t>emancipatory potential</w:t>
      </w:r>
      <w:r w:rsidRPr="001C4EB9">
        <w:rPr>
          <w:iCs/>
          <w:color w:val="000000" w:themeColor="text1"/>
          <w:sz w:val="12"/>
          <w:highlight w:val="green"/>
        </w:rPr>
        <w:t>.</w:t>
      </w:r>
    </w:p>
    <w:p w14:paraId="1F4D3ED3" w14:textId="77777777" w:rsidR="00C217C4" w:rsidRPr="001C2CA7" w:rsidRDefault="00C217C4" w:rsidP="00C217C4">
      <w:pPr>
        <w:rPr>
          <w:rFonts w:asciiTheme="minorHAnsi" w:hAnsiTheme="minorHAnsi"/>
          <w:sz w:val="16"/>
        </w:rPr>
      </w:pPr>
    </w:p>
    <w:p w14:paraId="716FF246" w14:textId="77777777" w:rsidR="00C217C4" w:rsidRDefault="00C217C4" w:rsidP="00C217C4"/>
    <w:p w14:paraId="6EAE6E86" w14:textId="77777777" w:rsidR="00C217C4" w:rsidRDefault="00C217C4" w:rsidP="00C217C4">
      <w:pPr>
        <w:pStyle w:val="Heading2"/>
      </w:pPr>
      <w:r>
        <w:t>Advocacy</w:t>
      </w:r>
    </w:p>
    <w:p w14:paraId="34D2F7B4" w14:textId="77777777" w:rsidR="00C217C4" w:rsidRPr="00991C94" w:rsidRDefault="00C217C4" w:rsidP="00C217C4"/>
    <w:p w14:paraId="1C7572F5" w14:textId="77777777" w:rsidR="00C217C4" w:rsidRDefault="00C217C4" w:rsidP="00C217C4">
      <w:pPr>
        <w:pStyle w:val="Heading4"/>
      </w:pPr>
      <w:r>
        <w:t>I defend the resolution: a just government ought to recognize an unconditional right of workers to strike.</w:t>
      </w:r>
    </w:p>
    <w:p w14:paraId="60C7EE2E" w14:textId="77777777" w:rsidR="00C217C4" w:rsidRDefault="00C217C4" w:rsidP="00C217C4"/>
    <w:p w14:paraId="710937FE" w14:textId="77777777" w:rsidR="00C217C4" w:rsidRDefault="00C217C4" w:rsidP="00C217C4">
      <w:pPr>
        <w:pStyle w:val="Heading4"/>
      </w:pPr>
      <w:r>
        <w:t xml:space="preserve">[1] Capitalists are using workers as a commodity and use coercive tactics to limit their freedom. </w:t>
      </w:r>
    </w:p>
    <w:p w14:paraId="09B610F3" w14:textId="77777777" w:rsidR="00C217C4" w:rsidRDefault="00C217C4" w:rsidP="00C217C4">
      <w:r>
        <w:rPr>
          <w:b/>
          <w:bCs/>
          <w:sz w:val="24"/>
          <w:szCs w:val="24"/>
        </w:rPr>
        <w:t xml:space="preserve">Gourevitch 18 </w:t>
      </w:r>
      <w:r>
        <w:t>Alex Gourevitch, July 2018, “A Radical Defense of the Right to Strike,” (</w:t>
      </w:r>
      <w:r w:rsidRPr="004E7146">
        <w:rPr>
          <w:rFonts w:ascii="Arial" w:hAnsi="Arial" w:cs="Arial"/>
          <w:color w:val="191919"/>
          <w:spacing w:val="3"/>
          <w:sz w:val="20"/>
          <w:szCs w:val="20"/>
          <w:shd w:val="clear" w:color="auto" w:fill="FFFFFF"/>
        </w:rPr>
        <w:t>Alex Gourevitch is an associate professor of political science at Brown University and the author of </w:t>
      </w:r>
      <w:r w:rsidRPr="004E7146">
        <w:rPr>
          <w:rStyle w:val="HTMLCite"/>
          <w:rFonts w:ascii="Arial" w:hAnsi="Arial" w:cs="Arial"/>
          <w:color w:val="191919"/>
          <w:spacing w:val="3"/>
          <w:sz w:val="20"/>
          <w:szCs w:val="20"/>
          <w:shd w:val="clear" w:color="auto" w:fill="FFFFFF"/>
        </w:rPr>
        <w:t>From Slavery To the Cooperative Commonwealth: Labor and Republican Liberty in the Nineteenth Century</w:t>
      </w:r>
      <w:r w:rsidRPr="004E7146">
        <w:rPr>
          <w:rFonts w:ascii="Arial" w:hAnsi="Arial" w:cs="Arial"/>
          <w:color w:val="191919"/>
          <w:spacing w:val="3"/>
          <w:sz w:val="20"/>
          <w:szCs w:val="20"/>
          <w:shd w:val="clear" w:color="auto" w:fill="FFFFFF"/>
        </w:rPr>
        <w:t>.)</w:t>
      </w:r>
      <w:r>
        <w:rPr>
          <w:rFonts w:ascii="Arial" w:hAnsi="Arial" w:cs="Arial"/>
          <w:color w:val="191919"/>
          <w:spacing w:val="3"/>
          <w:sz w:val="20"/>
          <w:szCs w:val="20"/>
          <w:shd w:val="clear" w:color="auto" w:fill="FFFFFF"/>
        </w:rPr>
        <w:t xml:space="preserve"> </w:t>
      </w:r>
      <w:r w:rsidRPr="004C645E">
        <w:t>https://jacobinmag.com/2018/07/right-to-strike-freedom-civil-liberties-oppression</w:t>
      </w:r>
    </w:p>
    <w:p w14:paraId="28B4EF8E" w14:textId="77777777" w:rsidR="00C217C4" w:rsidRDefault="00C217C4" w:rsidP="00C217C4">
      <w:pPr>
        <w:shd w:val="clear" w:color="auto" w:fill="FFFFFF"/>
        <w:spacing w:after="240" w:line="240" w:lineRule="auto"/>
        <w:rPr>
          <w:rFonts w:ascii="Arial" w:hAnsi="Arial" w:cs="Arial"/>
          <w:sz w:val="12"/>
        </w:rPr>
      </w:pPr>
      <w:r w:rsidRPr="00E4304A">
        <w:t>C</w:t>
      </w:r>
      <w:hyperlink r:id="rId5" w:history="1">
        <w:r w:rsidRPr="00E4304A">
          <w:rPr>
            <w:rStyle w:val="Hyperlink"/>
          </w:rPr>
          <w:t>lass-based oppression</w:t>
        </w:r>
      </w:hyperlink>
      <w:r w:rsidRPr="00E4304A">
        <w:t> is inextricable from liberal capitalism</w:t>
      </w:r>
      <w:r w:rsidRPr="00F100C5">
        <w:rPr>
          <w:rFonts w:ascii="Arial" w:eastAsia="Times New Roman" w:hAnsi="Arial" w:cs="Arial"/>
          <w:color w:val="191919"/>
          <w:sz w:val="12"/>
          <w:szCs w:val="24"/>
          <w:lang w:eastAsia="zh-CN"/>
        </w:rPr>
        <w:t>. While meaningful variation exists across capitalist societies, one of the fundamental unifying facts is this: the majority of able-bodied people are forced to work for members of a relatively small group, who dominate control over productive assets and who, thereby, enjoy control over the activities and products of those workers. There are </w:t>
      </w:r>
      <w:hyperlink r:id="rId6" w:history="1">
        <w:r w:rsidRPr="004C645E">
          <w:rPr>
            <w:rFonts w:ascii="Arial" w:eastAsia="Times New Roman" w:hAnsi="Arial" w:cs="Arial"/>
            <w:color w:val="0000FF"/>
            <w:sz w:val="24"/>
            <w:szCs w:val="24"/>
            <w:u w:val="single"/>
            <w:lang w:eastAsia="zh-CN"/>
          </w:rPr>
          <w:t>workers</w:t>
        </w:r>
      </w:hyperlink>
      <w:r w:rsidRPr="00F100C5">
        <w:rPr>
          <w:rFonts w:ascii="Arial" w:eastAsia="Times New Roman" w:hAnsi="Arial" w:cs="Arial"/>
          <w:color w:val="191919"/>
          <w:sz w:val="12"/>
          <w:szCs w:val="24"/>
          <w:lang w:eastAsia="zh-CN"/>
        </w:rPr>
        <w:t xml:space="preserve">, and then there are owners and their managers. </w:t>
      </w:r>
      <w:r w:rsidRPr="00E4304A">
        <w:rPr>
          <w:rStyle w:val="Emphasis"/>
          <w:highlight w:val="green"/>
        </w:rPr>
        <w:t>Workers are pushed into the labor market because they have no reasonable alternative</w:t>
      </w:r>
      <w:r w:rsidRPr="00F100C5">
        <w:rPr>
          <w:rFonts w:ascii="Arial" w:eastAsia="Times New Roman" w:hAnsi="Arial" w:cs="Arial"/>
          <w:color w:val="191919"/>
          <w:sz w:val="12"/>
          <w:szCs w:val="24"/>
          <w:lang w:eastAsia="zh-CN"/>
        </w:rPr>
        <w:t xml:space="preserve"> to looking for a job. </w:t>
      </w:r>
      <w:r w:rsidRPr="00E4304A">
        <w:rPr>
          <w:rStyle w:val="Emphasis"/>
        </w:rPr>
        <w:t>They cannot</w:t>
      </w:r>
      <w:r w:rsidRPr="00F100C5">
        <w:rPr>
          <w:rFonts w:ascii="Arial" w:eastAsia="Times New Roman" w:hAnsi="Arial" w:cs="Arial"/>
          <w:color w:val="191919"/>
          <w:sz w:val="12"/>
          <w:szCs w:val="24"/>
          <w:lang w:eastAsia="zh-CN"/>
        </w:rPr>
        <w:t xml:space="preserve"> produce the goods they need for themselves, nor can they rely on the charity of others, nor can they </w:t>
      </w:r>
      <w:r w:rsidRPr="00E4304A">
        <w:rPr>
          <w:rStyle w:val="Emphasis"/>
        </w:rPr>
        <w:t>count on adequate state benefits</w:t>
      </w:r>
      <w:r w:rsidRPr="00F100C5">
        <w:rPr>
          <w:rFonts w:ascii="Arial" w:eastAsia="Times New Roman" w:hAnsi="Arial" w:cs="Arial"/>
          <w:color w:val="191919"/>
          <w:sz w:val="12"/>
          <w:szCs w:val="24"/>
          <w:lang w:eastAsia="zh-CN"/>
        </w:rPr>
        <w:t xml:space="preserve">. Depending on how we measure income and wealth, about </w:t>
      </w:r>
      <w:r w:rsidRPr="00E00909">
        <w:rPr>
          <w:rStyle w:val="Emphasis"/>
        </w:rPr>
        <w:t>60 to 80 percent of Americans </w:t>
      </w:r>
      <w:hyperlink r:id="rId7" w:history="1">
        <w:r w:rsidRPr="00E00909">
          <w:rPr>
            <w:rStyle w:val="Emphasis"/>
          </w:rPr>
          <w:t>fall into this category</w:t>
        </w:r>
      </w:hyperlink>
      <w:r w:rsidRPr="00F100C5">
        <w:rPr>
          <w:rFonts w:ascii="Arial" w:eastAsia="Times New Roman" w:hAnsi="Arial" w:cs="Arial"/>
          <w:color w:val="191919"/>
          <w:sz w:val="12"/>
          <w:szCs w:val="24"/>
          <w:lang w:eastAsia="zh-CN"/>
        </w:rPr>
        <w:t xml:space="preserve"> for most of their adult lives. This structural compulsion is not symmetric. </w:t>
      </w:r>
      <w:r w:rsidRPr="00E4304A">
        <w:t>A</w:t>
      </w:r>
      <w:r w:rsidRPr="00C66F52">
        <w:t xml:space="preserve"> </w:t>
      </w:r>
      <w:r w:rsidRPr="00E4304A">
        <w:t>significant minority of the population has enough wealth — whether inherited or accumulated or both — that they can avoid entering the labor market</w:t>
      </w:r>
      <w:r w:rsidRPr="00F100C5">
        <w:rPr>
          <w:rFonts w:ascii="Arial" w:eastAsia="Times New Roman" w:hAnsi="Arial" w:cs="Arial"/>
          <w:color w:val="191919"/>
          <w:sz w:val="12"/>
          <w:szCs w:val="24"/>
          <w:lang w:eastAsia="zh-CN"/>
        </w:rPr>
        <w:t xml:space="preserve">. They might happen to work, but they are not forced to do so. The oppression, then, stems not from the fact that some are forced to work. After all, if socially necessary work were shared equally, then it might be fair to force each to do their share. </w:t>
      </w:r>
      <w:r w:rsidRPr="00E4304A">
        <w:t>The oppression stems from the fact that the forcing is unequal</w:t>
      </w:r>
      <w:r w:rsidRPr="00F100C5">
        <w:rPr>
          <w:rFonts w:ascii="Arial" w:eastAsia="Times New Roman" w:hAnsi="Arial" w:cs="Arial"/>
          <w:color w:val="191919"/>
          <w:sz w:val="12"/>
          <w:szCs w:val="24"/>
          <w:lang w:eastAsia="zh-CN"/>
        </w:rPr>
        <w:t xml:space="preserve"> —that only some are made to work for others, producing whatever employers pay them to produce. This structural inequality feeds into a second, interpersonal dimension of oppression. </w:t>
      </w:r>
      <w:r w:rsidRPr="00E4304A">
        <w:rPr>
          <w:rStyle w:val="Emphasis"/>
          <w:highlight w:val="green"/>
        </w:rPr>
        <w:t>Workers are forced to join workplaces</w:t>
      </w:r>
      <w:r w:rsidRPr="00F100C5">
        <w:rPr>
          <w:rFonts w:ascii="Arial" w:eastAsia="Times New Roman" w:hAnsi="Arial" w:cs="Arial"/>
          <w:color w:val="191919"/>
          <w:sz w:val="12"/>
          <w:szCs w:val="24"/>
          <w:lang w:eastAsia="zh-CN"/>
        </w:rPr>
        <w:t xml:space="preserve"> typically </w:t>
      </w:r>
      <w:r w:rsidRPr="00E4304A">
        <w:rPr>
          <w:rStyle w:val="Emphasis"/>
          <w:highlight w:val="green"/>
        </w:rPr>
        <w:t xml:space="preserve">characterized by large swathes of uncontrolled managerial power </w:t>
      </w:r>
      <w:r w:rsidRPr="00B15C06">
        <w:rPr>
          <w:rStyle w:val="Emphasis"/>
        </w:rPr>
        <w:t>and authority</w:t>
      </w:r>
      <w:r w:rsidRPr="00F100C5">
        <w:rPr>
          <w:rFonts w:ascii="Arial" w:eastAsia="Times New Roman" w:hAnsi="Arial" w:cs="Arial"/>
          <w:color w:val="191919"/>
          <w:sz w:val="12"/>
          <w:szCs w:val="24"/>
          <w:lang w:eastAsia="zh-CN"/>
        </w:rPr>
        <w:t xml:space="preserve">. 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sidRPr="00B15C06">
        <w:rPr>
          <w:rStyle w:val="Emphasis"/>
        </w:rPr>
        <w:t>Subordination: Employers have what are sometimes called “</w:t>
      </w:r>
      <w:hyperlink r:id="rId8" w:history="1">
        <w:r w:rsidRPr="00B15C06">
          <w:rPr>
            <w:rStyle w:val="Emphasis"/>
          </w:rPr>
          <w:t>managerial prerogatives</w:t>
        </w:r>
      </w:hyperlink>
      <w:r w:rsidRPr="00B15C06">
        <w:rPr>
          <w:rStyle w:val="Emphasis"/>
        </w:rPr>
        <w:t xml:space="preserve">” — legislative and judicial grants of authority to owners and their managers to make decisions about investment, hiring and firing, plant location, work process, and the like. </w:t>
      </w:r>
      <w:r w:rsidRPr="00E4304A">
        <w:rPr>
          <w:rStyle w:val="Emphasis"/>
          <w:highlight w:val="green"/>
        </w:rPr>
        <w:t>Managers may change working speeds and assigned tasks, the hours of work</w:t>
      </w:r>
      <w:r w:rsidRPr="00B15C06">
        <w:rPr>
          <w:rStyle w:val="Emphasis"/>
        </w:rPr>
        <w:t>, or, as Amazon currently does, force employees to spend up to an hour going through security lines after work </w:t>
      </w:r>
      <w:hyperlink r:id="rId9" w:history="1">
        <w:r w:rsidRPr="00B15C06">
          <w:rPr>
            <w:rStyle w:val="Emphasis"/>
          </w:rPr>
          <w:t>without paying them</w:t>
        </w:r>
      </w:hyperlink>
      <w:r w:rsidRPr="00B15C06">
        <w:rPr>
          <w:rStyle w:val="Emphasis"/>
        </w:rPr>
        <w:t xml:space="preserve">. </w:t>
      </w:r>
      <w:r w:rsidRPr="00E4304A">
        <w:rPr>
          <w:rStyle w:val="Emphasis"/>
          <w:highlight w:val="green"/>
        </w:rPr>
        <w:t>They can fire workers for</w:t>
      </w:r>
      <w:r w:rsidRPr="00B15C06">
        <w:rPr>
          <w:rStyle w:val="Emphasis"/>
        </w:rPr>
        <w:t> </w:t>
      </w:r>
      <w:hyperlink r:id="rId10" w:history="1">
        <w:r w:rsidRPr="00B15C06">
          <w:rPr>
            <w:rStyle w:val="Emphasis"/>
          </w:rPr>
          <w:t xml:space="preserve">Facebook </w:t>
        </w:r>
        <w:r w:rsidRPr="00E4304A">
          <w:rPr>
            <w:rStyle w:val="Emphasis"/>
            <w:highlight w:val="green"/>
          </w:rPr>
          <w:t>comments</w:t>
        </w:r>
      </w:hyperlink>
      <w:r w:rsidRPr="00B15C06">
        <w:rPr>
          <w:rStyle w:val="Emphasis"/>
        </w:rPr>
        <w:t>, </w:t>
      </w:r>
      <w:hyperlink r:id="rId11" w:history="1">
        <w:r w:rsidRPr="00B15C06">
          <w:rPr>
            <w:rStyle w:val="Emphasis"/>
          </w:rPr>
          <w:t>their sexual orientation</w:t>
        </w:r>
      </w:hyperlink>
      <w:r w:rsidRPr="00B15C06">
        <w:rPr>
          <w:rStyle w:val="Emphasis"/>
        </w:rPr>
        <w:t>, </w:t>
      </w:r>
      <w:hyperlink r:id="rId12" w:history="1">
        <w:r w:rsidRPr="00B15C06">
          <w:rPr>
            <w:rStyle w:val="Emphasis"/>
          </w:rPr>
          <w:t>for being too sexually appealing</w:t>
        </w:r>
      </w:hyperlink>
      <w:r w:rsidRPr="00B15C06">
        <w:rPr>
          <w:rStyle w:val="Emphasis"/>
        </w:rPr>
        <w:t xml:space="preserve">, or for not being appealing enough. </w:t>
      </w:r>
      <w:r w:rsidRPr="00E4304A">
        <w:rPr>
          <w:rStyle w:val="Emphasis"/>
          <w:highlight w:val="green"/>
        </w:rPr>
        <w:t>They can </w:t>
      </w:r>
      <w:hyperlink r:id="rId13" w:history="1">
        <w:r w:rsidRPr="00E4304A">
          <w:rPr>
            <w:rStyle w:val="Emphasis"/>
            <w:highlight w:val="green"/>
          </w:rPr>
          <w:t>give</w:t>
        </w:r>
      </w:hyperlink>
      <w:r w:rsidRPr="00B15C06">
        <w:rPr>
          <w:rStyle w:val="Emphasis"/>
        </w:rPr>
        <w:t xml:space="preserve"> workers </w:t>
      </w:r>
      <w:r w:rsidRPr="00E4304A">
        <w:rPr>
          <w:rStyle w:val="Emphasis"/>
          <w:highlight w:val="green"/>
        </w:rPr>
        <w:t>more tasks than can be performed in the allotted time, lock employees in the workplace overnight,</w:t>
      </w:r>
      <w:r w:rsidRPr="00B15C06">
        <w:rPr>
          <w:rStyle w:val="Emphasis"/>
        </w:rPr>
        <w:t> </w:t>
      </w:r>
      <w:hyperlink r:id="rId14" w:history="1">
        <w:r w:rsidRPr="00E4304A">
          <w:rPr>
            <w:rStyle w:val="Emphasis"/>
            <w:highlight w:val="green"/>
          </w:rPr>
          <w:t>require</w:t>
        </w:r>
        <w:r w:rsidRPr="00B15C06">
          <w:rPr>
            <w:rStyle w:val="Emphasis"/>
          </w:rPr>
          <w:t xml:space="preserve"> employees to </w:t>
        </w:r>
        <w:r w:rsidRPr="000775D8">
          <w:rPr>
            <w:rStyle w:val="Emphasis"/>
            <w:highlight w:val="green"/>
          </w:rPr>
          <w:t>labor</w:t>
        </w:r>
      </w:hyperlink>
      <w:r w:rsidRPr="00B15C06">
        <w:rPr>
          <w:rStyle w:val="Emphasis"/>
        </w:rPr>
        <w:t> </w:t>
      </w:r>
      <w:r w:rsidRPr="00E4304A">
        <w:rPr>
          <w:rStyle w:val="Emphasis"/>
          <w:highlight w:val="green"/>
        </w:rPr>
        <w:t>in</w:t>
      </w:r>
      <w:r w:rsidRPr="00B15C06">
        <w:rPr>
          <w:rStyle w:val="Emphasis"/>
        </w:rPr>
        <w:t xml:space="preserve"> extreme heat and </w:t>
      </w:r>
      <w:hyperlink r:id="rId15" w:history="1">
        <w:r w:rsidRPr="00B15C06">
          <w:rPr>
            <w:rStyle w:val="Emphasis"/>
          </w:rPr>
          <w:t xml:space="preserve">other </w:t>
        </w:r>
        <w:r w:rsidRPr="00E4304A">
          <w:rPr>
            <w:rStyle w:val="Emphasis"/>
            <w:highlight w:val="green"/>
          </w:rPr>
          <w:t>physically hazardous conditions</w:t>
        </w:r>
      </w:hyperlink>
      <w:r w:rsidRPr="00B15C06">
        <w:rPr>
          <w:rStyle w:val="Emphasis"/>
        </w:rPr>
        <w:t xml:space="preserve">, </w:t>
      </w:r>
      <w:r w:rsidRPr="00E4304A">
        <w:rPr>
          <w:rStyle w:val="Emphasis"/>
          <w:highlight w:val="green"/>
        </w:rPr>
        <w:t>or</w:t>
      </w:r>
      <w:r w:rsidRPr="00B15C06">
        <w:rPr>
          <w:rStyle w:val="Emphasis"/>
        </w:rPr>
        <w:t> </w:t>
      </w:r>
      <w:hyperlink r:id="rId16" w:history="1">
        <w:r w:rsidRPr="00B15C06">
          <w:rPr>
            <w:rStyle w:val="Emphasis"/>
          </w:rPr>
          <w:t xml:space="preserve">punitively </w:t>
        </w:r>
        <w:r w:rsidRPr="00E4304A">
          <w:rPr>
            <w:rStyle w:val="Emphasis"/>
            <w:highlight w:val="green"/>
          </w:rPr>
          <w:t>isolate</w:t>
        </w:r>
      </w:hyperlink>
      <w:r w:rsidRPr="00B15C06">
        <w:rPr>
          <w:rStyle w:val="Emphasis"/>
        </w:rPr>
        <w:t> </w:t>
      </w:r>
      <w:r w:rsidRPr="00E4304A">
        <w:rPr>
          <w:rStyle w:val="Emphasis"/>
          <w:highlight w:val="green"/>
        </w:rPr>
        <w:t>workers from</w:t>
      </w:r>
      <w:r w:rsidRPr="00B15C06">
        <w:rPr>
          <w:rStyle w:val="Emphasis"/>
        </w:rPr>
        <w:t xml:space="preserve"> other </w:t>
      </w:r>
      <w:r w:rsidRPr="00E4304A">
        <w:rPr>
          <w:rStyle w:val="Emphasis"/>
          <w:highlight w:val="green"/>
        </w:rPr>
        <w:t>coworkers</w:t>
      </w:r>
      <w:r w:rsidRPr="00B15C06">
        <w:rPr>
          <w:rStyle w:val="Emphasis"/>
        </w:rPr>
        <w:t>. They can </w:t>
      </w:r>
      <w:hyperlink r:id="rId17" w:history="1">
        <w:r w:rsidRPr="00B15C06">
          <w:rPr>
            <w:rStyle w:val="Emphasis"/>
          </w:rPr>
          <w:t>pressure</w:t>
        </w:r>
      </w:hyperlink>
      <w:r w:rsidRPr="00B15C06">
        <w:rPr>
          <w:rStyle w:val="Emphasis"/>
        </w:rPr>
        <w:t> employees to take unwanted political action, or, in the case of nurses, force employees to </w:t>
      </w:r>
      <w:hyperlink r:id="rId18" w:history="1">
        <w:r w:rsidRPr="00B15C06">
          <w:rPr>
            <w:rStyle w:val="Emphasis"/>
          </w:rPr>
          <w:t>work for twenty-two different doctors</w:t>
        </w:r>
      </w:hyperlink>
      <w:r w:rsidRPr="00B15C06">
        <w:rPr>
          <w:rStyle w:val="Emphasis"/>
        </w:rPr>
        <w:t>.</w:t>
      </w:r>
      <w:r w:rsidRPr="00F100C5">
        <w:rPr>
          <w:rStyle w:val="Emphasis"/>
          <w:rFonts w:ascii="Arial" w:eastAsia="Times New Roman" w:hAnsi="Arial" w:cs="Arial"/>
          <w:color w:val="191919"/>
          <w:sz w:val="12"/>
          <w:szCs w:val="24"/>
          <w:u w:val="none"/>
          <w:lang w:eastAsia="zh-CN"/>
        </w:rPr>
        <w:t xml:space="preserve"> </w:t>
      </w:r>
      <w:r w:rsidRPr="00F100C5">
        <w:rPr>
          <w:rFonts w:ascii="Arial" w:eastAsia="Times New Roman" w:hAnsi="Arial" w:cs="Arial"/>
          <w:color w:val="191919"/>
          <w:sz w:val="12"/>
          <w:szCs w:val="24"/>
          <w:lang w:eastAsia="zh-CN"/>
        </w:rPr>
        <w:t xml:space="preserve">What unifies these seemingly disparate examples is that, </w:t>
      </w:r>
      <w:r w:rsidRPr="00E4304A">
        <w:t>in all cases, managers </w:t>
      </w:r>
      <w:hyperlink r:id="rId19" w:history="1">
        <w:r w:rsidRPr="00E4304A">
          <w:rPr>
            <w:rStyle w:val="Hyperlink"/>
          </w:rPr>
          <w:t>are exercising</w:t>
        </w:r>
      </w:hyperlink>
      <w:r w:rsidRPr="00E4304A">
        <w:t> legally permitted prerogatives</w:t>
      </w:r>
      <w:r w:rsidRPr="00F100C5">
        <w:rPr>
          <w:rFonts w:ascii="Arial" w:eastAsia="Times New Roman" w:hAnsi="Arial" w:cs="Arial"/>
          <w:color w:val="191919"/>
          <w:sz w:val="12"/>
          <w:szCs w:val="24"/>
          <w:lang w:eastAsia="zh-CN"/>
        </w:rPr>
        <w:t xml:space="preserve">. The law does not require that workers have any formal say in how those powers are exercised. In fact, </w:t>
      </w:r>
      <w:r w:rsidRPr="00E4304A">
        <w:t>in nearly every liberal capitalist country</w:t>
      </w:r>
      <w:r w:rsidRPr="00F100C5">
        <w:rPr>
          <w:rFonts w:ascii="Arial" w:eastAsia="Times New Roman" w:hAnsi="Arial" w:cs="Arial"/>
          <w:color w:val="191919"/>
          <w:sz w:val="12"/>
          <w:szCs w:val="24"/>
          <w:lang w:eastAsia="zh-CN"/>
        </w:rPr>
        <w:t xml:space="preserve"> </w:t>
      </w:r>
      <w:r w:rsidRPr="00B15C06">
        <w:rPr>
          <w:rStyle w:val="Emphasis"/>
        </w:rPr>
        <w:t>(including social democracies like Sweden),</w:t>
      </w:r>
      <w:r w:rsidRPr="00F100C5">
        <w:rPr>
          <w:rFonts w:ascii="Arial" w:eastAsia="Times New Roman" w:hAnsi="Arial" w:cs="Arial"/>
          <w:color w:val="191919"/>
          <w:sz w:val="12"/>
          <w:szCs w:val="24"/>
          <w:lang w:eastAsia="zh-CN"/>
        </w:rPr>
        <w:t xml:space="preserve"> </w:t>
      </w:r>
      <w:r w:rsidRPr="00E4304A">
        <w:rPr>
          <w:rStyle w:val="Emphasis"/>
          <w:highlight w:val="green"/>
        </w:rPr>
        <w:t>employees are defined, in law, as “subordinates</w:t>
      </w:r>
      <w:r w:rsidRPr="00F100C5">
        <w:rPr>
          <w:rFonts w:ascii="Arial" w:eastAsia="Times New Roman" w:hAnsi="Arial" w:cs="Arial"/>
          <w:color w:val="191919"/>
          <w:sz w:val="12"/>
          <w:szCs w:val="24"/>
          <w:lang w:eastAsia="zh-CN"/>
        </w:rPr>
        <w:t xml:space="preserve">.” This is subordination in the strict sense: </w:t>
      </w:r>
      <w:r w:rsidRPr="00E4304A">
        <w:rPr>
          <w:rStyle w:val="Emphasis"/>
          <w:highlight w:val="green"/>
        </w:rPr>
        <w:t>workers are subject to the will of the employer.</w:t>
      </w:r>
      <w:r w:rsidRPr="00F100C5">
        <w:rPr>
          <w:rFonts w:ascii="Arial" w:eastAsia="Times New Roman" w:hAnsi="Arial" w:cs="Arial"/>
          <w:color w:val="191919"/>
          <w:sz w:val="12"/>
          <w:szCs w:val="24"/>
          <w:lang w:eastAsia="zh-CN"/>
        </w:rPr>
        <w:t xml:space="preserve"> </w:t>
      </w:r>
      <w:r w:rsidRPr="00B15C06">
        <w:rPr>
          <w:rStyle w:val="Emphasis"/>
        </w:rPr>
        <w:t>Delegation: </w:t>
      </w:r>
      <w:r w:rsidRPr="003E4F03">
        <w:rPr>
          <w:rStyle w:val="Emphasis"/>
          <w:highlight w:val="green"/>
        </w:rPr>
        <w:t xml:space="preserve">There are additional </w:t>
      </w:r>
      <w:r w:rsidRPr="003E4F03">
        <w:t>discretionary legal</w:t>
      </w:r>
      <w:r w:rsidRPr="009B1A06">
        <w:rPr>
          <w:rStyle w:val="Emphasis"/>
          <w:highlight w:val="cyan"/>
        </w:rPr>
        <w:t xml:space="preserve"> </w:t>
      </w:r>
      <w:r w:rsidRPr="003E4F03">
        <w:rPr>
          <w:rStyle w:val="Emphasis"/>
          <w:highlight w:val="green"/>
        </w:rPr>
        <w:t>powers that managers enjoy</w:t>
      </w:r>
      <w:r w:rsidRPr="00B15C06">
        <w:rPr>
          <w:rStyle w:val="Emphasis"/>
        </w:rPr>
        <w:t xml:space="preserve"> not by legal statute or precedent but </w:t>
      </w:r>
      <w:r w:rsidRPr="003E4F03">
        <w:rPr>
          <w:rStyle w:val="Emphasis"/>
          <w:highlight w:val="green"/>
        </w:rPr>
        <w:t>because workers have delegated these powers in the contract</w:t>
      </w:r>
      <w:r w:rsidRPr="00B15C06">
        <w:rPr>
          <w:rStyle w:val="Emphasis"/>
        </w:rPr>
        <w:t>. For instance, workers might sign a contract </w:t>
      </w:r>
      <w:hyperlink r:id="rId20" w:history="1">
        <w:r w:rsidRPr="00B15C06">
          <w:rPr>
            <w:rStyle w:val="Emphasis"/>
          </w:rPr>
          <w:t>that allows managers to require employees</w:t>
        </w:r>
      </w:hyperlink>
      <w:r w:rsidRPr="00B15C06">
        <w:rPr>
          <w:rStyle w:val="Emphasis"/>
        </w:rPr>
        <w:t> to submit to random drug testing or unannounced searches. In the United States, 18 percent of current employees and 37 percent of workers in their lifetime </w:t>
      </w:r>
      <w:hyperlink r:id="rId21" w:history="1">
        <w:r w:rsidRPr="00B15C06">
          <w:rPr>
            <w:rStyle w:val="Emphasis"/>
          </w:rPr>
          <w:t>work under noncompete agreements</w:t>
        </w:r>
      </w:hyperlink>
      <w:r w:rsidRPr="00B15C06">
        <w:rPr>
          <w:rStyle w:val="Emphasis"/>
        </w:rPr>
        <w:t xml:space="preserve">. </w:t>
      </w:r>
      <w:r w:rsidRPr="003E4F03">
        <w:rPr>
          <w:rStyle w:val="Emphasis"/>
          <w:highlight w:val="green"/>
        </w:rPr>
        <w:t>These clauses give managers the</w:t>
      </w:r>
      <w:r w:rsidRPr="00B15C06">
        <w:rPr>
          <w:rStyle w:val="Emphasis"/>
        </w:rPr>
        <w:t xml:space="preserve"> legal </w:t>
      </w:r>
      <w:r w:rsidRPr="003E4F03">
        <w:rPr>
          <w:rStyle w:val="Emphasis"/>
          <w:highlight w:val="green"/>
        </w:rPr>
        <w:t>power to forbid employees from working for competitors</w:t>
      </w:r>
      <w:r w:rsidRPr="00B15C06">
        <w:rPr>
          <w:rStyle w:val="Emphasis"/>
        </w:rPr>
        <w:t xml:space="preserve">, in some cases </w:t>
      </w:r>
      <w:r w:rsidRPr="003E4F03">
        <w:rPr>
          <w:rStyle w:val="Emphasis"/>
          <w:highlight w:val="green"/>
        </w:rPr>
        <w:t>reducing these workers to near indentured service</w:t>
      </w:r>
      <w:r w:rsidRPr="00B15C06">
        <w:rPr>
          <w:rStyle w:val="Emphasis"/>
        </w:rPr>
        <w:t>. The </w:t>
      </w:r>
      <w:hyperlink r:id="rId22" w:history="1">
        <w:r w:rsidRPr="00B15C06">
          <w:rPr>
            <w:rStyle w:val="Emphasis"/>
          </w:rPr>
          <w:t>contract</w:t>
        </w:r>
      </w:hyperlink>
      <w:r w:rsidRPr="00B15C06">
        <w:rPr>
          <w:rStyle w:val="Emphasis"/>
        </w:rPr>
        <w:t> that the Communications Workers of America had with Verizon until 2015 included a right for managers to force employers to perform from ten to fifteen hours of overtime per week and to take some other day instead of Saturday as an off-day.</w:t>
      </w:r>
      <w:r w:rsidRPr="00F100C5">
        <w:rPr>
          <w:rStyle w:val="Emphasis"/>
          <w:rFonts w:ascii="Arial" w:eastAsia="Times New Roman" w:hAnsi="Arial" w:cs="Arial"/>
          <w:color w:val="191919"/>
          <w:sz w:val="12"/>
          <w:szCs w:val="24"/>
          <w:u w:val="none"/>
          <w:lang w:eastAsia="zh-CN"/>
        </w:rPr>
        <w:t xml:space="preserve"> </w:t>
      </w:r>
      <w:r w:rsidRPr="00600CD4">
        <w:rPr>
          <w:rStyle w:val="Emphasis"/>
        </w:rPr>
        <w:t xml:space="preserve">While </w:t>
      </w:r>
      <w:r w:rsidRPr="003E4F03">
        <w:rPr>
          <w:rStyle w:val="Emphasis"/>
          <w:highlight w:val="green"/>
        </w:rPr>
        <w:t xml:space="preserve">workers have granted these prerogatives </w:t>
      </w:r>
      <w:r w:rsidRPr="00600CD4">
        <w:rPr>
          <w:rStyle w:val="Emphasis"/>
        </w:rPr>
        <w:t>to employers voluntarily</w:t>
      </w:r>
      <w:r w:rsidRPr="00F100C5">
        <w:rPr>
          <w:rFonts w:ascii="Arial" w:eastAsia="Times New Roman" w:hAnsi="Arial" w:cs="Arial"/>
          <w:color w:val="191919"/>
          <w:sz w:val="12"/>
          <w:szCs w:val="24"/>
          <w:lang w:eastAsia="zh-CN"/>
        </w:rPr>
        <w:t xml:space="preserve">, in many cases </w:t>
      </w:r>
      <w:r w:rsidRPr="00600CD4">
        <w:rPr>
          <w:rStyle w:val="Emphasis"/>
        </w:rPr>
        <w:t xml:space="preserve">it’s </w:t>
      </w:r>
      <w:r w:rsidRPr="003E4F03">
        <w:rPr>
          <w:rStyle w:val="Emphasis"/>
          <w:highlight w:val="green"/>
        </w:rPr>
        <w:t>only technically voluntary because of the compulsion to work</w:t>
      </w:r>
      <w:r w:rsidRPr="00F100C5">
        <w:rPr>
          <w:rFonts w:ascii="Arial" w:eastAsia="Times New Roman" w:hAnsi="Arial" w:cs="Arial"/>
          <w:color w:val="191919"/>
          <w:sz w:val="12"/>
          <w:szCs w:val="24"/>
          <w:lang w:eastAsia="zh-CN"/>
        </w:rPr>
        <w:t>. This is especially true if workers can only find jobs in sectors where these kinds of contracts proliferate. Which leads to the third face of oppression: the </w:t>
      </w:r>
      <w:r w:rsidRPr="00F100C5">
        <w:rPr>
          <w:rFonts w:ascii="Arial" w:eastAsia="Times New Roman" w:hAnsi="Arial" w:cs="Arial"/>
          <w:i/>
          <w:iCs/>
          <w:color w:val="191919"/>
          <w:sz w:val="12"/>
          <w:szCs w:val="24"/>
          <w:lang w:eastAsia="zh-CN"/>
        </w:rPr>
        <w:t>distributive effects </w:t>
      </w:r>
      <w:r w:rsidRPr="00F100C5">
        <w:rPr>
          <w:rFonts w:ascii="Arial" w:eastAsia="Times New Roman" w:hAnsi="Arial" w:cs="Arial"/>
          <w:color w:val="191919"/>
          <w:sz w:val="12"/>
          <w:szCs w:val="24"/>
          <w:lang w:eastAsia="zh-CN"/>
        </w:rPr>
        <w:t xml:space="preserve">of class inequality. </w:t>
      </w:r>
      <w:r w:rsidRPr="003E4F03">
        <w:t>The</w:t>
      </w:r>
      <w:r w:rsidRPr="00F100C5">
        <w:rPr>
          <w:rFonts w:ascii="Arial" w:eastAsia="Times New Roman" w:hAnsi="Arial" w:cs="Arial"/>
          <w:color w:val="191919"/>
          <w:sz w:val="12"/>
          <w:szCs w:val="24"/>
          <w:lang w:eastAsia="zh-CN"/>
        </w:rPr>
        <w:t xml:space="preserve"> normal </w:t>
      </w:r>
      <w:r w:rsidRPr="003E4F03">
        <w:t>workings of liberal capitalism elevate a</w:t>
      </w:r>
      <w:r w:rsidRPr="00F100C5">
        <w:rPr>
          <w:rFonts w:ascii="Arial" w:eastAsia="Times New Roman" w:hAnsi="Arial" w:cs="Arial"/>
          <w:color w:val="191919"/>
          <w:sz w:val="12"/>
          <w:szCs w:val="24"/>
          <w:lang w:eastAsia="zh-CN"/>
        </w:rPr>
        <w:t xml:space="preserve"> relatively </w:t>
      </w:r>
      <w:r w:rsidRPr="003E4F03">
        <w:t>small group</w:t>
      </w:r>
      <w:r w:rsidRPr="00B15C06">
        <w:rPr>
          <w:rStyle w:val="Emphasis"/>
        </w:rPr>
        <w:t xml:space="preserve"> </w:t>
      </w:r>
      <w:r w:rsidRPr="00F100C5">
        <w:rPr>
          <w:rFonts w:ascii="Arial" w:eastAsia="Times New Roman" w:hAnsi="Arial" w:cs="Arial"/>
          <w:color w:val="191919"/>
          <w:sz w:val="12"/>
          <w:szCs w:val="24"/>
          <w:lang w:eastAsia="zh-CN"/>
        </w:rPr>
        <w:t xml:space="preserve">of owners and highly paid managers </w:t>
      </w:r>
      <w:r w:rsidRPr="003E4F03">
        <w:t>to the pinnacle of society, where they accumulate most of the wealth</w:t>
      </w:r>
      <w:r w:rsidRPr="00F100C5">
        <w:rPr>
          <w:rFonts w:ascii="Arial" w:eastAsia="Times New Roman" w:hAnsi="Arial" w:cs="Arial"/>
          <w:color w:val="191919"/>
          <w:sz w:val="12"/>
          <w:szCs w:val="24"/>
          <w:lang w:eastAsia="zh-CN"/>
        </w:rPr>
        <w:t xml:space="preserve"> and income. Meanwhile, </w:t>
      </w:r>
      <w:r w:rsidRPr="003E4F03">
        <w:rPr>
          <w:rStyle w:val="Emphasis"/>
        </w:rPr>
        <w:t>most workers do not earn enough to</w:t>
      </w:r>
      <w:r w:rsidRPr="00F100C5">
        <w:rPr>
          <w:rFonts w:ascii="Arial" w:eastAsia="Times New Roman" w:hAnsi="Arial" w:cs="Arial"/>
          <w:color w:val="191919"/>
          <w:sz w:val="12"/>
          <w:szCs w:val="24"/>
          <w:lang w:eastAsia="zh-CN"/>
        </w:rPr>
        <w:t xml:space="preserve"> both </w:t>
      </w:r>
      <w:r w:rsidRPr="003E4F03">
        <w:rPr>
          <w:rStyle w:val="Emphasis"/>
        </w:rPr>
        <w:t>meet their needs</w:t>
      </w:r>
      <w:r w:rsidRPr="00F100C5">
        <w:rPr>
          <w:rFonts w:ascii="Arial" w:eastAsia="Times New Roman" w:hAnsi="Arial" w:cs="Arial"/>
          <w:color w:val="191919"/>
          <w:sz w:val="12"/>
          <w:szCs w:val="24"/>
          <w:lang w:eastAsia="zh-CN"/>
        </w:rPr>
        <w:t xml:space="preserve"> and to save such that they can employ themselves or start their own businesses. The few that do rise displace others or take the structurally limited number of opportunities available. The rest remain workers. </w:t>
      </w:r>
      <w:r w:rsidRPr="00F100C5">
        <w:rPr>
          <w:rFonts w:ascii="Arial" w:eastAsia="Times New Roman" w:hAnsi="Arial" w:cs="Arial"/>
          <w:i/>
          <w:iCs/>
          <w:color w:val="191919"/>
          <w:sz w:val="12"/>
          <w:szCs w:val="24"/>
          <w:lang w:eastAsia="zh-CN"/>
        </w:rPr>
        <w:t>Dependence</w:t>
      </w:r>
      <w:r w:rsidRPr="00F100C5">
        <w:rPr>
          <w:rFonts w:ascii="Arial" w:eastAsia="Times New Roman" w:hAnsi="Arial" w:cs="Arial"/>
          <w:color w:val="191919"/>
          <w:sz w:val="12"/>
          <w:szCs w:val="24"/>
          <w:lang w:eastAsia="zh-CN"/>
        </w:rPr>
        <w:t xml:space="preserve">: Finally, </w:t>
      </w:r>
      <w:r w:rsidRPr="003E4F03">
        <w:rPr>
          <w:rStyle w:val="Emphasis"/>
          <w:highlight w:val="green"/>
        </w:rPr>
        <w:t>managers might have the</w:t>
      </w:r>
      <w:r w:rsidRPr="00B15C06">
        <w:rPr>
          <w:rStyle w:val="Emphasis"/>
        </w:rPr>
        <w:t xml:space="preserve"> material</w:t>
      </w:r>
      <w:r w:rsidRPr="00F100C5">
        <w:rPr>
          <w:rFonts w:ascii="Arial" w:eastAsia="Times New Roman" w:hAnsi="Arial" w:cs="Arial"/>
          <w:color w:val="191919"/>
          <w:sz w:val="12"/>
          <w:szCs w:val="24"/>
          <w:lang w:eastAsia="zh-CN"/>
        </w:rPr>
        <w:t xml:space="preserve"> </w:t>
      </w:r>
      <w:r w:rsidRPr="003E4F03">
        <w:rPr>
          <w:rStyle w:val="Emphasis"/>
          <w:highlight w:val="green"/>
        </w:rPr>
        <w:t>power to force employees to submit to commands or</w:t>
      </w:r>
      <w:r w:rsidRPr="003E4F03">
        <w:rPr>
          <w:rFonts w:ascii="Arial" w:eastAsia="Times New Roman" w:hAnsi="Arial" w:cs="Arial"/>
          <w:color w:val="191919"/>
          <w:sz w:val="12"/>
          <w:szCs w:val="24"/>
          <w:highlight w:val="green"/>
          <w:lang w:eastAsia="zh-CN"/>
        </w:rPr>
        <w:t xml:space="preserve"> even to </w:t>
      </w:r>
      <w:r w:rsidRPr="003E4F03">
        <w:rPr>
          <w:rStyle w:val="Emphasis"/>
          <w:highlight w:val="green"/>
        </w:rPr>
        <w:t>accept violations of their rights because of the worker’s dependence on the employer</w:t>
      </w:r>
      <w:r w:rsidRPr="00F100C5">
        <w:rPr>
          <w:rFonts w:ascii="Arial" w:eastAsia="Times New Roman" w:hAnsi="Arial" w:cs="Arial"/>
          <w:color w:val="191919"/>
          <w:sz w:val="12"/>
          <w:szCs w:val="24"/>
          <w:lang w:eastAsia="zh-CN"/>
        </w:rPr>
        <w:t xml:space="preserve">. </w:t>
      </w:r>
      <w:r w:rsidRPr="007A3F28">
        <w:rPr>
          <w:rStyle w:val="Emphasis"/>
        </w:rPr>
        <w:t>A </w:t>
      </w:r>
      <w:hyperlink r:id="rId23" w:history="1">
        <w:r w:rsidRPr="007A3F28">
          <w:rPr>
            <w:rStyle w:val="Emphasis"/>
          </w:rPr>
          <w:t>headline example</w:t>
        </w:r>
      </w:hyperlink>
      <w:r w:rsidRPr="007A3F28">
        <w:rPr>
          <w:rStyle w:val="Emphasis"/>
        </w:rPr>
        <w:t> is </w:t>
      </w:r>
      <w:hyperlink r:id="rId24" w:history="1">
        <w:r w:rsidRPr="003E4F03">
          <w:rPr>
            <w:rStyle w:val="Emphasis"/>
            <w:highlight w:val="green"/>
          </w:rPr>
          <w:t>wage theft</w:t>
        </w:r>
      </w:hyperlink>
      <w:r w:rsidRPr="007A3F28">
        <w:rPr>
          <w:rStyle w:val="Emphasis"/>
        </w:rPr>
        <w:t xml:space="preserve">, which </w:t>
      </w:r>
      <w:r w:rsidRPr="003E4F03">
        <w:rPr>
          <w:rStyle w:val="Emphasis"/>
          <w:highlight w:val="green"/>
        </w:rPr>
        <w:t>affects </w:t>
      </w:r>
      <w:hyperlink r:id="rId25" w:history="1">
        <w:r w:rsidRPr="003E4F03">
          <w:rPr>
            <w:rStyle w:val="Emphasis"/>
            <w:highlight w:val="green"/>
          </w:rPr>
          <w:t>American workers</w:t>
        </w:r>
      </w:hyperlink>
      <w:r w:rsidRPr="003E4F03">
        <w:rPr>
          <w:rStyle w:val="Emphasis"/>
          <w:highlight w:val="green"/>
        </w:rPr>
        <w:t> to the tune of $8 to $14 billion per year.</w:t>
      </w:r>
      <w:r w:rsidRPr="007A3F28">
        <w:rPr>
          <w:rStyle w:val="Emphasis"/>
        </w:rPr>
        <w:t xml:space="preserve"> </w:t>
      </w:r>
      <w:r w:rsidRPr="003E4F03">
        <w:rPr>
          <w:rStyle w:val="Emphasis"/>
          <w:highlight w:val="green"/>
        </w:rPr>
        <w:t>Employers </w:t>
      </w:r>
      <w:hyperlink r:id="rId26" w:history="1">
        <w:r w:rsidRPr="003E4F03">
          <w:rPr>
            <w:rStyle w:val="Emphasis"/>
            <w:highlight w:val="green"/>
          </w:rPr>
          <w:t>regularly break</w:t>
        </w:r>
      </w:hyperlink>
      <w:r w:rsidRPr="003E4F03">
        <w:rPr>
          <w:rStyle w:val="Emphasis"/>
          <w:highlight w:val="green"/>
        </w:rPr>
        <w:t> labor law, by</w:t>
      </w:r>
      <w:r w:rsidRPr="007A3F28">
        <w:rPr>
          <w:rStyle w:val="Emphasis"/>
        </w:rPr>
        <w:t xml:space="preserve"> disciplining, </w:t>
      </w:r>
      <w:r w:rsidRPr="003E4F03">
        <w:rPr>
          <w:rStyle w:val="Emphasis"/>
          <w:highlight w:val="green"/>
        </w:rPr>
        <w:t>threatening, or firing workers who wish to</w:t>
      </w:r>
      <w:r w:rsidRPr="007A3F28">
        <w:rPr>
          <w:rStyle w:val="Emphasis"/>
        </w:rPr>
        <w:t xml:space="preserve"> organize, strike, or otherwise </w:t>
      </w:r>
      <w:r w:rsidRPr="003E4F03">
        <w:rPr>
          <w:rStyle w:val="Emphasis"/>
          <w:highlight w:val="green"/>
        </w:rPr>
        <w:t>exercise</w:t>
      </w:r>
      <w:r w:rsidRPr="007A3F28">
        <w:rPr>
          <w:rStyle w:val="Emphasis"/>
        </w:rPr>
        <w:t xml:space="preserve"> supposedly </w:t>
      </w:r>
      <w:r w:rsidRPr="003E4F03">
        <w:rPr>
          <w:rStyle w:val="Emphasis"/>
          <w:highlight w:val="green"/>
        </w:rPr>
        <w:t>protected labor rights</w:t>
      </w:r>
      <w:r w:rsidRPr="007A3F28">
        <w:rPr>
          <w:rStyle w:val="Emphasis"/>
        </w:rPr>
        <w:t xml:space="preserve">. In other cases, </w:t>
      </w:r>
      <w:r w:rsidRPr="00192119">
        <w:rPr>
          <w:rStyle w:val="Emphasis"/>
          <w:highlight w:val="green"/>
        </w:rPr>
        <w:t>workers have been </w:t>
      </w:r>
      <w:hyperlink r:id="rId27" w:history="1">
        <w:r w:rsidRPr="00192119">
          <w:rPr>
            <w:rStyle w:val="Emphasis"/>
            <w:highlight w:val="green"/>
          </w:rPr>
          <w:t>refused bathroom breaks</w:t>
        </w:r>
      </w:hyperlink>
      <w:r w:rsidRPr="00192119">
        <w:rPr>
          <w:rStyle w:val="Emphasis"/>
          <w:highlight w:val="green"/>
        </w:rPr>
        <w:t> and resorted to wearing diapers</w:t>
      </w:r>
      <w:r w:rsidRPr="007A3F28">
        <w:rPr>
          <w:rStyle w:val="Emphasis"/>
        </w:rPr>
        <w:t>, </w:t>
      </w:r>
      <w:hyperlink r:id="rId28" w:history="1">
        <w:r w:rsidRPr="0046627A">
          <w:rPr>
            <w:rStyle w:val="Emphasis"/>
            <w:highlight w:val="green"/>
          </w:rPr>
          <w:t>denied legally required lunch breaks</w:t>
        </w:r>
      </w:hyperlink>
      <w:r w:rsidRPr="007A3F28">
        <w:rPr>
          <w:rStyle w:val="Emphasis"/>
        </w:rPr>
        <w:t> or </w:t>
      </w:r>
      <w:hyperlink r:id="rId29" w:history="1">
        <w:r w:rsidRPr="007A3F28">
          <w:rPr>
            <w:rStyle w:val="Emphasis"/>
          </w:rPr>
          <w:t>pressured to work through them</w:t>
        </w:r>
      </w:hyperlink>
      <w:r w:rsidRPr="007A3F28">
        <w:rPr>
          <w:rStyle w:val="Emphasis"/>
        </w:rPr>
        <w:t>, </w:t>
      </w:r>
      <w:hyperlink r:id="rId30" w:history="1">
        <w:r w:rsidRPr="0046627A">
          <w:rPr>
            <w:rStyle w:val="Emphasis"/>
            <w:highlight w:val="green"/>
          </w:rPr>
          <w:t>forced to keep working</w:t>
        </w:r>
      </w:hyperlink>
      <w:r w:rsidRPr="0046627A">
        <w:rPr>
          <w:rStyle w:val="Emphasis"/>
          <w:highlight w:val="green"/>
        </w:rPr>
        <w:t> after their shift</w:t>
      </w:r>
      <w:r w:rsidRPr="007A3F28">
        <w:rPr>
          <w:rStyle w:val="Emphasis"/>
        </w:rPr>
        <w:t>, or denied the right to read or turn on air conditioning during break. In </w:t>
      </w:r>
      <w:hyperlink r:id="rId31" w:anchor=".nmJN7Yg27" w:history="1">
        <w:r w:rsidRPr="007A3F28">
          <w:rPr>
            <w:rStyle w:val="Emphasis"/>
          </w:rPr>
          <w:t>particularly egregious examples</w:t>
        </w:r>
      </w:hyperlink>
      <w:r w:rsidRPr="007A3F28">
        <w:rPr>
          <w:rStyle w:val="Emphasis"/>
        </w:rPr>
        <w:t xml:space="preserve">, employers have </w:t>
      </w:r>
      <w:r w:rsidRPr="0046627A">
        <w:rPr>
          <w:rStyle w:val="Emphasis"/>
          <w:highlight w:val="green"/>
        </w:rPr>
        <w:t>forced</w:t>
      </w:r>
      <w:r w:rsidRPr="007A3F28">
        <w:rPr>
          <w:rStyle w:val="Emphasis"/>
        </w:rPr>
        <w:t xml:space="preserve"> their workers </w:t>
      </w:r>
      <w:r w:rsidRPr="0046627A">
        <w:rPr>
          <w:rStyle w:val="Emphasis"/>
          <w:highlight w:val="green"/>
        </w:rPr>
        <w:t>to stay home</w:t>
      </w:r>
      <w:r w:rsidRPr="007A3F28">
        <w:rPr>
          <w:rStyle w:val="Emphasis"/>
        </w:rPr>
        <w:t xml:space="preserve"> rather than go out </w:t>
      </w:r>
      <w:r w:rsidRPr="0046627A">
        <w:rPr>
          <w:rStyle w:val="Emphasis"/>
          <w:highlight w:val="green"/>
        </w:rPr>
        <w:t>on weekends</w:t>
      </w:r>
      <w:r w:rsidRPr="007A3F28">
        <w:rPr>
          <w:rStyle w:val="Emphasis"/>
        </w:rPr>
        <w:t xml:space="preserve"> </w:t>
      </w:r>
      <w:r w:rsidRPr="0046627A">
        <w:rPr>
          <w:rStyle w:val="Emphasis"/>
          <w:highlight w:val="green"/>
        </w:rPr>
        <w:t>or</w:t>
      </w:r>
      <w:r w:rsidRPr="007A3F28">
        <w:rPr>
          <w:rStyle w:val="Emphasis"/>
        </w:rPr>
        <w:t xml:space="preserve"> to switch churches and </w:t>
      </w:r>
      <w:r w:rsidRPr="0046627A">
        <w:rPr>
          <w:rStyle w:val="Emphasis"/>
          <w:highlight w:val="green"/>
        </w:rPr>
        <w:t>alter religious practices</w:t>
      </w:r>
      <w:r w:rsidRPr="007A3F28">
        <w:rPr>
          <w:rStyle w:val="Emphasis"/>
        </w:rPr>
        <w:t xml:space="preserve"> on pain of being fired and deported. </w:t>
      </w:r>
      <w:r w:rsidRPr="0046627A">
        <w:rPr>
          <w:rStyle w:val="Emphasis"/>
          <w:highlight w:val="green"/>
        </w:rPr>
        <w:t>There are also</w:t>
      </w:r>
      <w:r w:rsidRPr="007A3F28">
        <w:rPr>
          <w:rStyle w:val="Emphasis"/>
        </w:rPr>
        <w:t xml:space="preserve"> the </w:t>
      </w:r>
      <w:r w:rsidRPr="0046627A">
        <w:rPr>
          <w:rStyle w:val="Emphasis"/>
          <w:highlight w:val="green"/>
        </w:rPr>
        <w:t>many cases of systematic </w:t>
      </w:r>
      <w:hyperlink r:id="rId32" w:history="1">
        <w:r w:rsidRPr="0046627A">
          <w:rPr>
            <w:rStyle w:val="Emphasis"/>
            <w:highlight w:val="green"/>
          </w:rPr>
          <w:t>sexual harassment</w:t>
        </w:r>
      </w:hyperlink>
      <w:r w:rsidRPr="007A3F28">
        <w:rPr>
          <w:rStyle w:val="Emphasis"/>
        </w:rPr>
        <w:t>, in those wide regions of the economy where something more than a public shaming is needed to control bosses.</w:t>
      </w:r>
      <w:r w:rsidRPr="00F100C5">
        <w:rPr>
          <w:rFonts w:ascii="Arial" w:eastAsia="Times New Roman" w:hAnsi="Arial" w:cs="Arial"/>
          <w:color w:val="191919"/>
          <w:sz w:val="12"/>
          <w:szCs w:val="24"/>
          <w:lang w:eastAsia="zh-CN"/>
        </w:rPr>
        <w:t xml:space="preserve"> In all these instances, employers are not exercising legal powers to command. Instead </w:t>
      </w:r>
      <w:r w:rsidRPr="003E4F03">
        <w:rPr>
          <w:rStyle w:val="Emphasis"/>
          <w:highlight w:val="green"/>
        </w:rPr>
        <w:t>they are taking advantage of the material power that comes with threatening to fire</w:t>
      </w:r>
      <w:r w:rsidRPr="00F100C5">
        <w:rPr>
          <w:rFonts w:ascii="Arial" w:eastAsia="Times New Roman" w:hAnsi="Arial" w:cs="Arial"/>
          <w:color w:val="191919"/>
          <w:sz w:val="12"/>
          <w:szCs w:val="24"/>
          <w:lang w:eastAsia="zh-CN"/>
        </w:rPr>
        <w:t xml:space="preserve"> or otherwise discipline </w:t>
      </w:r>
      <w:r w:rsidRPr="003E4F03">
        <w:rPr>
          <w:rStyle w:val="Emphasis"/>
          <w:highlight w:val="green"/>
        </w:rPr>
        <w:t>workers</w:t>
      </w:r>
      <w:r w:rsidRPr="00F100C5">
        <w:rPr>
          <w:rFonts w:ascii="Arial" w:eastAsia="Times New Roman" w:hAnsi="Arial" w:cs="Arial"/>
          <w:color w:val="191919"/>
          <w:sz w:val="12"/>
          <w:szCs w:val="24"/>
          <w:lang w:eastAsia="zh-CN"/>
        </w:rPr>
        <w:t xml:space="preserve">. </w:t>
      </w:r>
      <w:r w:rsidRPr="003E4F03">
        <w:t>This material power to get workers to do things that employers want is in part a function of the class structure of society,</w:t>
      </w:r>
      <w:r w:rsidRPr="00F100C5">
        <w:rPr>
          <w:rFonts w:ascii="Arial" w:eastAsia="Times New Roman" w:hAnsi="Arial" w:cs="Arial"/>
          <w:color w:val="191919"/>
          <w:sz w:val="12"/>
          <w:szCs w:val="24"/>
          <w:lang w:eastAsia="zh-CN"/>
        </w:rPr>
        <w:t xml:space="preserve">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Managers tend to use these powers “rationally,” to exploit workers and extract profits. </w:t>
      </w:r>
      <w:r w:rsidRPr="00192119">
        <w:t>Each of these different faces of oppression — structural, interpersonal, and distributive — is a distinct injustice</w:t>
      </w:r>
      <w:r w:rsidRPr="00F100C5">
        <w:rPr>
          <w:rFonts w:ascii="Arial" w:eastAsia="Times New Roman" w:hAnsi="Arial" w:cs="Arial"/>
          <w:color w:val="191919"/>
          <w:sz w:val="12"/>
          <w:szCs w:val="24"/>
          <w:lang w:eastAsia="zh-CN"/>
        </w:rPr>
        <w:t xml:space="preserve">. Together they form the interrelated and mutually reinforcing elements of class domination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w:t>
      </w:r>
      <w:r w:rsidRPr="00600CD4">
        <w:rPr>
          <w:rFonts w:ascii="Arial" w:eastAsia="Times New Roman" w:hAnsi="Arial" w:cs="Arial"/>
          <w:color w:val="191919"/>
          <w:sz w:val="12"/>
          <w:szCs w:val="24"/>
          <w:lang w:eastAsia="zh-CN"/>
        </w:rPr>
        <w:t xml:space="preserve">another. </w:t>
      </w:r>
      <w:r w:rsidRPr="00600CD4">
        <w:rPr>
          <w:rStyle w:val="Emphasis"/>
        </w:rPr>
        <w:t>It is this oppression that explains why workers have a right to strike</w:t>
      </w:r>
      <w:r w:rsidRPr="00600CD4">
        <w:rPr>
          <w:rFonts w:ascii="Arial" w:eastAsia="Times New Roman" w:hAnsi="Arial" w:cs="Arial"/>
          <w:color w:val="191919"/>
          <w:sz w:val="12"/>
          <w:szCs w:val="24"/>
          <w:lang w:eastAsia="zh-CN"/>
        </w:rPr>
        <w:t xml:space="preserve"> and why that right is best understood as a right to resist oppression. </w:t>
      </w:r>
      <w:r w:rsidRPr="00600CD4">
        <w:rPr>
          <w:rStyle w:val="Emphasis"/>
        </w:rPr>
        <w:t>Workers have an interest in resisting the oppression of class society by using their collective power to reduce</w:t>
      </w:r>
      <w:r w:rsidRPr="00600CD4">
        <w:rPr>
          <w:rFonts w:ascii="Arial" w:hAnsi="Arial" w:cs="Arial"/>
          <w:sz w:val="12"/>
        </w:rPr>
        <w:t xml:space="preserve">, or even overcome, </w:t>
      </w:r>
      <w:r w:rsidRPr="00600CD4">
        <w:rPr>
          <w:rStyle w:val="Emphasis"/>
        </w:rPr>
        <w:t>that oppression</w:t>
      </w:r>
      <w:r w:rsidRPr="00600CD4">
        <w:rPr>
          <w:rFonts w:ascii="Arial" w:hAnsi="Arial" w:cs="Arial"/>
          <w:sz w:val="12"/>
        </w:rPr>
        <w:t>. Their interest is a liberty interest in a double sense. First, resistance to that class-based oppression carries with it, at least implicitly, a demand for freedoms not yet enjoyed. A higher wage expands workers’ freedom of choice. Expanded labor rights increase workers’ collective freedom to influence the terms of employment. Whatever the concrete set of issues, workers’ strike demands are always also a demand for control over portions of one’s life that they do not yet enjoy. Second, strikes don’t just aim at winning more freedom — they are themselves expressions of freedom. When workers walk out, they’re using their own individual and collective agency to win the liberties they deserve. The same capacity for self-determination</w:t>
      </w:r>
      <w:r w:rsidRPr="00F100C5">
        <w:rPr>
          <w:rFonts w:ascii="Arial" w:hAnsi="Arial" w:cs="Arial"/>
          <w:sz w:val="12"/>
        </w:rPr>
        <w:t xml:space="preserve"> that workers invoke to demand more freedom is the capacity they exercise when winning their demands. Freedom, not industrial stability or simply higher living standards, is the name of their desire. Put differently, the right to strike has both an intrinsic and instrumental relation to freedom. It has intrinsic value as an (at least implicit) demand for self-emancipation. And it has instrumental value insofar as the strike is an effective means for resisting the oppressiveness of a class society and achieving new freedoms. But if all this is correct, and the right to strike is something that we should defend, then it also has to </w:t>
      </w:r>
      <w:r w:rsidRPr="00F100C5">
        <w:rPr>
          <w:sz w:val="12"/>
        </w:rPr>
        <w:t>be meaningful.</w:t>
      </w:r>
      <w:r w:rsidRPr="00F100C5">
        <w:rPr>
          <w:rFonts w:ascii="Arial" w:hAnsi="Arial" w:cs="Arial"/>
          <w:sz w:val="12"/>
        </w:rPr>
        <w:t xml:space="preserve"> The right loses its connection to workers’ freedom if they have little chance of exercising it effectively. Otherwise they’re simply engaging in a symbolic act of defiance — laudable, perhaps, but not a tangible means of fighting oppression. The right to strike must therefore cover at least </w:t>
      </w:r>
      <w:r w:rsidRPr="00F100C5">
        <w:rPr>
          <w:sz w:val="12"/>
        </w:rPr>
        <w:t>some </w:t>
      </w:r>
      <w:r w:rsidRPr="00F100C5">
        <w:rPr>
          <w:rFonts w:ascii="Arial" w:hAnsi="Arial" w:cs="Arial"/>
          <w:sz w:val="12"/>
        </w:rPr>
        <w:t xml:space="preserve">of the coercive tactics that make strikes potent,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but that </w:t>
      </w:r>
      <w:r w:rsidRPr="00192119">
        <w:t>the economic oppression that workers face is in part created and sustained by the very economic and civil liberties that liberal capitalism cherishes. Workers find themselves oppressed because of the way property rights, freedom of contract, corporate authority, and tax and labor law operate</w:t>
      </w:r>
      <w:r w:rsidRPr="00F100C5">
        <w:rPr>
          <w:rFonts w:ascii="Arial" w:hAnsi="Arial" w:cs="Arial"/>
          <w:sz w:val="12"/>
        </w:rPr>
        <w:t>. Deeming these liberties inviolable doesn’t foster less oppressive, exploitative outcomes, as its defenders insist — quite the opposite. 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14:paraId="4056D3AE" w14:textId="77777777" w:rsidR="00C217C4" w:rsidRPr="00FD797D" w:rsidRDefault="00C217C4" w:rsidP="00C217C4">
      <w:pPr>
        <w:pStyle w:val="Heading4"/>
      </w:pPr>
      <w:r>
        <w:t xml:space="preserve">[2] </w:t>
      </w:r>
      <w:r w:rsidRPr="00FD797D">
        <w:t xml:space="preserve">Autonomy first – </w:t>
      </w:r>
      <w:r>
        <w:t>refusal to recognize strikes means workers are coerced into working in terrible conditions</w:t>
      </w:r>
    </w:p>
    <w:p w14:paraId="5E03A3C9" w14:textId="77777777" w:rsidR="00C217C4" w:rsidRPr="000F422A" w:rsidRDefault="00C217C4" w:rsidP="00C217C4">
      <w:pPr>
        <w:spacing w:after="0" w:line="240" w:lineRule="auto"/>
        <w:rPr>
          <w:rFonts w:asciiTheme="minorHAnsi" w:eastAsia="Times New Roman" w:hAnsiTheme="minorHAnsi" w:cstheme="minorHAnsi"/>
          <w:sz w:val="16"/>
        </w:rPr>
      </w:pPr>
      <w:r w:rsidRPr="000F422A">
        <w:rPr>
          <w:rFonts w:asciiTheme="minorHAnsi" w:eastAsia="Times New Roman" w:hAnsiTheme="minorHAnsi" w:cstheme="minorHAnsi"/>
          <w:b/>
          <w:bCs/>
          <w:sz w:val="24"/>
          <w:szCs w:val="24"/>
        </w:rPr>
        <w:t>Chima 13</w:t>
      </w:r>
      <w:r w:rsidRPr="000F422A">
        <w:rPr>
          <w:rFonts w:asciiTheme="minorHAnsi" w:eastAsia="Times New Roman" w:hAnsiTheme="minorHAnsi" w:cstheme="minorHAnsi"/>
        </w:rPr>
        <w:t xml:space="preserve"> </w:t>
      </w:r>
      <w:r w:rsidRPr="000F422A">
        <w:rPr>
          <w:rFonts w:asciiTheme="minorHAnsi" w:eastAsia="Times New Roman" w:hAnsiTheme="minorHAnsi" w:cstheme="minorHAnsi"/>
          <w:sz w:val="16"/>
        </w:rPr>
        <w:t xml:space="preserve">Sylvester C Chima, 12-19-2013, "Global medicine: Is it ethical or morally justifiable for doctors and other healthcare workers to go on strike?," BMC Medical Ethics, </w:t>
      </w:r>
      <w:hyperlink r:id="rId33" w:history="1">
        <w:r w:rsidRPr="000F422A">
          <w:rPr>
            <w:rStyle w:val="Hyperlink"/>
            <w:rFonts w:asciiTheme="minorHAnsi" w:eastAsia="Times New Roman" w:hAnsiTheme="minorHAnsi" w:cstheme="minorHAnsi"/>
            <w:sz w:val="16"/>
          </w:rPr>
          <w:t>https://bmcmedethics.biomedcentral.com/articles/10.1186/1472-6939-14-S1-S5</w:t>
        </w:r>
      </w:hyperlink>
      <w:r w:rsidRPr="000F422A">
        <w:rPr>
          <w:rFonts w:asciiTheme="minorHAnsi" w:eastAsia="Times New Roman" w:hAnsiTheme="minorHAnsi" w:cstheme="minorHAnsi"/>
          <w:sz w:val="16"/>
        </w:rPr>
        <w:t xml:space="preserve"> [Apart from being a qualified Pathologist, in 2006 Professor Chima received a Master of Laws in Medical Law from Northumbria University, Newcastle-upon-Tyne in England. Professor Chima has worked around the globe in various prominent institutions such Yale-New Haven Hospital in Connecticut, the National Institute of Health in Bethesda, Maryland and Mount Sinai Medical Center in New York, USA. Prior to joining UKZN, he was Professor of Pathology and Medical Law at the International American Medical University in St Lucia, West Indies. Professor Chima is also featured on the “Who’s Who in the 21st Century” list 2007 and has published papers in International journals such as BMJ, Journal of General Virology, Human Biology, BMC Medical Ethics, and is an author/co-author of two books on Medical Law and Ethics. Currently, Professor Chima is Associate Professor and Head, Programme of Bio &amp; Research Ethics and Medical Law, School of Public Health, Nelson R Mandela School of Medicine, University of KwaZulu-Natal, Durban, South Africa]</w:t>
      </w:r>
    </w:p>
    <w:p w14:paraId="4CAF2D3C" w14:textId="77777777" w:rsidR="00C217C4" w:rsidRPr="000F422A" w:rsidRDefault="00C217C4" w:rsidP="00C217C4">
      <w:pPr>
        <w:spacing w:after="0" w:line="240" w:lineRule="auto"/>
        <w:rPr>
          <w:rFonts w:asciiTheme="minorHAnsi" w:eastAsia="Times New Roman" w:hAnsiTheme="minorHAnsi" w:cstheme="minorHAnsi"/>
          <w:sz w:val="16"/>
        </w:rPr>
      </w:pPr>
    </w:p>
    <w:p w14:paraId="7767411E" w14:textId="77777777" w:rsidR="00C217C4" w:rsidRPr="00FD797D" w:rsidRDefault="00C217C4" w:rsidP="00C217C4">
      <w:pPr>
        <w:spacing w:after="0" w:line="240" w:lineRule="auto"/>
        <w:rPr>
          <w:rFonts w:ascii="Arial" w:eastAsia="Times New Roman" w:hAnsi="Arial" w:cs="Arial"/>
          <w:sz w:val="16"/>
        </w:rPr>
      </w:pPr>
    </w:p>
    <w:p w14:paraId="4F3A126F" w14:textId="77777777" w:rsidR="00C217C4" w:rsidRPr="00FD797D" w:rsidRDefault="00C217C4" w:rsidP="00C217C4">
      <w:pPr>
        <w:spacing w:after="0" w:line="240" w:lineRule="auto"/>
        <w:rPr>
          <w:rFonts w:ascii="Arial" w:eastAsia="Times New Roman" w:hAnsi="Arial" w:cs="Arial"/>
          <w:color w:val="000000"/>
          <w:sz w:val="16"/>
        </w:rPr>
      </w:pPr>
    </w:p>
    <w:p w14:paraId="01E213F4" w14:textId="77777777" w:rsidR="00C217C4" w:rsidRPr="00FD797D" w:rsidRDefault="00C217C4" w:rsidP="00C217C4">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rPr>
        <w:t>Philosophical and moral arguments for and against strikes</w:t>
      </w:r>
      <w:r>
        <w:rPr>
          <w:rFonts w:ascii="Times New Roman" w:eastAsia="Times New Roman" w:hAnsi="Times New Roman" w:cs="Times New Roman"/>
          <w:sz w:val="16"/>
        </w:rPr>
        <w:t xml:space="preserve"> </w:t>
      </w:r>
      <w:r w:rsidRPr="00FD797D">
        <w:rPr>
          <w:rFonts w:ascii="Arial" w:eastAsia="Times New Roman" w:hAnsi="Arial" w:cs="Arial"/>
          <w:color w:val="000000"/>
          <w:sz w:val="16"/>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universalisable. </w:t>
      </w:r>
      <w:r w:rsidRPr="00FD797D">
        <w:rPr>
          <w:rStyle w:val="StyleUnderline"/>
        </w:rPr>
        <w:t xml:space="preserve">However, looking at this decision from the principle of respect for autonomy, or freedom of choice, one can conclude that individual </w:t>
      </w:r>
      <w:r w:rsidRPr="000F422A">
        <w:rPr>
          <w:rStyle w:val="Emphasis"/>
          <w:highlight w:val="green"/>
        </w:rPr>
        <w:t>autonomy is a sentiment which is desirable for all human beings</w:t>
      </w:r>
      <w:r w:rsidRPr="00FD797D">
        <w:rPr>
          <w:rStyle w:val="StyleUnderline"/>
        </w:rPr>
        <w:t xml:space="preserve">. Accordingly, </w:t>
      </w:r>
      <w:r w:rsidRPr="000F422A">
        <w:rPr>
          <w:rStyle w:val="Emphasis"/>
          <w:highlight w:val="green"/>
        </w:rPr>
        <w:t>every worker should be free to choose whether to work or not, based on a whether</w:t>
      </w:r>
      <w:r w:rsidRPr="00FD797D">
        <w:rPr>
          <w:rStyle w:val="StyleUnderline"/>
        </w:rPr>
        <w:t xml:space="preserve"> any specific set of </w:t>
      </w:r>
      <w:r w:rsidRPr="000F422A">
        <w:rPr>
          <w:rStyle w:val="Emphasis"/>
          <w:highlight w:val="green"/>
        </w:rPr>
        <w:t>conditions of their own choosing have been met</w:t>
      </w:r>
      <w:r w:rsidRPr="00FD797D">
        <w:rPr>
          <w:rStyle w:val="StyleUnderline"/>
        </w:rPr>
        <w:t xml:space="preserve">. Kant argues further that moral agents or individuals should be treated, "whether in your own person or in that of any other, never solely as a means, but always as an end" [64]. This idea that individuals should be treated as ends in themselves has influenced political philosophy for centuries, and stresses the libertarian ideology that people should not have their individual freedoms curtailed either for others or for the good of society in general [10, 64]. From this axiomatic considerations, one can conclude that </w:t>
      </w:r>
      <w:r w:rsidRPr="000F422A">
        <w:rPr>
          <w:rStyle w:val="Emphasis"/>
          <w:highlight w:val="green"/>
        </w:rPr>
        <w:t>it would be unethical for people to be used as slaves or be forced to work for inadequate wages or under slave-like conditions</w:t>
      </w:r>
      <w:r w:rsidRPr="00FD797D">
        <w:rPr>
          <w:rFonts w:ascii="Arial" w:eastAsia="Times New Roman" w:hAnsi="Arial" w:cs="Arial"/>
          <w:color w:val="000000"/>
          <w:sz w:val="16"/>
        </w:rPr>
        <w:t xml:space="preserve"> [4, 10, 12, 51]. The issue of HCW strikes can also be analyzed from utilitarian principles as formulated by one of its major disciples JS Mills as follows [65]:</w:t>
      </w:r>
    </w:p>
    <w:p w14:paraId="59243322" w14:textId="77777777" w:rsidR="00C217C4" w:rsidRPr="00FD797D" w:rsidRDefault="00C217C4" w:rsidP="00C217C4">
      <w:pPr>
        <w:spacing w:after="0" w:line="240" w:lineRule="auto"/>
        <w:rPr>
          <w:rFonts w:ascii="Times New Roman" w:eastAsia="Times New Roman" w:hAnsi="Times New Roman" w:cs="Times New Roman"/>
          <w:sz w:val="16"/>
        </w:rPr>
      </w:pPr>
    </w:p>
    <w:p w14:paraId="5CCA81BC" w14:textId="77777777" w:rsidR="00C217C4" w:rsidRPr="00FD797D" w:rsidRDefault="00C217C4" w:rsidP="00C217C4">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rPr>
        <w:t>The creed which accepts as the foundation of morals, utility, or the greatest happiness principle, holds that actions are right in proportion as they tend to promote happiness, wrong as they tend to produce the reverse of happiness.</w:t>
      </w:r>
    </w:p>
    <w:p w14:paraId="5FDFE6BB" w14:textId="77777777" w:rsidR="00C217C4" w:rsidRPr="00FD797D" w:rsidRDefault="00C217C4" w:rsidP="00C217C4">
      <w:pPr>
        <w:spacing w:after="0" w:line="240" w:lineRule="auto"/>
        <w:rPr>
          <w:rFonts w:ascii="Times New Roman" w:eastAsia="Times New Roman" w:hAnsi="Times New Roman" w:cs="Times New Roman"/>
          <w:sz w:val="16"/>
        </w:rPr>
      </w:pPr>
    </w:p>
    <w:p w14:paraId="2BA3812E" w14:textId="77777777" w:rsidR="00C217C4" w:rsidRDefault="00C217C4" w:rsidP="00C217C4">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rPr>
        <w:t>One can argue based on utilitarian principles that the short term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3A9F951B" w14:textId="77777777" w:rsidR="00C217C4" w:rsidRPr="000F422A" w:rsidRDefault="00C217C4" w:rsidP="00C217C4">
      <w:pPr>
        <w:spacing w:after="0" w:line="240" w:lineRule="auto"/>
        <w:rPr>
          <w:rFonts w:ascii="Times New Roman" w:eastAsia="Times New Roman" w:hAnsi="Times New Roman" w:cs="Times New Roman"/>
          <w:sz w:val="16"/>
        </w:rPr>
      </w:pPr>
    </w:p>
    <w:p w14:paraId="17280D05" w14:textId="77777777" w:rsidR="00C217C4" w:rsidRPr="000504F0" w:rsidRDefault="00C217C4" w:rsidP="00C217C4"/>
    <w:p w14:paraId="768834FB" w14:textId="77777777" w:rsidR="00C217C4" w:rsidRDefault="00C217C4" w:rsidP="00C217C4">
      <w:pPr>
        <w:pStyle w:val="Heading4"/>
      </w:pPr>
      <w:r>
        <w:t>[3] An unconditional right to strike allows workers to speak out in defense of their own freedom and interests.</w:t>
      </w:r>
    </w:p>
    <w:p w14:paraId="62657BEA" w14:textId="77777777" w:rsidR="00C217C4" w:rsidRDefault="00C217C4" w:rsidP="00C217C4">
      <w:r>
        <w:rPr>
          <w:b/>
          <w:bCs/>
          <w:sz w:val="24"/>
          <w:szCs w:val="24"/>
        </w:rPr>
        <w:t xml:space="preserve">Lim 19 </w:t>
      </w:r>
      <w:r>
        <w:t xml:space="preserve">Woojin Lim, December 11 2019, “The Right to Strike,” </w:t>
      </w:r>
      <w:r w:rsidRPr="00600CD4">
        <w:t>https://www.thecrimson.com/article/2019/12/11/lim-right-to-strike/</w:t>
      </w:r>
    </w:p>
    <w:p w14:paraId="6A4FAE3A" w14:textId="77777777" w:rsidR="00C217C4" w:rsidRDefault="00C217C4" w:rsidP="00C217C4">
      <w:pPr>
        <w:pStyle w:val="NormalWeb"/>
        <w:spacing w:before="240" w:beforeAutospacing="0" w:after="240" w:afterAutospacing="0"/>
        <w:rPr>
          <w:rFonts w:ascii="Georgia" w:hAnsi="Georgia"/>
          <w:color w:val="000000"/>
          <w:sz w:val="16"/>
          <w:szCs w:val="26"/>
        </w:rPr>
      </w:pPr>
      <w:r w:rsidRPr="00BE355D">
        <w:rPr>
          <w:rFonts w:ascii="Georgia" w:hAnsi="Georgia"/>
          <w:color w:val="000000"/>
          <w:sz w:val="16"/>
          <w:szCs w:val="26"/>
        </w:rPr>
        <w:t>On April 9, 1969, roughly 500 student activists </w:t>
      </w:r>
      <w:hyperlink r:id="rId34" w:history="1">
        <w:r w:rsidRPr="00BE355D">
          <w:rPr>
            <w:rStyle w:val="Hyperlink"/>
            <w:rFonts w:ascii="Georgia" w:eastAsiaTheme="majorEastAsia" w:hAnsi="Georgia"/>
            <w:color w:val="BA0600"/>
            <w:sz w:val="16"/>
            <w:szCs w:val="26"/>
          </w:rPr>
          <w:t>took over</w:t>
        </w:r>
      </w:hyperlink>
      <w:r w:rsidRPr="00BE355D">
        <w:rPr>
          <w:rFonts w:ascii="Georgia" w:hAnsi="Georgia"/>
          <w:color w:val="000000"/>
          <w:sz w:val="16"/>
          <w:szCs w:val="26"/>
        </w:rPr>
        <w:t> University Hall to protest Harvard’s role in the Vietnam War. City and state police armed with riot gear, clubs, and mace were </w:t>
      </w:r>
      <w:hyperlink r:id="rId35" w:history="1">
        <w:r w:rsidRPr="00BE355D">
          <w:rPr>
            <w:rStyle w:val="Hyperlink"/>
            <w:rFonts w:ascii="Georgia" w:eastAsiaTheme="majorEastAsia" w:hAnsi="Georgia"/>
            <w:color w:val="BA0600"/>
            <w:sz w:val="16"/>
            <w:szCs w:val="26"/>
          </w:rPr>
          <w:t>called</w:t>
        </w:r>
      </w:hyperlink>
      <w:r w:rsidRPr="00BE355D">
        <w:rPr>
          <w:rFonts w:ascii="Georgia" w:hAnsi="Georgia"/>
          <w:color w:val="000000"/>
          <w:sz w:val="16"/>
          <w:szCs w:val="26"/>
        </w:rPr>
        <w:t> to remove all protesters who had vowed nonviolent resistance. In the early morning hours of April 10, over 400 police officers </w:t>
      </w:r>
      <w:hyperlink r:id="rId36" w:history="1">
        <w:r w:rsidRPr="00BE355D">
          <w:rPr>
            <w:rStyle w:val="Hyperlink"/>
            <w:rFonts w:ascii="Georgia" w:eastAsiaTheme="majorEastAsia" w:hAnsi="Georgia"/>
            <w:color w:val="BA0600"/>
            <w:sz w:val="16"/>
            <w:szCs w:val="26"/>
          </w:rPr>
          <w:t>stormed</w:t>
        </w:r>
      </w:hyperlink>
      <w:r w:rsidRPr="00BE355D">
        <w:rPr>
          <w:rFonts w:ascii="Georgia" w:hAnsi="Georgia"/>
          <w:color w:val="000000"/>
          <w:sz w:val="16"/>
          <w:szCs w:val="26"/>
        </w:rPr>
        <w:t>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37" w:history="1">
        <w:r w:rsidRPr="00BE355D">
          <w:rPr>
            <w:rStyle w:val="Hyperlink"/>
            <w:rFonts w:ascii="Georgia" w:eastAsiaTheme="majorEastAsia" w:hAnsi="Georgia"/>
            <w:color w:val="BA0600"/>
            <w:sz w:val="16"/>
            <w:szCs w:val="26"/>
          </w:rPr>
          <w:t>declared</w:t>
        </w:r>
      </w:hyperlink>
      <w:r w:rsidRPr="00BE355D">
        <w:rPr>
          <w:rFonts w:ascii="Georgia" w:hAnsi="Georgia"/>
          <w:color w:val="000000"/>
          <w:sz w:val="16"/>
          <w:szCs w:val="26"/>
        </w:rPr>
        <w:t> a strike, fighting </w:t>
      </w:r>
      <w:hyperlink r:id="rId38" w:history="1">
        <w:r w:rsidRPr="00BE355D">
          <w:rPr>
            <w:rStyle w:val="Hyperlink"/>
            <w:rFonts w:ascii="Georgia" w:eastAsiaTheme="majorEastAsia" w:hAnsi="Georgia"/>
            <w:color w:val="BA0600"/>
            <w:sz w:val="16"/>
            <w:szCs w:val="26"/>
          </w:rPr>
          <w:t>for</w:t>
        </w:r>
      </w:hyperlink>
      <w:r w:rsidRPr="00BE355D">
        <w:rPr>
          <w:rFonts w:ascii="Georgia" w:hAnsi="Georgia"/>
          <w:color w:val="000000"/>
          <w:sz w:val="16"/>
          <w:szCs w:val="26"/>
        </w:rPr>
        <w:t> increased compensation, health benefits, and neutral third-party arbitration for sexual harassment and discrimination. On December 3, over 500 demonstrators, wearing on their shoulders large blue-and-white “UAW on Strike” placards, </w:t>
      </w:r>
      <w:hyperlink r:id="rId39" w:history="1">
        <w:r w:rsidRPr="00BE355D">
          <w:rPr>
            <w:rStyle w:val="Hyperlink"/>
            <w:rFonts w:ascii="Georgia" w:eastAsiaTheme="majorEastAsia" w:hAnsi="Georgia"/>
            <w:color w:val="BA0600"/>
            <w:sz w:val="16"/>
            <w:szCs w:val="26"/>
          </w:rPr>
          <w:t>marched</w:t>
        </w:r>
      </w:hyperlink>
      <w:r w:rsidRPr="00BE355D">
        <w:rPr>
          <w:rFonts w:ascii="Georgia" w:hAnsi="Georgia"/>
          <w:color w:val="000000"/>
          <w:sz w:val="16"/>
          <w:szCs w:val="26"/>
        </w:rPr>
        <w:t xml:space="preserve"> routes throughout the Yard. In the strike of 1969, strikers fought for social justice; in the HGSU-UAW strike of 2019, strikers press on the fight for fair wages and working conditions. </w:t>
      </w:r>
      <w:r w:rsidRPr="009C14AE">
        <w:rPr>
          <w:rStyle w:val="Emphasis"/>
          <w:highlight w:val="green"/>
        </w:rPr>
        <w:t>The right to strike</w:t>
      </w:r>
      <w:r w:rsidRPr="00BE355D">
        <w:rPr>
          <w:rFonts w:ascii="Georgia" w:hAnsi="Georgia"/>
          <w:color w:val="000000"/>
          <w:sz w:val="16"/>
          <w:szCs w:val="26"/>
        </w:rPr>
        <w:t xml:space="preserve"> is a </w:t>
      </w:r>
      <w:hyperlink r:id="rId40" w:history="1">
        <w:r w:rsidRPr="00BE355D">
          <w:rPr>
            <w:rStyle w:val="Hyperlink"/>
            <w:rFonts w:ascii="Georgia" w:eastAsiaTheme="majorEastAsia" w:hAnsi="Georgia"/>
            <w:color w:val="BA0600"/>
            <w:sz w:val="16"/>
            <w:szCs w:val="26"/>
          </w:rPr>
          <w:t>right</w:t>
        </w:r>
      </w:hyperlink>
      <w:r w:rsidRPr="00BE355D">
        <w:rPr>
          <w:rFonts w:ascii="Georgia" w:hAnsi="Georgia"/>
          <w:color w:val="000000"/>
          <w:sz w:val="16"/>
          <w:szCs w:val="26"/>
        </w:rPr>
        <w:t xml:space="preserve"> to resist oppression. The strike (and the credible threat of a strike) </w:t>
      </w:r>
      <w:r w:rsidRPr="009C14AE">
        <w:rPr>
          <w:rStyle w:val="Emphasis"/>
          <w:highlight w:val="green"/>
        </w:rPr>
        <w:t>is an indispensable part of the collective bargaining procedure</w:t>
      </w:r>
      <w:r w:rsidRPr="00BE355D">
        <w:rPr>
          <w:rFonts w:ascii="Georgia" w:hAnsi="Georgia"/>
          <w:color w:val="000000"/>
          <w:sz w:val="16"/>
          <w:szCs w:val="26"/>
        </w:rPr>
        <w:t xml:space="preserve">. Collective </w:t>
      </w:r>
      <w:r w:rsidRPr="009C14AE">
        <w:rPr>
          <w:rStyle w:val="Emphasis"/>
          <w:highlight w:val="green"/>
        </w:rPr>
        <w:t>bargaining</w:t>
      </w:r>
      <w:r w:rsidRPr="00BE355D">
        <w:rPr>
          <w:rFonts w:ascii="Georgia" w:hAnsi="Georgia"/>
          <w:color w:val="000000"/>
          <w:sz w:val="16"/>
          <w:szCs w:val="26"/>
        </w:rPr>
        <w:t xml:space="preserve"> (or “agreement-making”) </w:t>
      </w:r>
      <w:r w:rsidRPr="00BE355D">
        <w:rPr>
          <w:rStyle w:val="Emphasis"/>
          <w:highlight w:val="green"/>
        </w:rPr>
        <w:t>provides workers</w:t>
      </w:r>
      <w:r w:rsidRPr="00BE355D">
        <w:rPr>
          <w:rFonts w:ascii="Georgia" w:hAnsi="Georgia"/>
          <w:color w:val="000000"/>
          <w:sz w:val="16"/>
          <w:szCs w:val="26"/>
        </w:rPr>
        <w:t xml:space="preserve"> and employees with </w:t>
      </w:r>
      <w:r w:rsidRPr="00BE355D">
        <w:rPr>
          <w:rStyle w:val="Emphasis"/>
          <w:highlight w:val="green"/>
        </w:rPr>
        <w:t>the opportunity to influence the</w:t>
      </w:r>
      <w:r w:rsidRPr="00BE355D">
        <w:rPr>
          <w:rFonts w:ascii="Georgia" w:hAnsi="Georgia"/>
          <w:color w:val="000000"/>
          <w:sz w:val="16"/>
          <w:szCs w:val="26"/>
        </w:rPr>
        <w:t xml:space="preserve"> establishment of </w:t>
      </w:r>
      <w:r w:rsidRPr="00BE355D">
        <w:rPr>
          <w:rStyle w:val="Emphasis"/>
          <w:highlight w:val="green"/>
        </w:rPr>
        <w:t>workplace rules that govern a large portion of their lives</w:t>
      </w:r>
      <w:r w:rsidRPr="00BE355D">
        <w:rPr>
          <w:rFonts w:ascii="Georgia" w:hAnsi="Georgia"/>
          <w:color w:val="000000"/>
          <w:sz w:val="16"/>
          <w:szCs w:val="26"/>
        </w:rPr>
        <w:t xml:space="preserve">. </w:t>
      </w:r>
      <w:r w:rsidRPr="00600CD4">
        <w:rPr>
          <w:rStyle w:val="Emphasis"/>
          <w:highlight w:val="green"/>
        </w:rPr>
        <w:t>The</w:t>
      </w:r>
      <w:r w:rsidRPr="00BE355D">
        <w:rPr>
          <w:rFonts w:ascii="Georgia" w:hAnsi="Georgia"/>
          <w:color w:val="000000"/>
          <w:sz w:val="16"/>
          <w:szCs w:val="26"/>
        </w:rPr>
        <w:t xml:space="preserve"> concerted </w:t>
      </w:r>
      <w:r w:rsidRPr="00600CD4">
        <w:rPr>
          <w:rStyle w:val="Emphasis"/>
          <w:highlight w:val="green"/>
        </w:rPr>
        <w:t>withdrawal of labor allow</w:t>
      </w:r>
      <w:r w:rsidRPr="009C14AE">
        <w:rPr>
          <w:rStyle w:val="Emphasis"/>
          <w:highlight w:val="green"/>
        </w:rPr>
        <w:t>s workers to promote and defend their unprotected economic and social interests from employers’ unilateral decisions</w:t>
      </w:r>
      <w:r w:rsidRPr="007D164B">
        <w:rPr>
          <w:rStyle w:val="Emphasis"/>
          <w:highlight w:val="green"/>
        </w:rPr>
        <w:t>, and provide employers with pressure</w:t>
      </w:r>
      <w:r w:rsidRPr="00BE355D">
        <w:rPr>
          <w:rFonts w:ascii="Georgia" w:hAnsi="Georgia"/>
          <w:color w:val="000000"/>
          <w:sz w:val="16"/>
          <w:szCs w:val="26"/>
        </w:rPr>
        <w:t xml:space="preserve"> and incentives to make reasonable concessions. Functionally, strikes provide workers with the bargaining power to drive fair and meaningful negotiations, </w:t>
      </w:r>
      <w:r w:rsidRPr="00BE355D">
        <w:rPr>
          <w:rStyle w:val="Emphasis"/>
          <w:highlight w:val="green"/>
        </w:rPr>
        <w:t>offsetting the inherent inequalities of bargaining power in the employer-employee relationship</w:t>
      </w:r>
      <w:r w:rsidRPr="00BE355D">
        <w:rPr>
          <w:rFonts w:ascii="Georgia" w:hAnsi="Georgia"/>
          <w:color w:val="000000"/>
          <w:sz w:val="16"/>
          <w:szCs w:val="26"/>
        </w:rPr>
        <w:t xml:space="preserve">. </w:t>
      </w:r>
      <w:r w:rsidRPr="007D164B">
        <w:rPr>
          <w:rStyle w:val="Emphasis"/>
          <w:highlight w:val="green"/>
        </w:rPr>
        <w:t>The right to strike is essential in</w:t>
      </w:r>
      <w:r w:rsidRPr="00BE355D">
        <w:rPr>
          <w:rFonts w:ascii="Georgia" w:hAnsi="Georgia"/>
          <w:color w:val="000000"/>
          <w:sz w:val="16"/>
          <w:szCs w:val="26"/>
        </w:rPr>
        <w:t xml:space="preserve"> preserving and </w:t>
      </w:r>
      <w:r w:rsidRPr="007D164B">
        <w:rPr>
          <w:rStyle w:val="Emphasis"/>
          <w:highlight w:val="green"/>
        </w:rPr>
        <w:t>winning rights</w:t>
      </w:r>
      <w:r w:rsidRPr="00BE355D">
        <w:rPr>
          <w:rFonts w:ascii="Georgia" w:hAnsi="Georgia"/>
          <w:color w:val="000000"/>
          <w:sz w:val="16"/>
          <w:szCs w:val="26"/>
        </w:rPr>
        <w:t xml:space="preserve">. </w:t>
      </w:r>
      <w:r w:rsidRPr="00B155C1">
        <w:rPr>
          <w:rStyle w:val="Emphasis"/>
        </w:rPr>
        <w:t xml:space="preserve">Any curtailment of this right involves the risk of weakening the very basis of collective bargaining. </w:t>
      </w:r>
      <w:r w:rsidRPr="00600CD4">
        <w:rPr>
          <w:rStyle w:val="Emphasis"/>
          <w:highlight w:val="yellow"/>
        </w:rPr>
        <w:t>Strikes are</w:t>
      </w:r>
      <w:r w:rsidRPr="00BE355D">
        <w:rPr>
          <w:rFonts w:ascii="Georgia" w:hAnsi="Georgia"/>
          <w:color w:val="000000"/>
          <w:sz w:val="16"/>
          <w:szCs w:val="26"/>
        </w:rPr>
        <w:t xml:space="preserve"> not only a means of demanding and achieving an adequate provision of basic liberties but also are themselves intrinsic, </w:t>
      </w:r>
      <w:r w:rsidRPr="00600CD4">
        <w:rPr>
          <w:rStyle w:val="Emphasis"/>
          <w:highlight w:val="yellow"/>
        </w:rPr>
        <w:t>self-determined expressions of freedom</w:t>
      </w:r>
      <w:r w:rsidRPr="00BE355D">
        <w:rPr>
          <w:rFonts w:ascii="Georgia" w:hAnsi="Georgia"/>
          <w:color w:val="000000"/>
          <w:sz w:val="16"/>
          <w:szCs w:val="26"/>
        </w:rPr>
        <w:t xml:space="preserve"> and human rights. </w:t>
      </w:r>
      <w:r w:rsidRPr="00600CD4">
        <w:rPr>
          <w:rStyle w:val="Emphasis"/>
          <w:highlight w:val="yellow"/>
        </w:rPr>
        <w:t>The exercise of the power</w:t>
      </w:r>
      <w:r w:rsidRPr="00BE355D">
        <w:rPr>
          <w:rFonts w:ascii="Georgia" w:hAnsi="Georgia"/>
          <w:color w:val="000000"/>
          <w:sz w:val="16"/>
          <w:szCs w:val="26"/>
        </w:rPr>
        <w:t xml:space="preserve"> to strike </w:t>
      </w:r>
      <w:r w:rsidRPr="00600CD4">
        <w:rPr>
          <w:rStyle w:val="Emphasis"/>
          <w:highlight w:val="yellow"/>
        </w:rPr>
        <w:t>affirms</w:t>
      </w:r>
      <w:r w:rsidRPr="00BE355D">
        <w:rPr>
          <w:rFonts w:ascii="Georgia" w:hAnsi="Georgia"/>
          <w:color w:val="000000"/>
          <w:sz w:val="16"/>
          <w:szCs w:val="26"/>
        </w:rPr>
        <w:t xml:space="preserve"> a quintessential corpus of values akin to liberal democracies, notably those of dignity, liberty, and </w:t>
      </w:r>
      <w:r w:rsidRPr="00600CD4">
        <w:rPr>
          <w:rStyle w:val="Emphasis"/>
          <w:highlight w:val="yellow"/>
        </w:rPr>
        <w:t>autonomy</w:t>
      </w:r>
      <w:r w:rsidRPr="00BE355D">
        <w:rPr>
          <w:rFonts w:ascii="Georgia" w:hAnsi="Georgia"/>
          <w:color w:val="000000"/>
          <w:sz w:val="16"/>
          <w:szCs w:val="26"/>
        </w:rPr>
        <w:t>. In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fairly distributed. Strikes and protests publicize this recognition and demand reform. No doubt, work stoppages from teaching fellows, course assistants, and graduate research assistants — no sections, no office hours, no labs, no grades — may pose </w:t>
      </w:r>
      <w:hyperlink r:id="rId41" w:history="1">
        <w:r w:rsidRPr="00BE355D">
          <w:rPr>
            <w:rStyle w:val="Hyperlink"/>
            <w:rFonts w:ascii="Georgia" w:eastAsiaTheme="majorEastAsia" w:hAnsi="Georgia"/>
            <w:color w:val="BA0600"/>
            <w:sz w:val="16"/>
            <w:szCs w:val="26"/>
          </w:rPr>
          <w:t>inconvenience</w:t>
        </w:r>
      </w:hyperlink>
      <w:r w:rsidRPr="00BE355D">
        <w:rPr>
          <w:rFonts w:ascii="Georgia" w:hAnsi="Georgia"/>
          <w:color w:val="000000"/>
          <w:sz w:val="16"/>
          <w:szCs w:val="26"/>
        </w:rPr>
        <w:t> and perhaps hardship in our present lives. Strikes may also impose a serious financial </w:t>
      </w:r>
      <w:hyperlink r:id="rId42" w:history="1">
        <w:r w:rsidRPr="00BE355D">
          <w:rPr>
            <w:rStyle w:val="Hyperlink"/>
            <w:rFonts w:ascii="Georgia" w:eastAsiaTheme="majorEastAsia" w:hAnsi="Georgia"/>
            <w:color w:val="BA0600"/>
            <w:sz w:val="16"/>
            <w:szCs w:val="26"/>
          </w:rPr>
          <w:t>cost</w:t>
        </w:r>
      </w:hyperlink>
      <w:r w:rsidRPr="00BE355D">
        <w:rPr>
          <w:rFonts w:ascii="Georgia" w:hAnsi="Georgia"/>
          <w:color w:val="000000"/>
          <w:sz w:val="16"/>
          <w:szCs w:val="26"/>
        </w:rPr>
        <w:t> on both the employer and the employees. These costs and inconveniences, however, should not be ridiculed as outrageous, for they rightfully </w:t>
      </w:r>
      <w:hyperlink r:id="rId43" w:history="1">
        <w:r w:rsidRPr="00BE355D">
          <w:rPr>
            <w:rStyle w:val="Hyperlink"/>
            <w:rFonts w:ascii="Georgia" w:eastAsiaTheme="majorEastAsia" w:hAnsi="Georgia"/>
            <w:color w:val="BA0600"/>
            <w:sz w:val="16"/>
            <w:szCs w:val="26"/>
          </w:rPr>
          <w:t>invite</w:t>
        </w:r>
      </w:hyperlink>
      <w:r w:rsidRPr="00BE355D">
        <w:rPr>
          <w:rFonts w:ascii="Georgia" w:hAnsi="Georgia"/>
          <w:color w:val="000000"/>
          <w:sz w:val="16"/>
          <w:szCs w:val="26"/>
        </w:rPr>
        <w:t> disruption.</w:t>
      </w:r>
    </w:p>
    <w:p w14:paraId="0DDBC855" w14:textId="77777777" w:rsidR="00C217C4" w:rsidRDefault="00C217C4" w:rsidP="00C217C4">
      <w:pPr>
        <w:pStyle w:val="Heading4"/>
      </w:pPr>
      <w:r>
        <w:t xml:space="preserve">[4] Preventing a worker from striking is immoral because it is preventing them from pursuing their own ends—they cannot carry out an action which they reasonably desire to perform. </w:t>
      </w:r>
    </w:p>
    <w:p w14:paraId="43A10F83" w14:textId="77777777" w:rsidR="00C217C4" w:rsidRDefault="00C217C4" w:rsidP="00C217C4">
      <w:pPr>
        <w:pStyle w:val="Heading2"/>
      </w:pPr>
      <w:r>
        <w:t>Underview</w:t>
      </w:r>
    </w:p>
    <w:p w14:paraId="14DCFBFE" w14:textId="77777777" w:rsidR="00C217C4" w:rsidRDefault="00C217C4" w:rsidP="00C217C4">
      <w:pPr>
        <w:pStyle w:val="Heading4"/>
      </w:pPr>
      <w:r>
        <w:t>1] Presumption affirms because of the time skew—the neg gets seven minutes to respond to the 1AC and 6 to respond to the 1AR—this is a structural skew which outweighs because it controls access to the ballot.</w:t>
      </w:r>
    </w:p>
    <w:p w14:paraId="7CBC0C39" w14:textId="77777777" w:rsidR="00C217C4" w:rsidRDefault="00C217C4" w:rsidP="00C217C4">
      <w:pPr>
        <w:pStyle w:val="Heading4"/>
      </w:pPr>
      <w:r>
        <w:t>2] Aff gets 1AR theory and RVIs—otherwise the neg can be infinitely abusive and there is no way for me to check it. 1AR theory is drop the debater, competing interps, and the highest voter in the round because it is impossible to rectify abuse while also covering substance in the short AR.</w:t>
      </w:r>
    </w:p>
    <w:p w14:paraId="03570CDE" w14:textId="77777777" w:rsidR="00D33518" w:rsidRDefault="00D33518"/>
    <w:sectPr w:rsidR="00D335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F31"/>
    <w:rsid w:val="00022407"/>
    <w:rsid w:val="00186135"/>
    <w:rsid w:val="00213A13"/>
    <w:rsid w:val="00277CCB"/>
    <w:rsid w:val="002C0C2E"/>
    <w:rsid w:val="002C262A"/>
    <w:rsid w:val="004B72E7"/>
    <w:rsid w:val="0072554B"/>
    <w:rsid w:val="0089547C"/>
    <w:rsid w:val="008B3D0F"/>
    <w:rsid w:val="008F3ADA"/>
    <w:rsid w:val="00912A30"/>
    <w:rsid w:val="00AD1979"/>
    <w:rsid w:val="00C217C4"/>
    <w:rsid w:val="00C57086"/>
    <w:rsid w:val="00D33518"/>
    <w:rsid w:val="00DB2265"/>
    <w:rsid w:val="00E93888"/>
    <w:rsid w:val="00EA3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9C930"/>
  <w15:chartTrackingRefBased/>
  <w15:docId w15:val="{698FE1EE-E723-4146-912A-DF251290D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17C4"/>
    <w:rPr>
      <w:rFonts w:ascii="Calibri" w:eastAsiaTheme="minorHAnsi" w:hAnsi="Calibri"/>
      <w:lang w:eastAsia="en-US"/>
    </w:rPr>
  </w:style>
  <w:style w:type="paragraph" w:styleId="Heading2">
    <w:name w:val="heading 2"/>
    <w:aliases w:val="Hat"/>
    <w:basedOn w:val="Normal"/>
    <w:next w:val="Normal"/>
    <w:link w:val="Heading2Char"/>
    <w:uiPriority w:val="1"/>
    <w:unhideWhenUsed/>
    <w:qFormat/>
    <w:rsid w:val="00C217C4"/>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
    <w:basedOn w:val="Normal"/>
    <w:next w:val="Normal"/>
    <w:link w:val="Heading4Char"/>
    <w:uiPriority w:val="3"/>
    <w:unhideWhenUsed/>
    <w:qFormat/>
    <w:rsid w:val="00C217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C217C4"/>
    <w:rPr>
      <w:rFonts w:ascii="Calibri" w:eastAsiaTheme="majorEastAsia" w:hAnsi="Calibri" w:cstheme="majorBidi"/>
      <w:b/>
      <w:sz w:val="44"/>
      <w:szCs w:val="26"/>
      <w:u w:val="double"/>
      <w:lang w:eastAsia="en-US"/>
    </w:rPr>
  </w:style>
  <w:style w:type="character" w:customStyle="1" w:styleId="Heading4Char">
    <w:name w:val="Heading 4 Char"/>
    <w:aliases w:val="Tag Char"/>
    <w:basedOn w:val="DefaultParagraphFont"/>
    <w:link w:val="Heading4"/>
    <w:uiPriority w:val="3"/>
    <w:rsid w:val="00C217C4"/>
    <w:rPr>
      <w:rFonts w:ascii="Calibri" w:eastAsiaTheme="majorEastAsia" w:hAnsi="Calibri" w:cstheme="majorBidi"/>
      <w:b/>
      <w:iCs/>
      <w:sz w:val="26"/>
      <w:lang w:eastAsia="en-US"/>
    </w:rPr>
  </w:style>
  <w:style w:type="character" w:styleId="Emphasis">
    <w:name w:val="Emphasis"/>
    <w:basedOn w:val="DefaultParagraphFont"/>
    <w:uiPriority w:val="7"/>
    <w:qFormat/>
    <w:rsid w:val="00C217C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17C4"/>
    <w:rPr>
      <w:b/>
      <w:bCs/>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6"/>
    <w:qFormat/>
    <w:rsid w:val="00C217C4"/>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C217C4"/>
    <w:rPr>
      <w:color w:val="auto"/>
      <w:u w:val="none"/>
    </w:rPr>
  </w:style>
  <w:style w:type="character" w:styleId="HTMLCite">
    <w:name w:val="HTML Cite"/>
    <w:basedOn w:val="DefaultParagraphFont"/>
    <w:uiPriority w:val="99"/>
    <w:semiHidden/>
    <w:unhideWhenUsed/>
    <w:rsid w:val="00C217C4"/>
    <w:rPr>
      <w:i/>
      <w:iCs/>
    </w:rPr>
  </w:style>
  <w:style w:type="paragraph" w:styleId="NormalWeb">
    <w:name w:val="Normal (Web)"/>
    <w:basedOn w:val="Normal"/>
    <w:uiPriority w:val="99"/>
    <w:semiHidden/>
    <w:unhideWhenUsed/>
    <w:rsid w:val="00C217C4"/>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Managerial_Prerogative_and_the_Question.html?id=NQLEBAAAQBAJ" TargetMode="External"/><Relationship Id="rId13" Type="http://schemas.openxmlformats.org/officeDocument/2006/relationships/hyperlink" Target="https://www.penguinrandomhouse.com/books/71431/the-big-squeeze-by-steven-greenhouse/9781400096527/" TargetMode="External"/><Relationship Id="rId18" Type="http://schemas.openxmlformats.org/officeDocument/2006/relationships/hyperlink" Target="https://socialistworker.org/2018/07/03/nurses-are-set-to-strike-uvm" TargetMode="External"/><Relationship Id="rId26" Type="http://schemas.openxmlformats.org/officeDocument/2006/relationships/hyperlink" Target="http://www.jwj.org/free-and-fair-how-labor-law-fails-u-s-democratic-election-standards" TargetMode="External"/><Relationship Id="rId39" Type="http://schemas.openxmlformats.org/officeDocument/2006/relationships/hyperlink" Target="https://news.harvard.edu/gazette/story/2019/12/unionized-harvard-students-go-on-strike/" TargetMode="External"/><Relationship Id="rId3" Type="http://schemas.openxmlformats.org/officeDocument/2006/relationships/webSettings" Target="webSettings.xml"/><Relationship Id="rId21" Type="http://schemas.openxmlformats.org/officeDocument/2006/relationships/hyperlink" Target="http://equitablegrowth.org/why-its-time-to-rethink-non-compete-agreements/" TargetMode="External"/><Relationship Id="rId34" Type="http://schemas.openxmlformats.org/officeDocument/2006/relationships/hyperlink" Target="https://news.harvard.edu/gazette/story/2019/04/event-commemorating-1969-harvard-strike-to-include-current-student-activists/" TargetMode="External"/><Relationship Id="rId42" Type="http://schemas.openxmlformats.org/officeDocument/2006/relationships/hyperlink" Target="https://harvardmagazine.com/2019/11/a-harvard-graduate-student-union-strike" TargetMode="External"/><Relationship Id="rId7" Type="http://schemas.openxmlformats.org/officeDocument/2006/relationships/hyperlink" Target="https://thenewpress.com/books/after-new-economy" TargetMode="External"/><Relationship Id="rId12" Type="http://schemas.openxmlformats.org/officeDocument/2006/relationships/hyperlink" Target="http://www.slate.com/blogs/xx_factor/2013/07/29/borgata_babes_lawsuit_new_legal_cases_assess_discrimination_based_on_sex.html" TargetMode="External"/><Relationship Id="rId17" Type="http://schemas.openxmlformats.org/officeDocument/2006/relationships/hyperlink" Target="https://www.jacobinmag.com/2018/03/labor-law-corporations-workers-political-influence" TargetMode="External"/><Relationship Id="rId25" Type="http://schemas.openxmlformats.org/officeDocument/2006/relationships/hyperlink" Target="https://www.nelp.org/wp-content/uploads/2015/03/WinningWageJusticeSummaryofResearchonWageTheft.pdf"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www.thecrimson.com/article/2019/11/21/grad-student-strike-proposals/" TargetMode="External"/><Relationship Id="rId2" Type="http://schemas.openxmlformats.org/officeDocument/2006/relationships/settings" Target="settings.xml"/><Relationship Id="rId16" Type="http://schemas.openxmlformats.org/officeDocument/2006/relationships/hyperlink" Target="https://www.dissentmagazine.org/article/caring-on-stolen-time-a-nursing-home-diary" TargetMode="External"/><Relationship Id="rId20" Type="http://schemas.openxmlformats.org/officeDocument/2006/relationships/hyperlink" Target="https://www.aclu.org/issues/criminal-law-reform/drug-testing?redirect=workplace-drug-testing" TargetMode="External"/><Relationship Id="rId29" Type="http://schemas.openxmlformats.org/officeDocument/2006/relationships/hyperlink" Target="https://www.huffingtonpost.com/2012/08/14/indiana-att-technicians-class-action-lawsuit-lunch-breaks_n_1777166.html" TargetMode="External"/><Relationship Id="rId41" Type="http://schemas.openxmlformats.org/officeDocument/2006/relationships/hyperlink" Target="https://www.thecrimson.com/article/2019/11/26/barham-quesada-protest/" TargetMode="External"/><Relationship Id="rId1" Type="http://schemas.openxmlformats.org/officeDocument/2006/relationships/styles" Target="styles.xml"/><Relationship Id="rId6" Type="http://schemas.openxmlformats.org/officeDocument/2006/relationships/hyperlink" Target="https://www.jacobinmag.com/2018/07/turning-to-the-working-class" TargetMode="External"/><Relationship Id="rId11" Type="http://schemas.openxmlformats.org/officeDocument/2006/relationships/hyperlink" Target="https://www.sgvtribune.com/2011/10/08/fired-gay-water-polo-coach-and-supporters-protest-at-charter-oak-board-meeting/" TargetMode="External"/><Relationship Id="rId24" Type="http://schemas.openxmlformats.org/officeDocument/2006/relationships/hyperlink" Target="https://www.epi.org/blog/wage-theft-by-employers-is-costing-u-s-workers-billions-of-dollars-a-year/" TargetMode="External"/><Relationship Id="rId32" Type="http://schemas.openxmlformats.org/officeDocument/2006/relationships/hyperlink" Target="https://www.jacobinmag.com/2018/03/metoo-workplace-discrimination-sexual-harassment-feminism" TargetMode="External"/><Relationship Id="rId37" Type="http://schemas.openxmlformats.org/officeDocument/2006/relationships/hyperlink" Target="https://www.thecrimson.com/article/2019/12/3/grad-union-strikes/" TargetMode="External"/><Relationship Id="rId40" Type="http://schemas.openxmlformats.org/officeDocument/2006/relationships/hyperlink" Target="https://jacobinmag.com/2018/07/right-to-strike-freedom-civil-liberties-oppression" TargetMode="External"/><Relationship Id="rId45" Type="http://schemas.openxmlformats.org/officeDocument/2006/relationships/theme" Target="theme/theme1.xml"/><Relationship Id="rId5" Type="http://schemas.openxmlformats.org/officeDocument/2006/relationships/hyperlink" Target="https://www.jacobinmag.com/2016/03/working-class-capitalism-socialists-strike-power/" TargetMode="External"/><Relationship Id="rId15" Type="http://schemas.openxmlformats.org/officeDocument/2006/relationships/hyperlink" Target="https://www.nytimes.com/2013/03/31/us/osha-emphasizes-safety-health-risks-fester.html" TargetMode="External"/><Relationship Id="rId23" Type="http://schemas.openxmlformats.org/officeDocument/2006/relationships/hyperlink" Target="https://jacobinmag.com/2018/06/heres-how-much-money-americas-biggest-corporations-have-stolen-from-their-own-workers" TargetMode="External"/><Relationship Id="rId28" Type="http://schemas.openxmlformats.org/officeDocument/2006/relationships/hyperlink" Target="https://www.sfgate.com/business/article/Employers-must-pay-if-they-deny-lunch-breaks-2474407.php" TargetMode="External"/><Relationship Id="rId36" Type="http://schemas.openxmlformats.org/officeDocument/2006/relationships/hyperlink" Target="https://www.thecrimson.com/article/2019/5/27/university-hall-1969/" TargetMode="External"/><Relationship Id="rId10" Type="http://schemas.openxmlformats.org/officeDocument/2006/relationships/hyperlink" Target="https://www.huffingtonpost.com/2011/10/17/facebook-firings_n_1003789.html" TargetMode="External"/><Relationship Id="rId19" Type="http://schemas.openxmlformats.org/officeDocument/2006/relationships/hyperlink" Target="https://www.jacobinmag.com/2017/06/private-government-interview-elizabeth-anderson" TargetMode="External"/><Relationship Id="rId31" Type="http://schemas.openxmlformats.org/officeDocument/2006/relationships/hyperlink" Target="https://www.buzzfeed.com/jessicagarrison/the-new-american-slavery-invited-to-the-us-foreign-workers-f" TargetMode="External"/><Relationship Id="rId44" Type="http://schemas.openxmlformats.org/officeDocument/2006/relationships/fontTable" Target="fontTable.xml"/><Relationship Id="rId4" Type="http://schemas.openxmlformats.org/officeDocument/2006/relationships/hyperlink" Target="http://www.newyorker.com/magazine/2005/12/05/everybodys-an-expert//" TargetMode="External"/><Relationship Id="rId9" Type="http://schemas.openxmlformats.org/officeDocument/2006/relationships/hyperlink" Target="https://www.oyez.org/cases/2014/13-433" TargetMode="External"/><Relationship Id="rId14" Type="http://schemas.openxmlformats.org/officeDocument/2006/relationships/hyperlink" Target="http://latimesblogs.latimes.com/money_co/2011/09/amazon-warehouse-employees-overheated-ahead-of-holiday-season.html" TargetMode="External"/><Relationship Id="rId22" Type="http://schemas.openxmlformats.org/officeDocument/2006/relationships/hyperlink" Target="https://www.jacobinmag.com/2016/04/verizon-wireless-strike-bernie-sanders-cwa/" TargetMode="External"/><Relationship Id="rId27" Type="http://schemas.openxmlformats.org/officeDocument/2006/relationships/hyperlink" Target="https://www.oxfamamerica.org/livesontheline/" TargetMode="External"/><Relationship Id="rId30" Type="http://schemas.openxmlformats.org/officeDocument/2006/relationships/hyperlink" Target="https://www.nytimes.com/2012/07/08/business/media/ads-for-mcdonalds-and-las-vegas-aimed-at-harried-workers.html" TargetMode="External"/><Relationship Id="rId35" Type="http://schemas.openxmlformats.org/officeDocument/2006/relationships/hyperlink" Target="https://www.thecrimson.com/article/1994/4/22/police-raided-university-hall-pithe-following/" TargetMode="External"/><Relationship Id="rId43" Type="http://schemas.openxmlformats.org/officeDocument/2006/relationships/hyperlink" Target="https://jacobinmag.com/2018/07/right-to-strike-freedom-civil-liberties-oppr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6395</Words>
  <Characters>36457</Characters>
  <Application>Microsoft Office Word</Application>
  <DocSecurity>0</DocSecurity>
  <Lines>303</Lines>
  <Paragraphs>85</Paragraphs>
  <ScaleCrop>false</ScaleCrop>
  <Company/>
  <LinksUpToDate>false</LinksUpToDate>
  <CharactersWithSpaces>42767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Robert Whiting</dc:creator>
  <cp:keywords/>
  <dc:description/>
  <cp:lastModifiedBy>Zachary Robert Whiting</cp:lastModifiedBy>
  <cp:revision>2</cp:revision>
  <dcterms:created xsi:type="dcterms:W3CDTF">2021-11-20T20:19:00Z</dcterms:created>
  <dcterms:modified xsi:type="dcterms:W3CDTF">2021-11-20T20:20:00Z</dcterms:modified>
</cp:coreProperties>
</file>