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0E965" w14:textId="7766A499" w:rsidR="004041E3" w:rsidRDefault="004041E3" w:rsidP="004041E3">
      <w:pPr>
        <w:pStyle w:val="Heading2"/>
      </w:pPr>
      <w:r>
        <w:t>1</w:t>
      </w:r>
    </w:p>
    <w:p w14:paraId="47904623" w14:textId="3DC1A4ED" w:rsidR="004041E3" w:rsidRPr="009B0CC7" w:rsidRDefault="004041E3" w:rsidP="004041E3">
      <w:pPr>
        <w:pStyle w:val="Heading4"/>
        <w:rPr>
          <w:sz w:val="22"/>
        </w:rPr>
      </w:pPr>
      <w:r>
        <w:t>Interpretation: If the aff reads a standard, they</w:t>
      </w:r>
      <w:r w:rsidRPr="00356B80">
        <w:t xml:space="preserve"> must </w:t>
      </w:r>
      <w:r>
        <w:t xml:space="preserve">explicitly </w:t>
      </w:r>
      <w:r w:rsidRPr="00356B80">
        <w:t>specify</w:t>
      </w:r>
      <w:r>
        <w:t xml:space="preserve"> </w:t>
      </w:r>
      <w:r w:rsidRPr="00356B80">
        <w:t xml:space="preserve">how the round will play out under that role of the ballot in the form of a text in the 1AC. To clarify, the aff must: </w:t>
      </w:r>
    </w:p>
    <w:p w14:paraId="04DF7AA6" w14:textId="77777777" w:rsidR="004041E3" w:rsidRPr="00CA26E4" w:rsidRDefault="004041E3" w:rsidP="004041E3">
      <w:pPr>
        <w:pStyle w:val="Heading4"/>
        <w:jc w:val="both"/>
        <w:rPr>
          <w:sz w:val="20"/>
          <w:szCs w:val="20"/>
        </w:rPr>
      </w:pPr>
      <w:r>
        <w:t>1. Clarify how offense links back to the standard</w:t>
      </w:r>
      <w:r w:rsidRPr="00CA26E4">
        <w:t xml:space="preserve">, such </w:t>
      </w:r>
      <w:r>
        <w:t xml:space="preserve">as whether post-fiat offense or pre-fiat offense matters and which comes first. </w:t>
      </w:r>
    </w:p>
    <w:p w14:paraId="0C70D2D4" w14:textId="77777777" w:rsidR="004041E3" w:rsidRPr="00CA26E4" w:rsidRDefault="004041E3" w:rsidP="004041E3">
      <w:pPr>
        <w:pStyle w:val="Heading4"/>
        <w:jc w:val="both"/>
        <w:rPr>
          <w:sz w:val="20"/>
          <w:szCs w:val="20"/>
        </w:rPr>
      </w:pPr>
      <w:r>
        <w:t xml:space="preserve">2. </w:t>
      </w:r>
      <w:r w:rsidRPr="00CA26E4">
        <w:t xml:space="preserve">Clarify what theoretical objections do and do not link to the aff, </w:t>
      </w:r>
      <w:r>
        <w:t>such as</w:t>
      </w:r>
      <w:r w:rsidRPr="00CA26E4">
        <w:t xml:space="preserve"> whether or not the aff comes before theory. </w:t>
      </w:r>
    </w:p>
    <w:p w14:paraId="5F54BC0C" w14:textId="77777777" w:rsidR="004041E3" w:rsidRPr="00CA26E4" w:rsidRDefault="004041E3" w:rsidP="004041E3">
      <w:pPr>
        <w:pStyle w:val="Heading4"/>
        <w:jc w:val="both"/>
        <w:rPr>
          <w:sz w:val="20"/>
          <w:szCs w:val="20"/>
        </w:rPr>
      </w:pPr>
      <w:r>
        <w:t>3. Clarify</w:t>
      </w:r>
      <w:r w:rsidRPr="00CA26E4">
        <w:t xml:space="preserve"> how to weigh and compa</w:t>
      </w:r>
      <w:r>
        <w:t xml:space="preserve">re between competing advocacies i.e. whether the standard is solely determined by the flow or another method of engagement. </w:t>
      </w:r>
    </w:p>
    <w:p w14:paraId="50BEF891" w14:textId="77777777" w:rsidR="004041E3" w:rsidRDefault="004041E3" w:rsidP="004041E3">
      <w:pPr>
        <w:pStyle w:val="Heading4"/>
        <w:jc w:val="both"/>
      </w:pPr>
      <w:r w:rsidRPr="00356B80">
        <w:t>Violation:</w:t>
      </w:r>
      <w:r>
        <w:t xml:space="preserve"> </w:t>
      </w:r>
    </w:p>
    <w:p w14:paraId="4952B535" w14:textId="77777777" w:rsidR="004041E3" w:rsidRPr="00356B80" w:rsidRDefault="004041E3" w:rsidP="004041E3">
      <w:pPr>
        <w:pStyle w:val="Heading4"/>
        <w:jc w:val="both"/>
        <w:rPr>
          <w:sz w:val="20"/>
          <w:szCs w:val="20"/>
        </w:rPr>
      </w:pPr>
      <w:r w:rsidRPr="00356B80">
        <w:t>Standards</w:t>
      </w:r>
      <w:r>
        <w:t>:</w:t>
      </w:r>
    </w:p>
    <w:p w14:paraId="04FE86A1" w14:textId="77777777" w:rsidR="004041E3" w:rsidRDefault="004041E3" w:rsidP="004041E3">
      <w:pPr>
        <w:pStyle w:val="Heading4"/>
        <w:jc w:val="both"/>
      </w:pPr>
      <w:r w:rsidRPr="00F0055E">
        <w:t xml:space="preserve">1. </w:t>
      </w:r>
      <w:r w:rsidRPr="00F0055E">
        <w:rPr>
          <w:u w:val="single"/>
        </w:rPr>
        <w:t>Engagement</w:t>
      </w:r>
      <w:r w:rsidRPr="00F0055E">
        <w:t xml:space="preserve"> – </w:t>
      </w:r>
      <w:r>
        <w:t>I can’t engage in their standard because I don’t know what type of offence would negate under it or how to weigh between them. Answers their claim about me reading a different standard bc that just means that there’s is exclusionary which means you should be epistemically suspect of their standard.</w:t>
      </w:r>
    </w:p>
    <w:p w14:paraId="337F6FD5" w14:textId="77777777" w:rsidR="004041E3" w:rsidRPr="000B1E40" w:rsidRDefault="004041E3" w:rsidP="004041E3">
      <w:pPr>
        <w:pStyle w:val="Heading4"/>
        <w:jc w:val="both"/>
      </w:pPr>
      <w:r w:rsidRPr="000B1E40">
        <w:t xml:space="preserve">2. </w:t>
      </w:r>
      <w:r w:rsidRPr="006C3476">
        <w:rPr>
          <w:u w:val="single"/>
        </w:rPr>
        <w:t>Strategy Skew</w:t>
      </w:r>
      <w:r w:rsidRPr="000B1E40">
        <w:t xml:space="preserve"> – </w:t>
      </w:r>
      <w:r>
        <w:t>They can always just change the way their standard functions in the 1AR so that any try to negate under their standard would be completely removed which always ensures that they will win.</w:t>
      </w:r>
    </w:p>
    <w:p w14:paraId="74AB1DCC" w14:textId="37C58AC7" w:rsidR="00A95652" w:rsidRDefault="004041E3" w:rsidP="004041E3">
      <w:pPr>
        <w:pStyle w:val="Heading2"/>
      </w:pPr>
      <w:r>
        <w:t>2</w:t>
      </w:r>
    </w:p>
    <w:p w14:paraId="27946AF8" w14:textId="77777777" w:rsidR="004041E3" w:rsidRPr="000E6163" w:rsidRDefault="004041E3" w:rsidP="004041E3">
      <w:pPr>
        <w:pStyle w:val="Heading4"/>
      </w:pPr>
      <w:r>
        <w:t xml:space="preserve">A. </w:t>
      </w:r>
      <w:r w:rsidRPr="000E6163">
        <w:t>Interpretation: all arguments concerning fairness or education that the negative could violate</w:t>
      </w:r>
      <w:r>
        <w:t xml:space="preserve"> </w:t>
      </w:r>
      <w:r w:rsidRPr="000E6163">
        <w:t>must be read first in the AC. To clarify, theory arguments must be read at the top of the</w:t>
      </w:r>
      <w:r>
        <w:t xml:space="preserve"> </w:t>
      </w:r>
      <w:r w:rsidRPr="000E6163">
        <w:t>affirmative case before all substantive arguments.</w:t>
      </w:r>
    </w:p>
    <w:p w14:paraId="03D87C1F" w14:textId="77777777" w:rsidR="004041E3" w:rsidRPr="000E6163" w:rsidRDefault="004041E3" w:rsidP="004041E3">
      <w:pPr>
        <w:pStyle w:val="Heading4"/>
      </w:pPr>
      <w:r>
        <w:t xml:space="preserve">B. </w:t>
      </w:r>
      <w:r w:rsidRPr="000E6163">
        <w:t>Violation</w:t>
      </w:r>
      <w:r>
        <w:t xml:space="preserve"> you don’t read your spikes at the top of your case</w:t>
      </w:r>
    </w:p>
    <w:p w14:paraId="231E6471" w14:textId="77777777" w:rsidR="004041E3" w:rsidRPr="000E6163" w:rsidRDefault="004041E3" w:rsidP="004041E3">
      <w:pPr>
        <w:pStyle w:val="Heading4"/>
      </w:pPr>
      <w:r>
        <w:t xml:space="preserve">C. </w:t>
      </w:r>
      <w:r w:rsidRPr="000E6163">
        <w:t>Standards</w:t>
      </w:r>
      <w:r>
        <w:t xml:space="preserve"> - </w:t>
      </w:r>
    </w:p>
    <w:p w14:paraId="5FFFF8D9" w14:textId="77777777" w:rsidR="004041E3" w:rsidRPr="000E6163" w:rsidRDefault="004041E3" w:rsidP="004041E3">
      <w:pPr>
        <w:pStyle w:val="Heading4"/>
      </w:pPr>
      <w:r w:rsidRPr="000E6163">
        <w:t>1. Neg strat – theory spikes and interpretations drastically change neg strategy because they</w:t>
      </w:r>
      <w:r>
        <w:t xml:space="preserve"> </w:t>
      </w:r>
      <w:r w:rsidRPr="000E6163">
        <w:t>operate on the highest layer of the debate. If the aff reads all their substance and then</w:t>
      </w:r>
      <w:r>
        <w:t xml:space="preserve"> </w:t>
      </w:r>
      <w:r w:rsidRPr="000E6163">
        <w:t>theory, it’s super unfair for the neg because time spent developing a substantive strategy</w:t>
      </w:r>
      <w:r>
        <w:t xml:space="preserve"> </w:t>
      </w:r>
      <w:r w:rsidRPr="000E6163">
        <w:t>becomes immediately nullified by your theory spikes. The neg should have to know what</w:t>
      </w:r>
      <w:r>
        <w:t xml:space="preserve"> </w:t>
      </w:r>
      <w:r w:rsidRPr="000E6163">
        <w:t>they have to meet before planning a strategy.</w:t>
      </w:r>
    </w:p>
    <w:p w14:paraId="79FA86B4" w14:textId="77777777" w:rsidR="004041E3" w:rsidRPr="005B0F61" w:rsidRDefault="004041E3" w:rsidP="004041E3">
      <w:pPr>
        <w:pStyle w:val="Heading4"/>
      </w:pPr>
      <w:r w:rsidRPr="000E6163">
        <w:t>2. Substantive education – if theory spikes are laid out at the top of the aff, the neg is able to</w:t>
      </w:r>
      <w:r>
        <w:t xml:space="preserve"> </w:t>
      </w:r>
      <w:r w:rsidRPr="000E6163">
        <w:t>then plan a strategy that meets your spikes so debaters can have a clean substance debate</w:t>
      </w:r>
      <w:r>
        <w:t xml:space="preserve"> </w:t>
      </w:r>
      <w:r w:rsidRPr="000E6163">
        <w:t>instead of spike extensions. Outweighs: a) substance means we learn about real-world</w:t>
      </w:r>
      <w:r>
        <w:t xml:space="preserve"> </w:t>
      </w:r>
      <w:r w:rsidRPr="000E6163">
        <w:t>policies which is better for advocacy skills and b) we only have 2 months for each topic while</w:t>
      </w:r>
      <w:r>
        <w:t xml:space="preserve"> </w:t>
      </w:r>
      <w:r w:rsidRPr="000E6163">
        <w:t>we get theoretical education every other round. And, you can’t use your spikes to take out</w:t>
      </w:r>
      <w:r>
        <w:t xml:space="preserve"> </w:t>
      </w:r>
      <w:r w:rsidRPr="000E6163">
        <w:t>my shell – a) it indicts my ability to have responded to their spikes so you have to evaluate</w:t>
      </w:r>
      <w:r>
        <w:t xml:space="preserve"> </w:t>
      </w:r>
      <w:r w:rsidRPr="000E6163">
        <w:t>the shell first and b) my shell doesn’t indict their ability to read their spikes rather it indicts</w:t>
      </w:r>
      <w:r>
        <w:t xml:space="preserve"> </w:t>
      </w:r>
      <w:r w:rsidRPr="000E6163">
        <w:t>the placement of the arguments so I do not trigger the violation.</w:t>
      </w:r>
    </w:p>
    <w:p w14:paraId="416DAD0C" w14:textId="63B45B70" w:rsidR="004041E3" w:rsidRDefault="004041E3" w:rsidP="004041E3">
      <w:pPr>
        <w:pStyle w:val="Heading2"/>
      </w:pPr>
      <w:r>
        <w:t>3</w:t>
      </w:r>
    </w:p>
    <w:p w14:paraId="474F60DD" w14:textId="77777777" w:rsidR="004041E3" w:rsidRPr="004041E3" w:rsidRDefault="004041E3" w:rsidP="004041E3">
      <w:pPr>
        <w:keepNext/>
        <w:keepLines/>
        <w:spacing w:before="40" w:after="0"/>
        <w:outlineLvl w:val="3"/>
        <w:rPr>
          <w:rFonts w:eastAsiaTheme="majorEastAsia"/>
          <w:b/>
          <w:bCs/>
          <w:iCs/>
          <w:sz w:val="26"/>
        </w:rPr>
      </w:pPr>
      <w:r w:rsidRPr="004041E3">
        <w:rPr>
          <w:rFonts w:eastAsiaTheme="majorEastAsia"/>
          <w:b/>
          <w:iCs/>
          <w:sz w:val="26"/>
        </w:rPr>
        <w:t>Permissibility and presumption negate – a.  the resolution indicates the affirmative has to prove an obligation via ought, and permissibility would deny the existence of an obligation  b.  Statements are more often false than true because any part can be false. This means you negate if there is no offense because the resolution is probably false.</w:t>
      </w:r>
    </w:p>
    <w:p w14:paraId="4B43C70A" w14:textId="77777777" w:rsidR="004041E3" w:rsidRPr="004041E3" w:rsidRDefault="004041E3" w:rsidP="004041E3">
      <w:pPr>
        <w:keepNext/>
        <w:keepLines/>
        <w:spacing w:before="40" w:after="0"/>
        <w:outlineLvl w:val="3"/>
        <w:rPr>
          <w:rFonts w:eastAsiaTheme="majorEastAsia" w:cstheme="majorBidi"/>
          <w:b/>
          <w:iCs/>
          <w:sz w:val="26"/>
        </w:rPr>
      </w:pPr>
      <w:r w:rsidRPr="004041E3">
        <w:rPr>
          <w:rFonts w:eastAsiaTheme="majorEastAsia" w:cstheme="majorBidi"/>
          <w:b/>
          <w:iCs/>
          <w:sz w:val="26"/>
        </w:rPr>
        <w:t>The starting point of morality is practical reason. 2 warrants:</w:t>
      </w:r>
    </w:p>
    <w:p w14:paraId="0237B2CA" w14:textId="77777777" w:rsidR="004041E3" w:rsidRPr="004041E3" w:rsidRDefault="004041E3" w:rsidP="004041E3">
      <w:pPr>
        <w:keepNext/>
        <w:keepLines/>
        <w:spacing w:before="40" w:after="0"/>
        <w:outlineLvl w:val="3"/>
        <w:rPr>
          <w:rFonts w:eastAsiaTheme="majorEastAsia" w:cstheme="majorBidi"/>
          <w:b/>
          <w:iCs/>
          <w:sz w:val="26"/>
        </w:rPr>
      </w:pPr>
      <w:r w:rsidRPr="004041E3">
        <w:rPr>
          <w:rFonts w:eastAsiaTheme="majorEastAsia" w:cstheme="majorBidi"/>
          <w:b/>
          <w:iCs/>
          <w:sz w:val="26"/>
        </w:rPr>
        <w:t xml:space="preserve">1] Regress: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outweigh: they determine what counts as a warrant for a standard, so absent grounding in some metaethical framework, their arguments aren’t relevant normative considerations.  </w:t>
      </w:r>
    </w:p>
    <w:p w14:paraId="2DD28EEE" w14:textId="77777777" w:rsidR="004041E3" w:rsidRPr="004041E3" w:rsidRDefault="004041E3" w:rsidP="004041E3">
      <w:pPr>
        <w:keepNext/>
        <w:keepLines/>
        <w:spacing w:before="40" w:after="0"/>
        <w:outlineLvl w:val="3"/>
        <w:rPr>
          <w:rFonts w:eastAsiaTheme="majorEastAsia"/>
          <w:b/>
          <w:iCs/>
          <w:sz w:val="26"/>
        </w:rPr>
      </w:pPr>
      <w:r w:rsidRPr="004041E3">
        <w:rPr>
          <w:rFonts w:eastAsiaTheme="majorEastAsia" w:cstheme="majorBidi"/>
          <w:b/>
          <w:iCs/>
          <w:sz w:val="26"/>
        </w:rPr>
        <w:t>2]</w:t>
      </w:r>
      <w:r w:rsidRPr="004041E3">
        <w:rPr>
          <w:rFonts w:eastAsiaTheme="majorEastAsia"/>
          <w:b/>
          <w:iCs/>
          <w:sz w:val="26"/>
        </w:rPr>
        <w:t xml:space="preserve"> Is-ought gap – experience only tells us what is since we can only perceive what is, not what ought to be.  But it’s impossible to derive an ought from descriptive premises, so there needs to be additional a priori premises to make a moral theory.</w:t>
      </w:r>
    </w:p>
    <w:p w14:paraId="01C20600" w14:textId="77777777" w:rsidR="004041E3" w:rsidRPr="004041E3" w:rsidRDefault="004041E3" w:rsidP="004041E3"/>
    <w:p w14:paraId="0B6CE7B3" w14:textId="77777777" w:rsidR="004041E3" w:rsidRPr="004041E3" w:rsidRDefault="004041E3" w:rsidP="004041E3">
      <w:pPr>
        <w:keepNext/>
        <w:keepLines/>
        <w:spacing w:before="40" w:after="0" w:line="276" w:lineRule="auto"/>
        <w:outlineLvl w:val="3"/>
        <w:rPr>
          <w:rFonts w:eastAsiaTheme="majorEastAsia" w:cstheme="majorBidi"/>
          <w:b/>
          <w:iCs/>
          <w:sz w:val="26"/>
        </w:rPr>
      </w:pPr>
      <w:r w:rsidRPr="004041E3">
        <w:rPr>
          <w:rFonts w:eastAsiaTheme="majorEastAsia" w:cstheme="majorBidi"/>
          <w:b/>
          <w:iCs/>
          <w:sz w:val="26"/>
        </w:rPr>
        <w:t xml:space="preserve">That justifies universalizability. 3 warrants: </w:t>
      </w:r>
    </w:p>
    <w:p w14:paraId="6C016C42" w14:textId="77777777" w:rsidR="004041E3" w:rsidRPr="004041E3" w:rsidRDefault="004041E3" w:rsidP="004041E3">
      <w:pPr>
        <w:keepNext/>
        <w:keepLines/>
        <w:spacing w:before="40" w:after="0" w:line="276" w:lineRule="auto"/>
        <w:outlineLvl w:val="3"/>
        <w:rPr>
          <w:rFonts w:eastAsiaTheme="majorEastAsia" w:cstheme="majorBidi"/>
          <w:b/>
          <w:iCs/>
          <w:sz w:val="26"/>
        </w:rPr>
      </w:pPr>
      <w:r w:rsidRPr="004041E3">
        <w:rPr>
          <w:rFonts w:eastAsiaTheme="majorEastAsia" w:cstheme="majorBidi"/>
          <w:b/>
          <w:iCs/>
          <w:sz w:val="26"/>
        </w:rPr>
        <w:t>1] Absent universal ethics, morality becomes arbitrary and fails to guide action, which means that ethics is rendered useless. Therefore err neg on risk of offense since anything else means ethics cannot serve it’s purpose.</w:t>
      </w:r>
    </w:p>
    <w:p w14:paraId="0DA31396" w14:textId="77777777" w:rsidR="004041E3" w:rsidRPr="004041E3" w:rsidRDefault="004041E3" w:rsidP="004041E3">
      <w:pPr>
        <w:keepNext/>
        <w:keepLines/>
        <w:spacing w:before="40" w:after="0" w:line="276" w:lineRule="auto"/>
        <w:outlineLvl w:val="3"/>
        <w:rPr>
          <w:rFonts w:eastAsiaTheme="majorEastAsia" w:cs="Times New Roman"/>
          <w:b/>
          <w:iCs/>
          <w:color w:val="000000" w:themeColor="text1"/>
          <w:sz w:val="26"/>
        </w:rPr>
      </w:pPr>
      <w:r w:rsidRPr="004041E3">
        <w:rPr>
          <w:rFonts w:eastAsiaTheme="majorEastAsia" w:cs="Times New Roman"/>
          <w:b/>
          <w:iCs/>
          <w:color w:val="000000" w:themeColor="text1"/>
          <w:sz w:val="26"/>
          <w:szCs w:val="16"/>
        </w:rPr>
        <w:t xml:space="preserve">2] Any non-universal norm justifies someone’s ability to impede on your ends, which also means universalizability acts as a side constraint on ends-based frameworks. </w:t>
      </w:r>
    </w:p>
    <w:p w14:paraId="4433102C" w14:textId="77777777" w:rsidR="004041E3" w:rsidRPr="004041E3" w:rsidRDefault="004041E3" w:rsidP="004041E3">
      <w:pPr>
        <w:keepNext/>
        <w:keepLines/>
        <w:spacing w:before="40" w:after="0" w:line="276" w:lineRule="auto"/>
        <w:outlineLvl w:val="3"/>
        <w:rPr>
          <w:rFonts w:eastAsiaTheme="majorEastAsia" w:cs="Times New Roman"/>
          <w:b/>
          <w:iCs/>
          <w:color w:val="000000" w:themeColor="text1"/>
          <w:sz w:val="26"/>
        </w:rPr>
      </w:pPr>
      <w:r w:rsidRPr="004041E3">
        <w:rPr>
          <w:rFonts w:eastAsiaTheme="majorEastAsia" w:cs="Times New Roman"/>
          <w:b/>
          <w:iCs/>
          <w:color w:val="000000" w:themeColor="text1"/>
          <w:sz w:val="26"/>
        </w:rPr>
        <w:t>3] A violation of freedom is a contradiction and can never be universalized.</w:t>
      </w:r>
    </w:p>
    <w:p w14:paraId="7600480A" w14:textId="77777777" w:rsidR="004041E3" w:rsidRPr="004041E3" w:rsidRDefault="004041E3" w:rsidP="004041E3">
      <w:pPr>
        <w:spacing w:line="276" w:lineRule="auto"/>
        <w:rPr>
          <w:bCs/>
          <w:color w:val="000000" w:themeColor="text1"/>
          <w:sz w:val="16"/>
          <w:szCs w:val="16"/>
        </w:rPr>
      </w:pPr>
      <w:r w:rsidRPr="004041E3">
        <w:rPr>
          <w:b/>
          <w:bCs/>
          <w:color w:val="000000" w:themeColor="text1"/>
          <w:sz w:val="16"/>
          <w:szCs w:val="16"/>
        </w:rPr>
        <w:t>Stephen</w:t>
      </w:r>
      <w:r w:rsidRPr="004041E3">
        <w:rPr>
          <w:b/>
          <w:bCs/>
          <w:color w:val="000000" w:themeColor="text1"/>
          <w:sz w:val="26"/>
        </w:rPr>
        <w:t xml:space="preserve"> Engstrom 08 </w:t>
      </w:r>
      <w:r w:rsidRPr="004041E3">
        <w:rPr>
          <w:b/>
          <w:bCs/>
          <w:color w:val="000000" w:themeColor="text1"/>
          <w:sz w:val="16"/>
          <w:szCs w:val="16"/>
        </w:rPr>
        <w:t xml:space="preserve">(PhD, Professor of Ethics at University of Pittsburg). “Universal Legislation As the Form of Practical Knowledge”. Pg. 19-20 </w:t>
      </w:r>
    </w:p>
    <w:p w14:paraId="03D8A298" w14:textId="77777777" w:rsidR="004041E3" w:rsidRPr="004041E3" w:rsidRDefault="004041E3" w:rsidP="004041E3">
      <w:pPr>
        <w:spacing w:line="276" w:lineRule="auto"/>
        <w:rPr>
          <w:color w:val="000000" w:themeColor="text1"/>
          <w:sz w:val="14"/>
        </w:rPr>
      </w:pPr>
      <w:r w:rsidRPr="004041E3">
        <w:rPr>
          <w:color w:val="000000" w:themeColor="text1"/>
          <w:sz w:val="14"/>
        </w:rPr>
        <w:t xml:space="preserve">“Given the preceding considerations, it’s a straightforward matter to see how </w:t>
      </w:r>
      <w:r w:rsidRPr="004041E3">
        <w:rPr>
          <w:b/>
          <w:color w:val="000000" w:themeColor="text1"/>
          <w:highlight w:val="cyan"/>
          <w:u w:val="single"/>
        </w:rPr>
        <w:t>a maxim</w:t>
      </w:r>
      <w:r w:rsidRPr="004041E3">
        <w:rPr>
          <w:color w:val="000000" w:themeColor="text1"/>
          <w:sz w:val="14"/>
          <w:highlight w:val="cyan"/>
        </w:rPr>
        <w:t xml:space="preserve"> </w:t>
      </w:r>
      <w:r w:rsidRPr="004041E3">
        <w:rPr>
          <w:color w:val="000000" w:themeColor="text1"/>
          <w:sz w:val="14"/>
        </w:rPr>
        <w:t xml:space="preserve">of action </w:t>
      </w:r>
      <w:r w:rsidRPr="004041E3">
        <w:rPr>
          <w:b/>
          <w:color w:val="000000" w:themeColor="text1"/>
          <w:highlight w:val="cyan"/>
          <w:u w:val="single"/>
        </w:rPr>
        <w:t>that assaults</w:t>
      </w:r>
      <w:r w:rsidRPr="004041E3">
        <w:rPr>
          <w:color w:val="000000" w:themeColor="text1"/>
          <w:sz w:val="14"/>
          <w:highlight w:val="cyan"/>
        </w:rPr>
        <w:t xml:space="preserve"> </w:t>
      </w:r>
      <w:r w:rsidRPr="004041E3">
        <w:rPr>
          <w:color w:val="000000" w:themeColor="text1"/>
          <w:sz w:val="14"/>
        </w:rPr>
        <w:t xml:space="preserve">the </w:t>
      </w:r>
      <w:r w:rsidRPr="004041E3">
        <w:rPr>
          <w:b/>
          <w:color w:val="000000" w:themeColor="text1"/>
          <w:highlight w:val="cyan"/>
          <w:u w:val="single"/>
        </w:rPr>
        <w:t>freedom</w:t>
      </w:r>
      <w:r w:rsidRPr="004041E3">
        <w:rPr>
          <w:color w:val="000000" w:themeColor="text1"/>
          <w:sz w:val="14"/>
          <w:highlight w:val="cyan"/>
        </w:rPr>
        <w:t xml:space="preserve"> </w:t>
      </w:r>
      <w:r w:rsidRPr="004041E3">
        <w:rPr>
          <w:color w:val="000000" w:themeColor="text1"/>
          <w:sz w:val="14"/>
        </w:rPr>
        <w:t xml:space="preserve">of others with a view </w:t>
      </w:r>
      <w:r w:rsidRPr="004041E3">
        <w:rPr>
          <w:b/>
          <w:color w:val="000000" w:themeColor="text1"/>
          <w:highlight w:val="cyan"/>
          <w:u w:val="single"/>
        </w:rPr>
        <w:t>to further</w:t>
      </w:r>
      <w:r w:rsidRPr="004041E3">
        <w:rPr>
          <w:color w:val="000000" w:themeColor="text1"/>
          <w:sz w:val="14"/>
        </w:rPr>
        <w:t xml:space="preserve">ing one’s own </w:t>
      </w:r>
      <w:r w:rsidRPr="004041E3">
        <w:rPr>
          <w:b/>
          <w:color w:val="000000" w:themeColor="text1"/>
          <w:highlight w:val="cyan"/>
          <w:u w:val="single"/>
        </w:rPr>
        <w:t>ends results in a contradiction</w:t>
      </w:r>
      <w:r w:rsidRPr="004041E3">
        <w:rPr>
          <w:color w:val="000000" w:themeColor="text1"/>
          <w:sz w:val="14"/>
          <w:highlight w:val="cyan"/>
        </w:rPr>
        <w:t xml:space="preserve"> </w:t>
      </w:r>
      <w:r w:rsidRPr="004041E3">
        <w:rPr>
          <w:color w:val="000000" w:themeColor="text1"/>
          <w:sz w:val="14"/>
        </w:rPr>
        <w:t xml:space="preserve">when we attempt to will it as a universal law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19In this passage, Kant mentions assaults on property as well as on freedom. But since property is a specific, socially instituted form of freedom, I have omitted mention of it to focus on the primitive case. Now on the interpretation we’ve been entertaining, applying the formula of </w:t>
      </w:r>
      <w:r w:rsidRPr="004041E3">
        <w:rPr>
          <w:b/>
          <w:color w:val="000000" w:themeColor="text1"/>
          <w:highlight w:val="cyan"/>
          <w:u w:val="single"/>
        </w:rPr>
        <w:t>universal law involves considering whether</w:t>
      </w:r>
      <w:r w:rsidRPr="004041E3">
        <w:rPr>
          <w:color w:val="000000" w:themeColor="text1"/>
          <w:sz w:val="14"/>
        </w:rPr>
        <w:t xml:space="preserve"> it’s possible for </w:t>
      </w:r>
      <w:r w:rsidRPr="004041E3">
        <w:rPr>
          <w:b/>
          <w:color w:val="000000" w:themeColor="text1"/>
          <w:highlight w:val="cyan"/>
          <w:u w:val="single"/>
        </w:rPr>
        <w:t>every person</w:t>
      </w:r>
      <w:r w:rsidRPr="004041E3">
        <w:rPr>
          <w:color w:val="000000" w:themeColor="text1"/>
          <w:sz w:val="14"/>
        </w:rPr>
        <w:t xml:space="preserve">—every subject capable of practical judgment—to </w:t>
      </w:r>
      <w:r w:rsidRPr="004041E3">
        <w:rPr>
          <w:b/>
          <w:color w:val="000000" w:themeColor="text1"/>
          <w:highlight w:val="cyan"/>
          <w:u w:val="single"/>
        </w:rPr>
        <w:t>share[s] the</w:t>
      </w:r>
      <w:r w:rsidRPr="004041E3">
        <w:rPr>
          <w:color w:val="000000" w:themeColor="text1"/>
          <w:sz w:val="14"/>
          <w:highlight w:val="cyan"/>
        </w:rPr>
        <w:t xml:space="preserve"> </w:t>
      </w:r>
      <w:r w:rsidRPr="004041E3">
        <w:rPr>
          <w:color w:val="000000" w:themeColor="text1"/>
          <w:sz w:val="14"/>
        </w:rPr>
        <w:t xml:space="preserve">practical </w:t>
      </w:r>
      <w:r w:rsidRPr="004041E3">
        <w:rPr>
          <w:b/>
          <w:color w:val="000000" w:themeColor="text1"/>
          <w:highlight w:val="cyan"/>
          <w:u w:val="single"/>
        </w:rPr>
        <w:t>judgment asserting the goodness of</w:t>
      </w:r>
      <w:r w:rsidRPr="004041E3">
        <w:rPr>
          <w:color w:val="000000" w:themeColor="text1"/>
          <w:sz w:val="14"/>
        </w:rPr>
        <w:t xml:space="preserve"> every person’s acting according to </w:t>
      </w:r>
      <w:r w:rsidRPr="004041E3">
        <w:rPr>
          <w:b/>
          <w:color w:val="000000" w:themeColor="text1"/>
          <w:highlight w:val="cyan"/>
          <w:u w:val="single"/>
        </w:rPr>
        <w:t>the maxim</w:t>
      </w:r>
      <w:r w:rsidRPr="004041E3">
        <w:rPr>
          <w:color w:val="000000" w:themeColor="text1"/>
          <w:sz w:val="14"/>
          <w:highlight w:val="cyan"/>
        </w:rPr>
        <w:t xml:space="preserve"> </w:t>
      </w:r>
      <w:r w:rsidRPr="004041E3">
        <w:rPr>
          <w:color w:val="000000" w:themeColor="text1"/>
          <w:sz w:val="14"/>
        </w:rPr>
        <w:t xml:space="preserve">in question. Thus in the present case the application of the formula involves considering whether it’s possible for every person to deem good every person’s acting to limit others’ freedom, where practicable, with a view to augmenting their own freedom. </w:t>
      </w:r>
      <w:r w:rsidRPr="004041E3">
        <w:rPr>
          <w:b/>
          <w:color w:val="000000" w:themeColor="text1"/>
          <w:u w:val="single"/>
        </w:rPr>
        <w:t>Since</w:t>
      </w:r>
      <w:r w:rsidRPr="004041E3">
        <w:rPr>
          <w:color w:val="000000" w:themeColor="text1"/>
          <w:sz w:val="14"/>
        </w:rPr>
        <w:t xml:space="preserve"> here </w:t>
      </w:r>
      <w:r w:rsidRPr="004041E3">
        <w:rPr>
          <w:b/>
          <w:color w:val="000000" w:themeColor="text1"/>
          <w:highlight w:val="cyan"/>
          <w:u w:val="single"/>
        </w:rPr>
        <w:t>all persons</w:t>
      </w:r>
      <w:r w:rsidRPr="004041E3">
        <w:rPr>
          <w:color w:val="000000" w:themeColor="text1"/>
          <w:sz w:val="14"/>
          <w:highlight w:val="cyan"/>
        </w:rPr>
        <w:t xml:space="preserve"> </w:t>
      </w:r>
      <w:r w:rsidRPr="004041E3">
        <w:rPr>
          <w:color w:val="000000" w:themeColor="text1"/>
          <w:sz w:val="14"/>
        </w:rPr>
        <w:t xml:space="preserve">are on the one hand </w:t>
      </w:r>
      <w:r w:rsidRPr="004041E3">
        <w:rPr>
          <w:b/>
          <w:color w:val="000000" w:themeColor="text1"/>
          <w:highlight w:val="cyan"/>
          <w:u w:val="single"/>
        </w:rPr>
        <w:t>deem</w:t>
      </w:r>
      <w:r w:rsidRPr="004041E3">
        <w:rPr>
          <w:color w:val="000000" w:themeColor="text1"/>
          <w:sz w:val="14"/>
        </w:rPr>
        <w:t xml:space="preserve">ing </w:t>
      </w:r>
      <w:r w:rsidRPr="004041E3">
        <w:rPr>
          <w:b/>
          <w:color w:val="000000" w:themeColor="text1"/>
          <w:highlight w:val="cyan"/>
          <w:u w:val="single"/>
        </w:rPr>
        <w:t>good</w:t>
      </w:r>
      <w:r w:rsidRPr="004041E3">
        <w:rPr>
          <w:color w:val="000000" w:themeColor="text1"/>
          <w:sz w:val="14"/>
          <w:highlight w:val="cyan"/>
        </w:rPr>
        <w:t xml:space="preserve"> </w:t>
      </w:r>
      <w:r w:rsidRPr="004041E3">
        <w:rPr>
          <w:color w:val="000000" w:themeColor="text1"/>
          <w:sz w:val="14"/>
        </w:rPr>
        <w:t xml:space="preserve">both the </w:t>
      </w:r>
      <w:r w:rsidRPr="004041E3">
        <w:rPr>
          <w:b/>
          <w:color w:val="000000" w:themeColor="text1"/>
          <w:highlight w:val="cyan"/>
          <w:u w:val="single"/>
        </w:rPr>
        <w:t>limitation of</w:t>
      </w:r>
      <w:r w:rsidRPr="004041E3">
        <w:rPr>
          <w:color w:val="000000" w:themeColor="text1"/>
          <w:sz w:val="14"/>
          <w:highlight w:val="cyan"/>
        </w:rPr>
        <w:t xml:space="preserve"> </w:t>
      </w:r>
      <w:r w:rsidRPr="004041E3">
        <w:rPr>
          <w:color w:val="000000" w:themeColor="text1"/>
          <w:sz w:val="14"/>
        </w:rPr>
        <w:t xml:space="preserve">others’ </w:t>
      </w:r>
      <w:r w:rsidRPr="004041E3">
        <w:rPr>
          <w:b/>
          <w:color w:val="000000" w:themeColor="text1"/>
          <w:highlight w:val="cyan"/>
          <w:u w:val="single"/>
        </w:rPr>
        <w:t>freedom and</w:t>
      </w:r>
      <w:r w:rsidRPr="004041E3">
        <w:rPr>
          <w:color w:val="000000" w:themeColor="text1"/>
          <w:sz w:val="14"/>
          <w:highlight w:val="cyan"/>
        </w:rPr>
        <w:t xml:space="preserve"> </w:t>
      </w:r>
      <w:r w:rsidRPr="004041E3">
        <w:rPr>
          <w:color w:val="000000" w:themeColor="text1"/>
          <w:sz w:val="14"/>
        </w:rPr>
        <w:t xml:space="preserve">the </w:t>
      </w:r>
      <w:r w:rsidRPr="004041E3">
        <w:rPr>
          <w:b/>
          <w:color w:val="000000" w:themeColor="text1"/>
          <w:highlight w:val="cyan"/>
          <w:u w:val="single"/>
        </w:rPr>
        <w:t>extension of their own</w:t>
      </w:r>
      <w:r w:rsidRPr="004041E3">
        <w:rPr>
          <w:color w:val="000000" w:themeColor="text1"/>
          <w:sz w:val="14"/>
          <w:highlight w:val="cyan"/>
        </w:rPr>
        <w:t xml:space="preserve"> </w:t>
      </w:r>
      <w:r w:rsidRPr="004041E3">
        <w:rPr>
          <w:color w:val="000000" w:themeColor="text1"/>
          <w:sz w:val="14"/>
        </w:rPr>
        <w:t xml:space="preserve">freedom, while on the other hand, insofar as they agree with the similar judgments of others, also deeming good the limitation of their own freedom and the extension of others’ freedom, </w:t>
      </w:r>
      <w:r w:rsidRPr="004041E3">
        <w:rPr>
          <w:b/>
          <w:color w:val="000000" w:themeColor="text1"/>
          <w:u w:val="single"/>
        </w:rPr>
        <w:t>they</w:t>
      </w:r>
      <w:r w:rsidRPr="004041E3">
        <w:rPr>
          <w:color w:val="000000" w:themeColor="text1"/>
          <w:sz w:val="14"/>
        </w:rPr>
        <w:t xml:space="preserve"> are all </w:t>
      </w:r>
      <w:r w:rsidRPr="004041E3">
        <w:rPr>
          <w:b/>
          <w:color w:val="000000" w:themeColor="text1"/>
          <w:u w:val="single"/>
        </w:rPr>
        <w:t>deem</w:t>
      </w:r>
      <w:r w:rsidRPr="004041E3">
        <w:rPr>
          <w:color w:val="000000" w:themeColor="text1"/>
          <w:sz w:val="14"/>
        </w:rPr>
        <w:t xml:space="preserve">ing </w:t>
      </w:r>
      <w:r w:rsidRPr="004041E3">
        <w:rPr>
          <w:b/>
          <w:color w:val="000000" w:themeColor="text1"/>
          <w:u w:val="single"/>
        </w:rPr>
        <w:t>good both the extension and the limitation of both their own and others’ freedom.”</w:t>
      </w:r>
    </w:p>
    <w:p w14:paraId="28E2578B" w14:textId="77777777" w:rsidR="004041E3" w:rsidRPr="004041E3" w:rsidRDefault="004041E3" w:rsidP="004041E3">
      <w:pPr>
        <w:keepNext/>
        <w:keepLines/>
        <w:spacing w:before="40" w:after="0"/>
        <w:outlineLvl w:val="3"/>
        <w:rPr>
          <w:rFonts w:eastAsiaTheme="majorEastAsia" w:cstheme="majorBidi"/>
          <w:b/>
          <w:iCs/>
          <w:sz w:val="26"/>
        </w:rPr>
      </w:pPr>
      <w:r w:rsidRPr="004041E3">
        <w:rPr>
          <w:rFonts w:eastAsiaTheme="majorEastAsia" w:cstheme="majorBidi"/>
          <w:b/>
          <w:iCs/>
          <w:sz w:val="26"/>
        </w:rPr>
        <w:t xml:space="preserve">Thus, the standard is consistency with a system of universal freedom. </w:t>
      </w:r>
    </w:p>
    <w:p w14:paraId="0E453D6D" w14:textId="77777777" w:rsidR="004041E3" w:rsidRPr="004041E3" w:rsidRDefault="004041E3" w:rsidP="004041E3">
      <w:pPr>
        <w:keepNext/>
        <w:keepLines/>
        <w:pageBreakBefore/>
        <w:spacing w:before="40" w:after="0"/>
        <w:jc w:val="center"/>
        <w:outlineLvl w:val="2"/>
        <w:rPr>
          <w:rFonts w:eastAsiaTheme="majorEastAsia" w:cstheme="majorBidi"/>
          <w:b/>
          <w:sz w:val="32"/>
          <w:szCs w:val="24"/>
          <w:u w:val="single"/>
        </w:rPr>
      </w:pPr>
      <w:r w:rsidRPr="004041E3">
        <w:rPr>
          <w:rFonts w:eastAsiaTheme="majorEastAsia" w:cstheme="majorBidi"/>
          <w:b/>
          <w:sz w:val="32"/>
          <w:szCs w:val="24"/>
          <w:u w:val="single"/>
        </w:rPr>
        <w:t>Offence</w:t>
      </w:r>
    </w:p>
    <w:p w14:paraId="11522E7B" w14:textId="77777777" w:rsidR="004041E3" w:rsidRPr="004041E3" w:rsidRDefault="004041E3" w:rsidP="004041E3">
      <w:pPr>
        <w:keepNext/>
        <w:keepLines/>
        <w:spacing w:before="40" w:after="0"/>
        <w:outlineLvl w:val="3"/>
        <w:rPr>
          <w:rFonts w:eastAsiaTheme="majorEastAsia" w:cstheme="majorBidi"/>
          <w:b/>
          <w:iCs/>
          <w:sz w:val="26"/>
          <w:u w:val="single"/>
        </w:rPr>
      </w:pPr>
      <w:r w:rsidRPr="004041E3">
        <w:rPr>
          <w:rFonts w:eastAsiaTheme="majorEastAsia" w:cstheme="majorBidi"/>
          <w:b/>
          <w:iCs/>
          <w:sz w:val="26"/>
        </w:rPr>
        <w:t xml:space="preserve">1] Intellectual property is an </w:t>
      </w:r>
      <w:r w:rsidRPr="004041E3">
        <w:rPr>
          <w:rFonts w:eastAsiaTheme="majorEastAsia" w:cstheme="majorBidi"/>
          <w:b/>
          <w:iCs/>
          <w:sz w:val="26"/>
          <w:u w:val="single"/>
        </w:rPr>
        <w:t>inalienable personal right</w:t>
      </w:r>
      <w:r w:rsidRPr="004041E3">
        <w:rPr>
          <w:rFonts w:eastAsiaTheme="majorEastAsia" w:cstheme="majorBidi"/>
          <w:b/>
          <w:iCs/>
          <w:sz w:val="26"/>
        </w:rPr>
        <w:t xml:space="preserve"> of economic use</w:t>
      </w:r>
      <w:r w:rsidRPr="004041E3">
        <w:rPr>
          <w:rFonts w:eastAsiaTheme="majorEastAsia" w:cstheme="majorBidi"/>
          <w:b/>
          <w:iCs/>
          <w:sz w:val="26"/>
          <w:u w:val="single"/>
        </w:rPr>
        <w:t xml:space="preserve"> </w:t>
      </w:r>
    </w:p>
    <w:p w14:paraId="18CDDAC9" w14:textId="77777777" w:rsidR="004041E3" w:rsidRPr="004041E3" w:rsidRDefault="004041E3" w:rsidP="004041E3">
      <w:r w:rsidRPr="004041E3">
        <w:rPr>
          <w:rFonts w:eastAsiaTheme="majorEastAsia" w:cstheme="majorBidi"/>
          <w:b/>
          <w:bCs/>
          <w:sz w:val="26"/>
        </w:rPr>
        <w:t>Pozzo 6</w:t>
      </w:r>
      <w:r w:rsidRPr="004041E3">
        <w:t xml:space="preserve"> Pozzo, Riccardo. “Immanuel Kant on Intellectual Property.” Trans/Form/Ação, vol. 29, no. 2, 2006, pp. 11–18., doi:10.1590/s0101-31732006000200002. SJ//DA recut SJKS recut JX</w:t>
      </w:r>
    </w:p>
    <w:p w14:paraId="2C4F0A0B" w14:textId="77777777" w:rsidR="004041E3" w:rsidRPr="004041E3" w:rsidRDefault="004041E3" w:rsidP="004041E3">
      <w:pPr>
        <w:rPr>
          <w:sz w:val="16"/>
        </w:rPr>
      </w:pPr>
      <w:r w:rsidRPr="004041E3">
        <w:rPr>
          <w:sz w:val="16"/>
        </w:rPr>
        <w:t xml:space="preserve">Corpus mysticum, opus mysticum, propriété incorporelle, proprietà letteraria, geistiges Eigentum. All these terms mean </w:t>
      </w:r>
      <w:r w:rsidRPr="004041E3">
        <w:rPr>
          <w:b/>
          <w:bCs/>
          <w:highlight w:val="green"/>
          <w:u w:val="single"/>
        </w:rPr>
        <w:t>intellectual property,</w:t>
      </w:r>
      <w:r w:rsidRPr="004041E3">
        <w:rPr>
          <w:b/>
          <w:bCs/>
          <w:u w:val="single"/>
        </w:rPr>
        <w:t xml:space="preserve"> the </w:t>
      </w:r>
      <w:r w:rsidRPr="004041E3">
        <w:rPr>
          <w:b/>
          <w:bCs/>
          <w:highlight w:val="green"/>
          <w:u w:val="single"/>
        </w:rPr>
        <w:t>exist</w:t>
      </w:r>
      <w:r w:rsidRPr="004041E3">
        <w:rPr>
          <w:b/>
          <w:bCs/>
          <w:u w:val="single"/>
        </w:rPr>
        <w:t>ence of which is intuitively clear</w:t>
      </w:r>
      <w:r w:rsidRPr="004041E3">
        <w:rPr>
          <w:b/>
          <w:bCs/>
          <w:highlight w:val="green"/>
          <w:u w:val="single"/>
        </w:rPr>
        <w:t xml:space="preserve"> because of the</w:t>
      </w:r>
      <w:r w:rsidRPr="004041E3">
        <w:rPr>
          <w:b/>
          <w:bCs/>
          <w:u w:val="single"/>
        </w:rPr>
        <w:t xml:space="preserve"> unbreakable </w:t>
      </w:r>
      <w:r w:rsidRPr="004041E3">
        <w:rPr>
          <w:b/>
          <w:bCs/>
          <w:highlight w:val="green"/>
          <w:u w:val="single"/>
        </w:rPr>
        <w:t>bond</w:t>
      </w:r>
      <w:r w:rsidRPr="004041E3">
        <w:rPr>
          <w:b/>
          <w:bCs/>
          <w:u w:val="single"/>
        </w:rPr>
        <w:t xml:space="preserve"> that ties the work </w:t>
      </w:r>
      <w:r w:rsidRPr="004041E3">
        <w:rPr>
          <w:b/>
          <w:bCs/>
          <w:highlight w:val="green"/>
          <w:u w:val="single"/>
        </w:rPr>
        <w:t>to its creator</w:t>
      </w:r>
      <w:r w:rsidRPr="004041E3">
        <w:rPr>
          <w:b/>
          <w:bCs/>
          <w:u w:val="single"/>
        </w:rPr>
        <w:t>.</w:t>
      </w:r>
      <w:r w:rsidRPr="004041E3">
        <w:rPr>
          <w:sz w:val="16"/>
        </w:rPr>
        <w:t xml:space="preserve"> The book 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4041E3">
        <w:rPr>
          <w:b/>
          <w:iCs/>
          <w:u w:val="single"/>
        </w:rPr>
        <w:t xml:space="preserve">On the other hand </w:t>
      </w:r>
      <w:r w:rsidRPr="004041E3">
        <w:rPr>
          <w:b/>
          <w:iCs/>
          <w:highlight w:val="green"/>
          <w:u w:val="single"/>
        </w:rPr>
        <w:t>a book</w:t>
      </w:r>
      <w:r w:rsidRPr="004041E3">
        <w:rPr>
          <w:b/>
          <w:iCs/>
          <w:u w:val="single"/>
        </w:rPr>
        <w:t xml:space="preserve"> is also a mere discourse of the publisher to the public, which the publisher </w:t>
      </w:r>
      <w:r w:rsidRPr="004041E3">
        <w:rPr>
          <w:b/>
          <w:iCs/>
          <w:highlight w:val="green"/>
          <w:u w:val="single"/>
        </w:rPr>
        <w:t>may not repeat publicly without</w:t>
      </w:r>
      <w:r w:rsidRPr="004041E3">
        <w:rPr>
          <w:b/>
          <w:iCs/>
          <w:u w:val="single"/>
        </w:rPr>
        <w:t xml:space="preserve"> having </w:t>
      </w:r>
      <w:r w:rsidRPr="004041E3">
        <w:rPr>
          <w:b/>
          <w:iCs/>
          <w:highlight w:val="green"/>
          <w:u w:val="single"/>
        </w:rPr>
        <w:t>a mandate</w:t>
      </w:r>
      <w:r w:rsidRPr="004041E3">
        <w:rPr>
          <w:b/>
          <w:iCs/>
          <w:u w:val="single"/>
        </w:rPr>
        <w:t xml:space="preserve"> from the author to do so (praestatio operae), and this is </w:t>
      </w:r>
      <w:r w:rsidRPr="004041E3">
        <w:rPr>
          <w:b/>
          <w:iCs/>
          <w:highlight w:val="green"/>
          <w:u w:val="single"/>
        </w:rPr>
        <w:t>a right against a person</w:t>
      </w:r>
      <w:r w:rsidRPr="004041E3">
        <w:rPr>
          <w:sz w:val="16"/>
        </w:rPr>
        <w:t xml:space="preserve">. The error consists in mistaking one of these rights for the other” (Kant, 1902, t.6, p.290). The corpus mysticum, </w:t>
      </w:r>
      <w:r w:rsidRPr="004041E3">
        <w:rPr>
          <w:b/>
          <w:bCs/>
          <w:u w:val="single"/>
        </w:rPr>
        <w:t xml:space="preserve">the </w:t>
      </w:r>
      <w:r w:rsidRPr="004041E3">
        <w:rPr>
          <w:b/>
          <w:bCs/>
          <w:highlight w:val="green"/>
          <w:u w:val="single"/>
        </w:rPr>
        <w:t>work</w:t>
      </w:r>
      <w:r w:rsidRPr="004041E3">
        <w:rPr>
          <w:b/>
          <w:bCs/>
          <w:u w:val="single"/>
        </w:rPr>
        <w:t xml:space="preserve"> considered as an immaterial good</w:t>
      </w:r>
      <w:r w:rsidRPr="004041E3">
        <w:rPr>
          <w:b/>
          <w:bCs/>
          <w:highlight w:val="green"/>
          <w:u w:val="single"/>
        </w:rPr>
        <w:t>, remains property of the author on</w:t>
      </w:r>
      <w:r w:rsidRPr="004041E3">
        <w:rPr>
          <w:b/>
          <w:bCs/>
          <w:u w:val="single"/>
        </w:rPr>
        <w:t xml:space="preserve"> behalf of </w:t>
      </w:r>
      <w:r w:rsidRPr="004041E3">
        <w:rPr>
          <w:b/>
          <w:bCs/>
          <w:highlight w:val="green"/>
          <w:u w:val="single"/>
        </w:rPr>
        <w:t>the</w:t>
      </w:r>
      <w:r w:rsidRPr="004041E3">
        <w:rPr>
          <w:b/>
          <w:bCs/>
          <w:u w:val="single"/>
        </w:rPr>
        <w:t xml:space="preserve"> original </w:t>
      </w:r>
      <w:r w:rsidRPr="004041E3">
        <w:rPr>
          <w:b/>
          <w:bCs/>
          <w:highlight w:val="green"/>
          <w:u w:val="single"/>
        </w:rPr>
        <w:t>right of its creation</w:t>
      </w:r>
      <w:r w:rsidRPr="004041E3">
        <w:rPr>
          <w:b/>
          <w:bCs/>
          <w:u w:val="single"/>
        </w:rPr>
        <w:t>. The corpus mechanicum consists of the exemplars of the book or of the work of art. It becomes the property of whoever has bought the material object in which the work has been reproduced or expressed.</w:t>
      </w:r>
      <w:r w:rsidRPr="004041E3">
        <w:rPr>
          <w:sz w:val="16"/>
        </w:rPr>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4041E3">
        <w:rPr>
          <w:b/>
          <w:bCs/>
          <w:u w:val="single"/>
        </w:rPr>
        <w:t xml:space="preserve">The peculiarity of </w:t>
      </w:r>
      <w:r w:rsidRPr="004041E3">
        <w:rPr>
          <w:b/>
          <w:bCs/>
          <w:highlight w:val="green"/>
          <w:u w:val="single"/>
        </w:rPr>
        <w:t>intellectual property</w:t>
      </w:r>
      <w:r w:rsidRPr="004041E3">
        <w:rPr>
          <w:b/>
          <w:bCs/>
          <w:u w:val="single"/>
        </w:rPr>
        <w:t xml:space="preserve"> consists thus first in being indeed </w:t>
      </w:r>
      <w:r w:rsidRPr="004041E3">
        <w:rPr>
          <w:b/>
          <w:bCs/>
          <w:highlight w:val="green"/>
          <w:u w:val="single"/>
        </w:rPr>
        <w:t>a</w:t>
      </w:r>
      <w:r w:rsidRPr="004041E3">
        <w:rPr>
          <w:b/>
          <w:bCs/>
          <w:u w:val="single"/>
        </w:rPr>
        <w:t xml:space="preserve"> property, but property of an action; and second in being indeed </w:t>
      </w:r>
      <w:r w:rsidRPr="004041E3">
        <w:rPr>
          <w:b/>
          <w:bCs/>
          <w:highlight w:val="green"/>
          <w:u w:val="single"/>
        </w:rPr>
        <w:t>inalienable</w:t>
      </w:r>
      <w:r w:rsidRPr="004041E3">
        <w:rPr>
          <w:b/>
          <w:bCs/>
          <w:u w:val="single"/>
        </w:rPr>
        <w:t xml:space="preserve">, but also transferable in commission and license to a publisher. The bond the author has on his work confers him a </w:t>
      </w:r>
      <w:r w:rsidRPr="004041E3">
        <w:rPr>
          <w:b/>
          <w:bCs/>
          <w:highlight w:val="green"/>
          <w:u w:val="single"/>
        </w:rPr>
        <w:t>moral</w:t>
      </w:r>
      <w:r w:rsidRPr="004041E3">
        <w:rPr>
          <w:b/>
          <w:bCs/>
          <w:u w:val="single"/>
        </w:rPr>
        <w:t xml:space="preserve"> right that is indeed a </w:t>
      </w:r>
      <w:r w:rsidRPr="004041E3">
        <w:rPr>
          <w:b/>
          <w:bCs/>
          <w:highlight w:val="green"/>
          <w:u w:val="single"/>
        </w:rPr>
        <w:t>personal right</w:t>
      </w:r>
      <w:r w:rsidRPr="004041E3">
        <w:rPr>
          <w:b/>
          <w:bCs/>
          <w:u w:val="single"/>
        </w:rPr>
        <w:t xml:space="preserve">. It is also a right to exploit economically his work in all possible ways, a right </w:t>
      </w:r>
      <w:r w:rsidRPr="004041E3">
        <w:rPr>
          <w:b/>
          <w:bCs/>
          <w:highlight w:val="green"/>
          <w:u w:val="single"/>
        </w:rPr>
        <w:t>of economic use</w:t>
      </w:r>
      <w:r w:rsidRPr="004041E3">
        <w:rPr>
          <w:b/>
          <w:bCs/>
          <w:u w:val="single"/>
        </w:rPr>
        <w:t xml:space="preserve">, which is a patrimonial right. </w:t>
      </w:r>
      <w:r w:rsidRPr="004041E3">
        <w:rPr>
          <w:b/>
          <w:bCs/>
          <w:highlight w:val="green"/>
          <w:u w:val="single"/>
        </w:rPr>
        <w:t>Kant</w:t>
      </w:r>
      <w:r w:rsidRPr="004041E3">
        <w:rPr>
          <w:b/>
          <w:bCs/>
          <w:u w:val="single"/>
        </w:rPr>
        <w:t xml:space="preserve"> and Fichte argued that moral right and the right of economic use are strictly connected, and that the offense to one implies inevitably offense to the other. </w:t>
      </w:r>
      <w:r w:rsidRPr="004041E3">
        <w:rPr>
          <w:sz w:val="16"/>
        </w:rPr>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4041E3">
        <w:rPr>
          <w:b/>
          <w:bCs/>
          <w:u w:val="single"/>
        </w:rPr>
        <w:t xml:space="preserve">He saluted with 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4041E3">
        <w:rPr>
          <w:sz w:val="16"/>
        </w:rPr>
        <w:t xml:space="preserve">In Of the Illegitimity of Pirate Publishing, he considered the moral faculties related to </w:t>
      </w:r>
      <w:r w:rsidRPr="004041E3">
        <w:rPr>
          <w:b/>
          <w:bCs/>
          <w:u w:val="single"/>
        </w:rPr>
        <w:t>intellectual property as an “inalienable right (ius personalissimum) always himself to speak through anyone else, the right, that is, that no one may deliver the same speech to the public other than in his (the author’s) name”</w:t>
      </w:r>
      <w:r w:rsidRPr="004041E3">
        <w:rPr>
          <w:sz w:val="16"/>
        </w:rPr>
        <w:t xml:space="preserve"> (Kant, 1902, t.8, p.85). Fichte went farther in the Demonstration of the Illegitimity of Pirate Publishing. </w:t>
      </w:r>
      <w:r w:rsidRPr="004041E3">
        <w:rPr>
          <w:b/>
          <w:bCs/>
          <w:u w:val="single"/>
        </w:rPr>
        <w:t xml:space="preserve">He </w:t>
      </w:r>
      <w:r w:rsidRPr="004041E3">
        <w:rPr>
          <w:b/>
          <w:bCs/>
          <w:highlight w:val="green"/>
          <w:u w:val="single"/>
        </w:rPr>
        <w:t>saw</w:t>
      </w:r>
      <w:r w:rsidRPr="004041E3">
        <w:rPr>
          <w:b/>
          <w:bCs/>
          <w:u w:val="single"/>
        </w:rPr>
        <w:t xml:space="preserve"> </w:t>
      </w:r>
      <w:r w:rsidRPr="004041E3">
        <w:rPr>
          <w:b/>
          <w:bCs/>
          <w:highlight w:val="green"/>
          <w:u w:val="single"/>
        </w:rPr>
        <w:t>i</w:t>
      </w:r>
      <w:r w:rsidRPr="004041E3">
        <w:rPr>
          <w:b/>
          <w:bCs/>
          <w:u w:val="single"/>
        </w:rPr>
        <w:t xml:space="preserve">ntellectual </w:t>
      </w:r>
      <w:r w:rsidRPr="004041E3">
        <w:rPr>
          <w:b/>
          <w:bCs/>
          <w:highlight w:val="green"/>
          <w:u w:val="single"/>
        </w:rPr>
        <w:t>p</w:t>
      </w:r>
      <w:r w:rsidRPr="004041E3">
        <w:rPr>
          <w:b/>
          <w:bCs/>
          <w:u w:val="single"/>
        </w:rPr>
        <w:t xml:space="preserve">roperty </w:t>
      </w:r>
      <w:r w:rsidRPr="004041E3">
        <w:rPr>
          <w:b/>
          <w:bCs/>
          <w:highlight w:val="green"/>
          <w:u w:val="single"/>
        </w:rPr>
        <w:t>as a</w:t>
      </w:r>
      <w:r w:rsidRPr="004041E3">
        <w:rPr>
          <w:b/>
          <w:bCs/>
          <w:u w:val="single"/>
        </w:rPr>
        <w:t xml:space="preserve"> part of his </w:t>
      </w:r>
      <w:r w:rsidRPr="004041E3">
        <w:rPr>
          <w:b/>
          <w:bCs/>
          <w:highlight w:val="green"/>
          <w:u w:val="single"/>
        </w:rPr>
        <w:t>metaphysical construction of intellectual activity</w:t>
      </w:r>
      <w:r w:rsidRPr="004041E3">
        <w:rPr>
          <w:b/>
          <w:bCs/>
          <w:u w:val="single"/>
        </w:rPr>
        <w:t>, which was based on the principle that thoughts “are not transmitted hand to hand, they are not paid with shining cash, neither are they transmitted to us if we take home the book that contains them and put it into our library.</w:t>
      </w:r>
      <w:r w:rsidRPr="004041E3">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4041E3">
        <w:rPr>
          <w:b/>
          <w:iCs/>
          <w:u w:val="single"/>
        </w:rPr>
        <w:t xml:space="preserve">one cannot help noticing that upon the appearance of a private edition, publishers are forced to substantially lower the price of a book” </w:t>
      </w:r>
      <w:r w:rsidRPr="004041E3">
        <w:rPr>
          <w:sz w:val="16"/>
        </w:rPr>
        <w:t xml:space="preserve">(Reimarus, 1791a, pp.402-3). Reimarus admitted of being unable to argue in terms of justice. Justice was of no bearing, he said, for whom, like himself, considered 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4041E3">
        <w:rPr>
          <w:b/>
          <w:iCs/>
          <w:u w:val="single"/>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4041E3">
        <w:rPr>
          <w:sz w:val="16"/>
        </w:rPr>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4041E3">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4041E3">
        <w:rPr>
          <w:sz w:val="16"/>
        </w:rPr>
        <w:t xml:space="preserve"> only expense in charge of the pirate publisher was buying the exemplar of the original edition out of which he was to make, as we say today, a free use.</w:t>
      </w:r>
    </w:p>
    <w:p w14:paraId="6F41043C" w14:textId="77777777" w:rsidR="004041E3" w:rsidRPr="004041E3" w:rsidRDefault="004041E3" w:rsidP="004041E3"/>
    <w:p w14:paraId="2C4C7380" w14:textId="77777777" w:rsidR="004041E3" w:rsidRPr="004041E3" w:rsidRDefault="004041E3" w:rsidP="004041E3">
      <w:pPr>
        <w:keepNext/>
        <w:keepLines/>
        <w:spacing w:before="40" w:after="0"/>
        <w:outlineLvl w:val="3"/>
        <w:rPr>
          <w:rFonts w:eastAsiaTheme="majorEastAsia" w:cstheme="majorBidi"/>
          <w:b/>
          <w:iCs/>
          <w:sz w:val="26"/>
        </w:rPr>
      </w:pPr>
      <w:r w:rsidRPr="004041E3">
        <w:rPr>
          <w:rFonts w:eastAsiaTheme="majorEastAsia" w:cstheme="majorBidi"/>
          <w:b/>
          <w:iCs/>
          <w:sz w:val="26"/>
        </w:rPr>
        <w:t xml:space="preserve">2] The aff violates the categorical imperative and is </w:t>
      </w:r>
      <w:r w:rsidRPr="004041E3">
        <w:rPr>
          <w:rFonts w:eastAsiaTheme="majorEastAsia" w:cstheme="majorBidi"/>
          <w:b/>
          <w:iCs/>
          <w:sz w:val="26"/>
          <w:u w:val="single"/>
        </w:rPr>
        <w:t>non-universalizable</w:t>
      </w:r>
      <w:r w:rsidRPr="004041E3">
        <w:rPr>
          <w:rFonts w:eastAsiaTheme="majorEastAsia" w:cstheme="majorBidi"/>
          <w:b/>
          <w:iCs/>
          <w:sz w:val="26"/>
        </w:rPr>
        <w:t xml:space="preserve">- governments have a </w:t>
      </w:r>
      <w:r w:rsidRPr="004041E3">
        <w:rPr>
          <w:rFonts w:eastAsiaTheme="majorEastAsia" w:cstheme="majorBidi"/>
          <w:b/>
          <w:iCs/>
          <w:sz w:val="26"/>
          <w:u w:val="single"/>
        </w:rPr>
        <w:t xml:space="preserve">binding obligation </w:t>
      </w:r>
      <w:r w:rsidRPr="004041E3">
        <w:rPr>
          <w:rFonts w:eastAsiaTheme="majorEastAsia" w:cstheme="majorBidi"/>
          <w:b/>
          <w:iCs/>
          <w:sz w:val="26"/>
        </w:rPr>
        <w:t xml:space="preserve">to protect creations </w:t>
      </w:r>
    </w:p>
    <w:p w14:paraId="0BF7B92A" w14:textId="77777777" w:rsidR="004041E3" w:rsidRPr="004041E3" w:rsidRDefault="004041E3" w:rsidP="004041E3">
      <w:r w:rsidRPr="004041E3">
        <w:rPr>
          <w:rFonts w:eastAsiaTheme="majorEastAsia" w:cstheme="majorBidi"/>
          <w:b/>
          <w:bCs/>
          <w:sz w:val="26"/>
        </w:rPr>
        <w:t>Van Dyke 18</w:t>
      </w:r>
      <w:r w:rsidRPr="004041E3">
        <w:t xml:space="preserve"> Raymond Van Dyke, 7-17-2018, "The Categorical Imperative for Innovation and Patenting," IPWatchdog, </w:t>
      </w:r>
      <w:hyperlink r:id="rId6" w:history="1">
        <w:r w:rsidRPr="004041E3">
          <w:t>https://www.ipwatchdog.com/2018/07/17/categorical-imperative-innovation-patenting/id=99178/</w:t>
        </w:r>
      </w:hyperlink>
      <w:r w:rsidRPr="004041E3">
        <w:t xml:space="preserve"> SJ//DA recut SJKS</w:t>
      </w:r>
    </w:p>
    <w:p w14:paraId="3987348F" w14:textId="77777777" w:rsidR="004041E3" w:rsidRPr="004041E3" w:rsidRDefault="004041E3" w:rsidP="004041E3">
      <w:pPr>
        <w:rPr>
          <w:sz w:val="16"/>
        </w:rPr>
      </w:pPr>
      <w:r w:rsidRPr="004041E3">
        <w:rPr>
          <w:sz w:val="16"/>
        </w:rPr>
        <w:t xml:space="preserve">As we shall see, applying </w:t>
      </w:r>
      <w:r w:rsidRPr="004041E3">
        <w:rPr>
          <w:b/>
          <w:bCs/>
          <w:highlight w:val="green"/>
          <w:u w:val="single"/>
        </w:rPr>
        <w:t>Kant</w:t>
      </w:r>
      <w:r w:rsidRPr="004041E3">
        <w:rPr>
          <w:b/>
          <w:bCs/>
          <w:u w:val="single"/>
        </w:rPr>
        <w:t xml:space="preserve">ian logic </w:t>
      </w:r>
      <w:r w:rsidRPr="004041E3">
        <w:rPr>
          <w:b/>
          <w:bCs/>
          <w:highlight w:val="green"/>
          <w:u w:val="single"/>
        </w:rPr>
        <w:t>entails</w:t>
      </w:r>
      <w:r w:rsidRPr="004041E3">
        <w:rPr>
          <w:b/>
          <w:bCs/>
          <w:u w:val="single"/>
        </w:rPr>
        <w:t xml:space="preserve"> first </w:t>
      </w:r>
      <w:r w:rsidRPr="004041E3">
        <w:rPr>
          <w:b/>
          <w:bCs/>
          <w:highlight w:val="green"/>
          <w:u w:val="single"/>
        </w:rPr>
        <w:t>acknowledging</w:t>
      </w:r>
      <w:r w:rsidRPr="004041E3">
        <w:rPr>
          <w:b/>
          <w:bCs/>
          <w:u w:val="single"/>
        </w:rPr>
        <w:t xml:space="preserve"> some basic principles; that the people have </w:t>
      </w:r>
      <w:r w:rsidRPr="004041E3">
        <w:rPr>
          <w:b/>
          <w:bCs/>
          <w:highlight w:val="green"/>
          <w:u w:val="single"/>
        </w:rPr>
        <w:t>a right to express themselves</w:t>
      </w:r>
      <w:r w:rsidRPr="004041E3">
        <w:rPr>
          <w:b/>
          <w:bCs/>
          <w:u w:val="single"/>
        </w:rPr>
        <w:t xml:space="preserve">, that that expression (the fruits of their </w:t>
      </w:r>
      <w:r w:rsidRPr="004041E3">
        <w:rPr>
          <w:b/>
          <w:bCs/>
          <w:highlight w:val="green"/>
          <w:u w:val="single"/>
        </w:rPr>
        <w:t>labor) has value and is theirs</w:t>
      </w:r>
      <w:r w:rsidRPr="004041E3">
        <w:rPr>
          <w:b/>
          <w:bCs/>
          <w:u w:val="single"/>
        </w:rPr>
        <w:t xml:space="preserve"> (unless consent is given otherwise), </w:t>
      </w:r>
      <w:r w:rsidRPr="004041E3">
        <w:rPr>
          <w:b/>
          <w:bCs/>
          <w:highlight w:val="green"/>
          <w:u w:val="single"/>
        </w:rPr>
        <w:t>and</w:t>
      </w:r>
      <w:r w:rsidRPr="004041E3">
        <w:rPr>
          <w:b/>
          <w:bCs/>
          <w:u w:val="single"/>
        </w:rPr>
        <w:t xml:space="preserve"> that </w:t>
      </w:r>
      <w:r w:rsidRPr="004041E3">
        <w:rPr>
          <w:b/>
          <w:bCs/>
          <w:highlight w:val="green"/>
          <w:u w:val="single"/>
        </w:rPr>
        <w:t>government is obligated to protect</w:t>
      </w:r>
      <w:r w:rsidRPr="004041E3">
        <w:rPr>
          <w:b/>
          <w:bCs/>
          <w:u w:val="single"/>
        </w:rPr>
        <w:t xml:space="preserve"> people and </w:t>
      </w:r>
      <w:r w:rsidRPr="004041E3">
        <w:rPr>
          <w:b/>
          <w:bCs/>
          <w:highlight w:val="green"/>
          <w:u w:val="single"/>
        </w:rPr>
        <w:t>their property.  Thus, an inventor</w:t>
      </w:r>
      <w:r w:rsidRPr="004041E3">
        <w:rPr>
          <w:b/>
          <w:bCs/>
          <w:u w:val="single"/>
        </w:rPr>
        <w:t xml:space="preserve"> or creator </w:t>
      </w:r>
      <w:r w:rsidRPr="004041E3">
        <w:rPr>
          <w:b/>
          <w:bCs/>
          <w:highlight w:val="green"/>
          <w:u w:val="single"/>
        </w:rPr>
        <w:t>has a</w:t>
      </w:r>
      <w:r w:rsidRPr="004041E3">
        <w:rPr>
          <w:b/>
          <w:bCs/>
          <w:u w:val="single"/>
        </w:rPr>
        <w:t xml:space="preserve"> right in their own </w:t>
      </w:r>
      <w:r w:rsidRPr="004041E3">
        <w:rPr>
          <w:b/>
          <w:bCs/>
          <w:highlight w:val="green"/>
          <w:u w:val="single"/>
        </w:rPr>
        <w:t>creation, which cannot be taken</w:t>
      </w:r>
      <w:r w:rsidRPr="004041E3">
        <w:rPr>
          <w:b/>
          <w:bCs/>
          <w:u w:val="single"/>
        </w:rPr>
        <w:t xml:space="preserve"> from them </w:t>
      </w:r>
      <w:r w:rsidRPr="004041E3">
        <w:rPr>
          <w:b/>
          <w:bCs/>
          <w:highlight w:val="green"/>
          <w:u w:val="single"/>
        </w:rPr>
        <w:t>without</w:t>
      </w:r>
      <w:r w:rsidRPr="004041E3">
        <w:rPr>
          <w:b/>
          <w:bCs/>
          <w:u w:val="single"/>
        </w:rPr>
        <w:t xml:space="preserve"> their </w:t>
      </w:r>
      <w:r w:rsidRPr="004041E3">
        <w:rPr>
          <w:b/>
          <w:bCs/>
          <w:highlight w:val="green"/>
          <w:u w:val="single"/>
        </w:rPr>
        <w:t>consent.</w:t>
      </w:r>
      <w:r w:rsidRPr="004041E3">
        <w:rPr>
          <w:sz w:val="16"/>
        </w:rPr>
        <w:t xml:space="preserve"> So, employing this canon, </w:t>
      </w:r>
      <w:r w:rsidRPr="004041E3">
        <w:rPr>
          <w:b/>
          <w:bCs/>
          <w:u w:val="single"/>
        </w:rPr>
        <w:t xml:space="preserve">a proposed Categorical Imperative (CI) is the following Statement: creators should be protected against the unlawful taking of their creation by others.  </w:t>
      </w:r>
      <w:r w:rsidRPr="004041E3">
        <w:rPr>
          <w:b/>
          <w:bCs/>
          <w:highlight w:val="green"/>
          <w:u w:val="single"/>
        </w:rPr>
        <w:t>Applying this</w:t>
      </w:r>
      <w:r w:rsidRPr="004041E3">
        <w:rPr>
          <w:b/>
          <w:bCs/>
          <w:u w:val="single"/>
        </w:rPr>
        <w:t xml:space="preserve"> Statement </w:t>
      </w:r>
      <w:r w:rsidRPr="004041E3">
        <w:rPr>
          <w:b/>
          <w:bCs/>
          <w:highlight w:val="green"/>
          <w:u w:val="single"/>
        </w:rPr>
        <w:t>to everyone</w:t>
      </w:r>
      <w:r w:rsidRPr="004041E3">
        <w:rPr>
          <w:b/>
          <w:bCs/>
          <w:u w:val="single"/>
        </w:rPr>
        <w:t xml:space="preserve">, i.e., does the Statement hold water if everyone does this, </w:t>
      </w:r>
      <w:r w:rsidRPr="004041E3">
        <w:rPr>
          <w:b/>
          <w:bCs/>
          <w:highlight w:val="green"/>
          <w:u w:val="single"/>
        </w:rPr>
        <w:t>leads to a yes determination</w:t>
      </w:r>
      <w:r w:rsidRPr="004041E3">
        <w:rPr>
          <w:b/>
          <w:bCs/>
          <w:u w:val="single"/>
        </w:rPr>
        <w:t>.  Whether a child, a book or a prototype, creations of all sorts should be protected, and this CI stands.</w:t>
      </w:r>
      <w:r w:rsidRPr="004041E3">
        <w:rPr>
          <w:sz w:val="16"/>
        </w:rPr>
        <w:t xml:space="preserve">  This result also dovetails with the purpose of government: to protect the people and their possessions by providing laws to that effect, whether for the protection of tangible or intangible things. </w:t>
      </w:r>
      <w:r w:rsidRPr="004041E3">
        <w:rPr>
          <w:b/>
          <w:bCs/>
          <w:u w:val="single"/>
        </w:rPr>
        <w:t>However</w:t>
      </w:r>
      <w:r w:rsidRPr="004041E3">
        <w:rPr>
          <w:b/>
          <w:bCs/>
          <w:highlight w:val="green"/>
          <w:u w:val="single"/>
        </w:rPr>
        <w:t>, a contrary</w:t>
      </w:r>
      <w:r w:rsidRPr="004041E3">
        <w:rPr>
          <w:b/>
          <w:bCs/>
          <w:u w:val="single"/>
        </w:rPr>
        <w:t xml:space="preserve"> </w:t>
      </w:r>
      <w:r w:rsidRPr="004041E3">
        <w:rPr>
          <w:b/>
          <w:bCs/>
          <w:highlight w:val="green"/>
          <w:u w:val="single"/>
        </w:rPr>
        <w:t xml:space="preserve">proposal </w:t>
      </w:r>
      <w:r w:rsidRPr="004041E3">
        <w:rPr>
          <w:b/>
          <w:bCs/>
          <w:u w:val="single"/>
        </w:rPr>
        <w:t xml:space="preserve">can be postulated: everyone should be able to use the creations of another without charge.  Can this Statement rise to the level of a CI?  This proposal, upon analysis </w:t>
      </w:r>
      <w:r w:rsidRPr="004041E3">
        <w:rPr>
          <w:b/>
          <w:bCs/>
          <w:highlight w:val="green"/>
          <w:u w:val="single"/>
        </w:rPr>
        <w:t xml:space="preserve">would </w:t>
      </w:r>
      <w:r w:rsidRPr="004041E3">
        <w:rPr>
          <w:b/>
          <w:bCs/>
          <w:u w:val="single"/>
        </w:rPr>
        <w:t xml:space="preserve">also </w:t>
      </w:r>
      <w:r w:rsidRPr="004041E3">
        <w:rPr>
          <w:b/>
          <w:bCs/>
          <w:highlight w:val="green"/>
          <w:u w:val="single"/>
        </w:rPr>
        <w:t>lead to chaos.</w:t>
      </w:r>
      <w:r w:rsidRPr="004041E3">
        <w:rPr>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4041E3">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2F8238D" w14:textId="77777777" w:rsidR="004041E3" w:rsidRPr="004041E3" w:rsidRDefault="004041E3" w:rsidP="004041E3">
      <w:pPr>
        <w:keepNext/>
        <w:keepLines/>
        <w:spacing w:before="40" w:after="0"/>
        <w:outlineLvl w:val="3"/>
        <w:rPr>
          <w:rFonts w:eastAsiaTheme="majorEastAsia" w:cstheme="majorBidi"/>
          <w:b/>
          <w:iCs/>
          <w:sz w:val="26"/>
        </w:rPr>
      </w:pPr>
      <w:r w:rsidRPr="004041E3">
        <w:rPr>
          <w:rFonts w:eastAsiaTheme="majorEastAsia" w:cstheme="majorBidi"/>
          <w:b/>
          <w:iCs/>
          <w:sz w:val="26"/>
        </w:rPr>
        <w:t>3]</w:t>
      </w:r>
      <w:r w:rsidRPr="004041E3">
        <w:rPr>
          <w:rFonts w:eastAsiaTheme="majorEastAsia" w:cstheme="majorBidi"/>
          <w:b/>
          <w:iCs/>
          <w:sz w:val="16"/>
        </w:rPr>
        <w:t xml:space="preserve"> </w:t>
      </w:r>
      <w:r w:rsidRPr="004041E3">
        <w:rPr>
          <w:rFonts w:eastAsiaTheme="majorEastAsia" w:cstheme="majorBidi"/>
          <w:b/>
          <w:iCs/>
          <w:sz w:val="26"/>
        </w:rPr>
        <w:t xml:space="preserve">Unauthorized publication and usage of text is wrongful and infringes on inalienable moral rights </w:t>
      </w:r>
    </w:p>
    <w:p w14:paraId="54788448" w14:textId="77777777" w:rsidR="004041E3" w:rsidRPr="004041E3" w:rsidRDefault="004041E3" w:rsidP="004041E3">
      <w:r w:rsidRPr="004041E3">
        <w:rPr>
          <w:b/>
          <w:bCs/>
          <w:sz w:val="26"/>
        </w:rPr>
        <w:t>Barron ’11</w:t>
      </w:r>
      <w:r w:rsidRPr="004041E3">
        <w:t xml:space="preserve">. [Barron, Anne (2011) Kant, copyright and communicative freedom. Law and philosophy . pp. 1-48. </w:t>
      </w:r>
      <w:hyperlink r:id="rId7" w:history="1">
        <w:r w:rsidRPr="004041E3">
          <w:t>http://eprints.lse.ac.uk/37521/1/Kant_Copyright_and_Communicative_Freedom_%28lsero%29.pdf</w:t>
        </w:r>
      </w:hyperlink>
      <w:r w:rsidRPr="004041E3">
        <w:t>] NChu</w:t>
      </w:r>
    </w:p>
    <w:p w14:paraId="1924CEC0" w14:textId="6333B96F" w:rsidR="004041E3" w:rsidRDefault="004041E3" w:rsidP="004041E3">
      <w:pPr>
        <w:rPr>
          <w:sz w:val="16"/>
        </w:rPr>
      </w:pPr>
      <w:r w:rsidRPr="004041E3">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wellknown of the arguments contained in these writings can be briefly outlined. </w:t>
      </w:r>
      <w:r w:rsidRPr="004041E3">
        <w:rPr>
          <w:u w:val="single"/>
        </w:rPr>
        <w:t>Kant’s premise is that a book considered as a material object must be distinguished from a book considered as the vehicle for an activity of authorial speech</w:t>
      </w:r>
      <w:r w:rsidRPr="004041E3">
        <w:rPr>
          <w:sz w:val="16"/>
        </w:rPr>
        <w:t xml:space="preserve">. On the one hand, </w:t>
      </w:r>
      <w:r w:rsidRPr="004041E3">
        <w:rPr>
          <w:highlight w:val="green"/>
          <w:u w:val="single"/>
        </w:rPr>
        <w:t>an author’s manuscript</w:t>
      </w:r>
      <w:r w:rsidRPr="004041E3">
        <w:rPr>
          <w:sz w:val="16"/>
        </w:rPr>
        <w:t xml:space="preserve">, and every printed copy of it, </w:t>
      </w:r>
      <w:r w:rsidRPr="004041E3">
        <w:rPr>
          <w:highlight w:val="green"/>
          <w:u w:val="single"/>
        </w:rPr>
        <w:t>is an</w:t>
      </w:r>
      <w:r w:rsidRPr="004041E3">
        <w:rPr>
          <w:u w:val="single"/>
        </w:rPr>
        <w:t xml:space="preserve"> ordinary </w:t>
      </w:r>
      <w:r w:rsidRPr="004041E3">
        <w:rPr>
          <w:highlight w:val="green"/>
          <w:u w:val="single"/>
        </w:rPr>
        <w:t>object of property</w:t>
      </w:r>
      <w:r w:rsidRPr="004041E3">
        <w:rPr>
          <w:u w:val="single"/>
        </w:rPr>
        <w:t xml:space="preserve"> attracting an ordinary right of property vested in whomever is legitimately in possession of the object.</w:t>
      </w:r>
      <w:r w:rsidRPr="004041E3">
        <w:rPr>
          <w:sz w:val="16"/>
        </w:rPr>
        <w:t xml:space="preserve"> </w:t>
      </w:r>
      <w:r w:rsidRPr="004041E3">
        <w:rPr>
          <w:highlight w:val="green"/>
          <w:u w:val="single"/>
        </w:rPr>
        <w:t>This right would include the right to use the object,</w:t>
      </w:r>
      <w:r w:rsidRPr="004041E3">
        <w:rPr>
          <w:u w:val="single"/>
        </w:rPr>
        <w:t xml:space="preserve"> to </w:t>
      </w:r>
      <w:r w:rsidRPr="004041E3">
        <w:rPr>
          <w:highlight w:val="green"/>
          <w:u w:val="single"/>
        </w:rPr>
        <w:t>sell the object and</w:t>
      </w:r>
      <w:r w:rsidRPr="004041E3">
        <w:rPr>
          <w:u w:val="single"/>
        </w:rPr>
        <w:t xml:space="preserve"> indeed to </w:t>
      </w:r>
      <w:r w:rsidRPr="004041E3">
        <w:rPr>
          <w:highlight w:val="green"/>
          <w:u w:val="single"/>
        </w:rPr>
        <w:t>copy the object</w:t>
      </w:r>
      <w:r w:rsidRPr="004041E3">
        <w:rPr>
          <w:u w:val="single"/>
        </w:rPr>
        <w:t>.</w:t>
      </w:r>
      <w:r w:rsidRPr="004041E3">
        <w:rPr>
          <w:sz w:val="16"/>
        </w:rPr>
        <w:t xml:space="preserve"> On the other hand, </w:t>
      </w:r>
      <w:r w:rsidRPr="004041E3">
        <w:rPr>
          <w:u w:val="single"/>
        </w:rPr>
        <w:t>a published book</w:t>
      </w:r>
      <w:r w:rsidRPr="004041E3">
        <w:rPr>
          <w:sz w:val="16"/>
        </w:rPr>
        <w:t xml:space="preserve"> (considered as the vehicle of its author’s speech) </w:t>
      </w:r>
      <w:r w:rsidRPr="004041E3">
        <w:rPr>
          <w:u w:val="single"/>
        </w:rPr>
        <w:t>is also a communication from publisher to public in the name of the author</w:t>
      </w:r>
      <w:r w:rsidRPr="004041E3">
        <w:rPr>
          <w:sz w:val="16"/>
        </w:rPr>
        <w:t xml:space="preserve">. Hence it is also an action, and as such it has its existence in a person – the person of the author. </w:t>
      </w:r>
      <w:r w:rsidRPr="004041E3">
        <w:rPr>
          <w:highlight w:val="green"/>
          <w:u w:val="single"/>
        </w:rPr>
        <w:t>For Kant</w:t>
      </w:r>
      <w:r w:rsidRPr="004041E3">
        <w:rPr>
          <w:u w:val="single"/>
        </w:rPr>
        <w:t>,</w:t>
      </w:r>
      <w:r w:rsidRPr="004041E3">
        <w:rPr>
          <w:sz w:val="16"/>
        </w:rPr>
        <w:t xml:space="preserve"> it follows that </w:t>
      </w:r>
      <w:r w:rsidRPr="004041E3">
        <w:rPr>
          <w:highlight w:val="green"/>
          <w:u w:val="single"/>
        </w:rPr>
        <w:t>unauthorized publication</w:t>
      </w:r>
      <w:r w:rsidRPr="004041E3">
        <w:rPr>
          <w:u w:val="single"/>
        </w:rPr>
        <w:t xml:space="preserve"> of copies of the author’s text </w:t>
      </w:r>
      <w:r w:rsidRPr="004041E3">
        <w:rPr>
          <w:sz w:val="16"/>
        </w:rPr>
        <w:t xml:space="preserve">– though not unauthorized reproduction as such – </w:t>
      </w:r>
      <w:r w:rsidRPr="004041E3">
        <w:rPr>
          <w:highlight w:val="green"/>
          <w:u w:val="single"/>
        </w:rPr>
        <w:t>is wrongful</w:t>
      </w:r>
      <w:r w:rsidRPr="004041E3">
        <w:rPr>
          <w:sz w:val="16"/>
        </w:rPr>
        <w:t xml:space="preserve">. </w:t>
      </w:r>
      <w:r w:rsidRPr="004041E3">
        <w:rPr>
          <w:u w:val="single"/>
        </w:rPr>
        <w:t xml:space="preserve">By </w:t>
      </w:r>
      <w:r w:rsidRPr="004041E3">
        <w:rPr>
          <w:highlight w:val="green"/>
          <w:u w:val="single"/>
        </w:rPr>
        <w:t>selling copies of an author’s text</w:t>
      </w:r>
      <w:r w:rsidRPr="004041E3">
        <w:rPr>
          <w:u w:val="single"/>
        </w:rPr>
        <w:t xml:space="preserve"> to the public, the unauthorized publisher is not just dealing with commodities</w:t>
      </w:r>
      <w:r w:rsidRPr="004041E3">
        <w:rPr>
          <w:sz w:val="16"/>
        </w:rPr>
        <w:t xml:space="preserve"> – printed books – </w:t>
      </w:r>
      <w:r w:rsidRPr="004041E3">
        <w:rPr>
          <w:u w:val="single"/>
        </w:rPr>
        <w:t xml:space="preserve">in his own name, but </w:t>
      </w:r>
      <w:r w:rsidRPr="004041E3">
        <w:rPr>
          <w:highlight w:val="green"/>
          <w:u w:val="single"/>
        </w:rPr>
        <w:t>is disseminating</w:t>
      </w:r>
      <w:r w:rsidRPr="004041E3">
        <w:rPr>
          <w:u w:val="single"/>
        </w:rPr>
        <w:t xml:space="preserve"> an author’s </w:t>
      </w:r>
      <w:r w:rsidRPr="004041E3">
        <w:rPr>
          <w:highlight w:val="green"/>
          <w:u w:val="single"/>
        </w:rPr>
        <w:t>speech</w:t>
      </w:r>
      <w:r w:rsidRPr="004041E3">
        <w:rPr>
          <w:sz w:val="16"/>
        </w:rPr>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4041E3">
        <w:rPr>
          <w:highlight w:val="green"/>
          <w:u w:val="single"/>
        </w:rPr>
        <w:t>authors</w:t>
      </w:r>
      <w:r w:rsidRPr="004041E3">
        <w:rPr>
          <w:u w:val="single"/>
        </w:rPr>
        <w:t xml:space="preserve"> ought to </w:t>
      </w:r>
      <w:r w:rsidRPr="004041E3">
        <w:rPr>
          <w:highlight w:val="green"/>
          <w:u w:val="single"/>
        </w:rPr>
        <w:t>have inalienable ‘moral’ rights in relation to their works</w:t>
      </w:r>
      <w:r w:rsidRPr="004041E3">
        <w:rPr>
          <w:sz w:val="16"/>
        </w:rPr>
        <w:t>.24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more often than not held by corporate investors. And since it is economic rights which are the focus of concerns about copyright expansionism and its implications for the public domain, the formal recognition of a doctrine of moral rights has done little to allay these concerns.</w:t>
      </w:r>
    </w:p>
    <w:p w14:paraId="525DD2F5" w14:textId="0CEA8FA4" w:rsidR="004041E3" w:rsidRDefault="004041E3" w:rsidP="004041E3">
      <w:pPr>
        <w:pStyle w:val="Heading2"/>
      </w:pPr>
      <w:r>
        <w:t>Case</w:t>
      </w:r>
    </w:p>
    <w:p w14:paraId="5FCDEB48" w14:textId="77777777" w:rsidR="004041E3" w:rsidRPr="004041E3" w:rsidRDefault="004041E3" w:rsidP="004041E3">
      <w:pPr>
        <w:keepNext/>
        <w:keepLines/>
        <w:spacing w:before="40" w:after="0" w:line="276" w:lineRule="auto"/>
        <w:outlineLvl w:val="3"/>
        <w:rPr>
          <w:rFonts w:eastAsia="MS Gothic" w:cs="Times New Roman"/>
          <w:b/>
          <w:iCs/>
          <w:sz w:val="26"/>
        </w:rPr>
      </w:pPr>
      <w:r w:rsidRPr="004041E3">
        <w:rPr>
          <w:rFonts w:eastAsia="MS Gothic" w:cs="Times New Roman"/>
          <w:b/>
          <w:iCs/>
          <w:sz w:val="26"/>
        </w:rPr>
        <w:t>Consequentialism is incoherent:</w:t>
      </w:r>
    </w:p>
    <w:p w14:paraId="79C82456" w14:textId="77777777" w:rsidR="004041E3" w:rsidRPr="004041E3" w:rsidRDefault="004041E3" w:rsidP="004041E3">
      <w:pPr>
        <w:keepNext/>
        <w:keepLines/>
        <w:spacing w:before="40" w:after="0"/>
        <w:outlineLvl w:val="3"/>
        <w:rPr>
          <w:rFonts w:eastAsia="MS Gothic" w:cs="Times New Roman"/>
          <w:b/>
          <w:iCs/>
          <w:sz w:val="26"/>
        </w:rPr>
      </w:pPr>
      <w:r w:rsidRPr="004041E3">
        <w:rPr>
          <w:rFonts w:eastAsia="MS Gothic" w:cs="Times New Roman"/>
          <w:b/>
          <w:iCs/>
          <w:sz w:val="26"/>
        </w:rPr>
        <w:t>1. Problem of induction – takes out the AC Framework.</w:t>
      </w:r>
    </w:p>
    <w:p w14:paraId="0E26E8C3" w14:textId="77777777" w:rsidR="004041E3" w:rsidRPr="004041E3" w:rsidRDefault="004041E3" w:rsidP="004041E3">
      <w:pPr>
        <w:rPr>
          <w:rFonts w:eastAsia="Cambria"/>
        </w:rPr>
      </w:pPr>
      <w:r w:rsidRPr="004041E3">
        <w:rPr>
          <w:rFonts w:eastAsia="MS Gothic" w:cs="Times New Roman"/>
          <w:b/>
          <w:iCs/>
          <w:sz w:val="26"/>
        </w:rPr>
        <w:t>Vickers 14</w:t>
      </w:r>
      <w:r w:rsidRPr="004041E3">
        <w:rPr>
          <w:rFonts w:eastAsia="Cambria"/>
        </w:rPr>
        <w:t>, John Vickers, 2014, The Problem of Induction, https://plato.stanford.edu/entries/induction-problem/</w:t>
      </w:r>
    </w:p>
    <w:p w14:paraId="05BC3B83" w14:textId="77777777" w:rsidR="004041E3" w:rsidRPr="004041E3" w:rsidRDefault="004041E3" w:rsidP="004041E3">
      <w:pPr>
        <w:shd w:val="clear" w:color="auto" w:fill="FFFFFF"/>
        <w:spacing w:after="150"/>
        <w:rPr>
          <w:rFonts w:eastAsia="Cambria"/>
          <w:b/>
          <w:iCs/>
          <w:u w:val="single"/>
        </w:rPr>
      </w:pPr>
      <w:r w:rsidRPr="004041E3">
        <w:rPr>
          <w:rFonts w:eastAsia="Cambria"/>
          <w:b/>
          <w:iCs/>
          <w:u w:val="single"/>
        </w:rPr>
        <w:t xml:space="preserve">The original </w:t>
      </w:r>
      <w:r w:rsidRPr="004041E3">
        <w:rPr>
          <w:rFonts w:eastAsia="Cambria"/>
          <w:b/>
          <w:iCs/>
          <w:highlight w:val="green"/>
          <w:u w:val="single"/>
        </w:rPr>
        <w:t>problem of induction</w:t>
      </w:r>
      <w:r w:rsidRPr="004041E3">
        <w:rPr>
          <w:rFonts w:eastAsia="Cambria"/>
          <w:b/>
          <w:iCs/>
          <w:u w:val="single"/>
        </w:rPr>
        <w:t xml:space="preserve"> can be simply put. It </w:t>
      </w:r>
      <w:r w:rsidRPr="004041E3">
        <w:rPr>
          <w:rFonts w:eastAsia="Cambria"/>
          <w:b/>
          <w:iCs/>
          <w:highlight w:val="green"/>
          <w:u w:val="single"/>
        </w:rPr>
        <w:t>concerns</w:t>
      </w:r>
      <w:r w:rsidRPr="004041E3">
        <w:rPr>
          <w:rFonts w:eastAsia="Cambria"/>
          <w:b/>
          <w:iCs/>
          <w:u w:val="single"/>
        </w:rPr>
        <w:t xml:space="preserve"> the support or justification of inductive methods; </w:t>
      </w:r>
      <w:r w:rsidRPr="004041E3">
        <w:rPr>
          <w:rFonts w:eastAsia="Cambria"/>
          <w:b/>
          <w:iCs/>
          <w:highlight w:val="green"/>
          <w:u w:val="single"/>
        </w:rPr>
        <w:t>methods that predict</w:t>
      </w:r>
      <w:r w:rsidRPr="004041E3">
        <w:rPr>
          <w:rFonts w:eastAsia="Cambria"/>
          <w:b/>
          <w:iCs/>
          <w:u w:val="single"/>
        </w:rPr>
        <w:t xml:space="preserve"> </w:t>
      </w:r>
      <w:r w:rsidRPr="004041E3">
        <w:rPr>
          <w:rFonts w:eastAsia="Cambria"/>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4041E3">
        <w:rPr>
          <w:rFonts w:eastAsia="Cambria"/>
          <w:b/>
          <w:iCs/>
          <w:u w:val="single"/>
        </w:rPr>
        <w:t xml:space="preserve"> </w:t>
      </w:r>
      <w:r w:rsidRPr="004041E3">
        <w:rPr>
          <w:rFonts w:eastAsia="Cambria"/>
          <w:b/>
          <w:iCs/>
          <w:highlight w:val="green"/>
          <w:u w:val="single"/>
        </w:rPr>
        <w:t>the principle cannot be proved deductively, for it is contingent</w:t>
      </w:r>
      <w:r w:rsidRPr="004041E3">
        <w:rPr>
          <w:rFonts w:eastAsia="Cambria"/>
          <w:b/>
          <w:iCs/>
          <w:u w:val="single"/>
        </w:rPr>
        <w:t xml:space="preserve">, and only necessary truths can be proved deductively. </w:t>
      </w:r>
      <w:r w:rsidRPr="004041E3">
        <w:rPr>
          <w:rFonts w:eastAsia="Cambria"/>
          <w:b/>
          <w:iCs/>
          <w:highlight w:val="green"/>
          <w:u w:val="single"/>
        </w:rPr>
        <w:t>Nor can it be supported inductively</w:t>
      </w:r>
      <w:r w:rsidRPr="004041E3">
        <w:rPr>
          <w:rFonts w:eastAsia="Cambria"/>
          <w:b/>
          <w:iCs/>
          <w:u w:val="single"/>
        </w:rPr>
        <w:t>—by</w:t>
      </w:r>
      <w:r w:rsidRPr="004041E3">
        <w:rPr>
          <w:rFonts w:eastAsia="Cambria"/>
          <w:b/>
          <w:iCs/>
          <w:highlight w:val="green"/>
          <w:u w:val="single"/>
        </w:rPr>
        <w:t xml:space="preserve"> arguing that it has</w:t>
      </w:r>
      <w:r w:rsidRPr="004041E3">
        <w:rPr>
          <w:rFonts w:eastAsia="Cambria"/>
          <w:b/>
          <w:iCs/>
          <w:u w:val="single"/>
        </w:rPr>
        <w:t xml:space="preserve"> always or usually </w:t>
      </w:r>
      <w:r w:rsidRPr="004041E3">
        <w:rPr>
          <w:rFonts w:eastAsia="Cambria"/>
          <w:b/>
          <w:iCs/>
          <w:highlight w:val="green"/>
          <w:u w:val="single"/>
        </w:rPr>
        <w:t>been reliable in the past</w:t>
      </w:r>
      <w:r w:rsidRPr="004041E3">
        <w:rPr>
          <w:rFonts w:eastAsia="Cambria"/>
          <w:b/>
          <w:iCs/>
          <w:u w:val="single"/>
        </w:rPr>
        <w:t xml:space="preserve">—for that </w:t>
      </w:r>
      <w:r w:rsidRPr="004041E3">
        <w:rPr>
          <w:rFonts w:eastAsia="Cambria"/>
          <w:b/>
          <w:iCs/>
          <w:highlight w:val="green"/>
          <w:u w:val="single"/>
        </w:rPr>
        <w:t>would beg the question by assuming</w:t>
      </w:r>
      <w:r w:rsidRPr="004041E3">
        <w:rPr>
          <w:rFonts w:eastAsia="Cambria"/>
          <w:b/>
          <w:iCs/>
          <w:u w:val="single"/>
        </w:rPr>
        <w:t xml:space="preserve"> just </w:t>
      </w:r>
      <w:r w:rsidRPr="004041E3">
        <w:rPr>
          <w:rFonts w:eastAsia="Cambria"/>
          <w:b/>
          <w:iCs/>
          <w:highlight w:val="green"/>
          <w:u w:val="single"/>
        </w:rPr>
        <w:t>what is to be proved.</w:t>
      </w:r>
    </w:p>
    <w:p w14:paraId="2143CCAF" w14:textId="77777777" w:rsidR="004041E3" w:rsidRPr="004041E3" w:rsidRDefault="004041E3" w:rsidP="004041E3">
      <w:pPr>
        <w:keepNext/>
        <w:keepLines/>
        <w:spacing w:before="40" w:after="0" w:line="276" w:lineRule="auto"/>
        <w:outlineLvl w:val="3"/>
        <w:rPr>
          <w:rFonts w:eastAsia="MS Gothic" w:cs="Times New Roman"/>
          <w:b/>
          <w:iCs/>
          <w:sz w:val="26"/>
        </w:rPr>
      </w:pPr>
      <w:r w:rsidRPr="004041E3">
        <w:rPr>
          <w:rFonts w:eastAsia="MS Gothic" w:cs="Times New Roman"/>
          <w:b/>
          <w:iCs/>
          <w:sz w:val="26"/>
        </w:rPr>
        <w:t>2. prediction is impossible. Any action can lead to a domino effect that can have disastrous impacts in the end. For example, if I sneeze, it could lead to a butterfly effect that eventually causes my sneeze to form into a hurricane and kill thousands.</w:t>
      </w:r>
    </w:p>
    <w:p w14:paraId="411022FA" w14:textId="77777777" w:rsidR="004041E3" w:rsidRPr="004041E3" w:rsidRDefault="004041E3" w:rsidP="004041E3">
      <w:pPr>
        <w:keepNext/>
        <w:keepLines/>
        <w:spacing w:before="40" w:after="0"/>
        <w:outlineLvl w:val="3"/>
        <w:rPr>
          <w:rFonts w:eastAsia="MS Gothic" w:cs="Times New Roman"/>
          <w:b/>
          <w:iCs/>
          <w:sz w:val="26"/>
        </w:rPr>
      </w:pPr>
      <w:r w:rsidRPr="004041E3">
        <w:rPr>
          <w:rFonts w:eastAsia="MS Gothic" w:cs="Times New Roman"/>
          <w:b/>
          <w:iCs/>
          <w:sz w:val="26"/>
        </w:rPr>
        <w:t>3. Aggregate pleasure is impossible because pain is incommunicable – 5 headaches and a migrane can’t be compared since I don’t know how how it feels for you versus me and if it’s the same or different, meaning weighing consequences is arbitrary.</w:t>
      </w:r>
    </w:p>
    <w:p w14:paraId="231A9CA6" w14:textId="77777777" w:rsidR="004041E3" w:rsidRPr="004041E3" w:rsidRDefault="004041E3" w:rsidP="004041E3">
      <w:pPr>
        <w:keepNext/>
        <w:keepLines/>
        <w:spacing w:before="40" w:after="0" w:line="276" w:lineRule="auto"/>
        <w:outlineLvl w:val="3"/>
        <w:rPr>
          <w:rFonts w:eastAsia="MS Gothic" w:cs="Times New Roman"/>
          <w:b/>
          <w:iCs/>
          <w:sz w:val="26"/>
        </w:rPr>
      </w:pPr>
      <w:r w:rsidRPr="004041E3">
        <w:rPr>
          <w:rFonts w:eastAsia="MS Gothic" w:cs="Times New Roman"/>
          <w:b/>
          <w:iCs/>
          <w:sz w:val="26"/>
        </w:rPr>
        <w:t>4. Consequentialism is irresolvable because if a bigger harm can outweigh a smaller, there’s always a non-zero chance of a bigger harm in the future and there’s no non-arbitrary point at which consequences stop being relevant</w:t>
      </w:r>
    </w:p>
    <w:p w14:paraId="4EF85F40" w14:textId="77777777" w:rsidR="004041E3" w:rsidRPr="004041E3" w:rsidRDefault="004041E3" w:rsidP="004041E3">
      <w:pPr>
        <w:keepNext/>
        <w:keepLines/>
        <w:spacing w:before="40" w:after="0"/>
        <w:outlineLvl w:val="3"/>
        <w:rPr>
          <w:rFonts w:eastAsia="MS Gothic" w:cs="Times New Roman"/>
          <w:b/>
          <w:iCs/>
          <w:color w:val="000000"/>
          <w:sz w:val="26"/>
        </w:rPr>
      </w:pPr>
      <w:r w:rsidRPr="004041E3">
        <w:rPr>
          <w:rFonts w:eastAsia="MS Gothic" w:cs="Times New Roman"/>
          <w:b/>
          <w:iCs/>
          <w:sz w:val="26"/>
        </w:rPr>
        <w:t>5. All actions have infinite reactions so we won’t know what we’re responsible for. It can’t be moral then because it isn’t a guide to action cause it can’t recommend what we should or shouldn’t do at certain times – even if they have a warrant that warrant can’t instruct individuals and so doesn’t stick</w:t>
      </w:r>
    </w:p>
    <w:p w14:paraId="296AF703" w14:textId="77777777" w:rsidR="004041E3" w:rsidRPr="004041E3" w:rsidRDefault="004041E3" w:rsidP="004041E3">
      <w:pPr>
        <w:keepNext/>
        <w:keepLines/>
        <w:spacing w:before="40" w:after="0"/>
        <w:outlineLvl w:val="3"/>
        <w:rPr>
          <w:rFonts w:eastAsia="MS Gothic" w:cs="Times New Roman"/>
          <w:b/>
          <w:iCs/>
          <w:sz w:val="26"/>
        </w:rPr>
      </w:pPr>
      <w:r w:rsidRPr="004041E3">
        <w:rPr>
          <w:rFonts w:eastAsia="MS Gothic" w:cs="Times New Roman"/>
          <w:b/>
          <w:iCs/>
          <w:sz w:val="26"/>
        </w:rPr>
        <w:t>6. No impact to anything – the universe is infinite.</w:t>
      </w:r>
    </w:p>
    <w:p w14:paraId="079302FD" w14:textId="77777777" w:rsidR="004041E3" w:rsidRPr="004041E3" w:rsidRDefault="004041E3" w:rsidP="004041E3">
      <w:pPr>
        <w:rPr>
          <w:rFonts w:eastAsia="Cambria"/>
        </w:rPr>
      </w:pPr>
      <w:r w:rsidRPr="004041E3">
        <w:rPr>
          <w:rFonts w:eastAsia="MS Gothic" w:cs="Times New Roman"/>
          <w:b/>
          <w:iCs/>
          <w:sz w:val="26"/>
        </w:rPr>
        <w:t>Bostrom 11</w:t>
      </w:r>
      <w:r w:rsidRPr="004041E3">
        <w:rPr>
          <w:rFonts w:eastAsia="Cambria"/>
        </w:rPr>
        <w:t xml:space="preserve"> Nick Bostrom (Professor, Faculty of Philosophy &amp; Oxford Martin School Director, Future of Humanity Institute Director, Oxford Martin Programme on the Impacts of Future Technology University of Oxford) “Infinite Ethics” Analysis and Metaphysics, Vol. 10 (2011): pp. 9-59 </w:t>
      </w:r>
    </w:p>
    <w:p w14:paraId="1D9544C5" w14:textId="3CDD1FD5" w:rsidR="004041E3" w:rsidRDefault="004041E3" w:rsidP="004041E3">
      <w:pPr>
        <w:spacing w:after="0" w:line="240" w:lineRule="auto"/>
        <w:rPr>
          <w:rFonts w:eastAsia="Cambria"/>
          <w:sz w:val="16"/>
        </w:rPr>
      </w:pPr>
      <w:r w:rsidRPr="004041E3">
        <w:rPr>
          <w:rFonts w:eastAsia="Cambria"/>
          <w:sz w:val="16"/>
        </w:rPr>
        <w:t>In the standard Big Bang model, assuming the simplest topology (i.e., that space is singly connected), there are three basic possibilities: the universe can be open, flat, or closed</w:t>
      </w:r>
      <w:r w:rsidRPr="004041E3">
        <w:rPr>
          <w:rFonts w:eastAsia="Cambria"/>
          <w:b/>
          <w:iCs/>
          <w:u w:val="single"/>
        </w:rPr>
        <w:t xml:space="preserve">. </w:t>
      </w:r>
      <w:r w:rsidRPr="004041E3">
        <w:rPr>
          <w:rFonts w:eastAsia="Cambria"/>
          <w:b/>
          <w:iCs/>
          <w:highlight w:val="green"/>
          <w:u w:val="single"/>
        </w:rPr>
        <w:t xml:space="preserve">Current data suggests </w:t>
      </w:r>
      <w:r w:rsidRPr="004041E3">
        <w:rPr>
          <w:rFonts w:eastAsia="Cambria"/>
          <w:b/>
          <w:iCs/>
          <w:u w:val="single"/>
        </w:rPr>
        <w:t xml:space="preserve">a flat or open universe, although the final verdict is pending. If </w:t>
      </w:r>
      <w:r w:rsidRPr="004041E3">
        <w:rPr>
          <w:rFonts w:eastAsia="Cambria"/>
          <w:b/>
          <w:iCs/>
          <w:highlight w:val="green"/>
          <w:u w:val="single"/>
        </w:rPr>
        <w:t>the universe is</w:t>
      </w:r>
      <w:r w:rsidRPr="004041E3">
        <w:rPr>
          <w:rFonts w:eastAsia="Cambria"/>
          <w:b/>
          <w:iCs/>
          <w:u w:val="single"/>
        </w:rPr>
        <w:t xml:space="preserve"> either open or flat, then it is </w:t>
      </w:r>
      <w:r w:rsidRPr="004041E3">
        <w:rPr>
          <w:rFonts w:eastAsia="Cambria"/>
          <w:b/>
          <w:iCs/>
          <w:highlight w:val="green"/>
          <w:u w:val="single"/>
        </w:rPr>
        <w:t>spatially infinite at every point</w:t>
      </w:r>
      <w:r w:rsidRPr="004041E3">
        <w:rPr>
          <w:rFonts w:eastAsia="Cambria"/>
          <w:b/>
          <w:iCs/>
          <w:u w:val="single"/>
        </w:rPr>
        <w:t xml:space="preserve"> </w:t>
      </w:r>
      <w:r w:rsidRPr="004041E3">
        <w:rPr>
          <w:rFonts w:eastAsia="Cambria"/>
          <w:sz w:val="16"/>
        </w:rPr>
        <w:t>in time and the model entails that</w:t>
      </w:r>
      <w:r w:rsidRPr="004041E3">
        <w:rPr>
          <w:rFonts w:eastAsia="Cambria"/>
          <w:b/>
          <w:iCs/>
          <w:u w:val="single"/>
        </w:rPr>
        <w:t xml:space="preserve"> </w:t>
      </w:r>
      <w:r w:rsidRPr="004041E3">
        <w:rPr>
          <w:rFonts w:eastAsia="Cambria"/>
          <w:b/>
          <w:iCs/>
          <w:highlight w:val="green"/>
          <w:u w:val="single"/>
        </w:rPr>
        <w:t>it contains an infinite number of galaxies</w:t>
      </w:r>
      <w:r w:rsidRPr="004041E3">
        <w:rPr>
          <w:rFonts w:eastAsia="Cambria"/>
          <w:b/>
          <w:iCs/>
          <w:u w:val="single"/>
        </w:rPr>
        <w:t xml:space="preserve">, stars, </w:t>
      </w:r>
      <w:r w:rsidRPr="004041E3">
        <w:rPr>
          <w:rFonts w:eastAsia="Cambria"/>
          <w:b/>
          <w:iCs/>
          <w:highlight w:val="green"/>
          <w:u w:val="single"/>
        </w:rPr>
        <w:t>and planets</w:t>
      </w:r>
      <w:r w:rsidRPr="004041E3">
        <w:rPr>
          <w:rFonts w:eastAsia="Cambria"/>
          <w:b/>
          <w:iCs/>
          <w:u w:val="single"/>
        </w:rPr>
        <w:t xml:space="preserve">. </w:t>
      </w:r>
      <w:r w:rsidRPr="004041E3">
        <w:rPr>
          <w:rFonts w:eastAsia="Cambria"/>
          <w:sz w:val="16"/>
        </w:rPr>
        <w:t>There exists a common misconception which confuses the universe with the (finite) “observable universe”. But</w:t>
      </w:r>
      <w:r w:rsidRPr="004041E3">
        <w:rPr>
          <w:rFonts w:eastAsia="Cambria"/>
          <w:b/>
          <w:iCs/>
          <w:u w:val="single"/>
        </w:rPr>
        <w:t xml:space="preserve"> </w:t>
      </w:r>
      <w:r w:rsidRPr="004041E3">
        <w:rPr>
          <w:rFonts w:eastAsia="Cambria"/>
          <w:b/>
          <w:iCs/>
          <w:highlight w:val="green"/>
          <w:u w:val="single"/>
        </w:rPr>
        <w:t>the observable part</w:t>
      </w:r>
      <w:r w:rsidRPr="004041E3">
        <w:rPr>
          <w:rFonts w:eastAsia="Cambria"/>
          <w:b/>
          <w:iCs/>
          <w:u w:val="single"/>
        </w:rPr>
        <w:t>—the part that could causally affect us—</w:t>
      </w:r>
      <w:r w:rsidRPr="004041E3">
        <w:rPr>
          <w:rFonts w:eastAsia="Cambria"/>
          <w:b/>
          <w:iCs/>
          <w:highlight w:val="green"/>
          <w:u w:val="single"/>
        </w:rPr>
        <w:t>would be</w:t>
      </w:r>
      <w:r w:rsidRPr="004041E3">
        <w:rPr>
          <w:rFonts w:eastAsia="Cambria"/>
          <w:b/>
          <w:iCs/>
          <w:u w:val="single"/>
        </w:rPr>
        <w:t xml:space="preserve"> just </w:t>
      </w:r>
      <w:r w:rsidRPr="004041E3">
        <w:rPr>
          <w:rFonts w:eastAsia="Cambria"/>
          <w:b/>
          <w:iCs/>
          <w:highlight w:val="green"/>
          <w:u w:val="single"/>
        </w:rPr>
        <w:t>an infinitesimal fraction of the whole</w:t>
      </w:r>
      <w:r w:rsidRPr="004041E3">
        <w:rPr>
          <w:rFonts w:eastAsia="Cambria"/>
          <w:b/>
          <w:iCs/>
          <w:u w:val="single"/>
        </w:rPr>
        <w:t xml:space="preserve">. </w:t>
      </w:r>
      <w:r w:rsidRPr="004041E3">
        <w:rPr>
          <w:rFonts w:eastAsia="Cambria"/>
          <w:sz w:val="16"/>
        </w:rPr>
        <w:t>Statements about the “mass of the universe” or the “number of protons in the universe” generally refer to the content of this observable part; see e.g. [1]</w:t>
      </w:r>
      <w:r w:rsidRPr="004041E3">
        <w:rPr>
          <w:rFonts w:eastAsia="Cambria"/>
          <w:b/>
          <w:iCs/>
          <w:u w:val="single"/>
        </w:rPr>
        <w:t xml:space="preserve">. </w:t>
      </w:r>
      <w:r w:rsidRPr="004041E3">
        <w:rPr>
          <w:rFonts w:eastAsia="Cambria"/>
          <w:b/>
          <w:iCs/>
          <w:highlight w:val="green"/>
          <w:u w:val="single"/>
        </w:rPr>
        <w:t>Many cosmologists believe</w:t>
      </w:r>
      <w:r w:rsidRPr="004041E3">
        <w:rPr>
          <w:rFonts w:eastAsia="Cambria"/>
          <w:b/>
          <w:iCs/>
          <w:u w:val="single"/>
        </w:rPr>
        <w:t xml:space="preserve"> that </w:t>
      </w:r>
      <w:r w:rsidRPr="004041E3">
        <w:rPr>
          <w:rFonts w:eastAsia="Cambria"/>
          <w:b/>
          <w:iCs/>
          <w:highlight w:val="green"/>
          <w:u w:val="single"/>
        </w:rPr>
        <w:t>our universe is</w:t>
      </w:r>
      <w:r w:rsidRPr="004041E3">
        <w:rPr>
          <w:rFonts w:eastAsia="Cambria"/>
          <w:b/>
          <w:iCs/>
          <w:u w:val="single"/>
        </w:rPr>
        <w:t xml:space="preserve"> just </w:t>
      </w:r>
      <w:r w:rsidRPr="004041E3">
        <w:rPr>
          <w:rFonts w:eastAsia="Cambria"/>
          <w:b/>
          <w:iCs/>
          <w:highlight w:val="green"/>
          <w:u w:val="single"/>
        </w:rPr>
        <w:t>one in an infinite ensemble of universes</w:t>
      </w:r>
      <w:r w:rsidRPr="004041E3">
        <w:rPr>
          <w:rFonts w:eastAsia="Cambria"/>
          <w:b/>
          <w:iCs/>
          <w:u w:val="single"/>
        </w:rPr>
        <w:t xml:space="preserve"> (a multiverse), and </w:t>
      </w:r>
      <w:r w:rsidRPr="004041E3">
        <w:rPr>
          <w:rFonts w:eastAsia="Cambria"/>
          <w:b/>
          <w:iCs/>
          <w:highlight w:val="green"/>
          <w:u w:val="single"/>
        </w:rPr>
        <w:t>this adds to the probability that the world is</w:t>
      </w:r>
      <w:r w:rsidRPr="004041E3">
        <w:rPr>
          <w:rFonts w:eastAsia="Cambria"/>
          <w:b/>
          <w:iCs/>
          <w:u w:val="single"/>
        </w:rPr>
        <w:t xml:space="preserve"> canonically </w:t>
      </w:r>
      <w:r w:rsidRPr="004041E3">
        <w:rPr>
          <w:rFonts w:eastAsia="Cambria"/>
          <w:b/>
          <w:iCs/>
          <w:highlight w:val="green"/>
          <w:u w:val="single"/>
        </w:rPr>
        <w:t>infinite</w:t>
      </w:r>
      <w:r w:rsidRPr="004041E3">
        <w:rPr>
          <w:rFonts w:eastAsia="Cambria"/>
          <w:sz w:val="16"/>
        </w:rPr>
        <w:t>;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Everettian “world” should, plausibly, be weighted by its associated measure (amplitude squared), which is a normalized; see e.g. [3].</w:t>
      </w:r>
    </w:p>
    <w:p w14:paraId="2518FFA3" w14:textId="14145C11" w:rsidR="00DB3E2A" w:rsidRDefault="00DB3E2A" w:rsidP="00DB3E2A">
      <w:pPr>
        <w:pStyle w:val="Heading2"/>
        <w:rPr>
          <w:rFonts w:eastAsia="Cambria"/>
        </w:rPr>
      </w:pPr>
      <w:r>
        <w:rPr>
          <w:rFonts w:eastAsia="Cambria"/>
        </w:rPr>
        <w:t>Accessible Formatting</w:t>
      </w:r>
    </w:p>
    <w:p w14:paraId="6C1CBD1C" w14:textId="390726B1" w:rsidR="00DB3E2A" w:rsidRDefault="00DB3E2A" w:rsidP="00DB3E2A">
      <w:r w:rsidRPr="00DB3E2A">
        <w:t>A violation of freedom is a contradiction and can never be universalized</w:t>
      </w:r>
    </w:p>
    <w:p w14:paraId="626432EF" w14:textId="7732A8BF" w:rsidR="00DB3E2A" w:rsidRPr="00DB3E2A" w:rsidRDefault="00DB3E2A" w:rsidP="00DB3E2A">
      <w:r>
        <w:t>Engstrom 08</w:t>
      </w:r>
    </w:p>
    <w:p w14:paraId="4DEB8C94" w14:textId="6D80A411" w:rsidR="00DB3E2A" w:rsidRDefault="00DB3E2A" w:rsidP="00DB3E2A">
      <w:r w:rsidRPr="00EE591A">
        <w:t xml:space="preserve">a maxim that assaults freedom to further ends results in a contradiction universal law involves considering whether every person share[s] the judgment asserting the goodness of the maxim all persons deem good limitation of freedom and extension of their own </w:t>
      </w:r>
    </w:p>
    <w:p w14:paraId="7B23039A" w14:textId="094E2CA6" w:rsidR="00DB3E2A" w:rsidRDefault="00DB3E2A" w:rsidP="00DB3E2A"/>
    <w:p w14:paraId="255F0539" w14:textId="77777777" w:rsidR="00DB3E2A" w:rsidRDefault="00DB3E2A" w:rsidP="00DB3E2A">
      <w:r>
        <w:t xml:space="preserve">Intellectual property is an inalienable personal right of economic use </w:t>
      </w:r>
    </w:p>
    <w:p w14:paraId="17139FF8" w14:textId="495816C0" w:rsidR="00DB3E2A" w:rsidRDefault="00DB3E2A" w:rsidP="00DB3E2A">
      <w:r>
        <w:t>Pozzo 6</w:t>
      </w:r>
    </w:p>
    <w:p w14:paraId="607CDFEE" w14:textId="536DA2AF" w:rsidR="00DB3E2A" w:rsidRDefault="00DB3E2A" w:rsidP="00DB3E2A">
      <w:r w:rsidRPr="00EE591A">
        <w:t xml:space="preserve">intellectual property, exist because of the bond to its creator a book may not repeat publicly without a mandate a right against a person work , remains property of the author on the right of its creation intellectual property a inalienable moral personal right of economic use Kant saw i p as a metaphysical construction of intellectual activity </w:t>
      </w:r>
    </w:p>
    <w:p w14:paraId="3006F2BC" w14:textId="468B065E" w:rsidR="00DB3E2A" w:rsidRDefault="00DB3E2A" w:rsidP="00DB3E2A"/>
    <w:p w14:paraId="5E800C74" w14:textId="20BE17BA" w:rsidR="0052485C" w:rsidRDefault="0052485C" w:rsidP="00DB3E2A">
      <w:r w:rsidRPr="0052485C">
        <w:t>The aff violates the categorical imperative and is non-universalizable- governments have a binding obligation to protect creations</w:t>
      </w:r>
    </w:p>
    <w:p w14:paraId="37A10D4B" w14:textId="462F574B" w:rsidR="0052485C" w:rsidRDefault="0052485C" w:rsidP="00DB3E2A">
      <w:r>
        <w:t>Van Dyke 18</w:t>
      </w:r>
    </w:p>
    <w:p w14:paraId="31A7A952" w14:textId="2134AC8B" w:rsidR="00DB3E2A" w:rsidRDefault="00DB3E2A" w:rsidP="00DB3E2A">
      <w:r w:rsidRPr="00EE591A">
        <w:t xml:space="preserve">Kant entails acknowledging a right to express themselves labor) has value and is theirs and government is obligated to protect their property.  Thus, an inventor has a creation, which cannot be taken without consent. Applying this to everyone leads to a yes determination , a contrary proposal would lead to chaos. </w:t>
      </w:r>
    </w:p>
    <w:p w14:paraId="7CCC113B" w14:textId="3BBE023D" w:rsidR="0052485C" w:rsidRDefault="0052485C" w:rsidP="00DB3E2A"/>
    <w:p w14:paraId="0368B71B" w14:textId="351B4073" w:rsidR="0052485C" w:rsidRDefault="0052485C" w:rsidP="00DB3E2A">
      <w:r w:rsidRPr="0052485C">
        <w:t>Unauthorized publication and usage of text is wrongful and infringes on inalienable moral rights</w:t>
      </w:r>
    </w:p>
    <w:p w14:paraId="7184456E" w14:textId="5ED23D6B" w:rsidR="0052485C" w:rsidRDefault="0052485C" w:rsidP="00DB3E2A">
      <w:r>
        <w:t>Barron 11</w:t>
      </w:r>
    </w:p>
    <w:p w14:paraId="08176BEF" w14:textId="428B0CAF" w:rsidR="00DB3E2A" w:rsidRDefault="00DB3E2A" w:rsidP="00DB3E2A">
      <w:r w:rsidRPr="00EE591A">
        <w:t xml:space="preserve">an author’s manuscript is an object of property This right would include the right to use the object, sell the object and copy the object For Kant unauthorized publication is wrongful selling copies of an author’s text is disseminating speech authors have inalienable ‘moral’ rights in relation to their works </w:t>
      </w:r>
    </w:p>
    <w:p w14:paraId="6B72751B" w14:textId="4A21AE10" w:rsidR="0052485C" w:rsidRDefault="0052485C" w:rsidP="00DB3E2A"/>
    <w:p w14:paraId="04332A34" w14:textId="77777777" w:rsidR="0052485C" w:rsidRDefault="0052485C" w:rsidP="0052485C">
      <w:r>
        <w:t>Problem of induction – takes out the AC Framework.</w:t>
      </w:r>
    </w:p>
    <w:p w14:paraId="091F6F70" w14:textId="39E6BCEC" w:rsidR="0052485C" w:rsidRDefault="0052485C" w:rsidP="0052485C">
      <w:r>
        <w:t>Vickers 14</w:t>
      </w:r>
    </w:p>
    <w:p w14:paraId="05946BB2" w14:textId="63EA6DC4" w:rsidR="00DB3E2A" w:rsidRDefault="00DB3E2A" w:rsidP="00DB3E2A">
      <w:r w:rsidRPr="00EE591A">
        <w:t xml:space="preserve">problem of induction concerns methods that predict the principle cannot be proved deductively, for it is contingent Nor can it be supported inductively arguing that it has been reliable in the past would beg the question by assuming what is to be proved. </w:t>
      </w:r>
    </w:p>
    <w:p w14:paraId="3381F5B6" w14:textId="1BBC041D" w:rsidR="0052485C" w:rsidRDefault="0052485C" w:rsidP="00DB3E2A"/>
    <w:p w14:paraId="511ECF32" w14:textId="77777777" w:rsidR="0052485C" w:rsidRDefault="0052485C" w:rsidP="0052485C">
      <w:r>
        <w:t>No impact to anything – the universe is infinite.</w:t>
      </w:r>
    </w:p>
    <w:p w14:paraId="16F67A78" w14:textId="25FF89BB" w:rsidR="0052485C" w:rsidRDefault="0052485C" w:rsidP="0052485C">
      <w:r>
        <w:t>Bostrom 11</w:t>
      </w:r>
    </w:p>
    <w:p w14:paraId="0C5FAFE5" w14:textId="10EB94E4" w:rsidR="00DB3E2A" w:rsidRPr="00DB3E2A" w:rsidRDefault="00DB3E2A" w:rsidP="00DB3E2A">
      <w:r w:rsidRPr="00EE591A">
        <w:t>Current data suggests the universe is spatially infinite at every point it contains an infinite number of galaxies and planets the observable part would be an infinitesimal fraction of the whole Many cosmologists believe our universe is one in an infinite ensemble of universes this adds to the probability that the world is infinite</w:t>
      </w:r>
    </w:p>
    <w:sectPr w:rsidR="00DB3E2A" w:rsidRPr="00DB3E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041E3"/>
    <w:rsid w:val="000139A3"/>
    <w:rsid w:val="000B13E0"/>
    <w:rsid w:val="00100833"/>
    <w:rsid w:val="00104529"/>
    <w:rsid w:val="00105942"/>
    <w:rsid w:val="00107396"/>
    <w:rsid w:val="0011726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41E3"/>
    <w:rsid w:val="00407037"/>
    <w:rsid w:val="004605D6"/>
    <w:rsid w:val="004C60E8"/>
    <w:rsid w:val="004E3579"/>
    <w:rsid w:val="004E728B"/>
    <w:rsid w:val="004F39E0"/>
    <w:rsid w:val="0052485C"/>
    <w:rsid w:val="00537BD5"/>
    <w:rsid w:val="0057268A"/>
    <w:rsid w:val="005D2912"/>
    <w:rsid w:val="006065BD"/>
    <w:rsid w:val="00645FA9"/>
    <w:rsid w:val="00647866"/>
    <w:rsid w:val="00665003"/>
    <w:rsid w:val="00687E4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3E36"/>
    <w:rsid w:val="00C83417"/>
    <w:rsid w:val="00C9604F"/>
    <w:rsid w:val="00CA19AA"/>
    <w:rsid w:val="00CC5298"/>
    <w:rsid w:val="00CD736E"/>
    <w:rsid w:val="00CD798D"/>
    <w:rsid w:val="00CE161E"/>
    <w:rsid w:val="00CF59A8"/>
    <w:rsid w:val="00D10218"/>
    <w:rsid w:val="00D325A9"/>
    <w:rsid w:val="00D36A8A"/>
    <w:rsid w:val="00D61409"/>
    <w:rsid w:val="00D6691E"/>
    <w:rsid w:val="00D71170"/>
    <w:rsid w:val="00DA1C92"/>
    <w:rsid w:val="00DA25D4"/>
    <w:rsid w:val="00DA6538"/>
    <w:rsid w:val="00DB3E2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9ED9"/>
  <w15:chartTrackingRefBased/>
  <w15:docId w15:val="{A66E2296-9AF5-4A7C-94DF-85B66083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3E2A"/>
    <w:rPr>
      <w:rFonts w:ascii="Calibri" w:hAnsi="Calibri" w:cs="Calibri"/>
    </w:rPr>
  </w:style>
  <w:style w:type="paragraph" w:styleId="Heading1">
    <w:name w:val="heading 1"/>
    <w:aliases w:val="Pocket"/>
    <w:basedOn w:val="Normal"/>
    <w:next w:val="Normal"/>
    <w:link w:val="Heading1Char"/>
    <w:qFormat/>
    <w:rsid w:val="00DB3E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3E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3E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
    <w:basedOn w:val="Normal"/>
    <w:next w:val="Normal"/>
    <w:link w:val="Heading4Char"/>
    <w:uiPriority w:val="3"/>
    <w:unhideWhenUsed/>
    <w:qFormat/>
    <w:rsid w:val="00DB3E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3E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E2A"/>
  </w:style>
  <w:style w:type="character" w:customStyle="1" w:styleId="Heading1Char">
    <w:name w:val="Heading 1 Char"/>
    <w:aliases w:val="Pocket Char"/>
    <w:basedOn w:val="DefaultParagraphFont"/>
    <w:link w:val="Heading1"/>
    <w:rsid w:val="00DB3E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3E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3E2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DB3E2A"/>
    <w:rPr>
      <w:rFonts w:ascii="Calibri" w:eastAsiaTheme="majorEastAsia" w:hAnsi="Calibri" w:cstheme="majorBidi"/>
      <w:b/>
      <w:iCs/>
      <w:sz w:val="26"/>
    </w:rPr>
  </w:style>
  <w:style w:type="character" w:styleId="Emphasis">
    <w:name w:val="Emphasis"/>
    <w:basedOn w:val="DefaultParagraphFont"/>
    <w:uiPriority w:val="7"/>
    <w:qFormat/>
    <w:rsid w:val="00DB3E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3E2A"/>
    <w:rPr>
      <w:b/>
      <w:bCs/>
      <w:sz w:val="26"/>
      <w:u w:val="single"/>
    </w:rPr>
  </w:style>
  <w:style w:type="character" w:customStyle="1" w:styleId="StyleUnderline">
    <w:name w:val="Style Underline"/>
    <w:aliases w:val="Underline"/>
    <w:basedOn w:val="DefaultParagraphFont"/>
    <w:uiPriority w:val="6"/>
    <w:qFormat/>
    <w:rsid w:val="00DB3E2A"/>
    <w:rPr>
      <w:b/>
      <w:sz w:val="22"/>
      <w:u w:val="single"/>
    </w:rPr>
  </w:style>
  <w:style w:type="character" w:styleId="Hyperlink">
    <w:name w:val="Hyperlink"/>
    <w:basedOn w:val="DefaultParagraphFont"/>
    <w:uiPriority w:val="99"/>
    <w:semiHidden/>
    <w:unhideWhenUsed/>
    <w:rsid w:val="00DB3E2A"/>
    <w:rPr>
      <w:color w:val="auto"/>
      <w:u w:val="none"/>
    </w:rPr>
  </w:style>
  <w:style w:type="character" w:styleId="FollowedHyperlink">
    <w:name w:val="FollowedHyperlink"/>
    <w:basedOn w:val="DefaultParagraphFont"/>
    <w:uiPriority w:val="99"/>
    <w:semiHidden/>
    <w:unhideWhenUsed/>
    <w:rsid w:val="00DB3E2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prints.lse.ac.uk/37521/1/Kant_Copyright_and_Communicative_Freedom_%28lsero%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p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4175</Words>
  <Characters>23801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Aarush Tripathi</dc:creator>
  <cp:keywords>5.1.1</cp:keywords>
  <dc:description/>
  <cp:lastModifiedBy>Aarush Tripathi</cp:lastModifiedBy>
  <cp:revision>5</cp:revision>
  <dcterms:created xsi:type="dcterms:W3CDTF">2021-09-17T20:19:00Z</dcterms:created>
  <dcterms:modified xsi:type="dcterms:W3CDTF">2021-09-18T12:36:00Z</dcterms:modified>
</cp:coreProperties>
</file>