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7F535" w14:textId="0D576C00" w:rsidR="00A95652" w:rsidRDefault="00B41491" w:rsidP="00B41491">
      <w:pPr>
        <w:pStyle w:val="Heading1"/>
      </w:pPr>
      <w:r>
        <w:t xml:space="preserve">1NC vs </w:t>
      </w:r>
      <w:r w:rsidRPr="00B41491">
        <w:t>Scripps Ranch AS</w:t>
      </w:r>
    </w:p>
    <w:p w14:paraId="41602004" w14:textId="39EFAA5B" w:rsidR="00FF19B9" w:rsidRDefault="00FF19B9" w:rsidP="00FF19B9">
      <w:pPr>
        <w:pStyle w:val="Heading2"/>
      </w:pPr>
      <w:r>
        <w:t>1NC</w:t>
      </w:r>
    </w:p>
    <w:p w14:paraId="3A67433E" w14:textId="1C385244" w:rsidR="00FF19B9" w:rsidRDefault="00FF19B9" w:rsidP="00FF19B9">
      <w:pPr>
        <w:pStyle w:val="Heading3"/>
      </w:pPr>
      <w:r>
        <w:t>1</w:t>
      </w:r>
    </w:p>
    <w:p w14:paraId="476B796E" w14:textId="77777777" w:rsidR="008D7A4C" w:rsidRPr="009802CC" w:rsidRDefault="008D7A4C" w:rsidP="008D7A4C">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011E3DEB" w14:textId="77777777" w:rsidR="008D7A4C" w:rsidRDefault="008D7A4C" w:rsidP="008D7A4C">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003A0265" w14:textId="77777777" w:rsidR="008D7A4C" w:rsidRPr="006525C8" w:rsidRDefault="008D7A4C" w:rsidP="008D7A4C">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20356">
        <w:rPr>
          <w:rStyle w:val="Emphasis"/>
          <w:highlight w:val="green"/>
        </w:rPr>
        <w:t>pity involves a</w:t>
      </w:r>
      <w:r w:rsidRPr="00896766">
        <w:rPr>
          <w:rStyle w:val="StyleUnderline"/>
        </w:rPr>
        <w:t xml:space="preserve"> complex affective </w:t>
      </w:r>
      <w:r w:rsidRPr="0082035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820356">
        <w:rPr>
          <w:rStyle w:val="Emphasis"/>
          <w:highlight w:val="green"/>
        </w:rPr>
        <w:t>“tragedy of disability.”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820356">
        <w:rPr>
          <w:rStyle w:val="Emphasis"/>
          <w:highlight w:val="green"/>
        </w:rPr>
        <w:t>Primary 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820356">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820356">
        <w:rPr>
          <w:rStyle w:val="Emphasis"/>
          <w:highlight w:val="green"/>
        </w:rPr>
        <w:t>to contemplate another person’s suffering is to</w:t>
      </w:r>
      <w:r w:rsidRPr="002A71B1">
        <w:rPr>
          <w:sz w:val="16"/>
        </w:rPr>
        <w:t xml:space="preserve"> confront the </w:t>
      </w:r>
      <w:r w:rsidRPr="00820356">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820356">
        <w:rPr>
          <w:rStyle w:val="Emphasis"/>
          <w:highlight w:val="green"/>
        </w:rPr>
        <w:t>Secondary pity 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820356">
        <w:rPr>
          <w:rStyle w:val="Emphasis"/>
          <w:highlight w:val="green"/>
        </w:rPr>
        <w:t>the ego</w:t>
      </w:r>
      <w:r w:rsidRPr="000C6B71">
        <w:rPr>
          <w:rStyle w:val="Emphasis"/>
        </w:rPr>
        <w:t xml:space="preserve"> by aggrandizing</w:t>
      </w:r>
      <w:r w:rsidRPr="0093432D">
        <w:rPr>
          <w:rStyle w:val="StyleUnderline"/>
        </w:rPr>
        <w:t xml:space="preserve"> oneself </w:t>
      </w:r>
      <w:r w:rsidRPr="00820356">
        <w:rPr>
          <w:rStyle w:val="Emphasis"/>
          <w:highlight w:val="green"/>
        </w:rPr>
        <w:t>at someone else’s 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820356">
        <w:rPr>
          <w:rStyle w:val="Emphasis"/>
          <w:highlight w:val="green"/>
        </w:rPr>
        <w:t>and calls for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820356">
        <w:rPr>
          <w:rStyle w:val="Emphasis"/>
          <w:highlight w:val="green"/>
        </w:rPr>
        <w:t>we feel primary pity and then</w:t>
      </w:r>
      <w:r w:rsidRPr="002A71B1">
        <w:rPr>
          <w:rStyle w:val="StyleUnderline"/>
        </w:rPr>
        <w:t>, almost before we can blink,</w:t>
      </w:r>
      <w:r w:rsidRPr="002A71B1">
        <w:rPr>
          <w:sz w:val="16"/>
        </w:rPr>
        <w:t xml:space="preserve"> </w:t>
      </w:r>
      <w:r w:rsidRPr="00820356">
        <w:rPr>
          <w:rStyle w:val="Emphasis"/>
          <w:highlight w:val="green"/>
        </w:rPr>
        <w:t>deny that we</w:t>
      </w:r>
      <w:r w:rsidRPr="00E834C0">
        <w:rPr>
          <w:rStyle w:val="Emphasis"/>
        </w:rPr>
        <w:t xml:space="preserve"> feel or </w:t>
      </w:r>
      <w:r w:rsidRPr="00820356">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4C7A7BA3" w14:textId="54A103A6" w:rsidR="008D7A4C" w:rsidRDefault="008D7A4C" w:rsidP="008D7A4C">
      <w:pPr>
        <w:pStyle w:val="Heading4"/>
      </w:pPr>
      <w:r>
        <w:t>The 1AC’s belief of a better future through merely disrupting technology and active performance in debate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11E6023B" w14:textId="77777777" w:rsidR="008D7A4C" w:rsidRPr="009802CC" w:rsidRDefault="008D7A4C" w:rsidP="008D7A4C">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3FF04FA0" w14:textId="77777777" w:rsidR="008D7A4C" w:rsidRPr="002E3A75" w:rsidRDefault="008D7A4C" w:rsidP="008D7A4C">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20356">
        <w:rPr>
          <w:rStyle w:val="Emphasis"/>
          <w:highlight w:val="green"/>
        </w:rPr>
        <w:t>the</w:t>
      </w:r>
      <w:r w:rsidRPr="00836B2E">
        <w:rPr>
          <w:rStyle w:val="StyleUnderline"/>
        </w:rPr>
        <w:t xml:space="preserve"> disciplinary </w:t>
      </w:r>
      <w:r w:rsidRPr="00820356">
        <w:rPr>
          <w:rStyle w:val="Emphasis"/>
          <w:highlight w:val="green"/>
        </w:rPr>
        <w:t>image of the</w:t>
      </w:r>
      <w:r w:rsidRPr="00836B2E">
        <w:rPr>
          <w:rStyle w:val="StyleUnderline"/>
        </w:rPr>
        <w:t xml:space="preserve"> ‘innocent’ </w:t>
      </w:r>
      <w:r w:rsidRPr="00820356">
        <w:rPr>
          <w:rStyle w:val="Emphasis"/>
          <w:highlight w:val="green"/>
        </w:rPr>
        <w:t>Child” is inextricable</w:t>
      </w:r>
      <w:r w:rsidRPr="008F45F2">
        <w:rPr>
          <w:sz w:val="16"/>
        </w:rPr>
        <w:t xml:space="preserve"> not only from queerness but also </w:t>
      </w:r>
      <w:r w:rsidRPr="00820356">
        <w:rPr>
          <w:rStyle w:val="Emphasis"/>
          <w:highlight w:val="green"/>
        </w:rPr>
        <w:t>from disability</w:t>
      </w:r>
      <w:r w:rsidRPr="008F45F2">
        <w:rPr>
          <w:sz w:val="16"/>
        </w:rPr>
        <w:t xml:space="preserve"> (19). For example, </w:t>
      </w:r>
      <w:r w:rsidRPr="00820356">
        <w:rPr>
          <w:rStyle w:val="Emphasis"/>
          <w:highlight w:val="green"/>
        </w:rPr>
        <w:t>the Child is</w:t>
      </w:r>
      <w:r w:rsidRPr="00836B2E">
        <w:rPr>
          <w:rStyle w:val="StyleUnderline"/>
        </w:rPr>
        <w:t xml:space="preserve"> the centerpiece of the telethon, </w:t>
      </w:r>
      <w:r w:rsidRPr="00820356">
        <w:rPr>
          <w:rStyle w:val="Emphasis"/>
          <w:highlight w:val="green"/>
        </w:rPr>
        <w:t>a</w:t>
      </w:r>
      <w:r w:rsidRPr="00836B2E">
        <w:rPr>
          <w:rStyle w:val="StyleUnderline"/>
        </w:rPr>
        <w:t xml:space="preserve"> ritual </w:t>
      </w:r>
      <w:r w:rsidRPr="00820356">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20356">
        <w:rPr>
          <w:rStyle w:val="Emphasis"/>
          <w:highlight w:val="green"/>
        </w:rPr>
        <w:t>the Child makes an excellent alibi for ableism</w:t>
      </w:r>
      <w:r w:rsidRPr="00836B2E">
        <w:rPr>
          <w:rStyle w:val="StyleUnderline"/>
        </w:rPr>
        <w:t xml:space="preserve">, perhaps this is </w:t>
      </w:r>
      <w:r w:rsidRPr="00820356">
        <w:rPr>
          <w:rStyle w:val="Emphasis"/>
          <w:highlight w:val="green"/>
        </w:rPr>
        <w:t>because</w:t>
      </w:r>
      <w:r w:rsidRPr="00836B2E">
        <w:rPr>
          <w:rStyle w:val="StyleUnderline"/>
        </w:rPr>
        <w:t xml:space="preserve">, as Edelman points out, </w:t>
      </w:r>
      <w:r w:rsidRPr="00836B2E">
        <w:rPr>
          <w:rStyle w:val="Emphasis"/>
        </w:rPr>
        <w:t xml:space="preserve">the idea of </w:t>
      </w:r>
      <w:r w:rsidRPr="00820356">
        <w:rPr>
          <w:rStyle w:val="Emphasis"/>
          <w:highlight w:val="green"/>
        </w:rPr>
        <w:t>not fighting for</w:t>
      </w:r>
      <w:r w:rsidRPr="00836B2E">
        <w:rPr>
          <w:rStyle w:val="StyleUnderline"/>
        </w:rPr>
        <w:t xml:space="preserve"> this figure </w:t>
      </w:r>
      <w:r w:rsidRPr="00820356">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820356">
        <w:rPr>
          <w:rStyle w:val="Emphasis"/>
          <w:highlight w:val="green"/>
        </w:rPr>
        <w:t>The logic</w:t>
      </w:r>
      <w:r w:rsidRPr="008F45F2">
        <w:rPr>
          <w:sz w:val="16"/>
        </w:rPr>
        <w:t xml:space="preserve"> </w:t>
      </w:r>
      <w:r w:rsidRPr="00717F04">
        <w:rPr>
          <w:rStyle w:val="StyleUnderline"/>
        </w:rPr>
        <w:t xml:space="preserve">of the telethon, in other words, </w:t>
      </w:r>
      <w:r w:rsidRPr="00820356">
        <w:rPr>
          <w:rStyle w:val="Emphasis"/>
          <w:highlight w:val="green"/>
        </w:rPr>
        <w:t>relies on</w:t>
      </w:r>
      <w:r w:rsidRPr="00717F04">
        <w:rPr>
          <w:rStyle w:val="StyleUnderline"/>
        </w:rPr>
        <w:t xml:space="preserve"> an ideology that might be defined as </w:t>
      </w:r>
      <w:r w:rsidRPr="00820356">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820356">
        <w:rPr>
          <w:rStyle w:val="Emphasis"/>
          <w:highlight w:val="green"/>
        </w:rPr>
        <w:t>Futurity is</w:t>
      </w:r>
      <w:r w:rsidRPr="00717F04">
        <w:rPr>
          <w:rStyle w:val="StyleUnderline"/>
        </w:rPr>
        <w:t xml:space="preserve"> habitually </w:t>
      </w:r>
      <w:r w:rsidRPr="00820356">
        <w:rPr>
          <w:rStyle w:val="Emphasis"/>
          <w:highlight w:val="green"/>
        </w:rPr>
        <w:t>imagined</w:t>
      </w:r>
      <w:r w:rsidRPr="00717F04">
        <w:rPr>
          <w:rStyle w:val="StyleUnderline"/>
        </w:rPr>
        <w:t xml:space="preserve"> in terms </w:t>
      </w:r>
      <w:r w:rsidRPr="00820356">
        <w:rPr>
          <w:rStyle w:val="Emphasis"/>
          <w:highlight w:val="green"/>
        </w:rPr>
        <w:t>that</w:t>
      </w:r>
      <w:r w:rsidRPr="00717F04">
        <w:rPr>
          <w:rStyle w:val="StyleUnderline"/>
        </w:rPr>
        <w:t xml:space="preserve"> fantasize </w:t>
      </w:r>
      <w:r w:rsidRPr="00820356">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820356">
        <w:rPr>
          <w:rStyle w:val="Emphasis"/>
          <w:highlight w:val="green"/>
        </w:rPr>
        <w:t>would bring</w:t>
      </w:r>
      <w:r w:rsidRPr="008F45F2">
        <w:rPr>
          <w:rStyle w:val="StyleUnderline"/>
        </w:rPr>
        <w:t xml:space="preserve"> forth</w:t>
      </w:r>
      <w:r w:rsidRPr="002133D0">
        <w:rPr>
          <w:rStyle w:val="Emphasis"/>
        </w:rPr>
        <w:t xml:space="preserve"> </w:t>
      </w:r>
      <w:r w:rsidRPr="00820356">
        <w:rPr>
          <w:rStyle w:val="Emphasis"/>
          <w:highlight w:val="green"/>
        </w:rPr>
        <w:t>a better future.</w:t>
      </w:r>
      <w:r w:rsidRPr="008F45F2">
        <w:rPr>
          <w:sz w:val="16"/>
        </w:rPr>
        <w:t>” (68-69)</w:t>
      </w:r>
    </w:p>
    <w:p w14:paraId="012B7DD4" w14:textId="77777777" w:rsidR="008D7A4C" w:rsidRPr="00AF28CA" w:rsidRDefault="008D7A4C" w:rsidP="008D7A4C">
      <w:pPr>
        <w:pStyle w:val="Heading4"/>
        <w:spacing w:before="0" w:after="80" w:line="276" w:lineRule="auto"/>
        <w:rPr>
          <w:rFonts w:cs="Calibri"/>
          <w:color w:val="000000" w:themeColor="text1"/>
        </w:rPr>
      </w:pPr>
      <w:r>
        <w:rPr>
          <w:rFonts w:cs="Calibri"/>
          <w:color w:val="000000" w:themeColor="text1"/>
        </w:rPr>
        <w:t xml:space="preserve">Communicative </w:t>
      </w:r>
      <w:r w:rsidRPr="006948C8">
        <w:rPr>
          <w:rFonts w:cs="Calibri"/>
          <w:color w:val="000000" w:themeColor="text1"/>
        </w:rPr>
        <w:t>spaces such as debate privilege those who can conform to marketable forms of affect and marginalizes those deemed incompetent. The drive to perform means disabled bodies are always regulated to the bottom of the communicative register.</w:t>
      </w:r>
    </w:p>
    <w:p w14:paraId="7C86D32D" w14:textId="77777777" w:rsidR="008D7A4C" w:rsidRPr="009802CC" w:rsidRDefault="008D7A4C" w:rsidP="008D7A4C">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5B606925" w14:textId="77777777" w:rsidR="008D7A4C" w:rsidRDefault="008D7A4C" w:rsidP="008D7A4C">
      <w:pPr>
        <w:spacing w:line="276" w:lineRule="auto"/>
        <w:rPr>
          <w:color w:val="000000" w:themeColor="text1"/>
          <w:sz w:val="16"/>
          <w:szCs w:val="1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820356">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820356">
        <w:rPr>
          <w:rStyle w:val="Emphasis"/>
          <w:highlight w:val="green"/>
        </w:rPr>
        <w:t xml:space="preserve">straightens </w:t>
      </w:r>
      <w:r w:rsidRPr="009802CC">
        <w:rPr>
          <w:rStyle w:val="Emphasis"/>
        </w:rPr>
        <w:t xml:space="preserve">discontinuous </w:t>
      </w:r>
      <w:r w:rsidRPr="00820356">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820356">
        <w:rPr>
          <w:rStyle w:val="Emphasis"/>
          <w:highlight w:val="green"/>
        </w:rPr>
        <w:t>to eliminate</w:t>
      </w:r>
      <w:r w:rsidRPr="009802CC">
        <w:rPr>
          <w:rStyle w:val="Emphasis"/>
        </w:rPr>
        <w:t xml:space="preserve"> frictions within </w:t>
      </w:r>
      <w:r w:rsidRPr="00820356">
        <w:rPr>
          <w:rStyle w:val="Emphasis"/>
          <w:highlight w:val="green"/>
        </w:rPr>
        <w:t>productive,</w:t>
      </w:r>
      <w:r w:rsidRPr="009802CC">
        <w:rPr>
          <w:rStyle w:val="Emphasis"/>
        </w:rPr>
        <w:t xml:space="preserve"> biopolitical </w:t>
      </w:r>
      <w:r w:rsidRPr="00820356">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820356">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820356">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820356">
        <w:rPr>
          <w:rStyle w:val="Emphasis"/>
          <w:highlight w:val="green"/>
        </w:rPr>
        <w:t>embodied difference</w:t>
      </w:r>
      <w:r w:rsidRPr="009C7019">
        <w:rPr>
          <w:color w:val="000000" w:themeColor="text1"/>
          <w:sz w:val="16"/>
          <w:szCs w:val="16"/>
        </w:rPr>
        <w:t xml:space="preserve"> that seems to emanate from everywhere </w:t>
      </w:r>
      <w:r w:rsidRPr="00820356">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820356">
        <w:rPr>
          <w:rStyle w:val="Emphasis"/>
          <w:highlight w:val="green"/>
        </w:rPr>
        <w:t>is</w:t>
      </w:r>
      <w:r w:rsidRPr="009802CC">
        <w:rPr>
          <w:rStyle w:val="Emphasis"/>
        </w:rPr>
        <w:t xml:space="preserve"> first a process </w:t>
      </w:r>
      <w:r w:rsidRPr="00820356">
        <w:rPr>
          <w:rStyle w:val="Emphasis"/>
          <w:highlight w:val="green"/>
        </w:rPr>
        <w:t>enacted</w:t>
      </w:r>
      <w:r w:rsidRPr="009802CC">
        <w:rPr>
          <w:rStyle w:val="Emphasis"/>
        </w:rPr>
        <w:t xml:space="preserve"> and lived </w:t>
      </w:r>
      <w:r w:rsidRPr="00820356">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820356">
        <w:rPr>
          <w:rStyle w:val="Emphasis"/>
          <w:highlight w:val="green"/>
        </w:rPr>
        <w:t>The</w:t>
      </w:r>
      <w:r w:rsidRPr="009802CC">
        <w:rPr>
          <w:rStyle w:val="Emphasis"/>
        </w:rPr>
        <w:t xml:space="preserve"> vast array of rhythms, </w:t>
      </w:r>
      <w:r w:rsidRPr="00820356">
        <w:rPr>
          <w:rStyle w:val="Emphasis"/>
          <w:highlight w:val="green"/>
        </w:rPr>
        <w:t>semiotic</w:t>
      </w:r>
      <w:r w:rsidRPr="009802CC">
        <w:rPr>
          <w:rStyle w:val="Emphasis"/>
        </w:rPr>
        <w:t xml:space="preserve"> modes, tempos, dictions, and (racialized or disabled) accents that constitute practices of aural “communication” </w:t>
      </w:r>
      <w:r w:rsidRPr="00820356">
        <w:rPr>
          <w:rStyle w:val="Emphasis"/>
          <w:highlight w:val="green"/>
        </w:rPr>
        <w:t>have become the</w:t>
      </w:r>
      <w:r w:rsidRPr="009802CC">
        <w:rPr>
          <w:rStyle w:val="Emphasis"/>
        </w:rPr>
        <w:t xml:space="preserve"> objective </w:t>
      </w:r>
      <w:r w:rsidRPr="00820356">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820356">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820356">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820356">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820356">
        <w:rPr>
          <w:rStyle w:val="Emphasis"/>
          <w:highlight w:val="green"/>
        </w:rPr>
        <w:t>the</w:t>
      </w:r>
      <w:r w:rsidRPr="009802CC">
        <w:rPr>
          <w:rStyle w:val="Emphasis"/>
        </w:rPr>
        <w:t xml:space="preserve"> “effortless </w:t>
      </w:r>
      <w:r w:rsidRPr="00820356">
        <w:rPr>
          <w:rStyle w:val="Emphasis"/>
          <w:highlight w:val="green"/>
        </w:rPr>
        <w:t>flow of speech”</w:t>
      </w:r>
      <w:r w:rsidRPr="00E779F0">
        <w:rPr>
          <w:rStyle w:val="Emphasis"/>
        </w:rPr>
        <w:t xml:space="preserve"> can be</w:t>
      </w:r>
      <w:r w:rsidRPr="009802CC">
        <w:rPr>
          <w:rStyle w:val="Emphasis"/>
        </w:rPr>
        <w:t xml:space="preserve"> read as </w:t>
      </w:r>
      <w:r w:rsidRPr="00820356">
        <w:rPr>
          <w:rStyle w:val="Emphasis"/>
          <w:highlight w:val="green"/>
        </w:rPr>
        <w:t>a</w:t>
      </w:r>
      <w:r w:rsidRPr="009802CC">
        <w:rPr>
          <w:rStyle w:val="Emphasis"/>
        </w:rPr>
        <w:t xml:space="preserve"> coordinated—yet often strained—</w:t>
      </w:r>
      <w:r w:rsidRPr="00820356">
        <w:rPr>
          <w:rStyle w:val="Emphasis"/>
          <w:highlight w:val="green"/>
        </w:rPr>
        <w:t>performance of bending</w:t>
      </w:r>
      <w:r w:rsidRPr="009802CC">
        <w:rPr>
          <w:rStyle w:val="Emphasis"/>
        </w:rPr>
        <w:t xml:space="preserve"> the energies and capacities of </w:t>
      </w:r>
      <w:r w:rsidRPr="00820356">
        <w:rPr>
          <w:rStyle w:val="Emphasis"/>
          <w:highlight w:val="green"/>
        </w:rPr>
        <w:t>bodies toward</w:t>
      </w:r>
      <w:r w:rsidRPr="009802CC">
        <w:rPr>
          <w:rStyle w:val="Emphasis"/>
        </w:rPr>
        <w:t xml:space="preserve"> stable and univocal </w:t>
      </w:r>
      <w:r w:rsidRPr="00820356">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820356">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820356">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820356">
        <w:rPr>
          <w:rStyle w:val="Emphasis"/>
          <w:highlight w:val="green"/>
        </w:rPr>
        <w:t>are erased from</w:t>
      </w:r>
      <w:r w:rsidRPr="009802CC">
        <w:rPr>
          <w:rStyle w:val="Emphasis"/>
        </w:rPr>
        <w:t xml:space="preserve"> closed captions and courtroom </w:t>
      </w:r>
      <w:r w:rsidRPr="00820356">
        <w:rPr>
          <w:rStyle w:val="Emphasis"/>
          <w:highlight w:val="green"/>
        </w:rPr>
        <w:t>transcripts.</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1CAEA94E" w14:textId="77777777" w:rsidR="008D7A4C" w:rsidRPr="00841881" w:rsidRDefault="008D7A4C" w:rsidP="008D7A4C">
      <w:pPr>
        <w:pStyle w:val="Heading4"/>
      </w:pPr>
      <w:r w:rsidRPr="00841881">
        <w:t xml:space="preserve">Academia is riddled with ableism – knowledge production requires assumptions to be made, and absent talking about disability, those assumptions are always violent. If you aren’t part of the solution, </w:t>
      </w:r>
      <w:proofErr w:type="gramStart"/>
      <w:r w:rsidRPr="00841881">
        <w:t>you’re</w:t>
      </w:r>
      <w:proofErr w:type="gramEnd"/>
      <w:r w:rsidRPr="00841881">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73A1C849" w14:textId="77777777" w:rsidR="008D7A4C" w:rsidRPr="00D7136D" w:rsidRDefault="008D7A4C" w:rsidP="008D7A4C">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208D8624" w14:textId="77777777" w:rsidR="008D7A4C" w:rsidRPr="00BC373A" w:rsidRDefault="008D7A4C" w:rsidP="008D7A4C">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820356">
        <w:rPr>
          <w:rStyle w:val="Emphasis"/>
          <w:highlight w:val="green"/>
        </w:rPr>
        <w:t>Ableism is</w:t>
      </w:r>
      <w:r w:rsidRPr="00985837">
        <w:rPr>
          <w:rStyle w:val="StyleUnderline"/>
        </w:rPr>
        <w:t xml:space="preserve"> deeply</w:t>
      </w:r>
      <w:r w:rsidRPr="00985837">
        <w:rPr>
          <w:rStyle w:val="Emphasis"/>
        </w:rPr>
        <w:t xml:space="preserve"> </w:t>
      </w:r>
      <w:r w:rsidRPr="00820356">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820356">
        <w:rPr>
          <w:rStyle w:val="Emphasis"/>
          <w:highlight w:val="green"/>
        </w:rPr>
        <w:t>it is a 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820356">
        <w:rPr>
          <w:rStyle w:val="Emphasis"/>
          <w:highlight w:val="green"/>
        </w:rPr>
        <w:t>in the</w:t>
      </w:r>
      <w:r w:rsidRPr="00B20F21">
        <w:rPr>
          <w:rStyle w:val="StyleUnderline"/>
        </w:rPr>
        <w:t xml:space="preserve"> very </w:t>
      </w:r>
      <w:r w:rsidRPr="00820356">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820356">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820356">
        <w:rPr>
          <w:rStyle w:val="Emphasis"/>
          <w:highlight w:val="green"/>
        </w:rPr>
        <w:t>abledness</w:t>
      </w:r>
      <w:proofErr w:type="spellEnd"/>
      <w:r w:rsidRPr="00820356">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820356">
        <w:rPr>
          <w:rStyle w:val="Emphasis"/>
          <w:highlight w:val="green"/>
        </w:rPr>
        <w:t>notion about</w:t>
      </w:r>
      <w:r w:rsidRPr="00107E29">
        <w:rPr>
          <w:rStyle w:val="Emphasis"/>
        </w:rPr>
        <w:t xml:space="preserve"> the nature of </w:t>
      </w:r>
      <w:r w:rsidRPr="00820356">
        <w:rPr>
          <w:rStyle w:val="Emphasis"/>
          <w:highlight w:val="green"/>
        </w:rPr>
        <w:t>typical</w:t>
      </w:r>
      <w:r w:rsidRPr="00905718">
        <w:rPr>
          <w:rStyle w:val="StyleUnderline"/>
        </w:rPr>
        <w:t xml:space="preserve"> species </w:t>
      </w:r>
      <w:r w:rsidRPr="00820356">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820356">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w:t>
      </w:r>
      <w:proofErr w:type="gramStart"/>
      <w:r w:rsidRPr="008F45F2">
        <w:rPr>
          <w:sz w:val="8"/>
        </w:rPr>
        <w:t>Of course</w:t>
      </w:r>
      <w:proofErr w:type="gramEnd"/>
      <w:r w:rsidRPr="008F45F2">
        <w:rPr>
          <w:sz w:val="8"/>
        </w:rPr>
        <w:t xml:space="preserv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820356">
        <w:rPr>
          <w:rStyle w:val="Emphasis"/>
          <w:highlight w:val="green"/>
        </w:rPr>
        <w:t>This</w:t>
      </w:r>
      <w:r w:rsidRPr="00107E29">
        <w:rPr>
          <w:rStyle w:val="Emphasis"/>
        </w:rPr>
        <w:t xml:space="preserve"> abled imaginary </w:t>
      </w:r>
      <w:r w:rsidRPr="00820356">
        <w:rPr>
          <w:rStyle w:val="Emphasis"/>
          <w:highlight w:val="green"/>
        </w:rPr>
        <w:t>relies upon</w:t>
      </w:r>
      <w:r w:rsidRPr="00182F71">
        <w:rPr>
          <w:rStyle w:val="StyleUnderline"/>
        </w:rPr>
        <w:t xml:space="preserve"> the existence of </w:t>
      </w:r>
      <w:r w:rsidRPr="00820356">
        <w:rPr>
          <w:rStyle w:val="Emphasis"/>
          <w:highlight w:val="green"/>
        </w:rPr>
        <w:t>an unacknowledged</w:t>
      </w:r>
      <w:r w:rsidRPr="00182F71">
        <w:rPr>
          <w:rStyle w:val="StyleUnderline"/>
        </w:rPr>
        <w:t xml:space="preserve"> imagined </w:t>
      </w:r>
      <w:r w:rsidRPr="00107E29">
        <w:rPr>
          <w:rStyle w:val="Emphasis"/>
        </w:rPr>
        <w:t xml:space="preserve">shared </w:t>
      </w:r>
      <w:r w:rsidRPr="00820356">
        <w:rPr>
          <w:rStyle w:val="Emphasis"/>
          <w:highlight w:val="green"/>
        </w:rPr>
        <w:t>community of able-bodied</w:t>
      </w:r>
      <w:r w:rsidRPr="00182F71">
        <w:rPr>
          <w:rStyle w:val="StyleUnderline"/>
        </w:rPr>
        <w:t xml:space="preserve">/minded </w:t>
      </w:r>
      <w:r w:rsidRPr="0082035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82035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w:t>
      </w:r>
      <w:proofErr w:type="gramStart"/>
      <w:r w:rsidRPr="008F45F2">
        <w:rPr>
          <w:sz w:val="8"/>
        </w:rPr>
        <w:t>operation</w:t>
      </w:r>
      <w:proofErr w:type="gramEnd"/>
      <w:r w:rsidRPr="008F45F2">
        <w:rPr>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w:t>
      </w:r>
      <w:proofErr w:type="gramStart"/>
      <w:r w:rsidRPr="008F45F2">
        <w:rPr>
          <w:sz w:val="8"/>
        </w:rPr>
        <w:t>location</w:t>
      </w:r>
      <w:proofErr w:type="gramEnd"/>
      <w:r w:rsidRPr="008F45F2">
        <w:rPr>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8F45F2">
        <w:rPr>
          <w:sz w:val="8"/>
        </w:rPr>
        <w:t>Indeed</w:t>
      </w:r>
      <w:proofErr w:type="gramEnd"/>
      <w:r w:rsidRPr="008F45F2">
        <w:rPr>
          <w:sz w:val="8"/>
        </w:rPr>
        <w:t xml:space="preserve">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w:t>
      </w:r>
      <w:proofErr w:type="gramStart"/>
      <w:r w:rsidRPr="008F45F2">
        <w:rPr>
          <w:sz w:val="8"/>
        </w:rPr>
        <w:t>experiences?</w:t>
      </w:r>
      <w:proofErr w:type="gramEnd"/>
      <w:r w:rsidRPr="008F45F2">
        <w:rPr>
          <w:sz w:val="8"/>
        </w:rPr>
        <w:t xml:space="preserve">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w:t>
      </w:r>
      <w:proofErr w:type="gramStart"/>
      <w:r w:rsidRPr="008F45F2">
        <w:rPr>
          <w:sz w:val="8"/>
        </w:rPr>
        <w:t>legal</w:t>
      </w:r>
      <w:proofErr w:type="gramEnd"/>
      <w:r w:rsidRPr="008F45F2">
        <w:rPr>
          <w:sz w:val="8"/>
        </w:rPr>
        <w:t xml:space="preserve">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w:t>
      </w:r>
      <w:proofErr w:type="gramStart"/>
      <w:r w:rsidRPr="008F45F2">
        <w:rPr>
          <w:sz w:val="8"/>
        </w:rPr>
        <w:t>example</w:t>
      </w:r>
      <w:proofErr w:type="gramEnd"/>
      <w:r w:rsidRPr="008F45F2">
        <w:rPr>
          <w:sz w:val="8"/>
        </w:rPr>
        <w:t xml:space="preserv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w:t>
      </w:r>
      <w:proofErr w:type="gramStart"/>
      <w:r w:rsidRPr="008F45F2">
        <w:rPr>
          <w:sz w:val="8"/>
        </w:rPr>
        <w:t>disability</w:t>
      </w:r>
      <w:proofErr w:type="gramEnd"/>
      <w:r w:rsidRPr="008F45F2">
        <w:rPr>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w:t>
      </w:r>
      <w:proofErr w:type="gramStart"/>
      <w:r w:rsidRPr="008F45F2">
        <w:rPr>
          <w:sz w:val="8"/>
        </w:rPr>
        <w:t>’..</w:t>
      </w:r>
      <w:proofErr w:type="gramEnd"/>
      <w:r w:rsidRPr="008F45F2">
        <w:rPr>
          <w:sz w:val="8"/>
        </w:rPr>
        <w:t xml:space="preserve">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w:t>
      </w:r>
      <w:proofErr w:type="gramStart"/>
      <w:r w:rsidRPr="008F45F2">
        <w:rPr>
          <w:sz w:val="8"/>
        </w:rPr>
        <w:t>conversation</w:t>
      </w:r>
      <w:proofErr w:type="gramEnd"/>
      <w:r w:rsidRPr="008F45F2">
        <w:rPr>
          <w:sz w:val="8"/>
        </w:rPr>
        <w:t xml:space="preserve">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w:t>
      </w:r>
      <w:proofErr w:type="gramStart"/>
      <w:r w:rsidRPr="008F45F2">
        <w:rPr>
          <w:sz w:val="8"/>
        </w:rPr>
        <w:t>mapped</w:t>
      </w:r>
      <w:proofErr w:type="gramEnd"/>
      <w:r w:rsidRPr="008F45F2">
        <w:rPr>
          <w:sz w:val="8"/>
        </w:rPr>
        <w:t xml:space="preserve">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p w14:paraId="705FE306" w14:textId="77777777" w:rsidR="008D7A4C" w:rsidRDefault="008D7A4C" w:rsidP="008D7A4C">
      <w:pPr>
        <w:pStyle w:val="Heading4"/>
        <w:spacing w:line="276" w:lineRule="auto"/>
        <w:rPr>
          <w:rFonts w:cs="Times New Roman"/>
        </w:rPr>
      </w:pPr>
      <w:r>
        <w:t xml:space="preserve">Vote negative to endorse disrupting biopolitical systems of productivity and futurity – </w:t>
      </w:r>
      <w:r w:rsidRPr="009802CC">
        <w:t>only a refusal</w:t>
      </w:r>
      <w:r>
        <w:t xml:space="preserve"> to engage in</w:t>
      </w:r>
      <w:r w:rsidRPr="009802CC">
        <w:t xml:space="preserve"> current</w:t>
      </w:r>
      <w:r>
        <w:t xml:space="preserve"> institutions</w:t>
      </w:r>
      <w:r w:rsidRPr="009802CC">
        <w:t xml:space="preserve"> </w:t>
      </w:r>
      <w:r>
        <w:t xml:space="preserve">marks disability as beautiful.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2995561E" w14:textId="77777777" w:rsidR="008D7A4C" w:rsidRPr="009802CC" w:rsidRDefault="008D7A4C" w:rsidP="008D7A4C">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611576F7" w14:textId="77777777" w:rsidR="008D7A4C" w:rsidRPr="00C37896" w:rsidRDefault="008D7A4C" w:rsidP="008D7A4C">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820356">
        <w:rPr>
          <w:rStyle w:val="Emphasis"/>
          <w:color w:val="000000" w:themeColor="text1"/>
          <w:highlight w:val="green"/>
        </w:rPr>
        <w:t>disability</w:t>
      </w:r>
      <w:r w:rsidRPr="009802CC">
        <w:rPr>
          <w:color w:val="000000" w:themeColor="text1"/>
          <w:sz w:val="12"/>
          <w:szCs w:val="26"/>
        </w:rPr>
        <w:t xml:space="preserve"> studies dialogue </w:t>
      </w:r>
      <w:r w:rsidRPr="00820356">
        <w:rPr>
          <w:rStyle w:val="Emphasis"/>
          <w:color w:val="000000" w:themeColor="text1"/>
          <w:highlight w:val="green"/>
        </w:rPr>
        <w:t>is riddled with</w:t>
      </w:r>
      <w:r w:rsidRPr="009802CC">
        <w:rPr>
          <w:rStyle w:val="Emphasis"/>
          <w:color w:val="000000" w:themeColor="text1"/>
        </w:rPr>
        <w:t xml:space="preserve"> grief, anger, and </w:t>
      </w:r>
      <w:r w:rsidRPr="00820356">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820356">
        <w:rPr>
          <w:rStyle w:val="Emphasis"/>
          <w:color w:val="000000" w:themeColor="text1"/>
          <w:highlight w:val="green"/>
        </w:rPr>
        <w:t>attempts to make a space free from</w:t>
      </w:r>
      <w:r w:rsidRPr="009802CC">
        <w:rPr>
          <w:rStyle w:val="Emphasis"/>
          <w:color w:val="000000" w:themeColor="text1"/>
        </w:rPr>
        <w:t xml:space="preserve"> the ideological constraints of </w:t>
      </w:r>
      <w:r w:rsidRPr="00820356">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820356">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820356">
        <w:rPr>
          <w:rStyle w:val="Emphasis"/>
          <w:color w:val="000000" w:themeColor="text1"/>
          <w:highlight w:val="green"/>
        </w:rPr>
        <w:t>by</w:t>
      </w:r>
      <w:r w:rsidRPr="009802CC">
        <w:rPr>
          <w:color w:val="000000" w:themeColor="text1"/>
          <w:sz w:val="12"/>
          <w:szCs w:val="26"/>
        </w:rPr>
        <w:t xml:space="preserve"> autoethnographically </w:t>
      </w:r>
      <w:r w:rsidRPr="00820356">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820356">
        <w:rPr>
          <w:rStyle w:val="Emphasis"/>
          <w:color w:val="000000" w:themeColor="text1"/>
          <w:szCs w:val="26"/>
          <w:highlight w:val="green"/>
        </w:rPr>
        <w:t>neoliberalism is</w:t>
      </w:r>
      <w:r w:rsidRPr="009802CC">
        <w:rPr>
          <w:rStyle w:val="Emphasis"/>
          <w:color w:val="000000" w:themeColor="text1"/>
          <w:szCs w:val="26"/>
        </w:rPr>
        <w:t xml:space="preserve"> supremely </w:t>
      </w:r>
      <w:r w:rsidRPr="00820356">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820356">
        <w:rPr>
          <w:rStyle w:val="Emphasis"/>
          <w:color w:val="000000" w:themeColor="text1"/>
          <w:szCs w:val="26"/>
          <w:highlight w:val="green"/>
        </w:rPr>
        <w:t>oppression as</w:t>
      </w:r>
      <w:r w:rsidRPr="009802CC">
        <w:rPr>
          <w:rStyle w:val="Emphasis"/>
          <w:color w:val="000000" w:themeColor="text1"/>
          <w:szCs w:val="26"/>
        </w:rPr>
        <w:t xml:space="preserve"> a marker of its </w:t>
      </w:r>
      <w:r w:rsidRPr="00820356">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820356">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820356">
        <w:rPr>
          <w:rStyle w:val="Emphasis"/>
          <w:color w:val="000000" w:themeColor="text1"/>
          <w:highlight w:val="green"/>
        </w:rPr>
        <w:t>strip</w:t>
      </w:r>
      <w:r w:rsidRPr="009802CC">
        <w:rPr>
          <w:rStyle w:val="Emphasis"/>
          <w:color w:val="000000" w:themeColor="text1"/>
        </w:rPr>
        <w:t xml:space="preserve"> power and </w:t>
      </w:r>
      <w:r w:rsidRPr="00820356">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820356">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820356">
        <w:rPr>
          <w:rStyle w:val="Emphasis"/>
          <w:color w:val="000000" w:themeColor="text1"/>
          <w:highlight w:val="green"/>
        </w:rPr>
        <w:t>approach that will</w:t>
      </w:r>
      <w:r w:rsidRPr="009802CC">
        <w:rPr>
          <w:rStyle w:val="Emphasis"/>
          <w:color w:val="000000" w:themeColor="text1"/>
        </w:rPr>
        <w:t xml:space="preserve"> be suitable to </w:t>
      </w:r>
      <w:r w:rsidRPr="00820356">
        <w:rPr>
          <w:rStyle w:val="Emphasis"/>
          <w:color w:val="000000" w:themeColor="text1"/>
          <w:highlight w:val="green"/>
        </w:rPr>
        <w:t>address</w:t>
      </w:r>
      <w:r w:rsidRPr="009802CC">
        <w:rPr>
          <w:rStyle w:val="Emphasis"/>
          <w:color w:val="000000" w:themeColor="text1"/>
        </w:rPr>
        <w:t xml:space="preserve"> all </w:t>
      </w:r>
      <w:r w:rsidRPr="00820356">
        <w:rPr>
          <w:rStyle w:val="Emphasis"/>
          <w:color w:val="000000" w:themeColor="text1"/>
          <w:highlight w:val="green"/>
        </w:rPr>
        <w:t>disabled experiences, as</w:t>
      </w:r>
      <w:r w:rsidRPr="009802CC">
        <w:rPr>
          <w:rStyle w:val="Emphasis"/>
          <w:color w:val="000000" w:themeColor="text1"/>
        </w:rPr>
        <w:t xml:space="preserve"> the theoretical call for </w:t>
      </w:r>
      <w:r w:rsidRPr="00820356">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820356">
        <w:rPr>
          <w:rStyle w:val="Emphasis"/>
          <w:color w:val="000000" w:themeColor="text1"/>
          <w:szCs w:val="26"/>
          <w:highlight w:val="green"/>
        </w:rPr>
        <w:t>after</w:t>
      </w:r>
      <w:r w:rsidRPr="009802CC">
        <w:rPr>
          <w:rStyle w:val="Emphasis"/>
          <w:color w:val="000000" w:themeColor="text1"/>
          <w:szCs w:val="26"/>
        </w:rPr>
        <w:t xml:space="preserve"> years of </w:t>
      </w:r>
      <w:r w:rsidRPr="00820356">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820356">
        <w:rPr>
          <w:rStyle w:val="Emphasis"/>
          <w:color w:val="000000" w:themeColor="text1"/>
          <w:szCs w:val="26"/>
          <w:highlight w:val="green"/>
        </w:rPr>
        <w:t>able-bodied standards</w:t>
      </w:r>
      <w:r w:rsidRPr="009802CC">
        <w:rPr>
          <w:rStyle w:val="Emphasis"/>
          <w:color w:val="000000" w:themeColor="text1"/>
          <w:szCs w:val="26"/>
        </w:rPr>
        <w:t xml:space="preserve">, I have </w:t>
      </w:r>
      <w:r w:rsidRPr="00820356">
        <w:rPr>
          <w:rStyle w:val="Emphasis"/>
          <w:color w:val="000000" w:themeColor="text1"/>
          <w:szCs w:val="26"/>
          <w:highlight w:val="green"/>
        </w:rPr>
        <w:t>come to a comfort with pessimism.</w:t>
      </w:r>
    </w:p>
    <w:p w14:paraId="0F81D92B" w14:textId="77777777" w:rsidR="008D7A4C" w:rsidRPr="00D24FE5" w:rsidRDefault="008D7A4C" w:rsidP="008D7A4C">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03750EA2" w14:textId="77777777" w:rsidR="008D7A4C" w:rsidRPr="00D24FE5" w:rsidRDefault="008D7A4C" w:rsidP="008D7A4C">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03B4B197" w14:textId="06967CA8" w:rsidR="002C7D6E" w:rsidRPr="008D7A4C" w:rsidRDefault="008D7A4C" w:rsidP="002C7D6E">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820356">
        <w:rPr>
          <w:rStyle w:val="Emphasis"/>
          <w:highlight w:val="green"/>
        </w:rPr>
        <w:t>although Freud specifies</w:t>
      </w:r>
      <w:r w:rsidRPr="00CF49AE">
        <w:rPr>
          <w:rStyle w:val="Emphasis"/>
        </w:rPr>
        <w:t xml:space="preserve"> that the </w:t>
      </w:r>
      <w:r w:rsidRPr="00820356">
        <w:rPr>
          <w:rStyle w:val="Emphasis"/>
          <w:highlight w:val="green"/>
        </w:rPr>
        <w:t>structure</w:t>
      </w:r>
      <w:r w:rsidRPr="00CF49AE">
        <w:rPr>
          <w:rStyle w:val="Emphasis"/>
        </w:rPr>
        <w:t xml:space="preserve"> of the psyche that he delineates is universal, </w:t>
      </w:r>
      <w:r w:rsidRPr="00820356">
        <w:rPr>
          <w:rStyle w:val="Emphasis"/>
          <w:highlight w:val="green"/>
        </w:rPr>
        <w:t>his model leaves room for the theorization of</w:t>
      </w:r>
      <w:r w:rsidRPr="00CF49AE">
        <w:rPr>
          <w:rStyle w:val="Emphasis"/>
        </w:rPr>
        <w:t xml:space="preserve"> a </w:t>
      </w:r>
      <w:r w:rsidRPr="00820356">
        <w:rPr>
          <w:rStyle w:val="Emphasis"/>
          <w:highlight w:val="green"/>
        </w:rPr>
        <w:t>great diversity of</w:t>
      </w:r>
      <w:r w:rsidRPr="00CF49AE">
        <w:rPr>
          <w:rStyle w:val="Emphasis"/>
        </w:rPr>
        <w:t xml:space="preserve"> particular </w:t>
      </w:r>
      <w:r w:rsidRPr="00820356">
        <w:rPr>
          <w:rStyle w:val="Emphasis"/>
          <w:highlight w:val="green"/>
        </w:rPr>
        <w:t>content that</w:t>
      </w:r>
      <w:r w:rsidRPr="00CF49AE">
        <w:rPr>
          <w:rStyle w:val="Emphasis"/>
        </w:rPr>
        <w:t xml:space="preserve"> might </w:t>
      </w:r>
      <w:r w:rsidRPr="00820356">
        <w:rPr>
          <w:rStyle w:val="Emphasis"/>
          <w:highlight w:val="green"/>
        </w:rPr>
        <w:t>fill that structure</w:t>
      </w:r>
      <w:r w:rsidRPr="00CF49AE">
        <w:rPr>
          <w:rStyle w:val="Emphasis"/>
        </w:rPr>
        <w:t xml:space="preserve">. </w:t>
      </w:r>
      <w:r w:rsidRPr="00820356">
        <w:rPr>
          <w:rStyle w:val="Emphasis"/>
          <w:highlight w:val="green"/>
        </w:rPr>
        <w:t>Factors such as gender, queerness, race, class, colonialism, disability</w:t>
      </w:r>
      <w:r w:rsidRPr="00CF49AE">
        <w:rPr>
          <w:rStyle w:val="Emphasis"/>
        </w:rPr>
        <w:t xml:space="preserve">, and historical context </w:t>
      </w:r>
      <w:r w:rsidRPr="00820356">
        <w:rPr>
          <w:rStyle w:val="Emphasis"/>
          <w:highlight w:val="green"/>
        </w:rPr>
        <w:t>can radically alter the ways in which constructs such as “the ego,” “the drive,” and “sexuality” come to be figured.</w:t>
      </w:r>
      <w:r w:rsidRPr="00CF49AE">
        <w:rPr>
          <w:rStyle w:val="Emphasis"/>
        </w:rPr>
        <w:t xml:space="preserve"> </w:t>
      </w:r>
      <w:r w:rsidRPr="00820356">
        <w:rPr>
          <w:rStyle w:val="Emphasis"/>
          <w:highlight w:val="green"/>
        </w:rPr>
        <w:t>The</w:t>
      </w:r>
      <w:r w:rsidRPr="00CF49AE">
        <w:rPr>
          <w:rStyle w:val="Emphasis"/>
        </w:rPr>
        <w:t xml:space="preserve"> potential </w:t>
      </w:r>
      <w:r w:rsidRPr="00820356">
        <w:rPr>
          <w:rStyle w:val="Emphasis"/>
          <w:highlight w:val="green"/>
        </w:rPr>
        <w:t xml:space="preserve">fluidity of </w:t>
      </w:r>
      <w:proofErr w:type="spellStart"/>
      <w:r w:rsidRPr="00820356">
        <w:rPr>
          <w:rStyle w:val="Emphasis"/>
          <w:highlight w:val="green"/>
        </w:rPr>
        <w:t>Freud‟s</w:t>
      </w:r>
      <w:proofErr w:type="spellEnd"/>
      <w:r w:rsidRPr="00820356">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820356">
        <w:rPr>
          <w:rStyle w:val="Emphasis"/>
          <w:highlight w:val="green"/>
        </w:rPr>
        <w:t>I</w:t>
      </w:r>
      <w:r w:rsidRPr="00CF49AE">
        <w:rPr>
          <w:rStyle w:val="Emphasis"/>
        </w:rPr>
        <w:t xml:space="preserve"> will </w:t>
      </w:r>
      <w:r w:rsidRPr="00820356">
        <w:rPr>
          <w:rStyle w:val="Emphasis"/>
          <w:highlight w:val="green"/>
        </w:rPr>
        <w:t>examine the</w:t>
      </w:r>
      <w:r w:rsidRPr="00CF49AE">
        <w:rPr>
          <w:rStyle w:val="Emphasis"/>
        </w:rPr>
        <w:t xml:space="preserve"> 9 </w:t>
      </w:r>
      <w:r w:rsidRPr="00820356">
        <w:rPr>
          <w:rStyle w:val="Emphasis"/>
          <w:highlight w:val="green"/>
        </w:rPr>
        <w:t>ways in which cultural projections of the disability drive shape intersections</w:t>
      </w:r>
      <w:r w:rsidRPr="00CF49AE">
        <w:rPr>
          <w:rStyle w:val="Emphasis"/>
        </w:rPr>
        <w:t xml:space="preserve"> of multiple modalities </w:t>
      </w:r>
      <w:r w:rsidRPr="00820356">
        <w:rPr>
          <w:rStyle w:val="Emphasis"/>
          <w:highlight w:val="green"/>
        </w:rPr>
        <w:t>of oppression</w:t>
      </w:r>
      <w:r w:rsidRPr="00CF49AE">
        <w:rPr>
          <w:rStyle w:val="Emphasis"/>
        </w:rPr>
        <w:t xml:space="preserve">, </w:t>
      </w:r>
      <w:r w:rsidRPr="00820356">
        <w:rPr>
          <w:rStyle w:val="Emphasis"/>
          <w:highlight w:val="green"/>
        </w:rPr>
        <w:t>including</w:t>
      </w:r>
      <w:r w:rsidRPr="00CF49AE">
        <w:rPr>
          <w:rStyle w:val="Emphasis"/>
        </w:rPr>
        <w:t xml:space="preserve"> ableism, </w:t>
      </w:r>
      <w:r w:rsidRPr="00820356">
        <w:rPr>
          <w:rStyle w:val="Emphasis"/>
          <w:highlight w:val="green"/>
        </w:rPr>
        <w:t>misogyny</w:t>
      </w:r>
      <w:r w:rsidRPr="00CF49AE">
        <w:rPr>
          <w:rStyle w:val="Emphasis"/>
        </w:rPr>
        <w:t xml:space="preserve">, </w:t>
      </w:r>
      <w:r w:rsidRPr="00820356">
        <w:rPr>
          <w:rStyle w:val="Emphasis"/>
          <w:highlight w:val="green"/>
        </w:rPr>
        <w:t>homophobia</w:t>
      </w:r>
      <w:r w:rsidRPr="00CF49AE">
        <w:rPr>
          <w:rStyle w:val="Emphasis"/>
        </w:rPr>
        <w:t xml:space="preserve">, fatphobia, </w:t>
      </w:r>
      <w:r w:rsidRPr="00820356">
        <w:rPr>
          <w:rStyle w:val="Emphasis"/>
          <w:highlight w:val="green"/>
        </w:rPr>
        <w:t>white supremacy</w:t>
      </w:r>
      <w:r w:rsidRPr="00CF49AE">
        <w:rPr>
          <w:rStyle w:val="Emphasis"/>
        </w:rPr>
        <w:t>, classism</w:t>
      </w:r>
      <w:r w:rsidRPr="00820356">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820356">
        <w:rPr>
          <w:rStyle w:val="Emphasis"/>
          <w:highlight w:val="green"/>
        </w:rPr>
        <w:t>I will neither assume nor attempt to establish that the psychoanalytic ways of thinking</w:t>
      </w:r>
      <w:r w:rsidRPr="00CF49AE">
        <w:rPr>
          <w:rStyle w:val="Emphasis"/>
        </w:rPr>
        <w:t xml:space="preserve"> that I employ in this dissertation </w:t>
      </w:r>
      <w:r w:rsidRPr="00820356">
        <w:rPr>
          <w:rStyle w:val="Emphasis"/>
          <w:highlight w:val="green"/>
        </w:rPr>
        <w:t>will be useful</w:t>
      </w:r>
      <w:r w:rsidRPr="00CF49AE">
        <w:rPr>
          <w:rStyle w:val="Emphasis"/>
        </w:rPr>
        <w:t xml:space="preserve"> or meaningful </w:t>
      </w:r>
      <w:r w:rsidRPr="00820356">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820356">
        <w:rPr>
          <w:b/>
          <w:szCs w:val="26"/>
          <w:highlight w:val="green"/>
          <w:u w:val="single"/>
        </w:rPr>
        <w:t>. The words</w:t>
      </w:r>
      <w:r w:rsidRPr="00D24FE5">
        <w:rPr>
          <w:b/>
          <w:szCs w:val="26"/>
          <w:u w:val="single"/>
        </w:rPr>
        <w:t xml:space="preserve"> “</w:t>
      </w:r>
      <w:r w:rsidRPr="00820356">
        <w:rPr>
          <w:b/>
          <w:szCs w:val="26"/>
          <w:highlight w:val="green"/>
          <w:u w:val="single"/>
        </w:rPr>
        <w:t>our culture” cannot</w:t>
      </w:r>
      <w:r w:rsidRPr="00D24FE5">
        <w:rPr>
          <w:b/>
          <w:szCs w:val="26"/>
          <w:u w:val="single"/>
        </w:rPr>
        <w:t>, of course</w:t>
      </w:r>
      <w:r w:rsidRPr="00820356">
        <w:rPr>
          <w:b/>
          <w:szCs w:val="26"/>
          <w:highlight w:val="green"/>
          <w:u w:val="single"/>
        </w:rPr>
        <w:t>, reference every person</w:t>
      </w:r>
      <w:r w:rsidRPr="00D24FE5">
        <w:rPr>
          <w:b/>
          <w:szCs w:val="26"/>
          <w:u w:val="single"/>
        </w:rPr>
        <w:t xml:space="preserve"> in the world; </w:t>
      </w:r>
      <w:r w:rsidRPr="00820356">
        <w:rPr>
          <w:b/>
          <w:szCs w:val="26"/>
          <w:highlight w:val="green"/>
          <w:u w:val="single"/>
        </w:rPr>
        <w:t>but</w:t>
      </w:r>
      <w:r w:rsidRPr="00D24FE5">
        <w:rPr>
          <w:b/>
          <w:szCs w:val="26"/>
          <w:u w:val="single"/>
        </w:rPr>
        <w:t xml:space="preserve"> because </w:t>
      </w:r>
      <w:r w:rsidRPr="00820356">
        <w:rPr>
          <w:b/>
          <w:szCs w:val="26"/>
          <w:highlight w:val="green"/>
          <w:u w:val="single"/>
        </w:rPr>
        <w:t>the ableist social and psychic structures</w:t>
      </w:r>
      <w:r w:rsidRPr="00D24FE5">
        <w:rPr>
          <w:b/>
          <w:szCs w:val="26"/>
          <w:u w:val="single"/>
        </w:rPr>
        <w:t xml:space="preserve"> that I delineate in this project seem to me to potentially </w:t>
      </w:r>
      <w:r w:rsidRPr="00820356">
        <w:rPr>
          <w:b/>
          <w:szCs w:val="26"/>
          <w:highlight w:val="green"/>
          <w:u w:val="single"/>
        </w:rPr>
        <w:t>exceed the bounds of</w:t>
      </w:r>
      <w:r w:rsidRPr="00D24FE5">
        <w:rPr>
          <w:b/>
          <w:szCs w:val="26"/>
          <w:u w:val="single"/>
        </w:rPr>
        <w:t xml:space="preserve"> </w:t>
      </w:r>
      <w:r w:rsidRPr="00820356">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0A0E6817" w14:textId="21299B6E" w:rsidR="00717FFD" w:rsidRPr="00717FFD" w:rsidRDefault="00182629" w:rsidP="00182629">
      <w:pPr>
        <w:pStyle w:val="Heading2"/>
      </w:pPr>
      <w:r>
        <w:t>Case</w:t>
      </w:r>
    </w:p>
    <w:sectPr w:rsidR="00717FFD" w:rsidRPr="00717F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31158776"/>
    <w:docVar w:name="VerbatimVersion" w:val="5.1"/>
  </w:docVars>
  <w:rsids>
    <w:rsidRoot w:val="00B41491"/>
    <w:rsid w:val="000139A3"/>
    <w:rsid w:val="000E0007"/>
    <w:rsid w:val="00100833"/>
    <w:rsid w:val="00104529"/>
    <w:rsid w:val="00105942"/>
    <w:rsid w:val="00107396"/>
    <w:rsid w:val="00144A4C"/>
    <w:rsid w:val="00176AB0"/>
    <w:rsid w:val="00177B7D"/>
    <w:rsid w:val="00182629"/>
    <w:rsid w:val="0018322D"/>
    <w:rsid w:val="001B5776"/>
    <w:rsid w:val="001E527A"/>
    <w:rsid w:val="001F78CE"/>
    <w:rsid w:val="00251FC7"/>
    <w:rsid w:val="002855A7"/>
    <w:rsid w:val="002B146A"/>
    <w:rsid w:val="002B5E17"/>
    <w:rsid w:val="002C7D6E"/>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FFD"/>
    <w:rsid w:val="00722258"/>
    <w:rsid w:val="007243E5"/>
    <w:rsid w:val="00766EA0"/>
    <w:rsid w:val="007A2226"/>
    <w:rsid w:val="007F5B66"/>
    <w:rsid w:val="00823A1C"/>
    <w:rsid w:val="00845B9D"/>
    <w:rsid w:val="00860984"/>
    <w:rsid w:val="008B3ECB"/>
    <w:rsid w:val="008B4E85"/>
    <w:rsid w:val="008C1B2E"/>
    <w:rsid w:val="008D7A4C"/>
    <w:rsid w:val="0091627E"/>
    <w:rsid w:val="0097032B"/>
    <w:rsid w:val="009D2EAD"/>
    <w:rsid w:val="009D54B2"/>
    <w:rsid w:val="009E1922"/>
    <w:rsid w:val="009F7ED2"/>
    <w:rsid w:val="00A93661"/>
    <w:rsid w:val="00A95652"/>
    <w:rsid w:val="00AC0AB8"/>
    <w:rsid w:val="00B33C6D"/>
    <w:rsid w:val="00B41491"/>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19B9"/>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E1790"/>
  <w15:chartTrackingRefBased/>
  <w15:docId w15:val="{C825BE19-56FB-4F37-B719-C8E7D1826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2629"/>
    <w:rPr>
      <w:rFonts w:ascii="Calibri" w:hAnsi="Calibri"/>
    </w:rPr>
  </w:style>
  <w:style w:type="paragraph" w:styleId="Heading1">
    <w:name w:val="heading 1"/>
    <w:aliases w:val="Pocket"/>
    <w:basedOn w:val="Normal"/>
    <w:next w:val="Normal"/>
    <w:link w:val="Heading1Char"/>
    <w:qFormat/>
    <w:rsid w:val="001826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26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826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1826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26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2629"/>
  </w:style>
  <w:style w:type="character" w:customStyle="1" w:styleId="Heading1Char">
    <w:name w:val="Heading 1 Char"/>
    <w:aliases w:val="Pocket Char"/>
    <w:basedOn w:val="DefaultParagraphFont"/>
    <w:link w:val="Heading1"/>
    <w:rsid w:val="001826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26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8262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18262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B"/>
    <w:basedOn w:val="DefaultParagraphFont"/>
    <w:link w:val="textbold"/>
    <w:uiPriority w:val="7"/>
    <w:qFormat/>
    <w:rsid w:val="001826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8262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
    <w:basedOn w:val="DefaultParagraphFont"/>
    <w:uiPriority w:val="6"/>
    <w:qFormat/>
    <w:rsid w:val="0018262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2,F2 - Heading 1 Char1,Block Char1"/>
    <w:basedOn w:val="DefaultParagraphFont"/>
    <w:uiPriority w:val="99"/>
    <w:unhideWhenUsed/>
    <w:rsid w:val="00182629"/>
    <w:rPr>
      <w:color w:val="auto"/>
      <w:u w:val="none"/>
    </w:rPr>
  </w:style>
  <w:style w:type="character" w:styleId="FollowedHyperlink">
    <w:name w:val="FollowedHyperlink"/>
    <w:basedOn w:val="DefaultParagraphFont"/>
    <w:uiPriority w:val="99"/>
    <w:semiHidden/>
    <w:unhideWhenUsed/>
    <w:rsid w:val="00182629"/>
    <w:rPr>
      <w:color w:val="auto"/>
      <w:u w:val="none"/>
    </w:rPr>
  </w:style>
  <w:style w:type="paragraph" w:customStyle="1" w:styleId="textbold">
    <w:name w:val="text bold"/>
    <w:basedOn w:val="Normal"/>
    <w:link w:val="Emphasis"/>
    <w:uiPriority w:val="7"/>
    <w:qFormat/>
    <w:rsid w:val="00FF19B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7170</Words>
  <Characters>40870</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2022-02-20T14:14:00Z</dcterms:created>
  <dcterms:modified xsi:type="dcterms:W3CDTF">2022-02-21T14:44:00Z</dcterms:modified>
</cp:coreProperties>
</file>