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F503A" w14:textId="77777777" w:rsidR="004718DD" w:rsidRDefault="004718DD" w:rsidP="004718DD"/>
    <w:p w14:paraId="142F3A9B" w14:textId="2BCBCE43" w:rsidR="004718DD" w:rsidRDefault="004718DD" w:rsidP="004718DD">
      <w:pPr>
        <w:pStyle w:val="Heading1"/>
      </w:pPr>
      <w:r>
        <w:t xml:space="preserve">1AC vs </w:t>
      </w:r>
      <w:r w:rsidRPr="004718DD">
        <w:t>Southlake Carroll PK</w:t>
      </w:r>
    </w:p>
    <w:p w14:paraId="42572787" w14:textId="77777777" w:rsidR="004718DD" w:rsidRDefault="004718DD" w:rsidP="004718DD">
      <w:pPr>
        <w:pStyle w:val="Heading3"/>
      </w:pPr>
      <w:r>
        <w:t>Framing</w:t>
      </w:r>
    </w:p>
    <w:p w14:paraId="24944594" w14:textId="77777777" w:rsidR="004718DD" w:rsidRDefault="004718DD" w:rsidP="004718DD">
      <w:pPr>
        <w:pStyle w:val="Heading4"/>
      </w:pPr>
      <w:r w:rsidRPr="004F7019">
        <w:t>The meta-ethic is procedural moral realism</w:t>
      </w:r>
      <w:r>
        <w:t>.</w:t>
      </w:r>
    </w:p>
    <w:p w14:paraId="673E08F1" w14:textId="435FCBFD" w:rsidR="004718DD" w:rsidRDefault="004718DD" w:rsidP="004718DD">
      <w:pPr>
        <w:pStyle w:val="Heading4"/>
      </w:pPr>
      <w:r>
        <w:t xml:space="preserve">This entails </w:t>
      </w:r>
      <w:proofErr w:type="gramStart"/>
      <w:r>
        <w:t>that moral facts</w:t>
      </w:r>
      <w:proofErr w:type="gramEnd"/>
      <w:r>
        <w:t xml:space="preserve"> stem from procedures while</w:t>
      </w:r>
      <w:r w:rsidRPr="00604594">
        <w:t xml:space="preserve"> </w:t>
      </w:r>
      <w:r>
        <w:t xml:space="preserve">substantive realism holds that moral truths exist independently of that in the empirical world. Prefer </w:t>
      </w:r>
      <w:r w:rsidRPr="004F7019">
        <w:t>procedural realism</w:t>
      </w:r>
      <w:r>
        <w:t xml:space="preserve"> – </w:t>
      </w:r>
    </w:p>
    <w:p w14:paraId="51E9FF02" w14:textId="1B772687" w:rsidR="004718DD" w:rsidRDefault="004718DD" w:rsidP="004718DD">
      <w:pPr>
        <w:pStyle w:val="Heading4"/>
      </w:pPr>
      <w:r>
        <w:t xml:space="preserve">Next is regress </w:t>
      </w:r>
      <w:r w:rsidR="00D6565A">
        <w:t>-</w:t>
      </w:r>
    </w:p>
    <w:p w14:paraId="18E8DA6D" w14:textId="184EA0AF" w:rsidR="004718DD" w:rsidRDefault="004718DD" w:rsidP="004718DD">
      <w:pPr>
        <w:pStyle w:val="Heading4"/>
      </w:pPr>
      <w:r>
        <w:t xml:space="preserve">That justifies universalizability – </w:t>
      </w:r>
    </w:p>
    <w:p w14:paraId="38105440" w14:textId="77777777" w:rsidR="004718DD" w:rsidRDefault="004718DD" w:rsidP="004718DD">
      <w:pPr>
        <w:pStyle w:val="Heading4"/>
      </w:pPr>
      <w:r>
        <w:t xml:space="preserve">Thus, the standard is </w:t>
      </w:r>
      <w:r w:rsidRPr="005A1399">
        <w:rPr>
          <w:u w:val="single"/>
        </w:rPr>
        <w:t>Consistency with the Categorical Imperative</w:t>
      </w:r>
      <w:r>
        <w:t>. Prefer:</w:t>
      </w:r>
    </w:p>
    <w:p w14:paraId="657CEE1E" w14:textId="450DD16C" w:rsidR="004718DD" w:rsidRDefault="004718DD" w:rsidP="004718DD">
      <w:pPr>
        <w:pStyle w:val="Heading4"/>
      </w:pPr>
      <w:r>
        <w:t xml:space="preserve">[1] </w:t>
      </w:r>
      <w:r w:rsidRPr="000A5608">
        <w:t>Performativity</w:t>
      </w:r>
      <w:r>
        <w:t xml:space="preserve"> – </w:t>
      </w:r>
    </w:p>
    <w:p w14:paraId="04C7F10F" w14:textId="3E2807E8" w:rsidR="004718DD" w:rsidRDefault="004718DD" w:rsidP="004718DD">
      <w:pPr>
        <w:pStyle w:val="Heading4"/>
      </w:pPr>
      <w:r>
        <w:t xml:space="preserve">[2] Humanity – </w:t>
      </w:r>
    </w:p>
    <w:p w14:paraId="05777F1B" w14:textId="20C429CC" w:rsidR="004718DD" w:rsidRDefault="004718DD" w:rsidP="004718DD">
      <w:pPr>
        <w:pStyle w:val="Heading4"/>
      </w:pPr>
      <w:r>
        <w:t xml:space="preserve">[3] </w:t>
      </w:r>
      <w:r w:rsidRPr="004F1E29">
        <w:rPr>
          <w:rFonts w:cs="Calibri"/>
        </w:rPr>
        <w:t xml:space="preserve">Ethical frameworks must be theoretically legitimate. All frameworks are functionally topicality interpretations of the word ought so they must theoretically </w:t>
      </w:r>
      <w:proofErr w:type="gramStart"/>
      <w:r w:rsidRPr="004F1E29">
        <w:rPr>
          <w:rFonts w:cs="Calibri"/>
        </w:rPr>
        <w:t>justified</w:t>
      </w:r>
      <w:proofErr w:type="gramEnd"/>
      <w:r w:rsidRPr="004F1E29">
        <w:rPr>
          <w:rFonts w:cs="Calibri"/>
        </w:rPr>
        <w:t xml:space="preserve">. Prefer our standard – </w:t>
      </w:r>
    </w:p>
    <w:p w14:paraId="78E9BA2A" w14:textId="20843AC6" w:rsidR="004718DD" w:rsidRDefault="004718DD" w:rsidP="004718DD">
      <w:pPr>
        <w:pStyle w:val="Heading4"/>
      </w:pPr>
      <w:r>
        <w:t>[4] F</w:t>
      </w:r>
      <w:r w:rsidRPr="006C3A52">
        <w:t xml:space="preserve">rameworks all share equal value. </w:t>
      </w:r>
    </w:p>
    <w:p w14:paraId="2ED409CF" w14:textId="0BCF723C" w:rsidR="004718DD" w:rsidRPr="004718DD" w:rsidRDefault="004718DD" w:rsidP="004718DD">
      <w:pPr>
        <w:pStyle w:val="Heading4"/>
      </w:pPr>
      <w:r>
        <w:t>[</w:t>
      </w:r>
      <w:proofErr w:type="gramStart"/>
      <w:r>
        <w:t>5]</w:t>
      </w:r>
      <w:r w:rsidRPr="0050549B">
        <w:t>The</w:t>
      </w:r>
      <w:proofErr w:type="gramEnd"/>
      <w:r w:rsidRPr="0050549B">
        <w:t xml:space="preserve"> neg may not read consequentialism </w:t>
      </w:r>
      <w:r>
        <w:t xml:space="preserve">– </w:t>
      </w:r>
    </w:p>
    <w:p w14:paraId="5C75AB6F" w14:textId="77777777" w:rsidR="004718DD" w:rsidRPr="004718DD" w:rsidRDefault="004718DD" w:rsidP="004718DD"/>
    <w:p w14:paraId="43699933" w14:textId="72E7FD29" w:rsidR="004718DD" w:rsidRDefault="004718DD" w:rsidP="004718DD">
      <w:pPr>
        <w:pStyle w:val="Heading3"/>
      </w:pPr>
      <w:r>
        <w:t>Offense</w:t>
      </w:r>
    </w:p>
    <w:p w14:paraId="4527026F" w14:textId="305E1308" w:rsidR="004718DD" w:rsidRPr="00285D07" w:rsidRDefault="004718DD" w:rsidP="004718DD">
      <w:pPr>
        <w:pStyle w:val="Heading4"/>
        <w:tabs>
          <w:tab w:val="left" w:pos="8355"/>
          <w:tab w:val="left" w:pos="16614"/>
        </w:tabs>
        <w:rPr>
          <w:rFonts w:asciiTheme="minorHAnsi" w:hAnsiTheme="minorHAnsi" w:cstheme="minorHAnsi"/>
          <w:bCs/>
          <w:szCs w:val="26"/>
        </w:rPr>
      </w:pPr>
      <w:r>
        <w:t xml:space="preserve">I affirm: Resolved: </w:t>
      </w:r>
      <w:r w:rsidRPr="00285D07">
        <w:t>The member nations of the World Trade Organization ought to reduce intellectual property protections for medicines.</w:t>
      </w:r>
      <w:r>
        <w:t xml:space="preserve"> Presumption &amp; Permissibility affirms </w:t>
      </w:r>
    </w:p>
    <w:p w14:paraId="04952C0D" w14:textId="77777777" w:rsidR="004718DD" w:rsidRPr="008D79F2" w:rsidRDefault="004718DD" w:rsidP="004718DD">
      <w:pPr>
        <w:pStyle w:val="Heading4"/>
        <w:rPr>
          <w:rFonts w:cs="Calibri"/>
        </w:rPr>
      </w:pPr>
      <w:bookmarkStart w:id="0" w:name="_Hlk81662327"/>
      <w:r>
        <w:rPr>
          <w:rFonts w:cs="Calibri"/>
        </w:rPr>
        <w:t xml:space="preserve">1] </w:t>
      </w:r>
      <w:r w:rsidRPr="008D79F2">
        <w:rPr>
          <w:rFonts w:cs="Calibri"/>
        </w:rPr>
        <w:t>Patents attempt to assert ownership over nature and impede individuals’ abilities to pursue their own ends</w:t>
      </w:r>
    </w:p>
    <w:p w14:paraId="69C7AC63" w14:textId="77777777" w:rsidR="004718DD" w:rsidRPr="008D79F2" w:rsidRDefault="004718DD" w:rsidP="004718DD">
      <w:pPr>
        <w:rPr>
          <w:rStyle w:val="Style13ptBold"/>
          <w:b w:val="0"/>
          <w:bCs w:val="0"/>
        </w:rPr>
      </w:pPr>
      <w:r w:rsidRPr="008D79F2">
        <w:rPr>
          <w:rStyle w:val="Style13ptBold"/>
        </w:rPr>
        <w:t xml:space="preserve">Long 95 </w:t>
      </w:r>
      <w:r w:rsidRPr="005C18C0">
        <w:rPr>
          <w:rStyle w:val="Style13ptBold"/>
          <w:b w:val="0"/>
          <w:bCs w:val="0"/>
          <w:sz w:val="16"/>
          <w:szCs w:val="16"/>
        </w:rPr>
        <w:t xml:space="preserve">[(Roderick T., </w:t>
      </w:r>
      <w:r w:rsidRPr="005C18C0">
        <w:rPr>
          <w:bCs/>
          <w:sz w:val="16"/>
          <w:szCs w:val="16"/>
        </w:rPr>
        <w:t xml:space="preserve">professor of philosophy at Auburn University, editor of the Journal of Ayn Rand Studies, director and president of the Molinari Institute and a Senior Fellow at the Center for a Stateless Society) </w:t>
      </w:r>
      <w:r w:rsidRPr="005C18C0">
        <w:rPr>
          <w:rStyle w:val="Style13ptBold"/>
          <w:b w:val="0"/>
          <w:bCs w:val="0"/>
          <w:sz w:val="16"/>
          <w:szCs w:val="16"/>
        </w:rPr>
        <w:t>“</w:t>
      </w:r>
      <w:r w:rsidRPr="005C18C0">
        <w:rPr>
          <w:sz w:val="16"/>
          <w:szCs w:val="16"/>
        </w:rPr>
        <w:t>The Libertarian Case Against Intellectual Property Rights,” Free Nation Foundation, 1995] JL recut Lex VM</w:t>
      </w:r>
    </w:p>
    <w:p w14:paraId="2C2D3E9D" w14:textId="77777777" w:rsidR="004718DD" w:rsidRPr="009F3A5C" w:rsidRDefault="004718DD" w:rsidP="004718DD">
      <w:pPr>
        <w:rPr>
          <w:sz w:val="12"/>
        </w:rPr>
      </w:pPr>
      <w:r w:rsidRPr="009F3A5C">
        <w:rPr>
          <w:rStyle w:val="StyleUnderline"/>
        </w:rPr>
        <w:t xml:space="preserve">The moral case against patents is even clearer. </w:t>
      </w:r>
      <w:r w:rsidRPr="009F3A5C">
        <w:rPr>
          <w:rStyle w:val="Emphasis"/>
          <w:highlight w:val="green"/>
        </w:rPr>
        <w:t>A patent is,</w:t>
      </w:r>
      <w:r w:rsidRPr="009F3A5C">
        <w:rPr>
          <w:rStyle w:val="Emphasis"/>
        </w:rPr>
        <w:t xml:space="preserve"> in </w:t>
      </w:r>
      <w:r w:rsidRPr="0097335B">
        <w:rPr>
          <w:rStyle w:val="Emphasis"/>
        </w:rPr>
        <w:t xml:space="preserve">effect, </w:t>
      </w:r>
      <w:r w:rsidRPr="0097335B">
        <w:rPr>
          <w:rStyle w:val="Emphasis"/>
          <w:highlight w:val="green"/>
        </w:rPr>
        <w:t>a claim</w:t>
      </w:r>
      <w:r w:rsidRPr="0097335B">
        <w:rPr>
          <w:rStyle w:val="Emphasis"/>
        </w:rPr>
        <w:t xml:space="preserve"> of ownership </w:t>
      </w:r>
      <w:r w:rsidRPr="009F3A5C">
        <w:rPr>
          <w:rStyle w:val="Emphasis"/>
          <w:highlight w:val="green"/>
        </w:rPr>
        <w:t>over a law of nature</w:t>
      </w:r>
      <w:r w:rsidRPr="009F3A5C">
        <w:rPr>
          <w:rStyle w:val="StyleUnderline"/>
          <w:highlight w:val="green"/>
        </w:rPr>
        <w:t>.</w:t>
      </w:r>
      <w:r w:rsidRPr="0097335B">
        <w:rPr>
          <w:rStyle w:val="StyleUnderline"/>
        </w:rPr>
        <w:t xml:space="preserve"> What if Newton</w:t>
      </w:r>
      <w:r w:rsidRPr="009F3A5C">
        <w:rPr>
          <w:rStyle w:val="StyleUnderline"/>
        </w:rPr>
        <w:t xml:space="preserve"> had </w:t>
      </w:r>
      <w:r w:rsidRPr="0097335B">
        <w:rPr>
          <w:rStyle w:val="StyleUnderline"/>
        </w:rPr>
        <w:t>claimed to own</w:t>
      </w:r>
      <w:r w:rsidRPr="009F3A5C">
        <w:rPr>
          <w:rStyle w:val="StyleUnderline"/>
        </w:rPr>
        <w:t xml:space="preserve"> calculus, or the law of </w:t>
      </w:r>
      <w:r w:rsidRPr="0097335B">
        <w:rPr>
          <w:rStyle w:val="StyleUnderline"/>
        </w:rPr>
        <w:t>gravity?</w:t>
      </w:r>
      <w:r w:rsidRPr="009F3A5C">
        <w:rPr>
          <w:sz w:val="12"/>
        </w:rPr>
        <w:t xml:space="preserve"> Would we have to pay a fee to his estate every time we used one of the principles he discovered?</w:t>
      </w:r>
    </w:p>
    <w:p w14:paraId="5EC7CF0C" w14:textId="77777777" w:rsidR="004718DD" w:rsidRPr="009F3A5C" w:rsidRDefault="004718DD" w:rsidP="004718DD">
      <w:pPr>
        <w:rPr>
          <w:sz w:val="12"/>
        </w:rPr>
      </w:pPr>
      <w:r w:rsidRPr="009F3A5C">
        <w:rPr>
          <w:rStyle w:val="StyleUnderline"/>
        </w:rPr>
        <w:t>Defenders of patents claim that patent laws protect ownership only of inventions, not of discoveries</w:t>
      </w:r>
      <w:r w:rsidRPr="009F3A5C">
        <w:rPr>
          <w:sz w:val="12"/>
        </w:rPr>
        <w:t>. (Likewise, defenders of copyright claim that copyright laws protect only </w:t>
      </w:r>
      <w:r w:rsidRPr="009F3A5C">
        <w:rPr>
          <w:i/>
          <w:iCs/>
          <w:sz w:val="12"/>
        </w:rPr>
        <w:t>implementations</w:t>
      </w:r>
      <w:r w:rsidRPr="009F3A5C">
        <w:rPr>
          <w:sz w:val="12"/>
        </w:rPr>
        <w:t xml:space="preserve"> of ideas, not the ideas themselves.) But </w:t>
      </w:r>
      <w:r w:rsidRPr="009F3A5C">
        <w:rPr>
          <w:rStyle w:val="StyleUnderline"/>
        </w:rPr>
        <w:t xml:space="preserve">this distinction is an artificial one. Laws of nature come in varying degrees of generality and specificity; </w:t>
      </w:r>
      <w:r w:rsidRPr="0097335B">
        <w:rPr>
          <w:rStyle w:val="StyleUnderline"/>
        </w:rPr>
        <w:t xml:space="preserve">if </w:t>
      </w:r>
      <w:r w:rsidRPr="00EE1F31">
        <w:rPr>
          <w:rStyle w:val="StyleUnderline"/>
        </w:rPr>
        <w:t xml:space="preserve">it is a law of nature that copper conducts electricity, </w:t>
      </w:r>
      <w:r w:rsidRPr="00EE1F31">
        <w:rPr>
          <w:rStyle w:val="StyleUnderline"/>
          <w:highlight w:val="green"/>
        </w:rPr>
        <w:t>it is</w:t>
      </w:r>
      <w:r w:rsidRPr="00EE1F31">
        <w:rPr>
          <w:rStyle w:val="StyleUnderline"/>
        </w:rPr>
        <w:t xml:space="preserve"> no less a law</w:t>
      </w:r>
      <w:r w:rsidRPr="009F3A5C">
        <w:rPr>
          <w:rStyle w:val="StyleUnderline"/>
        </w:rPr>
        <w:t xml:space="preserve"> of </w:t>
      </w:r>
      <w:r w:rsidRPr="00EE1F31">
        <w:rPr>
          <w:rStyle w:val="StyleUnderline"/>
          <w:highlight w:val="green"/>
        </w:rPr>
        <w:t xml:space="preserve">nature that </w:t>
      </w:r>
      <w:r w:rsidRPr="00EE1F31">
        <w:rPr>
          <w:rStyle w:val="StyleUnderline"/>
        </w:rPr>
        <w:t xml:space="preserve">this much </w:t>
      </w:r>
      <w:r w:rsidRPr="009F3A5C">
        <w:rPr>
          <w:rStyle w:val="StyleUnderline"/>
          <w:highlight w:val="green"/>
        </w:rPr>
        <w:t>copper</w:t>
      </w:r>
      <w:r w:rsidRPr="009F3A5C">
        <w:rPr>
          <w:rStyle w:val="StyleUnderline"/>
        </w:rPr>
        <w:t xml:space="preserve">, arranged </w:t>
      </w:r>
      <w:r w:rsidRPr="009F3A5C">
        <w:rPr>
          <w:rStyle w:val="StyleUnderline"/>
          <w:highlight w:val="green"/>
        </w:rPr>
        <w:t>in this configuration</w:t>
      </w:r>
      <w:r w:rsidRPr="009F3A5C">
        <w:rPr>
          <w:rStyle w:val="StyleUnderline"/>
        </w:rPr>
        <w:t xml:space="preserve">, with these other materials arranged so, </w:t>
      </w:r>
      <w:r w:rsidRPr="009F3A5C">
        <w:rPr>
          <w:rStyle w:val="StyleUnderline"/>
          <w:highlight w:val="green"/>
        </w:rPr>
        <w:t>makes a</w:t>
      </w:r>
      <w:r w:rsidRPr="009F3A5C">
        <w:rPr>
          <w:rStyle w:val="StyleUnderline"/>
        </w:rPr>
        <w:t xml:space="preserve"> workable </w:t>
      </w:r>
      <w:r w:rsidRPr="009F3A5C">
        <w:rPr>
          <w:rStyle w:val="StyleUnderline"/>
          <w:highlight w:val="green"/>
        </w:rPr>
        <w:t>battery</w:t>
      </w:r>
      <w:r w:rsidRPr="009F3A5C">
        <w:rPr>
          <w:sz w:val="12"/>
        </w:rPr>
        <w:t>. And so on.</w:t>
      </w:r>
    </w:p>
    <w:p w14:paraId="325EDA2C" w14:textId="77777777" w:rsidR="004718DD" w:rsidRPr="009F3A5C" w:rsidRDefault="004718DD" w:rsidP="004718DD">
      <w:pPr>
        <w:rPr>
          <w:sz w:val="12"/>
        </w:rPr>
      </w:pPr>
      <w:r w:rsidRPr="009F3A5C">
        <w:rPr>
          <w:rStyle w:val="StyleUnderline"/>
          <w:highlight w:val="green"/>
        </w:rPr>
        <w:t>Suppose</w:t>
      </w:r>
      <w:r w:rsidRPr="009F3A5C">
        <w:rPr>
          <w:rStyle w:val="StyleUnderline"/>
        </w:rPr>
        <w:t xml:space="preserve"> you are trapped at the bottom of a ravine. </w:t>
      </w:r>
      <w:r w:rsidRPr="009F3A5C">
        <w:rPr>
          <w:rStyle w:val="StyleUnderline"/>
          <w:highlight w:val="green"/>
        </w:rPr>
        <w:t>Sabre-tooth tigers are approaching</w:t>
      </w:r>
      <w:r w:rsidRPr="009F3A5C">
        <w:rPr>
          <w:rStyle w:val="StyleUnderline"/>
        </w:rPr>
        <w:t xml:space="preserve"> hungrily. </w:t>
      </w:r>
      <w:r w:rsidRPr="00EE1F31">
        <w:rPr>
          <w:rStyle w:val="StyleUnderline"/>
          <w:highlight w:val="green"/>
        </w:rPr>
        <w:t xml:space="preserve">Your only hope </w:t>
      </w:r>
      <w:r w:rsidRPr="009F3A5C">
        <w:rPr>
          <w:rStyle w:val="StyleUnderline"/>
          <w:highlight w:val="green"/>
        </w:rPr>
        <w:t>is</w:t>
      </w:r>
      <w:r w:rsidRPr="009F3A5C">
        <w:rPr>
          <w:rStyle w:val="StyleUnderline"/>
        </w:rPr>
        <w:t xml:space="preserve"> to quickly construct </w:t>
      </w:r>
      <w:r w:rsidRPr="009F3A5C">
        <w:rPr>
          <w:rStyle w:val="StyleUnderline"/>
          <w:highlight w:val="green"/>
        </w:rPr>
        <w:t>a</w:t>
      </w:r>
      <w:r w:rsidRPr="009F3A5C">
        <w:rPr>
          <w:rStyle w:val="StyleUnderline"/>
        </w:rPr>
        <w:t xml:space="preserve"> levitation </w:t>
      </w:r>
      <w:r w:rsidRPr="009F3A5C">
        <w:rPr>
          <w:rStyle w:val="StyleUnderline"/>
          <w:highlight w:val="green"/>
        </w:rPr>
        <w:t>device</w:t>
      </w:r>
      <w:r w:rsidRPr="009F3A5C">
        <w:rPr>
          <w:rStyle w:val="StyleUnderline"/>
        </w:rPr>
        <w:t xml:space="preserve"> I've recently invented</w:t>
      </w:r>
      <w:r w:rsidRPr="009F3A5C">
        <w:rPr>
          <w:sz w:val="12"/>
        </w:rPr>
        <w:t xml:space="preserve">. You know how it </w:t>
      </w:r>
      <w:proofErr w:type="gramStart"/>
      <w:r w:rsidRPr="009F3A5C">
        <w:rPr>
          <w:sz w:val="12"/>
        </w:rPr>
        <w:t>works, because</w:t>
      </w:r>
      <w:proofErr w:type="gramEnd"/>
      <w:r w:rsidRPr="009F3A5C">
        <w:rPr>
          <w:sz w:val="12"/>
        </w:rPr>
        <w:t xml:space="preserve"> you attended a public lecture I gave on the topic. And it's easy to construct, quite rapidly, out of materials you see lying around in the ravine.</w:t>
      </w:r>
    </w:p>
    <w:p w14:paraId="7BE4A984" w14:textId="77777777" w:rsidR="004718DD" w:rsidRPr="009F3A5C" w:rsidRDefault="004718DD" w:rsidP="004718DD">
      <w:pPr>
        <w:rPr>
          <w:sz w:val="12"/>
        </w:rPr>
      </w:pPr>
      <w:r w:rsidRPr="009F3A5C">
        <w:rPr>
          <w:sz w:val="12"/>
        </w:rPr>
        <w:t xml:space="preserve">But </w:t>
      </w:r>
      <w:r w:rsidRPr="009F3A5C">
        <w:rPr>
          <w:rStyle w:val="StyleUnderline"/>
        </w:rPr>
        <w:t xml:space="preserve">there's a problem. </w:t>
      </w:r>
      <w:r w:rsidRPr="009F3A5C">
        <w:rPr>
          <w:rStyle w:val="StyleUnderline"/>
          <w:highlight w:val="green"/>
        </w:rPr>
        <w:t xml:space="preserve">I've </w:t>
      </w:r>
      <w:r w:rsidRPr="00EE1F31">
        <w:rPr>
          <w:rStyle w:val="StyleUnderline"/>
          <w:highlight w:val="green"/>
        </w:rPr>
        <w:t>patented my</w:t>
      </w:r>
      <w:r w:rsidRPr="009F3A5C">
        <w:rPr>
          <w:rStyle w:val="StyleUnderline"/>
        </w:rPr>
        <w:t xml:space="preserve"> levitation </w:t>
      </w:r>
      <w:r w:rsidRPr="00EE1F31">
        <w:rPr>
          <w:rStyle w:val="StyleUnderline"/>
          <w:highlight w:val="green"/>
        </w:rPr>
        <w:t>device</w:t>
      </w:r>
      <w:r w:rsidRPr="009F3A5C">
        <w:rPr>
          <w:rStyle w:val="StyleUnderline"/>
        </w:rPr>
        <w:t xml:space="preserve">. </w:t>
      </w:r>
      <w:r w:rsidRPr="00EE1F31">
        <w:rPr>
          <w:rStyle w:val="StyleUnderline"/>
        </w:rPr>
        <w:t>I own</w:t>
      </w:r>
      <w:r w:rsidRPr="009F3A5C">
        <w:rPr>
          <w:rStyle w:val="StyleUnderline"/>
        </w:rPr>
        <w:t xml:space="preserve"> it — not just the individual model I built, but </w:t>
      </w:r>
      <w:r w:rsidRPr="00EE1F31">
        <w:rPr>
          <w:rStyle w:val="StyleUnderline"/>
        </w:rPr>
        <w:t>the universal</w:t>
      </w:r>
      <w:r w:rsidRPr="009F3A5C">
        <w:rPr>
          <w:rStyle w:val="StyleUnderline"/>
        </w:rPr>
        <w:t xml:space="preserve">. </w:t>
      </w:r>
      <w:r w:rsidRPr="00EE1F31">
        <w:rPr>
          <w:rStyle w:val="StyleUnderline"/>
          <w:highlight w:val="green"/>
        </w:rPr>
        <w:t>Thus, you can't construct</w:t>
      </w:r>
      <w:r w:rsidRPr="009F3A5C">
        <w:rPr>
          <w:rStyle w:val="StyleUnderline"/>
        </w:rPr>
        <w:t xml:space="preserve"> your means of escape </w:t>
      </w:r>
      <w:r w:rsidRPr="00EE1F31">
        <w:rPr>
          <w:rStyle w:val="StyleUnderline"/>
          <w:highlight w:val="green"/>
        </w:rPr>
        <w:t>without</w:t>
      </w:r>
      <w:r w:rsidRPr="009F3A5C">
        <w:rPr>
          <w:rStyle w:val="StyleUnderline"/>
        </w:rPr>
        <w:t xml:space="preserve"> using </w:t>
      </w:r>
      <w:r w:rsidRPr="00EE1F31">
        <w:rPr>
          <w:rStyle w:val="StyleUnderline"/>
          <w:highlight w:val="green"/>
        </w:rPr>
        <w:t>my property</w:t>
      </w:r>
      <w:r w:rsidRPr="009F3A5C">
        <w:rPr>
          <w:sz w:val="12"/>
        </w:rPr>
        <w:t xml:space="preserve">. And I, mean old skinflint that I am, refuse to give my permission. And </w:t>
      </w:r>
      <w:proofErr w:type="gramStart"/>
      <w:r w:rsidRPr="009F3A5C">
        <w:rPr>
          <w:sz w:val="12"/>
        </w:rPr>
        <w:t>so</w:t>
      </w:r>
      <w:proofErr w:type="gramEnd"/>
      <w:r w:rsidRPr="009F3A5C">
        <w:rPr>
          <w:sz w:val="12"/>
        </w:rPr>
        <w:t xml:space="preserve"> the tigers dine well.</w:t>
      </w:r>
    </w:p>
    <w:p w14:paraId="0E481D80" w14:textId="77777777" w:rsidR="004718DD" w:rsidRPr="009F3A5C" w:rsidRDefault="004718DD" w:rsidP="004718DD">
      <w:pPr>
        <w:rPr>
          <w:sz w:val="12"/>
        </w:rPr>
      </w:pPr>
      <w:r w:rsidRPr="009F3A5C">
        <w:rPr>
          <w:rStyle w:val="StyleUnderline"/>
        </w:rPr>
        <w:t xml:space="preserve">This highlights the moral problem with the notion of intellectual property. By claiming a patent on my levitation device, I'm saying that </w:t>
      </w:r>
      <w:r w:rsidRPr="009F3A5C">
        <w:rPr>
          <w:rStyle w:val="Emphasis"/>
          <w:highlight w:val="green"/>
        </w:rPr>
        <w:t>you are not permitted to use your own knowledge to further your ends</w:t>
      </w:r>
      <w:r w:rsidRPr="009F3A5C">
        <w:rPr>
          <w:sz w:val="12"/>
        </w:rPr>
        <w:t>. By what right?</w:t>
      </w:r>
    </w:p>
    <w:p w14:paraId="7FA06461" w14:textId="77777777" w:rsidR="004718DD" w:rsidRPr="00285D07" w:rsidRDefault="004718DD" w:rsidP="004718DD">
      <w:pPr>
        <w:rPr>
          <w:sz w:val="12"/>
        </w:rPr>
      </w:pPr>
      <w:r w:rsidRPr="009F3A5C">
        <w:rPr>
          <w:sz w:val="12"/>
        </w:rPr>
        <w:t xml:space="preserve">Another problem with patents is that, </w:t>
      </w:r>
      <w:r w:rsidRPr="009F3A5C">
        <w:rPr>
          <w:rStyle w:val="StyleUnderline"/>
        </w:rPr>
        <w:t xml:space="preserve">when it comes to laws of nature, even fairly specific ones, the odds are quite good that </w:t>
      </w:r>
      <w:r w:rsidRPr="009F3A5C">
        <w:rPr>
          <w:rStyle w:val="StyleUnderline"/>
          <w:highlight w:val="green"/>
        </w:rPr>
        <w:t>two people</w:t>
      </w:r>
      <w:r w:rsidRPr="009F3A5C">
        <w:rPr>
          <w:rStyle w:val="StyleUnderline"/>
        </w:rPr>
        <w:t xml:space="preserve">, working independently but drawing on the same background of research, may </w:t>
      </w:r>
      <w:r w:rsidRPr="009F3A5C">
        <w:rPr>
          <w:rStyle w:val="StyleUnderline"/>
          <w:highlight w:val="green"/>
        </w:rPr>
        <w:t>come up with the same invention</w:t>
      </w:r>
      <w:r w:rsidRPr="009F3A5C">
        <w:rPr>
          <w:rStyle w:val="StyleUnderline"/>
        </w:rPr>
        <w:t xml:space="preserve"> </w:t>
      </w:r>
      <w:r w:rsidRPr="009F3A5C">
        <w:rPr>
          <w:sz w:val="12"/>
        </w:rPr>
        <w:t xml:space="preserve">(discovery) </w:t>
      </w:r>
      <w:r w:rsidRPr="009F3A5C">
        <w:rPr>
          <w:rStyle w:val="StyleUnderline"/>
        </w:rPr>
        <w:t>independently</w:t>
      </w:r>
      <w:r w:rsidRPr="009F3A5C">
        <w:rPr>
          <w:sz w:val="12"/>
        </w:rPr>
        <w:t xml:space="preserve">. Yet </w:t>
      </w:r>
      <w:r w:rsidRPr="009F3A5C">
        <w:rPr>
          <w:rStyle w:val="Emphasis"/>
          <w:highlight w:val="green"/>
        </w:rPr>
        <w:t xml:space="preserve">patent law will </w:t>
      </w:r>
      <w:r w:rsidRPr="004F3D3E">
        <w:rPr>
          <w:rStyle w:val="Emphasis"/>
        </w:rPr>
        <w:t xml:space="preserve">arbitrarily </w:t>
      </w:r>
      <w:r w:rsidRPr="009F3A5C">
        <w:rPr>
          <w:rStyle w:val="Emphasis"/>
          <w:highlight w:val="green"/>
        </w:rPr>
        <w:t>grant exclusive rights to the inventor who reaches the</w:t>
      </w:r>
      <w:r w:rsidRPr="009F3A5C">
        <w:rPr>
          <w:rStyle w:val="Emphasis"/>
        </w:rPr>
        <w:t xml:space="preserve"> patent </w:t>
      </w:r>
      <w:r w:rsidRPr="009F3A5C">
        <w:rPr>
          <w:rStyle w:val="Emphasis"/>
          <w:highlight w:val="green"/>
        </w:rPr>
        <w:t>office first</w:t>
      </w:r>
      <w:r w:rsidRPr="009F3A5C">
        <w:rPr>
          <w:sz w:val="12"/>
        </w:rPr>
        <w:t xml:space="preserve">; </w:t>
      </w:r>
      <w:r w:rsidRPr="009F3A5C">
        <w:rPr>
          <w:rStyle w:val="StyleUnderline"/>
        </w:rPr>
        <w:t>the second inventor, despite having developed the idea on his own, will be forbidden to market his invention</w:t>
      </w:r>
      <w:r w:rsidRPr="009F3A5C">
        <w:rPr>
          <w:sz w:val="12"/>
        </w:rPr>
        <w:t>.</w:t>
      </w:r>
    </w:p>
    <w:p w14:paraId="4737D5DF" w14:textId="77777777" w:rsidR="004718DD" w:rsidRPr="008D79F2" w:rsidRDefault="004718DD" w:rsidP="004718DD">
      <w:pPr>
        <w:pStyle w:val="Heading4"/>
        <w:rPr>
          <w:rFonts w:cs="Calibri"/>
        </w:rPr>
      </w:pPr>
      <w:r>
        <w:rPr>
          <w:rFonts w:cs="Calibri"/>
        </w:rPr>
        <w:t xml:space="preserve">2] </w:t>
      </w:r>
      <w:r w:rsidRPr="008D79F2">
        <w:rPr>
          <w:rFonts w:cs="Calibri"/>
        </w:rPr>
        <w:t xml:space="preserve">IPR is </w:t>
      </w:r>
      <w:proofErr w:type="spellStart"/>
      <w:r w:rsidRPr="008D79F2">
        <w:rPr>
          <w:rFonts w:cs="Calibri"/>
          <w:u w:val="single"/>
        </w:rPr>
        <w:t>nonuniversalizable</w:t>
      </w:r>
      <w:proofErr w:type="spellEnd"/>
      <w:r w:rsidRPr="008D79F2">
        <w:rPr>
          <w:rFonts w:cs="Calibri"/>
        </w:rPr>
        <w:t xml:space="preserve"> and interferes with the freedom of people who need medicine</w:t>
      </w:r>
    </w:p>
    <w:p w14:paraId="4414B6EF" w14:textId="77777777" w:rsidR="004718DD" w:rsidRPr="008D79F2" w:rsidRDefault="004718DD" w:rsidP="004718DD">
      <w:pPr>
        <w:rPr>
          <w:rStyle w:val="Style13ptBold"/>
          <w:b w:val="0"/>
          <w:bCs w:val="0"/>
        </w:rPr>
      </w:pPr>
      <w:r w:rsidRPr="008D79F2">
        <w:rPr>
          <w:rStyle w:val="Style13ptBold"/>
        </w:rPr>
        <w:t>Merges 11</w:t>
      </w:r>
      <w:r w:rsidRPr="008D79F2">
        <w:rPr>
          <w:rStyle w:val="Style13ptBold"/>
          <w:b w:val="0"/>
          <w:bCs w:val="0"/>
        </w:rPr>
        <w:t xml:space="preserve"> </w:t>
      </w:r>
      <w:r w:rsidRPr="004F3D3E">
        <w:rPr>
          <w:rStyle w:val="Style13ptBold"/>
          <w:b w:val="0"/>
          <w:bCs w:val="0"/>
          <w:sz w:val="16"/>
          <w:szCs w:val="16"/>
        </w:rPr>
        <w:t xml:space="preserve">[(Robert, </w:t>
      </w:r>
      <w:r w:rsidRPr="004F3D3E">
        <w:rPr>
          <w:bCs/>
          <w:sz w:val="16"/>
          <w:szCs w:val="16"/>
        </w:rPr>
        <w:t xml:space="preserve">Wilson </w:t>
      </w:r>
      <w:proofErr w:type="spellStart"/>
      <w:r w:rsidRPr="004F3D3E">
        <w:rPr>
          <w:bCs/>
          <w:sz w:val="16"/>
          <w:szCs w:val="16"/>
        </w:rPr>
        <w:t>Sonsini</w:t>
      </w:r>
      <w:proofErr w:type="spellEnd"/>
      <w:r w:rsidRPr="004F3D3E">
        <w:rPr>
          <w:bCs/>
          <w:sz w:val="16"/>
          <w:szCs w:val="16"/>
        </w:rPr>
        <w:t xml:space="preserve"> Goodrich &amp; Rosati Professor of Law and Technology, University of California, Berkeley, School of Law</w:t>
      </w:r>
      <w:r w:rsidRPr="004F3D3E">
        <w:rPr>
          <w:rStyle w:val="Style13ptBold"/>
          <w:b w:val="0"/>
          <w:bCs w:val="0"/>
          <w:sz w:val="16"/>
          <w:szCs w:val="16"/>
        </w:rPr>
        <w:t>) “Justifying Intellectual Property,” Harvard University Press, 2011] JL recut Lex VM</w:t>
      </w:r>
    </w:p>
    <w:p w14:paraId="69BAD061" w14:textId="77777777" w:rsidR="004718DD" w:rsidRPr="008D79F2" w:rsidRDefault="004718DD" w:rsidP="004718DD">
      <w:pPr>
        <w:rPr>
          <w:sz w:val="8"/>
        </w:rPr>
      </w:pPr>
      <w:r w:rsidRPr="004B3BEF">
        <w:rPr>
          <w:rStyle w:val="StyleUnderline"/>
        </w:rPr>
        <w:t>Under Kant’s Universal Principle of Right (UPR), “laws secure our right to external freedom of choice to the extent that this freedom is compatible with everyone else’s freedom of choice under a universal law</w:t>
      </w:r>
      <w:r w:rsidRPr="004B3BEF">
        <w:rPr>
          <w:sz w:val="8"/>
        </w:rPr>
        <w:t>.”</w:t>
      </w:r>
      <w:r w:rsidRPr="004B3BEF">
        <w:rPr>
          <w:sz w:val="12"/>
          <w:szCs w:val="12"/>
        </w:rPr>
        <w:t>8 As I explained in Chapter 3,</w:t>
      </w:r>
      <w:r w:rsidRPr="004B3BEF">
        <w:rPr>
          <w:sz w:val="8"/>
        </w:rPr>
        <w:t xml:space="preserve"> </w:t>
      </w:r>
      <w:r w:rsidRPr="004B3BEF">
        <w:rPr>
          <w:rStyle w:val="StyleUnderline"/>
        </w:rPr>
        <w:t xml:space="preserve">Kant’s theory of property rights expresses a special instance of this general principle: </w:t>
      </w:r>
      <w:r w:rsidRPr="004F3D3E">
        <w:rPr>
          <w:rStyle w:val="Emphasis"/>
          <w:highlight w:val="green"/>
        </w:rPr>
        <w:t>property</w:t>
      </w:r>
      <w:r w:rsidRPr="004B3BEF">
        <w:rPr>
          <w:rStyle w:val="Emphasis"/>
        </w:rPr>
        <w:t xml:space="preserve"> is widely </w:t>
      </w:r>
      <w:proofErr w:type="gramStart"/>
      <w:r w:rsidRPr="004B3BEF">
        <w:rPr>
          <w:rStyle w:val="Emphasis"/>
        </w:rPr>
        <w:t>available, yet</w:t>
      </w:r>
      <w:proofErr w:type="gramEnd"/>
      <w:r w:rsidRPr="004B3BEF">
        <w:rPr>
          <w:rStyle w:val="Emphasis"/>
        </w:rPr>
        <w:t xml:space="preserve"> denied when individual appropriation interferes with the freedom of others</w:t>
      </w:r>
      <w:r w:rsidRPr="004B3BEF">
        <w:rPr>
          <w:sz w:val="8"/>
        </w:rPr>
        <w:t xml:space="preserve">. </w:t>
      </w:r>
      <w:r w:rsidRPr="004B3BEF">
        <w:rPr>
          <w:sz w:val="12"/>
          <w:szCs w:val="12"/>
        </w:rPr>
        <w:t>Kant says that although the need for robust property drives the formation of civil society,</w:t>
      </w:r>
      <w:r w:rsidRPr="004B3BEF">
        <w:rPr>
          <w:sz w:val="8"/>
        </w:rPr>
        <w:t xml:space="preserve"> </w:t>
      </w:r>
      <w:r w:rsidRPr="004F3D3E">
        <w:rPr>
          <w:rStyle w:val="StyleUnderline"/>
        </w:rPr>
        <w:t>property rights are</w:t>
      </w:r>
      <w:r w:rsidRPr="004B3BEF">
        <w:rPr>
          <w:rStyle w:val="StyleUnderline"/>
        </w:rPr>
        <w:t xml:space="preserve"> nonetheless </w:t>
      </w:r>
      <w:r w:rsidRPr="004F3D3E">
        <w:rPr>
          <w:rStyle w:val="StyleUnderline"/>
        </w:rPr>
        <w:t>subject to this “universalizing” principle</w:t>
      </w:r>
      <w:r w:rsidRPr="004B3BEF">
        <w:rPr>
          <w:sz w:val="12"/>
          <w:szCs w:val="12"/>
        </w:rPr>
        <w:t>. Under the operation of the UPR,</w:t>
      </w:r>
      <w:r w:rsidRPr="004B3BEF">
        <w:t xml:space="preserve"> </w:t>
      </w:r>
      <w:r w:rsidRPr="004B3BEF">
        <w:rPr>
          <w:rStyle w:val="Emphasis"/>
        </w:rPr>
        <w:t xml:space="preserve">property rights are constrained: </w:t>
      </w:r>
      <w:r w:rsidRPr="004F3D3E">
        <w:rPr>
          <w:rStyle w:val="Emphasis"/>
        </w:rPr>
        <w:t xml:space="preserve">they </w:t>
      </w:r>
      <w:r w:rsidRPr="004B3BEF">
        <w:rPr>
          <w:rStyle w:val="Emphasis"/>
          <w:highlight w:val="green"/>
        </w:rPr>
        <w:t>must not</w:t>
      </w:r>
      <w:r w:rsidRPr="004B3BEF">
        <w:rPr>
          <w:rStyle w:val="Emphasis"/>
        </w:rPr>
        <w:t xml:space="preserve"> be so broad that they </w:t>
      </w:r>
      <w:r w:rsidRPr="004B3BEF">
        <w:rPr>
          <w:rStyle w:val="Emphasis"/>
          <w:highlight w:val="green"/>
        </w:rPr>
        <w:t>interfere with the freedom of fellow citizens</w:t>
      </w:r>
      <w:r w:rsidRPr="004B3BEF">
        <w:rPr>
          <w:sz w:val="12"/>
          <w:szCs w:val="12"/>
        </w:rPr>
        <w:t>. In a Kantian state, individual property is both necessary— to promote autonomy and self- development; see Chapter 3— and necessarily restricted under the UPR.9</w:t>
      </w:r>
    </w:p>
    <w:p w14:paraId="3ED9061C" w14:textId="77777777" w:rsidR="004718DD" w:rsidRPr="004B3BEF" w:rsidRDefault="004718DD" w:rsidP="004718DD">
      <w:pPr>
        <w:rPr>
          <w:sz w:val="12"/>
        </w:rPr>
      </w:pPr>
      <w:r w:rsidRPr="004B3BEF">
        <w:rPr>
          <w:rStyle w:val="StyleUnderline"/>
          <w:highlight w:val="green"/>
        </w:rPr>
        <w:t>Death is the ultimate restraint on autonomy; there is no more “self” to guide</w:t>
      </w:r>
      <w:r w:rsidRPr="004B3BEF">
        <w:rPr>
          <w:rStyle w:val="StyleUnderline"/>
        </w:rPr>
        <w:t xml:space="preserve"> after a person dies</w:t>
      </w:r>
      <w:r w:rsidRPr="004B3BEF">
        <w:rPr>
          <w:sz w:val="12"/>
        </w:rPr>
        <w:t xml:space="preserve">. </w:t>
      </w:r>
      <w:proofErr w:type="gramStart"/>
      <w:r w:rsidRPr="004B3BEF">
        <w:rPr>
          <w:sz w:val="12"/>
        </w:rPr>
        <w:t>So</w:t>
      </w:r>
      <w:proofErr w:type="gramEnd"/>
      <w:r w:rsidRPr="004B3BEF">
        <w:rPr>
          <w:sz w:val="12"/>
        </w:rPr>
        <w:t xml:space="preserve"> </w:t>
      </w:r>
      <w:r w:rsidRPr="004B3BEF">
        <w:rPr>
          <w:rStyle w:val="StyleUnderline"/>
          <w:highlight w:val="green"/>
        </w:rPr>
        <w:t xml:space="preserve">when a claim to </w:t>
      </w:r>
      <w:r w:rsidRPr="004D2687">
        <w:rPr>
          <w:rStyle w:val="StyleUnderline"/>
          <w:highlight w:val="green"/>
        </w:rPr>
        <w:t>property by person A leads to the death of person B, Kant</w:t>
      </w:r>
      <w:r w:rsidRPr="004B3BEF">
        <w:rPr>
          <w:rStyle w:val="StyleUnderline"/>
        </w:rPr>
        <w:t xml:space="preserve">’s Universal Principle </w:t>
      </w:r>
      <w:r w:rsidRPr="004F3D3E">
        <w:rPr>
          <w:rStyle w:val="StyleUnderline"/>
        </w:rPr>
        <w:t>would</w:t>
      </w:r>
      <w:r w:rsidRPr="004B3BEF">
        <w:rPr>
          <w:rStyle w:val="StyleUnderline"/>
        </w:rPr>
        <w:t xml:space="preserve"> seem to </w:t>
      </w:r>
      <w:r w:rsidRPr="004F3D3E">
        <w:rPr>
          <w:rStyle w:val="StyleUnderline"/>
        </w:rPr>
        <w:t>rebut that</w:t>
      </w:r>
      <w:r w:rsidRPr="004B3BEF">
        <w:rPr>
          <w:rStyle w:val="StyleUnderline"/>
        </w:rPr>
        <w:t xml:space="preserve"> claim</w:t>
      </w:r>
      <w:r w:rsidRPr="004B3BEF">
        <w:rPr>
          <w:sz w:val="12"/>
        </w:rPr>
        <w:t xml:space="preserve">. As with other issues, however, Kant’s views in this regard are not so simple. In par tic u lar, he expressed complex views on the legal defense of “necessity,” which bears a close resemblance to the property- limiting principle I am attributing to him here.10 Kant says, in effect, that in at least one important example of necessity— where A kills B, or at least puts B in immediate grave danger, to save A’s own life— one who commits a necessary act is culpable but not punishable.11 As with so much in the Kantian canon, there is a great deal of debate over just what Kant was trying to say about necessity. One view— at least as plausible as most others, and more plausible than some— holds that </w:t>
      </w:r>
      <w:r w:rsidRPr="004B3BEF">
        <w:rPr>
          <w:rStyle w:val="StyleUnderline"/>
        </w:rPr>
        <w:t>Kant thought of necessity as something like an excuse or defense: a wrong act is not made right by necessity, but it is insulated from formal legal liability</w:t>
      </w:r>
      <w:r w:rsidRPr="004B3BEF">
        <w:rPr>
          <w:sz w:val="12"/>
        </w:rPr>
        <w:t xml:space="preserve">.12 This view, well described by among others the Kant scholar Arthur Ripstein, depends on the distinction between formal, positive law (“external,” in Kant’s terminology; see Chapter 3) and “internal” morality. Property for Kant is an absolute </w:t>
      </w:r>
      <w:proofErr w:type="gramStart"/>
      <w:r w:rsidRPr="004B3BEF">
        <w:rPr>
          <w:sz w:val="12"/>
        </w:rPr>
        <w:t>right, and</w:t>
      </w:r>
      <w:proofErr w:type="gramEnd"/>
      <w:r w:rsidRPr="004B3BEF">
        <w:rPr>
          <w:sz w:val="12"/>
        </w:rPr>
        <w:t xml:space="preserve"> taking it without permission is always objectively wrong. But at the same time, </w:t>
      </w:r>
      <w:r w:rsidRPr="004B3BEF">
        <w:rPr>
          <w:rStyle w:val="StyleUnderline"/>
        </w:rPr>
        <w:t>some takings are not punishable by the state because they fall outside the proper bounds of legitimate lawmaking</w:t>
      </w:r>
      <w:r w:rsidRPr="004B3BEF">
        <w:rPr>
          <w:sz w:val="12"/>
        </w:rPr>
        <w:t>.</w:t>
      </w:r>
    </w:p>
    <w:p w14:paraId="26CC3717" w14:textId="77777777" w:rsidR="004718DD" w:rsidRPr="00057388" w:rsidRDefault="004718DD" w:rsidP="004718DD">
      <w:pPr>
        <w:rPr>
          <w:rStyle w:val="StyleUnderline"/>
        </w:rPr>
      </w:pPr>
      <w:r w:rsidRPr="004B3BEF">
        <w:rPr>
          <w:sz w:val="12"/>
        </w:rPr>
        <w:t xml:space="preserve">Because Kant did not explicitly discuss the necessity defense as it pertains to property rights, any application of his thinking to the case of pharmaceutical patents can only be speculation. Even so, there is one point to make. As I explained in some detail in Chapter 3, </w:t>
      </w:r>
      <w:r w:rsidRPr="004B3BEF">
        <w:rPr>
          <w:rStyle w:val="StyleUnderline"/>
        </w:rPr>
        <w:t>there is generally a high degree of symmetry between Kant’s thinking on law and</w:t>
      </w:r>
      <w:r w:rsidRPr="008D79F2">
        <w:rPr>
          <w:rStyle w:val="StyleUnderline"/>
        </w:rPr>
        <w:t>3</w:t>
      </w:r>
      <w:r w:rsidRPr="004B3BEF">
        <w:rPr>
          <w:rStyle w:val="StyleUnderline"/>
        </w:rPr>
        <w:t xml:space="preserve"> his theory of property</w:t>
      </w:r>
      <w:r w:rsidRPr="004B3BEF">
        <w:rPr>
          <w:sz w:val="12"/>
        </w:rPr>
        <w:t xml:space="preserve">. The UPR is a good example; as I explained in Chapter 3, </w:t>
      </w:r>
      <w:r w:rsidRPr="004B3BEF">
        <w:rPr>
          <w:rStyle w:val="StyleUnderline"/>
        </w:rPr>
        <w:t xml:space="preserve">the idea that </w:t>
      </w:r>
      <w:r w:rsidRPr="004F3D3E">
        <w:rPr>
          <w:rStyle w:val="StyleUnderline"/>
        </w:rPr>
        <w:t>property can extend only up to the point that it interferes with the freedom of others</w:t>
      </w:r>
      <w:r w:rsidRPr="004B3BEF">
        <w:rPr>
          <w:rStyle w:val="StyleUnderline"/>
        </w:rPr>
        <w:t xml:space="preserve"> is simply one specific application of the general Kantian take</w:t>
      </w:r>
      <w:r w:rsidRPr="004B3BEF">
        <w:rPr>
          <w:sz w:val="12"/>
        </w:rPr>
        <w:t xml:space="preserve"> on law and freedom. Thus, </w:t>
      </w:r>
      <w:r w:rsidRPr="004B3BEF">
        <w:rPr>
          <w:rStyle w:val="Emphasis"/>
        </w:rPr>
        <w:t xml:space="preserve">the analysis of the </w:t>
      </w:r>
      <w:r w:rsidRPr="004B3BEF">
        <w:rPr>
          <w:rStyle w:val="Emphasis"/>
          <w:highlight w:val="green"/>
        </w:rPr>
        <w:t>pharmaceutical patents</w:t>
      </w:r>
      <w:r w:rsidRPr="004B3BEF">
        <w:rPr>
          <w:rStyle w:val="Emphasis"/>
        </w:rPr>
        <w:t xml:space="preserve"> problem </w:t>
      </w:r>
      <w:r w:rsidRPr="004B3BEF">
        <w:rPr>
          <w:rStyle w:val="Emphasis"/>
          <w:highlight w:val="green"/>
        </w:rPr>
        <w:t>would</w:t>
      </w:r>
      <w:r w:rsidRPr="004B3BEF">
        <w:rPr>
          <w:rStyle w:val="Emphasis"/>
        </w:rPr>
        <w:t xml:space="preserve"> turn on the issue of property’s </w:t>
      </w:r>
      <w:r w:rsidRPr="004B3BEF">
        <w:rPr>
          <w:rStyle w:val="Emphasis"/>
          <w:highlight w:val="green"/>
        </w:rPr>
        <w:t>effect</w:t>
      </w:r>
      <w:r w:rsidRPr="004B3BEF">
        <w:rPr>
          <w:rStyle w:val="Emphasis"/>
        </w:rPr>
        <w:t xml:space="preserve"> on </w:t>
      </w:r>
      <w:r w:rsidRPr="004B3BEF">
        <w:rPr>
          <w:rStyle w:val="Emphasis"/>
          <w:highlight w:val="green"/>
        </w:rPr>
        <w:t>the freedom of those suffering from treatable diseases</w:t>
      </w:r>
      <w:r w:rsidRPr="004B3BEF">
        <w:rPr>
          <w:sz w:val="12"/>
        </w:rPr>
        <w:t xml:space="preserve">. To put it simply, it is difficult to be </w:t>
      </w:r>
      <w:r w:rsidRPr="008D79F2">
        <w:rPr>
          <w:sz w:val="12"/>
        </w:rPr>
        <w:t xml:space="preserve">sure of the exact conclusion Kant would reach with regard to the issue, but I am sure that </w:t>
      </w:r>
      <w:r w:rsidRPr="008D79F2">
        <w:rPr>
          <w:rStyle w:val="StyleUnderline"/>
        </w:rPr>
        <w:t>the analysis would turn on the freedom- restricting qualities of pharmaceutical patents</w:t>
      </w:r>
      <w:r w:rsidRPr="008D79F2">
        <w:rPr>
          <w:sz w:val="12"/>
        </w:rPr>
        <w:t xml:space="preserve">. It is hard to know the right answer, but not hard to pose the right question: </w:t>
      </w:r>
      <w:r w:rsidRPr="004F3D3E">
        <w:rPr>
          <w:rStyle w:val="StyleUnderline"/>
        </w:rPr>
        <w:t>should property</w:t>
      </w:r>
      <w:r w:rsidRPr="008D79F2">
        <w:rPr>
          <w:rStyle w:val="StyleUnderline"/>
        </w:rPr>
        <w:t xml:space="preserve"> extend so far as to cut off or </w:t>
      </w:r>
      <w:r w:rsidRPr="004F3D3E">
        <w:rPr>
          <w:rStyle w:val="StyleUnderline"/>
        </w:rPr>
        <w:t>restrain the freedom of those who might be treated?</w:t>
      </w:r>
    </w:p>
    <w:bookmarkEnd w:id="0"/>
    <w:p w14:paraId="036A3BCF" w14:textId="0A44B20C" w:rsidR="004718DD" w:rsidRDefault="004718DD" w:rsidP="004718DD">
      <w:pPr>
        <w:rPr>
          <w:b/>
          <w:bCs/>
          <w:sz w:val="26"/>
          <w:szCs w:val="26"/>
        </w:rPr>
      </w:pPr>
      <w:r w:rsidRPr="00021D89">
        <w:rPr>
          <w:b/>
          <w:bCs/>
          <w:sz w:val="26"/>
          <w:szCs w:val="26"/>
        </w:rPr>
        <w:t>And resolved is defined as</w:t>
      </w:r>
      <w:r w:rsidRPr="00021D89">
        <w:rPr>
          <w:b/>
          <w:bCs/>
          <w:sz w:val="26"/>
          <w:szCs w:val="26"/>
          <w:vertAlign w:val="superscript"/>
        </w:rPr>
        <w:footnoteReference w:id="1"/>
      </w:r>
      <w:r w:rsidRPr="00021D89">
        <w:rPr>
          <w:b/>
          <w:bCs/>
          <w:sz w:val="26"/>
          <w:szCs w:val="26"/>
        </w:rPr>
        <w:t xml:space="preserve"> </w:t>
      </w:r>
      <w:r w:rsidRPr="00021D89">
        <w:rPr>
          <w:b/>
          <w:bCs/>
          <w:sz w:val="26"/>
          <w:szCs w:val="26"/>
          <w:shd w:val="clear" w:color="auto" w:fill="FFFFFF"/>
        </w:rPr>
        <w:t>firm in purpose or intent; determined and I’m determined.</w:t>
      </w:r>
      <w:r w:rsidRPr="00021D89">
        <w:rPr>
          <w:b/>
          <w:bCs/>
          <w:sz w:val="26"/>
          <w:szCs w:val="26"/>
        </w:rPr>
        <w:t xml:space="preserve"> And resolved is in the past tense, meaning the resolution is already passed, causing an automatic </w:t>
      </w:r>
      <w:proofErr w:type="spellStart"/>
      <w:r w:rsidRPr="00021D89">
        <w:rPr>
          <w:b/>
          <w:bCs/>
          <w:sz w:val="26"/>
          <w:szCs w:val="26"/>
        </w:rPr>
        <w:t>aff</w:t>
      </w:r>
      <w:proofErr w:type="spellEnd"/>
      <w:r w:rsidRPr="00021D89">
        <w:rPr>
          <w:b/>
          <w:bCs/>
          <w:sz w:val="26"/>
          <w:szCs w:val="26"/>
        </w:rPr>
        <w:t xml:space="preserve"> ballot.</w:t>
      </w:r>
    </w:p>
    <w:p w14:paraId="086F1E73" w14:textId="1ED324DD" w:rsidR="004718DD" w:rsidRPr="004718DD" w:rsidRDefault="004718DD" w:rsidP="004718DD">
      <w:pPr>
        <w:pStyle w:val="Heading4"/>
        <w:rPr>
          <w:rStyle w:val="StyleUnderline"/>
          <w:sz w:val="26"/>
          <w:u w:val="none"/>
        </w:rPr>
      </w:pPr>
      <w:r>
        <w:t xml:space="preserve">The neg must concede the </w:t>
      </w:r>
      <w:proofErr w:type="spellStart"/>
      <w:r>
        <w:t>aff</w:t>
      </w:r>
      <w:proofErr w:type="spellEnd"/>
      <w:r>
        <w:t xml:space="preserve"> contention level arguments </w:t>
      </w:r>
      <w:r w:rsidR="00D6565A">
        <w:t>-</w:t>
      </w:r>
    </w:p>
    <w:p w14:paraId="0F30AD74" w14:textId="71197E93" w:rsidR="00A95652" w:rsidRDefault="004718DD" w:rsidP="004718DD">
      <w:pPr>
        <w:pStyle w:val="Heading3"/>
      </w:pPr>
      <w:proofErr w:type="spellStart"/>
      <w:r>
        <w:t>Underview</w:t>
      </w:r>
      <w:proofErr w:type="spellEnd"/>
    </w:p>
    <w:p w14:paraId="7A19C8BB" w14:textId="4A36AD89" w:rsidR="004718DD" w:rsidRDefault="004718DD" w:rsidP="004718DD"/>
    <w:p w14:paraId="51D61900" w14:textId="77777777" w:rsidR="004718DD" w:rsidRDefault="004718DD" w:rsidP="004718DD">
      <w:pPr>
        <w:pStyle w:val="Heading4"/>
      </w:pPr>
      <w:r>
        <w:t xml:space="preserve">[1] </w:t>
      </w:r>
      <w:proofErr w:type="spellStart"/>
      <w:r>
        <w:t>Aff</w:t>
      </w:r>
      <w:proofErr w:type="spellEnd"/>
      <w:r>
        <w:t xml:space="preserve"> gets 1AR theory otherwise the neg can be infinitely abusive and I can’t check back. It’s DTD, competing </w:t>
      </w:r>
      <w:proofErr w:type="spellStart"/>
      <w:r>
        <w:t>interps</w:t>
      </w:r>
      <w:proofErr w:type="spellEnd"/>
      <w:r>
        <w:t xml:space="preserve">, and highest layer </w:t>
      </w:r>
      <w:proofErr w:type="spellStart"/>
      <w:r>
        <w:t>bc</w:t>
      </w:r>
      <w:proofErr w:type="spellEnd"/>
      <w:r>
        <w:t xml:space="preserve"> the 1AR is too short to win both theory and substance. No 2NR theory or paradigm issues </w:t>
      </w:r>
      <w:proofErr w:type="spellStart"/>
      <w:r>
        <w:t>cuz</w:t>
      </w:r>
      <w:proofErr w:type="spellEnd"/>
      <w:r>
        <w:t xml:space="preserve"> they can dump on it for 6 minutes and my 3-minute 2AR is screwed.</w:t>
      </w:r>
    </w:p>
    <w:p w14:paraId="1D8A03E5" w14:textId="6BA00117" w:rsidR="004718DD" w:rsidRDefault="004718DD" w:rsidP="004718DD">
      <w:pPr>
        <w:pStyle w:val="Heading4"/>
      </w:pPr>
      <w:r>
        <w:t xml:space="preserve">[2] </w:t>
      </w:r>
      <w:r w:rsidRPr="00872630">
        <w:t>Use a truth testing paradigm a) Logic</w:t>
      </w:r>
      <w:r>
        <w:t xml:space="preserve"> ––</w:t>
      </w:r>
      <w:r w:rsidRPr="00872630">
        <w:t xml:space="preserve"> b) </w:t>
      </w:r>
      <w:r>
        <w:t>F</w:t>
      </w:r>
      <w:r w:rsidRPr="00872630">
        <w:t>iat is illusory –</w:t>
      </w:r>
      <w:r>
        <w:t xml:space="preserve">– c) </w:t>
      </w:r>
      <w:r w:rsidRPr="00CB7FDD">
        <w:t>ROBs that aren’t phrased as binaries maximize leeway for interpretation as to who is winning offense</w:t>
      </w:r>
      <w:r>
        <w:t xml:space="preserve">– d) Inclusion </w:t>
      </w:r>
    </w:p>
    <w:p w14:paraId="52C43B70" w14:textId="77777777" w:rsidR="004718DD" w:rsidRDefault="004718DD" w:rsidP="004718DD">
      <w:pPr>
        <w:pStyle w:val="Heading4"/>
      </w:pPr>
      <w:bookmarkStart w:id="1" w:name="_Hlk81662335"/>
      <w:r>
        <w:t>[3] Practices are assumed to exist for the purposes of discussion. However, denying the assumptions behind statements just proves them valid. The only time the statement is invalid is when the consequent is false.</w:t>
      </w:r>
    </w:p>
    <w:p w14:paraId="4D2909F5" w14:textId="77777777" w:rsidR="004718DD" w:rsidRPr="00DB378E" w:rsidRDefault="004718DD" w:rsidP="004718DD">
      <w:pPr>
        <w:rPr>
          <w:rFonts w:cs="Calibri"/>
          <w:sz w:val="16"/>
          <w:szCs w:val="16"/>
        </w:rPr>
      </w:pPr>
      <w:r w:rsidRPr="001E288D">
        <w:rPr>
          <w:rStyle w:val="Style13ptBold"/>
        </w:rPr>
        <w:t>Stanford</w:t>
      </w:r>
      <w:r w:rsidRPr="00DB378E">
        <w:rPr>
          <w:rFonts w:cs="Calibri"/>
        </w:rPr>
        <w:t xml:space="preserve"> </w:t>
      </w:r>
      <w:hyperlink r:id="rId8" w:history="1">
        <w:r w:rsidRPr="00DB378E">
          <w:rPr>
            <w:rStyle w:val="Hyperlink"/>
            <w:rFonts w:eastAsiaTheme="majorEastAsia" w:cs="Calibri"/>
            <w:sz w:val="16"/>
            <w:szCs w:val="16"/>
          </w:rPr>
          <w:t>https://web.stanford.edu/~bobonich/dictionary/dictionary.html</w:t>
        </w:r>
      </w:hyperlink>
      <w:r>
        <w:rPr>
          <w:rFonts w:cs="Calibri"/>
          <w:sz w:val="16"/>
          <w:szCs w:val="16"/>
        </w:rPr>
        <w:t xml:space="preserve"> </w:t>
      </w:r>
      <w:r w:rsidRPr="00DB378E">
        <w:rPr>
          <w:rFonts w:cs="Calibri"/>
          <w:sz w:val="16"/>
          <w:szCs w:val="16"/>
        </w:rPr>
        <w:t>Abbreviated Dictionary of Philosophical Terminology An introduction to philosophy Stanford University</w:t>
      </w:r>
      <w:r>
        <w:rPr>
          <w:rFonts w:cs="Calibri"/>
          <w:sz w:val="16"/>
          <w:szCs w:val="16"/>
        </w:rPr>
        <w:t xml:space="preserve"> //ACCS JM</w:t>
      </w:r>
    </w:p>
    <w:p w14:paraId="3A6FE6C7" w14:textId="77777777" w:rsidR="004718DD" w:rsidRPr="00DB378E" w:rsidRDefault="004718DD" w:rsidP="004718DD">
      <w:pPr>
        <w:rPr>
          <w:rFonts w:cs="Calibri"/>
          <w:b/>
          <w:bCs/>
          <w:szCs w:val="26"/>
          <w:u w:val="single"/>
        </w:rPr>
      </w:pPr>
      <w:r w:rsidRPr="00DB378E">
        <w:rPr>
          <w:rFonts w:cs="Calibri"/>
          <w:sz w:val="16"/>
          <w:szCs w:val="16"/>
        </w:rPr>
        <w:t xml:space="preserve">[In a] </w:t>
      </w:r>
      <w:r w:rsidRPr="001E288D">
        <w:rPr>
          <w:rStyle w:val="StyleUnderline"/>
        </w:rPr>
        <w:t>Conditional statement: an “if p, then q”</w:t>
      </w:r>
      <w:r w:rsidRPr="00DB378E">
        <w:rPr>
          <w:rFonts w:cs="Calibri"/>
          <w:sz w:val="16"/>
          <w:szCs w:val="16"/>
        </w:rPr>
        <w:t xml:space="preserve"> compound statement (ex. If I throw this ball </w:t>
      </w:r>
      <w:r w:rsidRPr="00115BC2">
        <w:rPr>
          <w:rStyle w:val="Emphasis"/>
          <w:highlight w:val="green"/>
        </w:rPr>
        <w:t>in</w:t>
      </w:r>
      <w:r w:rsidRPr="00DB378E">
        <w:rPr>
          <w:rFonts w:cs="Calibri"/>
          <w:sz w:val="16"/>
          <w:szCs w:val="16"/>
        </w:rPr>
        <w:t xml:space="preserve">to the air, it will come down); </w:t>
      </w:r>
      <w:r w:rsidRPr="00A1057D">
        <w:rPr>
          <w:rStyle w:val="Emphasis"/>
        </w:rPr>
        <w:t>p is</w:t>
      </w:r>
      <w:r w:rsidRPr="001E288D">
        <w:rPr>
          <w:rStyle w:val="StyleUnderline"/>
        </w:rPr>
        <w:t xml:space="preserve"> called the </w:t>
      </w:r>
      <w:r w:rsidRPr="00A1057D">
        <w:rPr>
          <w:rStyle w:val="Emphasis"/>
        </w:rPr>
        <w:t>antecedent</w:t>
      </w:r>
      <w:r w:rsidRPr="00DB378E">
        <w:rPr>
          <w:rFonts w:cs="Calibri"/>
          <w:sz w:val="16"/>
          <w:szCs w:val="16"/>
        </w:rPr>
        <w:t xml:space="preserve">, and </w:t>
      </w:r>
      <w:r w:rsidRPr="00A1057D">
        <w:rPr>
          <w:rStyle w:val="Emphasis"/>
        </w:rPr>
        <w:t>q is</w:t>
      </w:r>
      <w:r w:rsidRPr="001E288D">
        <w:rPr>
          <w:rStyle w:val="StyleUnderline"/>
        </w:rPr>
        <w:t xml:space="preserve"> the </w:t>
      </w:r>
      <w:r w:rsidRPr="00A1057D">
        <w:rPr>
          <w:rStyle w:val="Emphasis"/>
        </w:rPr>
        <w:t>consequent</w:t>
      </w:r>
      <w:r w:rsidRPr="00DB378E">
        <w:rPr>
          <w:rFonts w:cs="Calibri"/>
          <w:sz w:val="16"/>
          <w:szCs w:val="16"/>
        </w:rPr>
        <w:t xml:space="preserve">. </w:t>
      </w:r>
      <w:r w:rsidRPr="00115BC2">
        <w:rPr>
          <w:rStyle w:val="Emphasis"/>
          <w:highlight w:val="green"/>
        </w:rPr>
        <w:t xml:space="preserve">A </w:t>
      </w:r>
      <w:proofErr w:type="gramStart"/>
      <w:r w:rsidRPr="00115BC2">
        <w:rPr>
          <w:rStyle w:val="Emphasis"/>
          <w:highlight w:val="green"/>
        </w:rPr>
        <w:t>conditional</w:t>
      </w:r>
      <w:r w:rsidRPr="003E7A6A">
        <w:rPr>
          <w:rStyle w:val="Emphasis"/>
        </w:rPr>
        <w:t xml:space="preserve"> asserts</w:t>
      </w:r>
      <w:proofErr w:type="gramEnd"/>
      <w:r w:rsidRPr="003E7A6A">
        <w:rPr>
          <w:rStyle w:val="Emphasis"/>
        </w:rPr>
        <w:t xml:space="preserve"> that </w:t>
      </w:r>
      <w:r w:rsidRPr="00512C99">
        <w:rPr>
          <w:rStyle w:val="Emphasis"/>
          <w:highlight w:val="green"/>
        </w:rPr>
        <w:t>if its antecedent is true, its consequent is also true</w:t>
      </w:r>
      <w:r w:rsidRPr="00DB378E">
        <w:rPr>
          <w:rFonts w:cs="Calibri"/>
          <w:sz w:val="16"/>
          <w:szCs w:val="16"/>
        </w:rPr>
        <w:t xml:space="preserve">; </w:t>
      </w:r>
      <w:r w:rsidRPr="00512C99">
        <w:rPr>
          <w:rStyle w:val="Emphasis"/>
          <w:highlight w:val="green"/>
        </w:rPr>
        <w:t>any conditional with a tru</w:t>
      </w:r>
      <w:r>
        <w:rPr>
          <w:rStyle w:val="Emphasis"/>
          <w:highlight w:val="green"/>
        </w:rPr>
        <w:t xml:space="preserve">e </w:t>
      </w:r>
      <w:r w:rsidRPr="003E7A6A">
        <w:rPr>
          <w:rStyle w:val="Emphasis"/>
          <w:highlight w:val="green"/>
        </w:rPr>
        <w:t>antecedent and a false consequent must be false. For any</w:t>
      </w:r>
      <w:r w:rsidRPr="001E288D">
        <w:rPr>
          <w:rStyle w:val="StyleUnderline"/>
        </w:rPr>
        <w:t xml:space="preserve"> other combination of true and </w:t>
      </w:r>
      <w:r w:rsidRPr="001E288D">
        <w:rPr>
          <w:rStyle w:val="Emphasis"/>
          <w:highlight w:val="green"/>
        </w:rPr>
        <w:t>false antecedents</w:t>
      </w:r>
      <w:r w:rsidRPr="001E288D">
        <w:rPr>
          <w:rStyle w:val="StyleUnderline"/>
        </w:rPr>
        <w:t xml:space="preserve"> and consequents, </w:t>
      </w:r>
      <w:r w:rsidRPr="003E7A6A">
        <w:rPr>
          <w:rStyle w:val="Emphasis"/>
          <w:highlight w:val="green"/>
        </w:rPr>
        <w:t>the</w:t>
      </w:r>
      <w:r w:rsidRPr="00DB378E">
        <w:rPr>
          <w:rFonts w:cs="Calibri"/>
          <w:sz w:val="16"/>
          <w:szCs w:val="16"/>
        </w:rPr>
        <w:t xml:space="preserve"> conditional </w:t>
      </w:r>
      <w:r w:rsidRPr="003E7A6A">
        <w:rPr>
          <w:rStyle w:val="Emphasis"/>
          <w:highlight w:val="green"/>
        </w:rPr>
        <w:t>statement is true.</w:t>
      </w:r>
    </w:p>
    <w:bookmarkEnd w:id="1"/>
    <w:p w14:paraId="71F533E9" w14:textId="5C3547D6" w:rsidR="004718DD" w:rsidRDefault="004718DD" w:rsidP="004718DD">
      <w:pPr>
        <w:pStyle w:val="Heading4"/>
        <w:rPr>
          <w:rFonts w:cs="Calibri"/>
        </w:rPr>
      </w:pPr>
      <w:r>
        <w:rPr>
          <w:rFonts w:cs="Calibri"/>
        </w:rPr>
        <w:t>Implications</w:t>
      </w:r>
      <w:r w:rsidR="00D6565A">
        <w:rPr>
          <w:rFonts w:cs="Calibri"/>
        </w:rPr>
        <w:t xml:space="preserve">- </w:t>
      </w:r>
    </w:p>
    <w:p w14:paraId="66D566C1" w14:textId="0311B709" w:rsidR="004718DD" w:rsidRDefault="004718DD" w:rsidP="004718DD">
      <w:pPr>
        <w:pStyle w:val="Heading4"/>
      </w:pPr>
      <w:r>
        <w:t xml:space="preserve">Reject uncarded responses – </w:t>
      </w:r>
    </w:p>
    <w:p w14:paraId="2222C9EC" w14:textId="59A78306" w:rsidR="004718DD" w:rsidRPr="004718DD" w:rsidRDefault="004718DD" w:rsidP="004718DD">
      <w:pPr>
        <w:pStyle w:val="Heading4"/>
      </w:pPr>
      <w:r>
        <w:t xml:space="preserve">[4] Util justifies death good – </w:t>
      </w:r>
    </w:p>
    <w:p w14:paraId="23D3F6B9" w14:textId="0A5A6436" w:rsidR="004718DD" w:rsidRPr="005C1D6D" w:rsidRDefault="004718DD" w:rsidP="004718DD">
      <w:pPr>
        <w:pStyle w:val="Heading4"/>
      </w:pPr>
      <w:r>
        <w:t>[5]</w:t>
      </w:r>
      <w:r w:rsidRPr="005C1D6D">
        <w:t xml:space="preserve"> RVI on NC theory – </w:t>
      </w:r>
    </w:p>
    <w:p w14:paraId="15ACCD4F" w14:textId="48C32CBB" w:rsidR="004718DD" w:rsidRDefault="004718DD" w:rsidP="004718DD">
      <w:pPr>
        <w:pStyle w:val="Heading4"/>
      </w:pPr>
      <w:r>
        <w:t xml:space="preserve">[6] </w:t>
      </w:r>
      <w:r w:rsidRPr="0073163D">
        <w:t xml:space="preserve">Reject neg fairness concerns </w:t>
      </w:r>
    </w:p>
    <w:p w14:paraId="79483FE9" w14:textId="7053366B" w:rsidR="004718DD" w:rsidRDefault="004718DD" w:rsidP="003C4D85">
      <w:pPr>
        <w:pStyle w:val="Heading4"/>
      </w:pPr>
      <w:r>
        <w:t xml:space="preserve">[7] </w:t>
      </w:r>
      <w:r w:rsidRPr="005C1D6D">
        <w:t xml:space="preserve">All neg </w:t>
      </w:r>
      <w:proofErr w:type="spellStart"/>
      <w:r w:rsidRPr="005C1D6D">
        <w:t>interps</w:t>
      </w:r>
      <w:proofErr w:type="spellEnd"/>
      <w:r w:rsidRPr="005C1D6D">
        <w:t xml:space="preserve"> are counter </w:t>
      </w:r>
      <w:proofErr w:type="spellStart"/>
      <w:r w:rsidRPr="005C1D6D">
        <w:t>interps</w:t>
      </w:r>
      <w:proofErr w:type="spellEnd"/>
      <w:r w:rsidRPr="005C1D6D">
        <w:t xml:space="preserve"> </w:t>
      </w:r>
    </w:p>
    <w:p w14:paraId="435B97B7" w14:textId="2BD8103D" w:rsidR="00C03CEF" w:rsidRDefault="00C03CEF" w:rsidP="00C03CEF"/>
    <w:p w14:paraId="1AF3B5F3" w14:textId="7BD47664" w:rsidR="00C03CEF" w:rsidRDefault="00C03CEF" w:rsidP="00C03CEF">
      <w:pPr>
        <w:pStyle w:val="Heading1"/>
      </w:pPr>
      <w:r>
        <w:t>Accessibility Formatting</w:t>
      </w:r>
    </w:p>
    <w:p w14:paraId="42F1A679" w14:textId="1187B00C" w:rsidR="00C03CEF" w:rsidRDefault="00C03CEF" w:rsidP="00C03CEF"/>
    <w:p w14:paraId="19075E4A" w14:textId="77777777" w:rsidR="00C03CEF" w:rsidRPr="008D79F2" w:rsidRDefault="00C03CEF" w:rsidP="00C03CEF">
      <w:pPr>
        <w:pStyle w:val="Heading4"/>
        <w:rPr>
          <w:rFonts w:cs="Calibri"/>
        </w:rPr>
      </w:pPr>
      <w:r>
        <w:rPr>
          <w:rFonts w:cs="Calibri"/>
        </w:rPr>
        <w:t xml:space="preserve">1] </w:t>
      </w:r>
      <w:r w:rsidRPr="008D79F2">
        <w:rPr>
          <w:rFonts w:cs="Calibri"/>
        </w:rPr>
        <w:t>Patents attempt to assert ownership over nature and impede individuals’ abilities to pursue their own ends</w:t>
      </w:r>
    </w:p>
    <w:p w14:paraId="4AB8FDEC" w14:textId="77777777" w:rsidR="00C03CEF" w:rsidRDefault="00C03CEF" w:rsidP="00C03CEF">
      <w:pPr>
        <w:pStyle w:val="Heading4"/>
        <w:rPr>
          <w:rFonts w:cs="Calibri"/>
          <w:b w:val="0"/>
          <w:bCs/>
          <w:szCs w:val="26"/>
          <w:u w:val="single"/>
        </w:rPr>
      </w:pPr>
    </w:p>
    <w:p w14:paraId="35F213B0" w14:textId="77777777" w:rsidR="00C03CEF" w:rsidRPr="00961E6A" w:rsidRDefault="00C03CEF" w:rsidP="00C03CEF">
      <w:r>
        <w:t xml:space="preserve">A patent a claim over a law of nature it is nature that copper in this configuration makes a battery suppose </w:t>
      </w:r>
      <w:proofErr w:type="spellStart"/>
      <w:r>
        <w:t>sabre</w:t>
      </w:r>
      <w:proofErr w:type="spellEnd"/>
      <w:r>
        <w:t xml:space="preserve">-tooth tigers are approaching you only hope is a device </w:t>
      </w:r>
      <w:proofErr w:type="spellStart"/>
      <w:r>
        <w:t>ive</w:t>
      </w:r>
      <w:proofErr w:type="spellEnd"/>
      <w:r>
        <w:t xml:space="preserve"> patented my device thus you </w:t>
      </w:r>
      <w:proofErr w:type="spellStart"/>
      <w:proofErr w:type="gramStart"/>
      <w:r>
        <w:t>cant</w:t>
      </w:r>
      <w:proofErr w:type="spellEnd"/>
      <w:proofErr w:type="gramEnd"/>
      <w:r>
        <w:t xml:space="preserve"> construct without my property you are not </w:t>
      </w:r>
      <w:r w:rsidRPr="00961E6A">
        <w:t>highlights the moral problem with the notion of intellectual property. By claiming a patent on my levitation device, I'm saying that you are not permitted to use your own knowledge to further your ends</w:t>
      </w:r>
    </w:p>
    <w:p w14:paraId="22EA0F52" w14:textId="77777777" w:rsidR="00C03CEF" w:rsidRDefault="00C03CEF" w:rsidP="00C03CEF"/>
    <w:p w14:paraId="085A821A" w14:textId="77777777" w:rsidR="00C03CEF" w:rsidRPr="008D79F2" w:rsidRDefault="00C03CEF" w:rsidP="00C03CEF">
      <w:pPr>
        <w:pStyle w:val="Heading4"/>
        <w:rPr>
          <w:rFonts w:cs="Calibri"/>
        </w:rPr>
      </w:pPr>
      <w:r>
        <w:rPr>
          <w:rFonts w:cs="Calibri"/>
        </w:rPr>
        <w:t xml:space="preserve">2] </w:t>
      </w:r>
      <w:r w:rsidRPr="008D79F2">
        <w:rPr>
          <w:rFonts w:cs="Calibri"/>
        </w:rPr>
        <w:t xml:space="preserve">IPR is </w:t>
      </w:r>
      <w:proofErr w:type="spellStart"/>
      <w:r w:rsidRPr="008D79F2">
        <w:rPr>
          <w:rFonts w:cs="Calibri"/>
          <w:u w:val="single"/>
        </w:rPr>
        <w:t>nonuniversalizable</w:t>
      </w:r>
      <w:proofErr w:type="spellEnd"/>
      <w:r w:rsidRPr="008D79F2">
        <w:rPr>
          <w:rFonts w:cs="Calibri"/>
        </w:rPr>
        <w:t xml:space="preserve"> and interferes with the freedom of people who need medicine</w:t>
      </w:r>
    </w:p>
    <w:p w14:paraId="133DD399" w14:textId="77777777" w:rsidR="00C03CEF" w:rsidRDefault="00C03CEF" w:rsidP="00C03CEF">
      <w:r>
        <w:t xml:space="preserve">Property must not interfere with the freedom of fellow citizens death is the ultimate restraint on </w:t>
      </w:r>
      <w:proofErr w:type="spellStart"/>
      <w:r>
        <w:t>autnomoy</w:t>
      </w:r>
      <w:proofErr w:type="spellEnd"/>
      <w:r>
        <w:t xml:space="preserve">; there is no more self to guide when a claim to property by person A leads to the death of person B Kant pharmaceutical patents would </w:t>
      </w:r>
      <w:proofErr w:type="spellStart"/>
      <w:proofErr w:type="gramStart"/>
      <w:r>
        <w:t>effect</w:t>
      </w:r>
      <w:proofErr w:type="spellEnd"/>
      <w:proofErr w:type="gramEnd"/>
      <w:r>
        <w:t xml:space="preserve"> the freedom of those suffering from treatable diseases</w:t>
      </w:r>
    </w:p>
    <w:p w14:paraId="45EB583E" w14:textId="77777777" w:rsidR="00C03CEF" w:rsidRDefault="00C03CEF" w:rsidP="00C03CEF"/>
    <w:p w14:paraId="70A51D2F" w14:textId="77777777" w:rsidR="00C03CEF" w:rsidRDefault="00C03CEF" w:rsidP="00C03CEF">
      <w:pPr>
        <w:pStyle w:val="Heading4"/>
      </w:pPr>
      <w:r>
        <w:t>[3] Practices are assumed to exist for the purposes of discussion. However, denying the assumptions behind statements just proves them valid. The only time the statement is invalid is when the consequent is false.</w:t>
      </w:r>
    </w:p>
    <w:p w14:paraId="095D8C0A" w14:textId="77777777" w:rsidR="00C03CEF" w:rsidRPr="00961E6A" w:rsidRDefault="00C03CEF" w:rsidP="00C03CEF"/>
    <w:p w14:paraId="64D207C3" w14:textId="77777777" w:rsidR="00C03CEF" w:rsidRPr="00B55AD5" w:rsidRDefault="00C03CEF" w:rsidP="00C03CEF">
      <w:r>
        <w:t xml:space="preserve">In a conditional if </w:t>
      </w:r>
      <w:proofErr w:type="spellStart"/>
      <w:proofErr w:type="gramStart"/>
      <w:r>
        <w:t>it</w:t>
      </w:r>
      <w:proofErr w:type="gramEnd"/>
      <w:r>
        <w:t xml:space="preserve"> s</w:t>
      </w:r>
      <w:proofErr w:type="spellEnd"/>
      <w:r>
        <w:t xml:space="preserve"> antecedent is true its consequent is also true any conditional with a true antecedent and a false consequent must be false. For any false antecedents the statement is true</w:t>
      </w:r>
    </w:p>
    <w:p w14:paraId="1D797023" w14:textId="77777777" w:rsidR="00C03CEF" w:rsidRPr="00C03CEF" w:rsidRDefault="00C03CEF" w:rsidP="00C03CEF"/>
    <w:p w14:paraId="2EAC477F" w14:textId="77777777" w:rsidR="004718DD" w:rsidRPr="004718DD" w:rsidRDefault="004718DD" w:rsidP="004718DD"/>
    <w:sectPr w:rsidR="004718DD" w:rsidRPr="004718D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12FF8" w14:textId="77777777" w:rsidR="00A46521" w:rsidRDefault="00A46521" w:rsidP="004718DD">
      <w:pPr>
        <w:spacing w:after="0" w:line="240" w:lineRule="auto"/>
      </w:pPr>
      <w:r>
        <w:separator/>
      </w:r>
    </w:p>
  </w:endnote>
  <w:endnote w:type="continuationSeparator" w:id="0">
    <w:p w14:paraId="0B5B5AF4" w14:textId="77777777" w:rsidR="00A46521" w:rsidRDefault="00A46521" w:rsidP="004718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5B85D" w14:textId="77777777" w:rsidR="00A46521" w:rsidRDefault="00A46521" w:rsidP="004718DD">
      <w:pPr>
        <w:spacing w:after="0" w:line="240" w:lineRule="auto"/>
      </w:pPr>
      <w:r>
        <w:separator/>
      </w:r>
    </w:p>
  </w:footnote>
  <w:footnote w:type="continuationSeparator" w:id="0">
    <w:p w14:paraId="5864182B" w14:textId="77777777" w:rsidR="00A46521" w:rsidRDefault="00A46521" w:rsidP="004718DD">
      <w:pPr>
        <w:spacing w:after="0" w:line="240" w:lineRule="auto"/>
      </w:pPr>
      <w:r>
        <w:continuationSeparator/>
      </w:r>
    </w:p>
  </w:footnote>
  <w:footnote w:id="1">
    <w:p w14:paraId="1D852E7F" w14:textId="77777777" w:rsidR="004718DD" w:rsidRDefault="004718DD" w:rsidP="004718DD">
      <w:pPr>
        <w:pStyle w:val="FootnoteText"/>
      </w:pPr>
      <w:r>
        <w:rPr>
          <w:rStyle w:val="FootnoteReference"/>
        </w:rPr>
        <w:footnoteRef/>
      </w:r>
      <w:r>
        <w:t xml:space="preserve"> </w:t>
      </w:r>
      <w:r w:rsidRPr="007B47BE">
        <w:t>http://www.dictionary.com/browse/resolved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718DD"/>
    <w:rsid w:val="000139A3"/>
    <w:rsid w:val="000E000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2F98"/>
    <w:rsid w:val="00325646"/>
    <w:rsid w:val="003460F2"/>
    <w:rsid w:val="0038158C"/>
    <w:rsid w:val="003902BA"/>
    <w:rsid w:val="003A09E2"/>
    <w:rsid w:val="003C4D85"/>
    <w:rsid w:val="00407037"/>
    <w:rsid w:val="004605D6"/>
    <w:rsid w:val="004718DD"/>
    <w:rsid w:val="004C60E8"/>
    <w:rsid w:val="004E3579"/>
    <w:rsid w:val="004E728B"/>
    <w:rsid w:val="004F39E0"/>
    <w:rsid w:val="00537BD5"/>
    <w:rsid w:val="0057268A"/>
    <w:rsid w:val="005D2912"/>
    <w:rsid w:val="006065BD"/>
    <w:rsid w:val="00645FA9"/>
    <w:rsid w:val="00647866"/>
    <w:rsid w:val="00665003"/>
    <w:rsid w:val="006A2AD0"/>
    <w:rsid w:val="006B7D97"/>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46521"/>
    <w:rsid w:val="00A93661"/>
    <w:rsid w:val="00A95652"/>
    <w:rsid w:val="00AC0AB8"/>
    <w:rsid w:val="00B33C6D"/>
    <w:rsid w:val="00B4508F"/>
    <w:rsid w:val="00B55AD5"/>
    <w:rsid w:val="00B8057C"/>
    <w:rsid w:val="00BD6238"/>
    <w:rsid w:val="00BF593B"/>
    <w:rsid w:val="00BF773A"/>
    <w:rsid w:val="00BF7E81"/>
    <w:rsid w:val="00C03CEF"/>
    <w:rsid w:val="00C13773"/>
    <w:rsid w:val="00C17CC8"/>
    <w:rsid w:val="00C83417"/>
    <w:rsid w:val="00C9604F"/>
    <w:rsid w:val="00CA19AA"/>
    <w:rsid w:val="00CC5298"/>
    <w:rsid w:val="00CD736E"/>
    <w:rsid w:val="00CD798D"/>
    <w:rsid w:val="00CE161E"/>
    <w:rsid w:val="00CF59A8"/>
    <w:rsid w:val="00D325A9"/>
    <w:rsid w:val="00D36A8A"/>
    <w:rsid w:val="00D61409"/>
    <w:rsid w:val="00D6565A"/>
    <w:rsid w:val="00D6691E"/>
    <w:rsid w:val="00D71170"/>
    <w:rsid w:val="00DA1C92"/>
    <w:rsid w:val="00DA25D4"/>
    <w:rsid w:val="00DA6538"/>
    <w:rsid w:val="00E15E75"/>
    <w:rsid w:val="00E5262C"/>
    <w:rsid w:val="00EC7DC4"/>
    <w:rsid w:val="00ED30CF"/>
    <w:rsid w:val="00F176EF"/>
    <w:rsid w:val="00F45E10"/>
    <w:rsid w:val="00F6364A"/>
    <w:rsid w:val="00F9113A"/>
    <w:rsid w:val="00FC33D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928DB"/>
  <w15:chartTrackingRefBased/>
  <w15:docId w15:val="{2D4EFD47-B1C7-4FBA-872B-EB07525B7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6565A"/>
    <w:rPr>
      <w:rFonts w:ascii="Calibri" w:hAnsi="Calibri"/>
    </w:rPr>
  </w:style>
  <w:style w:type="paragraph" w:styleId="Heading1">
    <w:name w:val="heading 1"/>
    <w:aliases w:val="Pocket"/>
    <w:basedOn w:val="Normal"/>
    <w:next w:val="Normal"/>
    <w:link w:val="Heading1Char"/>
    <w:qFormat/>
    <w:rsid w:val="00D656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6565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6565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D6565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656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565A"/>
  </w:style>
  <w:style w:type="character" w:customStyle="1" w:styleId="Heading1Char">
    <w:name w:val="Heading 1 Char"/>
    <w:aliases w:val="Pocket Char"/>
    <w:basedOn w:val="DefaultParagraphFont"/>
    <w:link w:val="Heading1"/>
    <w:rsid w:val="00D6565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6565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6565A"/>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D6565A"/>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D6565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6565A"/>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D6565A"/>
    <w:rPr>
      <w:b w:val="0"/>
      <w:sz w:val="22"/>
      <w:u w:val="single"/>
    </w:rPr>
  </w:style>
  <w:style w:type="character" w:styleId="Hyperlink">
    <w:name w:val="Hyperlink"/>
    <w:aliases w:val="heading 1 (block title),Important,Read,Card Text,Internet Link,Analytic Text,Internet link,Char Char Char Char Char Char Char Char1,Heading 3 Char1 Char1,No Underline Char1,Text 7 Char1,3: Cite Char1,Index Headers Char1,Pocket Char1,ALEX Char1"/>
    <w:basedOn w:val="DefaultParagraphFont"/>
    <w:link w:val="Card"/>
    <w:uiPriority w:val="99"/>
    <w:unhideWhenUsed/>
    <w:rsid w:val="00D6565A"/>
    <w:rPr>
      <w:color w:val="auto"/>
      <w:u w:val="none"/>
    </w:rPr>
  </w:style>
  <w:style w:type="character" w:styleId="FollowedHyperlink">
    <w:name w:val="FollowedHyperlink"/>
    <w:basedOn w:val="DefaultParagraphFont"/>
    <w:uiPriority w:val="99"/>
    <w:semiHidden/>
    <w:unhideWhenUsed/>
    <w:rsid w:val="00D6565A"/>
    <w:rPr>
      <w:color w:val="auto"/>
      <w:u w:val="none"/>
    </w:rPr>
  </w:style>
  <w:style w:type="paragraph" w:customStyle="1" w:styleId="textbold">
    <w:name w:val="text bold"/>
    <w:basedOn w:val="Normal"/>
    <w:link w:val="Emphasis"/>
    <w:uiPriority w:val="7"/>
    <w:qFormat/>
    <w:rsid w:val="004718DD"/>
    <w:pPr>
      <w:widowControl w:val="0"/>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4718DD"/>
    <w:rPr>
      <w:vertAlign w:val="superscript"/>
    </w:rPr>
  </w:style>
  <w:style w:type="paragraph" w:styleId="FootnoteText">
    <w:name w:val="footnote text"/>
    <w:basedOn w:val="Normal"/>
    <w:link w:val="FootnoteTextChar"/>
    <w:uiPriority w:val="99"/>
    <w:unhideWhenUsed/>
    <w:qFormat/>
    <w:rsid w:val="004718DD"/>
    <w:rPr>
      <w:szCs w:val="20"/>
    </w:rPr>
  </w:style>
  <w:style w:type="character" w:customStyle="1" w:styleId="FootnoteTextChar">
    <w:name w:val="Footnote Text Char"/>
    <w:basedOn w:val="DefaultParagraphFont"/>
    <w:link w:val="FootnoteText"/>
    <w:uiPriority w:val="99"/>
    <w:rsid w:val="004718DD"/>
    <w:rPr>
      <w:rFonts w:ascii="Calibri" w:hAnsi="Calibri"/>
      <w:szCs w:val="20"/>
    </w:rPr>
  </w:style>
  <w:style w:type="paragraph" w:customStyle="1" w:styleId="Card">
    <w:name w:val="Card"/>
    <w:aliases w:val="No Spacing,card,Debate Text,No Spacing11,No Spacing31,No Spacing22,No Spacing111,No Spacing3,No Spacing2,Read stuff,tag,Tag and Cite,nonunderlined,Dont use,No Spacing111112,No Spacing1121,No Spacing41,Note Level 2,No Spacing1,No Spacing112,Tags"/>
    <w:basedOn w:val="Heading1"/>
    <w:link w:val="Hyperlink"/>
    <w:autoRedefine/>
    <w:uiPriority w:val="99"/>
    <w:qFormat/>
    <w:rsid w:val="004718D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stanford.edu/~bobonich/dictionary/dictionary.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1</Pages>
  <Words>1600</Words>
  <Characters>9126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4</cp:revision>
  <dcterms:created xsi:type="dcterms:W3CDTF">2021-09-04T17:39:00Z</dcterms:created>
  <dcterms:modified xsi:type="dcterms:W3CDTF">2021-09-04T19:48:00Z</dcterms:modified>
</cp:coreProperties>
</file>