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0725" w14:textId="2F7C5BFD" w:rsidR="00A95652" w:rsidRDefault="0027766C" w:rsidP="0027766C">
      <w:pPr>
        <w:pStyle w:val="Heading1"/>
      </w:pPr>
      <w:r>
        <w:t>1AC vs Troy Independent AP</w:t>
      </w:r>
    </w:p>
    <w:p w14:paraId="26F354BE" w14:textId="77777777" w:rsidR="0027766C" w:rsidRDefault="0027766C" w:rsidP="0027766C">
      <w:pPr>
        <w:pStyle w:val="Heading2"/>
      </w:pPr>
      <w:r>
        <w:t>1AC</w:t>
      </w:r>
    </w:p>
    <w:p w14:paraId="6006D164" w14:textId="4610C28F" w:rsidR="0027766C" w:rsidRDefault="0027766C" w:rsidP="0027766C">
      <w:pPr>
        <w:pStyle w:val="Heading3"/>
      </w:pPr>
      <w:r>
        <w:t>Quarters</w:t>
      </w:r>
    </w:p>
    <w:p w14:paraId="009BD767" w14:textId="77777777" w:rsidR="0027766C" w:rsidRDefault="0027766C" w:rsidP="0027766C">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75A3375F" w14:textId="77777777" w:rsidR="0027766C" w:rsidRDefault="0027766C" w:rsidP="0027766C">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1190371E" w14:textId="77777777" w:rsidR="0027766C" w:rsidRDefault="0027766C" w:rsidP="0027766C">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649F45CD" w14:textId="77777777" w:rsidR="0027766C" w:rsidRDefault="0027766C" w:rsidP="0027766C">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4D45A363" w14:textId="77777777" w:rsidR="0027766C" w:rsidRDefault="0027766C" w:rsidP="0027766C">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0399E59C" w14:textId="77777777" w:rsidR="0027766C" w:rsidRDefault="0027766C" w:rsidP="0027766C">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420A4094" w14:textId="77777777" w:rsidR="0027766C" w:rsidRDefault="0027766C" w:rsidP="0027766C">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1E5C3C5E" w14:textId="77777777" w:rsidR="0027766C" w:rsidRDefault="0027766C" w:rsidP="0027766C">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5384AA61" w14:textId="77777777" w:rsidR="0027766C" w:rsidRDefault="0027766C" w:rsidP="0027766C">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38928FA" w14:textId="77777777" w:rsidR="0027766C" w:rsidRDefault="0027766C" w:rsidP="0027766C">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5FF5BB36" w14:textId="77777777" w:rsidR="0027766C" w:rsidRDefault="0027766C" w:rsidP="0027766C">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711BEFE4" w14:textId="77777777" w:rsidR="0027766C" w:rsidRDefault="0027766C" w:rsidP="0027766C">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57CEDF89" w14:textId="77777777" w:rsidR="0027766C" w:rsidRDefault="0027766C" w:rsidP="0027766C">
      <w:pPr>
        <w:pStyle w:val="Heading4"/>
      </w:pPr>
      <w:r>
        <w:t>Disability controls proximate cause to and explains all other violence – treating those as inferior is only justifiable through the guise of disability.</w:t>
      </w:r>
    </w:p>
    <w:p w14:paraId="36625F37" w14:textId="77777777" w:rsidR="0027766C" w:rsidRDefault="0027766C" w:rsidP="0027766C">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6EB8FA7" w14:textId="77777777" w:rsidR="0027766C" w:rsidRDefault="0027766C" w:rsidP="0027766C">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45F2EF3B" w14:textId="77777777" w:rsidR="0027766C" w:rsidRDefault="0027766C" w:rsidP="0027766C">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13D08420" w14:textId="77777777" w:rsidR="0027766C" w:rsidRDefault="0027766C" w:rsidP="0027766C">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4169835C" w14:textId="77777777" w:rsidR="0027766C" w:rsidRDefault="0027766C" w:rsidP="0027766C">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07E1420F" w14:textId="77777777" w:rsidR="0027766C" w:rsidRDefault="0027766C" w:rsidP="0027766C">
      <w:pPr>
        <w:pStyle w:val="Heading4"/>
      </w:pPr>
      <w:r>
        <w:t>Exclusionary conceptions of topical correctness are violent.</w:t>
      </w:r>
    </w:p>
    <w:p w14:paraId="67AFE08F" w14:textId="77777777" w:rsidR="0027766C" w:rsidRDefault="0027766C" w:rsidP="0027766C">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6146C71B" w14:textId="77777777" w:rsidR="0027766C" w:rsidRDefault="0027766C" w:rsidP="0027766C">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73514BFE" w14:textId="77777777" w:rsidR="0027766C" w:rsidRDefault="0027766C" w:rsidP="0027766C">
      <w:pPr>
        <w:pStyle w:val="Heading4"/>
      </w:pPr>
      <w:r>
        <w:t>Pluralism is good.</w:t>
      </w:r>
    </w:p>
    <w:p w14:paraId="10DD52C7" w14:textId="77777777" w:rsidR="0027766C" w:rsidRDefault="0027766C" w:rsidP="0027766C">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5BD4761" w14:textId="77777777" w:rsidR="0027766C" w:rsidRPr="001879A6" w:rsidRDefault="0027766C" w:rsidP="0027766C">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196818BA" w14:textId="77777777" w:rsidR="0027766C" w:rsidRDefault="0027766C" w:rsidP="0027766C">
      <w:pPr>
        <w:pStyle w:val="Heading4"/>
        <w:rPr>
          <w:sz w:val="8"/>
        </w:rPr>
      </w:pPr>
      <w:r>
        <w:t>Notions of competitive equity marginalize the out group and retrench power structures.</w:t>
      </w:r>
    </w:p>
    <w:p w14:paraId="49894BCC" w14:textId="77777777" w:rsidR="0027766C" w:rsidRDefault="0027766C" w:rsidP="0027766C">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332D9BBD" w14:textId="77777777" w:rsidR="0027766C" w:rsidRDefault="0027766C" w:rsidP="0027766C">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7BC7833" w14:textId="77777777" w:rsidR="0027766C" w:rsidRDefault="0027766C" w:rsidP="0027766C">
      <w:pPr>
        <w:pStyle w:val="Heading4"/>
      </w:pPr>
      <w:r>
        <w:t>The 1AC method is compatible with a form of conspiratorial communism – it’s the only solution to neoliberalism.</w:t>
      </w:r>
    </w:p>
    <w:p w14:paraId="145C34DD" w14:textId="77777777" w:rsidR="0027766C" w:rsidRDefault="0027766C" w:rsidP="0027766C">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3064D156" w14:textId="77777777" w:rsidR="0027766C" w:rsidRPr="001879A6" w:rsidRDefault="0027766C" w:rsidP="0027766C">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26BF9BEC" w14:textId="77777777" w:rsidR="0027766C" w:rsidRDefault="0027766C" w:rsidP="0027766C">
      <w:pPr>
        <w:pStyle w:val="Heading4"/>
      </w:pPr>
      <w:r>
        <w:t>Theory forces people to jump through hoops than engage discussions of oppression</w:t>
      </w:r>
    </w:p>
    <w:p w14:paraId="1FCD71BF" w14:textId="77777777" w:rsidR="0027766C" w:rsidRDefault="0027766C" w:rsidP="0027766C">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27916B07" w14:textId="77777777" w:rsidR="0027766C" w:rsidRDefault="0027766C" w:rsidP="0027766C">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10C3BFB1" w14:textId="77777777" w:rsidR="0027766C" w:rsidRDefault="0027766C" w:rsidP="0027766C">
      <w:pPr>
        <w:keepNext/>
        <w:keepLines/>
        <w:spacing w:before="40" w:after="0"/>
        <w:outlineLvl w:val="3"/>
        <w:rPr>
          <w:rFonts w:eastAsia="MS Gothic" w:cs="Times New Roman"/>
          <w:b/>
          <w:iCs/>
          <w:color w:val="000000"/>
          <w:sz w:val="26"/>
        </w:rPr>
      </w:pPr>
      <w:r>
        <w:rPr>
          <w:rFonts w:eastAsia="MS Gothic" w:cs="Times New Roman"/>
          <w:b/>
          <w:iCs/>
          <w:color w:val="000000"/>
          <w:sz w:val="26"/>
        </w:rPr>
        <w:t>Discussions of how we are not topical always privilege elitism in debate</w:t>
      </w:r>
    </w:p>
    <w:p w14:paraId="409D9C1A" w14:textId="77777777" w:rsidR="0027766C" w:rsidRDefault="0027766C" w:rsidP="0027766C">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797A7120" w14:textId="77777777" w:rsidR="0027766C" w:rsidRDefault="0027766C" w:rsidP="0027766C">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6952D71A" w14:textId="77777777" w:rsidR="0027766C" w:rsidRDefault="0027766C" w:rsidP="0027766C">
      <w:pPr>
        <w:pStyle w:val="Heading4"/>
      </w:pPr>
      <w:r>
        <w:t>Disability controls proximate cause to justification of class-based inequality – monstrosity through disgust and dehumanization explains justification for exploitation and enforcing superiority over the working class.</w:t>
      </w:r>
    </w:p>
    <w:p w14:paraId="2A12F1AA" w14:textId="77777777" w:rsidR="0027766C" w:rsidRPr="00B15E97" w:rsidRDefault="0027766C" w:rsidP="0027766C">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33CDCBD8" w14:textId="77777777" w:rsidR="0027766C" w:rsidRPr="00EC1D45" w:rsidRDefault="0027766C" w:rsidP="0027766C">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7911E313" w14:textId="77777777" w:rsidR="0027766C" w:rsidRPr="006948C8" w:rsidRDefault="0027766C" w:rsidP="0027766C">
      <w:pPr>
        <w:pStyle w:val="Heading4"/>
        <w:rPr>
          <w:rFonts w:cs="Calibri"/>
        </w:rPr>
      </w:pPr>
      <w:bookmarkStart w:id="2" w:name="_Hlk92408398"/>
      <w:r w:rsidRPr="006948C8">
        <w:rPr>
          <w:rFonts w:cs="Calibri"/>
        </w:rPr>
        <w:t>Psychoanalysis is both falsifiable and accurate – studies prove.</w:t>
      </w:r>
    </w:p>
    <w:p w14:paraId="3E41464A" w14:textId="77777777" w:rsidR="0027766C" w:rsidRPr="006948C8" w:rsidRDefault="0027766C" w:rsidP="0027766C">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69325E6C" w14:textId="77777777" w:rsidR="0027766C" w:rsidRDefault="0027766C" w:rsidP="0027766C">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3D385AF0" w14:textId="658B2EE7" w:rsidR="009D13C3" w:rsidRPr="007A4089" w:rsidRDefault="009D13C3" w:rsidP="009D13C3">
      <w:pPr>
        <w:pStyle w:val="Heading4"/>
      </w:pPr>
      <w:r w:rsidRPr="007A4089">
        <w:t xml:space="preserve">The root cause of </w:t>
      </w:r>
      <w:r>
        <w:t xml:space="preserve">anti-blackness </w:t>
      </w:r>
      <w:r w:rsidRPr="007A4089">
        <w:t>stemmed from the belief that black people were less intellectual and were unable to form ties with their kin.</w:t>
      </w:r>
    </w:p>
    <w:p w14:paraId="36057624" w14:textId="77777777" w:rsidR="009D13C3" w:rsidRPr="007A4089" w:rsidRDefault="009D13C3" w:rsidP="009D13C3">
      <w:pPr>
        <w:rPr>
          <w:sz w:val="16"/>
          <w:szCs w:val="16"/>
        </w:rPr>
      </w:pPr>
      <w:proofErr w:type="spellStart"/>
      <w:r w:rsidRPr="007A4089">
        <w:rPr>
          <w:rStyle w:val="Style13ptBold"/>
        </w:rPr>
        <w:t>Erevelles</w:t>
      </w:r>
      <w:proofErr w:type="spellEnd"/>
      <w:r w:rsidRPr="007A4089">
        <w:rPr>
          <w:rStyle w:val="Style13ptBold"/>
        </w:rPr>
        <w:t xml:space="preserve"> 16</w:t>
      </w:r>
      <w:r w:rsidRPr="007A4089">
        <w:rPr>
          <w:sz w:val="16"/>
          <w:szCs w:val="16"/>
        </w:rPr>
        <w:t xml:space="preserve"> [</w:t>
      </w:r>
      <w:proofErr w:type="spellStart"/>
      <w:r w:rsidRPr="007A4089">
        <w:rPr>
          <w:sz w:val="16"/>
          <w:szCs w:val="16"/>
        </w:rPr>
        <w:t>Erevelles</w:t>
      </w:r>
      <w:proofErr w:type="spellEnd"/>
      <w:r w:rsidRPr="007A4089">
        <w:rPr>
          <w:sz w:val="16"/>
          <w:szCs w:val="16"/>
        </w:rPr>
        <w:t xml:space="preserve">, Nirmala. “TWELVE. Becoming Disabled / Becoming Black: </w:t>
      </w:r>
      <w:proofErr w:type="spellStart"/>
      <w:r w:rsidRPr="007A4089">
        <w:rPr>
          <w:sz w:val="16"/>
          <w:szCs w:val="16"/>
        </w:rPr>
        <w:t>Crippin</w:t>
      </w:r>
      <w:proofErr w:type="spellEnd"/>
      <w:r w:rsidRPr="007A4089">
        <w:rPr>
          <w:sz w:val="16"/>
          <w:szCs w:val="16"/>
        </w:rPr>
        <w:t xml:space="preserve">.’” Critical Ethnic Studies: a Reader, by Nada Elia, Duke University Press, 2016, pp. 299–251.] //Lex VM </w:t>
      </w:r>
    </w:p>
    <w:p w14:paraId="50E1D080" w14:textId="4E6642FE" w:rsidR="0027766C" w:rsidRDefault="009D13C3" w:rsidP="0027766C">
      <w:pPr>
        <w:rPr>
          <w:sz w:val="12"/>
        </w:rPr>
      </w:pPr>
      <w:proofErr w:type="gramStart"/>
      <w:r w:rsidRPr="00193A79">
        <w:rPr>
          <w:rStyle w:val="Emphasis"/>
        </w:rPr>
        <w:t>Additionally</w:t>
      </w:r>
      <w:proofErr w:type="gramEnd"/>
      <w:r w:rsidRPr="00193A79">
        <w:rPr>
          <w:rStyle w:val="Emphasis"/>
        </w:rPr>
        <w:t xml:space="preserve"> the justification for </w:t>
      </w:r>
      <w:r w:rsidRPr="00174E09">
        <w:rPr>
          <w:rStyle w:val="Emphasis"/>
          <w:highlight w:val="green"/>
        </w:rPr>
        <w:t>the exclusion of enslaved bodies from kinship</w:t>
      </w:r>
      <w:r w:rsidRPr="00193A79">
        <w:rPr>
          <w:rStyle w:val="Emphasis"/>
        </w:rPr>
        <w:t xml:space="preserve"> relations </w:t>
      </w:r>
      <w:r w:rsidRPr="00174E09">
        <w:rPr>
          <w:rStyle w:val="Emphasis"/>
          <w:highlight w:val="green"/>
        </w:rPr>
        <w:t>was based on</w:t>
      </w:r>
      <w:r w:rsidRPr="00193A79">
        <w:rPr>
          <w:rStyle w:val="Emphasis"/>
        </w:rPr>
        <w:t xml:space="preserve"> the imbrication of race and </w:t>
      </w:r>
      <w:r w:rsidRPr="00174E09">
        <w:rPr>
          <w:rStyle w:val="Emphasis"/>
          <w:highlight w:val="green"/>
        </w:rPr>
        <w:t>disability</w:t>
      </w:r>
      <w:r w:rsidRPr="00193A79">
        <w:rPr>
          <w:rStyle w:val="Emphasis"/>
        </w:rPr>
        <w:t xml:space="preserve"> as inscribed on the</w:t>
      </w:r>
      <w:r w:rsidRPr="00EF12A0">
        <w:rPr>
          <w:sz w:val="12"/>
        </w:rPr>
        <w:t xml:space="preserve"> enslaved body. This exclusion was justified because of </w:t>
      </w:r>
      <w:r w:rsidRPr="00FB0B59">
        <w:rPr>
          <w:rStyle w:val="Emphasis"/>
        </w:rPr>
        <w:t>the</w:t>
      </w:r>
      <w:r w:rsidRPr="00EF12A0">
        <w:rPr>
          <w:sz w:val="12"/>
        </w:rPr>
        <w:t xml:space="preserve"> dominant </w:t>
      </w:r>
      <w:r w:rsidRPr="00174E09">
        <w:rPr>
          <w:rStyle w:val="Emphasis"/>
          <w:highlight w:val="green"/>
        </w:rPr>
        <w:t>belief that Africans were of</w:t>
      </w:r>
      <w:r w:rsidRPr="00FB0B59">
        <w:rPr>
          <w:rStyle w:val="Emphasis"/>
        </w:rPr>
        <w:t xml:space="preserve"> a </w:t>
      </w:r>
      <w:r w:rsidRPr="00174E09">
        <w:rPr>
          <w:rStyle w:val="Emphasis"/>
          <w:highlight w:val="green"/>
        </w:rPr>
        <w:t>lower</w:t>
      </w:r>
      <w:r w:rsidRPr="00FB0B59">
        <w:rPr>
          <w:rStyle w:val="Emphasis"/>
        </w:rPr>
        <w:t xml:space="preserve"> social and </w:t>
      </w:r>
      <w:r w:rsidRPr="00174E09">
        <w:rPr>
          <w:rStyle w:val="Emphasis"/>
          <w:highlight w:val="green"/>
        </w:rPr>
        <w:t>intellect</w:t>
      </w:r>
      <w:r w:rsidRPr="00FB0B59">
        <w:rPr>
          <w:rStyle w:val="Emphasis"/>
        </w:rPr>
        <w:t xml:space="preserve">ual order </w:t>
      </w:r>
      <w:r w:rsidRPr="00174E09">
        <w:rPr>
          <w:rStyle w:val="Emphasis"/>
          <w:highlight w:val="green"/>
        </w:rPr>
        <w:t>than</w:t>
      </w:r>
      <w:r w:rsidRPr="00FB0B59">
        <w:rPr>
          <w:rStyle w:val="Emphasis"/>
        </w:rPr>
        <w:t xml:space="preserve"> their European </w:t>
      </w:r>
      <w:r w:rsidRPr="00174E09">
        <w:rPr>
          <w:rStyle w:val="Emphasis"/>
          <w:highlight w:val="green"/>
        </w:rPr>
        <w:t>masters</w:t>
      </w:r>
      <w:r w:rsidRPr="00FB0B59">
        <w:rPr>
          <w:rStyle w:val="Emphasis"/>
        </w:rPr>
        <w:t xml:space="preserve"> on </w:t>
      </w:r>
      <w:r w:rsidRPr="00174E09">
        <w:rPr>
          <w:rStyle w:val="Emphasis"/>
          <w:highlight w:val="green"/>
        </w:rPr>
        <w:t>account of their</w:t>
      </w:r>
      <w:r w:rsidRPr="00FB0B59">
        <w:rPr>
          <w:rStyle w:val="Emphasis"/>
        </w:rPr>
        <w:t xml:space="preserve"> “natural” </w:t>
      </w:r>
      <w:r w:rsidRPr="00174E09">
        <w:rPr>
          <w:rStyle w:val="Emphasis"/>
          <w:highlight w:val="green"/>
        </w:rPr>
        <w:t>inability to forge kinship</w:t>
      </w:r>
      <w:r w:rsidRPr="00FB0B59">
        <w:rPr>
          <w:rStyle w:val="Emphasis"/>
        </w:rPr>
        <w:t xml:space="preserve"> relationships that allowed</w:t>
      </w:r>
      <w:r w:rsidRPr="00EF12A0">
        <w:rPr>
          <w:sz w:val="12"/>
        </w:rPr>
        <w:t xml:space="preserve"> ”</w:t>
      </w:r>
      <w:r w:rsidRPr="00FB0B59">
        <w:rPr>
          <w:rStyle w:val="Emphasis"/>
        </w:rPr>
        <w:t xml:space="preserve">the vertical </w:t>
      </w:r>
      <w:r w:rsidRPr="00EF12A0">
        <w:rPr>
          <w:rStyle w:val="Emphasis"/>
        </w:rPr>
        <w:t>transfer of</w:t>
      </w:r>
      <w:r w:rsidRPr="00EF12A0">
        <w:rPr>
          <w:sz w:val="12"/>
        </w:rPr>
        <w:t xml:space="preserve"> a bloodline, of a patronymic, of titles and entitlements, of real estate and the prerogatives of ‘</w:t>
      </w:r>
      <w:r w:rsidRPr="00FB0B59">
        <w:rPr>
          <w:rStyle w:val="Emphasis"/>
        </w:rPr>
        <w:t xml:space="preserve">cold </w:t>
      </w:r>
      <w:r w:rsidRPr="00EF12A0">
        <w:rPr>
          <w:rStyle w:val="Emphasis"/>
        </w:rPr>
        <w:t>cash</w:t>
      </w:r>
      <w:r w:rsidRPr="00FB0B59">
        <w:rPr>
          <w:rStyle w:val="Emphasis"/>
        </w:rPr>
        <w:t>,’ from fathers to sons</w:t>
      </w:r>
      <w:r w:rsidRPr="00EF12A0">
        <w:rPr>
          <w:sz w:val="12"/>
        </w:rPr>
        <w:t xml:space="preserve"> and </w:t>
      </w:r>
      <w:r w:rsidRPr="00FB0B59">
        <w:rPr>
          <w:rStyle w:val="Emphasis"/>
        </w:rPr>
        <w:t>in the</w:t>
      </w:r>
      <w:r w:rsidRPr="00EF12A0">
        <w:rPr>
          <w:sz w:val="12"/>
        </w:rPr>
        <w:t xml:space="preserve"> supposedly </w:t>
      </w:r>
      <w:r w:rsidRPr="00FB0B59">
        <w:rPr>
          <w:rStyle w:val="Emphasis"/>
        </w:rPr>
        <w:t>free exchange of affectional ties</w:t>
      </w:r>
      <w:r w:rsidRPr="00EF12A0">
        <w:rPr>
          <w:sz w:val="12"/>
        </w:rPr>
        <w:t xml:space="preserve"> between a male and a female of his choice . . . the mythically revered privilege of a free and freed community.”38 The materialist implications of such exclusions were significant. </w:t>
      </w:r>
      <w:r w:rsidRPr="00174E09">
        <w:rPr>
          <w:rStyle w:val="Emphasis"/>
          <w:highlight w:val="green"/>
        </w:rPr>
        <w:t>Africans</w:t>
      </w:r>
      <w:r w:rsidRPr="00FB0B59">
        <w:rPr>
          <w:rStyle w:val="Emphasis"/>
        </w:rPr>
        <w:t xml:space="preserve"> were </w:t>
      </w:r>
      <w:r w:rsidRPr="00174E09">
        <w:rPr>
          <w:rStyle w:val="Emphasis"/>
          <w:highlight w:val="green"/>
        </w:rPr>
        <w:t>transformed into impaired</w:t>
      </w:r>
      <w:r w:rsidRPr="00EF12A0">
        <w:rPr>
          <w:sz w:val="12"/>
        </w:rPr>
        <w:t xml:space="preserve">, ungendered, </w:t>
      </w:r>
      <w:r w:rsidRPr="00FB0B59">
        <w:rPr>
          <w:rStyle w:val="Emphasis"/>
        </w:rPr>
        <w:t xml:space="preserve">racialized </w:t>
      </w:r>
      <w:r w:rsidRPr="00174E09">
        <w:rPr>
          <w:rStyle w:val="Emphasis"/>
          <w:highlight w:val="green"/>
        </w:rPr>
        <w:t>bodies because they were presumed unfit to uphold</w:t>
      </w:r>
      <w:r w:rsidRPr="00FB0B59">
        <w:rPr>
          <w:rStyle w:val="Emphasis"/>
        </w:rPr>
        <w:t xml:space="preserve"> the </w:t>
      </w:r>
      <w:r w:rsidRPr="00174E09">
        <w:rPr>
          <w:rStyle w:val="Emphasis"/>
          <w:highlight w:val="green"/>
        </w:rPr>
        <w:t>economic transactions that kinship relations demand.</w:t>
      </w:r>
      <w:r w:rsidRPr="00EF12A0">
        <w:rPr>
          <w:sz w:val="12"/>
        </w:rPr>
        <w:t xml:space="preserve"> Concomitantly they were transformed into a commodity precisely because their exclusion from “natural” kinship ties also denied their claims to sovereign subjectivity, to being free to forge relationships that were recognized in a slave society. But it is not just the exclusion from legally recognized kinship ties that impacted enslaved bodies. The imbrication of race and disability also located desire firmly within the social relations of production and consumption such that both male and female slaves were mere commodities in the sexual transactions that ensued in the quest for profit and pleasure.</w:t>
      </w:r>
    </w:p>
    <w:p w14:paraId="4424E1A4" w14:textId="55F12279" w:rsidR="00016DDB" w:rsidRDefault="00016DDB" w:rsidP="0027766C">
      <w:pPr>
        <w:rPr>
          <w:sz w:val="12"/>
        </w:rPr>
      </w:pPr>
    </w:p>
    <w:p w14:paraId="1EC46A41" w14:textId="1D6AB3BE" w:rsidR="00016DDB" w:rsidRDefault="00016DDB" w:rsidP="00016DDB">
      <w:pPr>
        <w:pStyle w:val="Heading1"/>
      </w:pPr>
      <w:r>
        <w:t>1AR</w:t>
      </w:r>
    </w:p>
    <w:p w14:paraId="217E41E3" w14:textId="03B26E58" w:rsidR="00016DDB" w:rsidRDefault="00016DDB" w:rsidP="00016DDB"/>
    <w:p w14:paraId="328372DD" w14:textId="77777777" w:rsidR="00F369DC" w:rsidRDefault="00F369DC" w:rsidP="00F369DC">
      <w:pPr>
        <w:pStyle w:val="Heading3"/>
      </w:pPr>
      <w:r>
        <w:t xml:space="preserve">O/V – </w:t>
      </w:r>
      <w:proofErr w:type="spellStart"/>
      <w:r>
        <w:t>Mollow</w:t>
      </w:r>
      <w:proofErr w:type="spellEnd"/>
      <w:r>
        <w:t xml:space="preserve"> – </w:t>
      </w:r>
      <w:proofErr w:type="spellStart"/>
      <w:r>
        <w:t>vPity</w:t>
      </w:r>
      <w:proofErr w:type="spellEnd"/>
    </w:p>
    <w:p w14:paraId="77DA4918" w14:textId="77777777" w:rsidR="00F369DC" w:rsidRDefault="00F369DC" w:rsidP="00F369DC">
      <w:pPr>
        <w:pStyle w:val="Heading4"/>
      </w:pPr>
      <w:bookmarkStart w:id="3" w:name="_Hlk89086562"/>
      <w:r>
        <w:t>The world is irredeemable – civil society is structured by the disability drive – the psychic force that reconfigures all subjectivities and social relations through the subsequent destruction of the ego when encountering and pitying the disabled body and immediate reconstruction of the ego in opposition to disability resulting in violence against disability at the attempt to distance the self from disability. Vote affirmative to endorse pessimism as a refusal to breathe life into those structures – it’s the only orientation that is NOT violent because any other orientation validates violent structures.</w:t>
      </w:r>
    </w:p>
    <w:p w14:paraId="0C33227F" w14:textId="77777777" w:rsidR="00F369DC" w:rsidRDefault="00F369DC" w:rsidP="00F369DC">
      <w:pPr>
        <w:pStyle w:val="Heading4"/>
      </w:pPr>
      <w:r>
        <w:t xml:space="preserve">The role of the ballot is to disrupt biopolitical systems of productivity and futurity – </w:t>
      </w:r>
      <w:r w:rsidRPr="000C14F2">
        <w:rPr>
          <w:color w:val="FF0000"/>
        </w:rPr>
        <w:t xml:space="preserve">their counter role of the ballot is impact turned by our </w:t>
      </w:r>
      <w:proofErr w:type="spellStart"/>
      <w:r w:rsidRPr="000C14F2">
        <w:rPr>
          <w:color w:val="FF0000"/>
        </w:rPr>
        <w:t>Selck</w:t>
      </w:r>
      <w:proofErr w:type="spellEnd"/>
      <w:r w:rsidRPr="000C14F2">
        <w:rPr>
          <w:color w:val="FF0000"/>
        </w:rPr>
        <w:t xml:space="preserve"> evidence – their framing mechanism is somewhat oriented towards the future</w:t>
      </w:r>
      <w:r>
        <w:t xml:space="preserve"> – notions of progress in educational forums produce violent knowledge production which is tied to the eugenics project because they are oriented towards the future but disability is always excluded from the future for the fear of keeping it in the gene pool – that’s </w:t>
      </w:r>
      <w:proofErr w:type="spellStart"/>
      <w:r>
        <w:t>Mollow</w:t>
      </w:r>
      <w:proofErr w:type="spellEnd"/>
      <w:r>
        <w:t xml:space="preserve"> 2. The </w:t>
      </w:r>
      <w:proofErr w:type="spellStart"/>
      <w:r>
        <w:t>aff’s</w:t>
      </w:r>
      <w:proofErr w:type="spellEnd"/>
      <w:r>
        <w:t xml:space="preserve"> framing is the only way to approach the space.</w:t>
      </w:r>
    </w:p>
    <w:p w14:paraId="20BF1085" w14:textId="77777777" w:rsidR="00F369DC" w:rsidRPr="00371242" w:rsidRDefault="00F369DC" w:rsidP="00F369DC">
      <w:pPr>
        <w:pStyle w:val="Heading4"/>
        <w:rPr>
          <w:color w:val="FF0000"/>
        </w:rPr>
      </w:pPr>
      <w:r w:rsidRPr="000C14F2">
        <w:rPr>
          <w:color w:val="FF0000"/>
        </w:rPr>
        <w:t>Any shift from “how does disability operate” to “how can we make it better” corrupts our purely pessimistic analysis of negativity and forces an acceptable of violence which turns the 1NC.</w:t>
      </w:r>
    </w:p>
    <w:bookmarkEnd w:id="3"/>
    <w:p w14:paraId="6F3FE761" w14:textId="19D241AB" w:rsidR="00016DDB" w:rsidRDefault="00016DDB" w:rsidP="00016DDB"/>
    <w:p w14:paraId="2B08E600" w14:textId="77777777" w:rsidR="00EC356D" w:rsidRDefault="00EC356D" w:rsidP="00EC356D">
      <w:r>
        <w:t>Case LBL</w:t>
      </w:r>
    </w:p>
    <w:p w14:paraId="322E0880" w14:textId="77777777" w:rsidR="00EC356D" w:rsidRDefault="00EC356D" w:rsidP="00016DDB"/>
    <w:p w14:paraId="71F26E14" w14:textId="0D76C3F5" w:rsidR="00EC356D" w:rsidRDefault="00EC356D" w:rsidP="00016DDB">
      <w:r>
        <w:t>They did 0 work on case</w:t>
      </w:r>
    </w:p>
    <w:p w14:paraId="4519AA13" w14:textId="02F8A39F" w:rsidR="00EC356D" w:rsidRDefault="00EC356D" w:rsidP="00016DDB">
      <w:proofErr w:type="spellStart"/>
      <w:proofErr w:type="gramStart"/>
      <w:r>
        <w:t>Condeded</w:t>
      </w:r>
      <w:proofErr w:type="spellEnd"/>
      <w:proofErr w:type="gramEnd"/>
      <w:r>
        <w:t xml:space="preserve"> we get solvency to destroy debate</w:t>
      </w:r>
    </w:p>
    <w:p w14:paraId="7C36961D" w14:textId="070FE4F7" w:rsidR="00F369DC" w:rsidRDefault="00EC356D" w:rsidP="00016DDB">
      <w:r>
        <w:t xml:space="preserve">They just read some </w:t>
      </w:r>
      <w:proofErr w:type="spellStart"/>
      <w:r>
        <w:t>disad</w:t>
      </w:r>
      <w:proofErr w:type="spellEnd"/>
      <w:r>
        <w:t xml:space="preserve"> about how we silence black voices but no that’s why people like </w:t>
      </w:r>
      <w:proofErr w:type="spellStart"/>
      <w:r>
        <w:t>zion</w:t>
      </w:r>
      <w:proofErr w:type="spellEnd"/>
      <w:r>
        <w:t xml:space="preserve"> also read </w:t>
      </w:r>
      <w:proofErr w:type="spellStart"/>
      <w:r>
        <w:t>everless</w:t>
      </w:r>
      <w:proofErr w:type="spellEnd"/>
      <w:r>
        <w:t xml:space="preserve"> in order to find </w:t>
      </w:r>
      <w:proofErr w:type="spellStart"/>
      <w:r>
        <w:t>commonailtity</w:t>
      </w:r>
      <w:proofErr w:type="spellEnd"/>
      <w:r>
        <w:t xml:space="preserve"> between disabled folk and black folk</w:t>
      </w:r>
    </w:p>
    <w:p w14:paraId="07CF7C9A" w14:textId="6D42A776" w:rsidR="00EC356D" w:rsidRDefault="00EC356D" w:rsidP="00016DDB">
      <w:r>
        <w:t xml:space="preserve">This </w:t>
      </w:r>
      <w:proofErr w:type="spellStart"/>
      <w:r>
        <w:t>deabte</w:t>
      </w:r>
      <w:proofErr w:type="spellEnd"/>
      <w:r>
        <w:t xml:space="preserve"> should be a question of root cause </w:t>
      </w:r>
      <w:proofErr w:type="spellStart"/>
      <w:r>
        <w:t>cuz</w:t>
      </w:r>
      <w:proofErr w:type="spellEnd"/>
      <w:r>
        <w:t xml:space="preserve"> if not it’s </w:t>
      </w:r>
      <w:proofErr w:type="gramStart"/>
      <w:r>
        <w:t>a</w:t>
      </w:r>
      <w:proofErr w:type="gramEnd"/>
      <w:r>
        <w:t xml:space="preserve"> oppression </w:t>
      </w:r>
      <w:proofErr w:type="spellStart"/>
      <w:r>
        <w:t>olyumics</w:t>
      </w:r>
      <w:proofErr w:type="spellEnd"/>
      <w:r>
        <w:t xml:space="preserve"> which takes out that no perms </w:t>
      </w:r>
      <w:proofErr w:type="spellStart"/>
      <w:r>
        <w:t>pickens</w:t>
      </w:r>
      <w:proofErr w:type="spellEnd"/>
      <w:r>
        <w:t xml:space="preserve"> card</w:t>
      </w:r>
    </w:p>
    <w:p w14:paraId="6A7897A6" w14:textId="77777777" w:rsidR="00F369DC" w:rsidRDefault="00F369DC" w:rsidP="00016DDB"/>
    <w:p w14:paraId="19D15D95" w14:textId="2CA35EB9" w:rsidR="00016DDB" w:rsidRDefault="00F40C03" w:rsidP="00016DDB">
      <w:r>
        <w:t xml:space="preserve">Should be a question of root cause – or else oppression </w:t>
      </w:r>
      <w:proofErr w:type="spellStart"/>
      <w:r>
        <w:t>olymics</w:t>
      </w:r>
      <w:proofErr w:type="spellEnd"/>
      <w:r>
        <w:t xml:space="preserve"> </w:t>
      </w:r>
    </w:p>
    <w:p w14:paraId="1275A545" w14:textId="77777777" w:rsidR="00F40C03" w:rsidRDefault="00F40C03" w:rsidP="00016DDB"/>
    <w:p w14:paraId="09B8D60F" w14:textId="68C55E67" w:rsidR="00016DDB" w:rsidRDefault="00016DDB" w:rsidP="00016DDB">
      <w:pPr>
        <w:pStyle w:val="Heading2"/>
        <w:rPr>
          <w:rFonts w:cs="Calibri"/>
        </w:rPr>
      </w:pPr>
      <w:r>
        <w:rPr>
          <w:rFonts w:cs="Calibri"/>
        </w:rPr>
        <w:t>1AR –</w:t>
      </w:r>
      <w:r w:rsidR="00F40C03">
        <w:rPr>
          <w:rFonts w:cs="Calibri"/>
        </w:rPr>
        <w:t xml:space="preserve"> Black madness</w:t>
      </w:r>
      <w:r>
        <w:rPr>
          <w:rFonts w:cs="Calibri"/>
        </w:rPr>
        <w:t>– v2</w:t>
      </w:r>
    </w:p>
    <w:p w14:paraId="67A8E82D" w14:textId="20484A19" w:rsidR="00EC356D" w:rsidRDefault="00EC356D" w:rsidP="00EC356D">
      <w:proofErr w:type="gramStart"/>
      <w:r>
        <w:t>Non black</w:t>
      </w:r>
      <w:proofErr w:type="gramEnd"/>
      <w:r>
        <w:t xml:space="preserve"> and </w:t>
      </w:r>
      <w:proofErr w:type="spellStart"/>
      <w:r>
        <w:t>fetizhes</w:t>
      </w:r>
      <w:proofErr w:type="spellEnd"/>
      <w:r>
        <w:t xml:space="preserve"> blackness as something that is hyper able is </w:t>
      </w:r>
      <w:proofErr w:type="spellStart"/>
      <w:r>
        <w:t>commodying</w:t>
      </w:r>
      <w:proofErr w:type="spellEnd"/>
      <w:r>
        <w:t xml:space="preserve"> the ballot and links in to why debate is bad – you create a horrible space where we get to commodify and </w:t>
      </w:r>
      <w:proofErr w:type="spellStart"/>
      <w:r>
        <w:t>indep</w:t>
      </w:r>
      <w:proofErr w:type="spellEnd"/>
      <w:r>
        <w:t xml:space="preserve"> again proves solvency that destroying the space is the best </w:t>
      </w:r>
      <w:proofErr w:type="spellStart"/>
      <w:r>
        <w:t>thin</w:t>
      </w:r>
      <w:proofErr w:type="spellEnd"/>
      <w:r>
        <w:t xml:space="preserve"> we can do</w:t>
      </w:r>
    </w:p>
    <w:p w14:paraId="104F6E7C" w14:textId="524E56E0" w:rsidR="00EC356D" w:rsidRDefault="00EC356D" w:rsidP="00EC356D"/>
    <w:p w14:paraId="2267A253" w14:textId="357DA09C" w:rsidR="00EC356D" w:rsidRPr="00EC356D" w:rsidRDefault="00EC356D" w:rsidP="00EC356D">
      <w:r>
        <w:t>They conceded our bleaker 14 card that’s a game over issue</w:t>
      </w:r>
    </w:p>
    <w:p w14:paraId="12F8C649" w14:textId="77777777" w:rsidR="00016DDB" w:rsidRPr="005D4D0E" w:rsidRDefault="00016DDB" w:rsidP="00016DDB">
      <w:pPr>
        <w:pStyle w:val="Heading4"/>
      </w:pPr>
      <w:r>
        <w:t xml:space="preserve">[1] my ROB comes first – it’s a structural necessity to encounter the </w:t>
      </w:r>
      <w:proofErr w:type="spellStart"/>
      <w:r>
        <w:t>apositionality</w:t>
      </w:r>
      <w:proofErr w:type="spellEnd"/>
      <w:r>
        <w:t xml:space="preserve"> of disability before we can engage in any kind of negativity, otherwise their actions just recreate disabled violence – they should </w:t>
      </w:r>
      <w:proofErr w:type="gramStart"/>
      <w:r>
        <w:t>lose</w:t>
      </w:r>
      <w:proofErr w:type="gramEnd"/>
      <w:r>
        <w:t xml:space="preserve"> and the case is a 6 minute DA</w:t>
      </w:r>
    </w:p>
    <w:p w14:paraId="6CDB97E7" w14:textId="77777777" w:rsidR="00016DDB" w:rsidRDefault="00016DDB" w:rsidP="00016DDB">
      <w:pPr>
        <w:pStyle w:val="Heading4"/>
      </w:pPr>
      <w:r>
        <w:t xml:space="preserve">[2] Sequencing permutation – do the </w:t>
      </w:r>
      <w:proofErr w:type="spellStart"/>
      <w:r>
        <w:t>aff</w:t>
      </w:r>
      <w:proofErr w:type="spellEnd"/>
      <w:r>
        <w:t xml:space="preserve"> then the alt. The structuring feature of antiblackness is rehabilitative futurism, </w:t>
      </w:r>
      <w:proofErr w:type="gramStart"/>
      <w:r>
        <w:t>i.e.</w:t>
      </w:r>
      <w:proofErr w:type="gramEnd"/>
      <w:r>
        <w:t xml:space="preserve"> the use of slaves as labor to create future capital or the criminalization of blackness as in opposition to a pure future. Thus, we should embrace an unwavering pessimism destroy the world, otherwise rehabilitative futurism remains unthought and the alt fails. Solves the links – the affirmative and the alt are functionally the same, they just have different methods of getting to their conclusions. Perm solves – </w:t>
      </w:r>
      <w:proofErr w:type="spellStart"/>
      <w:r>
        <w:t>afropessimism</w:t>
      </w:r>
      <w:proofErr w:type="spellEnd"/>
      <w:r>
        <w:t xml:space="preserve"> is too totalizing and cannot account for specific positionalities, </w:t>
      </w:r>
      <w:proofErr w:type="gramStart"/>
      <w:r>
        <w:t>i.e.</w:t>
      </w:r>
      <w:proofErr w:type="gramEnd"/>
      <w:r>
        <w:t xml:space="preserve"> black disabled people, which makes the perm the best solution.</w:t>
      </w:r>
    </w:p>
    <w:p w14:paraId="0BA0C0C0" w14:textId="77777777" w:rsidR="00016DDB" w:rsidRDefault="00016DDB" w:rsidP="00016DDB">
      <w:pPr>
        <w:pStyle w:val="Heading4"/>
      </w:pPr>
      <w:r w:rsidRPr="00824CD8">
        <w:t>[</w:t>
      </w:r>
      <w:r>
        <w:t>5</w:t>
      </w:r>
      <w:r w:rsidRPr="00824CD8">
        <w:t xml:space="preserve">] </w:t>
      </w:r>
      <w:r>
        <w:t>T</w:t>
      </w:r>
      <w:r w:rsidRPr="00824CD8">
        <w:t xml:space="preserve">he </w:t>
      </w:r>
      <w:proofErr w:type="spellStart"/>
      <w:r w:rsidRPr="00824CD8">
        <w:t>kritik</w:t>
      </w:r>
      <w:proofErr w:type="spellEnd"/>
      <w:r w:rsidRPr="00824CD8">
        <w:t xml:space="preserve"> misunderstands our ontology </w:t>
      </w:r>
      <w:r>
        <w:t>–</w:t>
      </w:r>
      <w:r w:rsidRPr="00824CD8">
        <w:t xml:space="preserve"> </w:t>
      </w:r>
      <w:r>
        <w:t xml:space="preserve">disability signifies that which cannot contribute to the future in the name of the healthy Child, </w:t>
      </w:r>
      <w:proofErr w:type="gramStart"/>
      <w:r>
        <w:t>i.e.</w:t>
      </w:r>
      <w:proofErr w:type="gramEnd"/>
      <w:r>
        <w:t xml:space="preserve"> the inability for disabled people to contribute or maintain the quote unquote ‘pureness’ of white institutions and modes of being via antiblackness. Their understanding of blackness just proves that rehabilitative futurism shifts in whatever way is necessary to protect the healthy Child. </w:t>
      </w:r>
    </w:p>
    <w:p w14:paraId="66311543" w14:textId="2B90947F" w:rsidR="00EC356D" w:rsidRDefault="00EC356D" w:rsidP="00EC356D">
      <w:r>
        <w:t xml:space="preserve">WE are the alt – black storying is no debate </w:t>
      </w:r>
    </w:p>
    <w:p w14:paraId="282AB6ED" w14:textId="09B86649" w:rsidR="00EC356D" w:rsidRDefault="00EC356D" w:rsidP="00EC356D">
      <w:r>
        <w:t xml:space="preserve">No Link – our </w:t>
      </w:r>
      <w:proofErr w:type="spellStart"/>
      <w:r>
        <w:t>mollow</w:t>
      </w:r>
      <w:proofErr w:type="spellEnd"/>
      <w:r>
        <w:t xml:space="preserve"> 3 argument literally says our theory </w:t>
      </w:r>
      <w:proofErr w:type="spellStart"/>
      <w:proofErr w:type="gramStart"/>
      <w:r>
        <w:t>cant</w:t>
      </w:r>
      <w:proofErr w:type="spellEnd"/>
      <w:proofErr w:type="gramEnd"/>
      <w:r>
        <w:t xml:space="preserve"> be extended to every single person</w:t>
      </w:r>
    </w:p>
    <w:p w14:paraId="0238BD3D" w14:textId="119CDA15" w:rsidR="00EC356D" w:rsidRDefault="00EC356D" w:rsidP="00EC356D">
      <w:r>
        <w:t xml:space="preserve">No link – the only person who makes a claim is </w:t>
      </w:r>
      <w:proofErr w:type="spellStart"/>
      <w:r>
        <w:t>evereless</w:t>
      </w:r>
      <w:proofErr w:type="spellEnd"/>
      <w:r>
        <w:t xml:space="preserve"> is part of the intersection </w:t>
      </w:r>
      <w:proofErr w:type="spellStart"/>
      <w:r>
        <w:t>minorirty</w:t>
      </w:r>
      <w:proofErr w:type="spellEnd"/>
      <w:r>
        <w:t xml:space="preserve"> group we talk about</w:t>
      </w:r>
    </w:p>
    <w:p w14:paraId="0C0E38DE" w14:textId="18A8645C" w:rsidR="00016DDB" w:rsidRDefault="00016DDB" w:rsidP="00016DDB"/>
    <w:p w14:paraId="0F1ECA62" w14:textId="2B46C47B" w:rsidR="00016DDB" w:rsidRDefault="00016DDB" w:rsidP="00016DDB"/>
    <w:p w14:paraId="54EC62F9" w14:textId="0B9DBE75" w:rsidR="00016DDB" w:rsidRDefault="00016DDB" w:rsidP="00016DDB"/>
    <w:p w14:paraId="3DA0335E" w14:textId="45DF8513" w:rsidR="00016DDB" w:rsidRDefault="00016DDB" w:rsidP="00016DDB"/>
    <w:p w14:paraId="2B010145" w14:textId="609A85F6" w:rsidR="00016DDB" w:rsidRDefault="00016DDB" w:rsidP="00016DDB"/>
    <w:p w14:paraId="36DDAD51" w14:textId="77777777" w:rsidR="003B0186" w:rsidRDefault="003B0186" w:rsidP="003B0186"/>
    <w:p w14:paraId="714ED55D" w14:textId="77777777" w:rsidR="003B0186" w:rsidRDefault="003B0186" w:rsidP="003B0186">
      <w:pPr>
        <w:pStyle w:val="Heading3"/>
      </w:pPr>
      <w:r>
        <w:t xml:space="preserve">O/V – </w:t>
      </w:r>
      <w:proofErr w:type="spellStart"/>
      <w:r>
        <w:t>Mollow</w:t>
      </w:r>
      <w:proofErr w:type="spellEnd"/>
      <w:r>
        <w:t xml:space="preserve"> – </w:t>
      </w:r>
      <w:proofErr w:type="spellStart"/>
      <w:r>
        <w:t>vPity</w:t>
      </w:r>
      <w:proofErr w:type="spellEnd"/>
    </w:p>
    <w:p w14:paraId="785C41EC" w14:textId="77777777" w:rsidR="003B0186" w:rsidRDefault="003B0186" w:rsidP="003B0186">
      <w:pPr>
        <w:pStyle w:val="Heading4"/>
      </w:pPr>
      <w:r>
        <w:t>The world is irredeemable – civil society is structured by the disability drive – the psychic force that reconfigures all subjectivities and social relations through the subsequent destruction of the ego when encountering and pitying the disabled body and immediate reconstruction of the ego in opposition to disability resulting in violence against disability at the attempt to distance the self from disability. Vote affirmative to endorse pessimism as a refusal to breathe life into those structures – it’s the only orientation that is NOT violent because any other orientation validates violent structures.</w:t>
      </w:r>
    </w:p>
    <w:p w14:paraId="065A05BB" w14:textId="77777777" w:rsidR="003B0186" w:rsidRDefault="003B0186" w:rsidP="003B0186">
      <w:pPr>
        <w:pStyle w:val="Heading4"/>
      </w:pPr>
      <w:r>
        <w:t xml:space="preserve">The role of the ballot is to disrupt biopolitical systems of productivity and futurity – </w:t>
      </w:r>
      <w:r w:rsidRPr="000C14F2">
        <w:rPr>
          <w:color w:val="FF0000"/>
        </w:rPr>
        <w:t xml:space="preserve">their counter role of the ballot is impact turned by our </w:t>
      </w:r>
      <w:proofErr w:type="spellStart"/>
      <w:r w:rsidRPr="000C14F2">
        <w:rPr>
          <w:color w:val="FF0000"/>
        </w:rPr>
        <w:t>Selck</w:t>
      </w:r>
      <w:proofErr w:type="spellEnd"/>
      <w:r w:rsidRPr="000C14F2">
        <w:rPr>
          <w:color w:val="FF0000"/>
        </w:rPr>
        <w:t xml:space="preserve"> evidence – their framing mechanism is somewhat oriented towards the future</w:t>
      </w:r>
      <w:r>
        <w:t xml:space="preserve"> – notions of progress in educational forums produce violent knowledge production which is tied to the eugenics project because they are oriented towards the future but disability is always excluded from the future for the fear of keeping it in the gene pool – that’s </w:t>
      </w:r>
      <w:proofErr w:type="spellStart"/>
      <w:r>
        <w:t>Mollow</w:t>
      </w:r>
      <w:proofErr w:type="spellEnd"/>
      <w:r>
        <w:t xml:space="preserve"> 2. The </w:t>
      </w:r>
      <w:proofErr w:type="spellStart"/>
      <w:r>
        <w:t>aff’s</w:t>
      </w:r>
      <w:proofErr w:type="spellEnd"/>
      <w:r>
        <w:t xml:space="preserve"> framing is the only way to approach the space.</w:t>
      </w:r>
    </w:p>
    <w:p w14:paraId="469A8850" w14:textId="77777777" w:rsidR="003B0186" w:rsidRPr="00371242" w:rsidRDefault="003B0186" w:rsidP="003B0186">
      <w:pPr>
        <w:pStyle w:val="Heading4"/>
        <w:rPr>
          <w:color w:val="FF0000"/>
        </w:rPr>
      </w:pPr>
      <w:r w:rsidRPr="000C14F2">
        <w:rPr>
          <w:color w:val="FF0000"/>
        </w:rPr>
        <w:t>Any shift from “how does disability operate” to “how can we make it better” corrupts our purely pessimistic analysis of negativity and forces an acceptable of violence which turns the 1NC.</w:t>
      </w:r>
    </w:p>
    <w:p w14:paraId="23121CAA" w14:textId="45E12C73" w:rsidR="00016DDB" w:rsidRDefault="00016DDB" w:rsidP="00016DDB"/>
    <w:p w14:paraId="6A731C2E" w14:textId="5D0CF9D5" w:rsidR="003B0186" w:rsidRDefault="003B0186" w:rsidP="00016DDB"/>
    <w:p w14:paraId="55D95A83" w14:textId="6A673EF8" w:rsidR="003B0186" w:rsidRDefault="003B0186" w:rsidP="00016DDB">
      <w:r>
        <w:t>Here is the game over issues they have conceded and been sketchy</w:t>
      </w:r>
    </w:p>
    <w:p w14:paraId="1EFE2961" w14:textId="597C88B5" w:rsidR="003B0186" w:rsidRDefault="003B0186" w:rsidP="00016DDB">
      <w:proofErr w:type="gramStart"/>
      <w:r>
        <w:t>AGAIN</w:t>
      </w:r>
      <w:proofErr w:type="gramEnd"/>
      <w:r>
        <w:t xml:space="preserve"> THE 2N DID NO PUSHBACK WHY THIS DEBATE IS A QUESTION OF ROOT CAUSE</w:t>
      </w:r>
    </w:p>
    <w:p w14:paraId="19956860" w14:textId="1348E050" w:rsidR="003B0186" w:rsidRDefault="003B0186" w:rsidP="00016DDB">
      <w:proofErr w:type="gramStart"/>
      <w:r>
        <w:t>No</w:t>
      </w:r>
      <w:proofErr w:type="gramEnd"/>
      <w:r>
        <w:t xml:space="preserve"> we don’t </w:t>
      </w:r>
      <w:proofErr w:type="spellStart"/>
      <w:r>
        <w:t>rease</w:t>
      </w:r>
      <w:proofErr w:type="spellEnd"/>
      <w:r>
        <w:t xml:space="preserve"> </w:t>
      </w:r>
    </w:p>
    <w:p w14:paraId="606DE1DD" w14:textId="47054E72" w:rsidR="003B0186" w:rsidRDefault="003B0186" w:rsidP="00016DDB">
      <w:proofErr w:type="spellStart"/>
      <w:r>
        <w:t>Ivi</w:t>
      </w:r>
      <w:proofErr w:type="spellEnd"/>
      <w:r>
        <w:t xml:space="preserve"> don’t </w:t>
      </w:r>
      <w:proofErr w:type="gramStart"/>
      <w:r>
        <w:t>matter  presumes</w:t>
      </w:r>
      <w:proofErr w:type="gramEnd"/>
      <w:r>
        <w:t xml:space="preserve"> </w:t>
      </w:r>
      <w:proofErr w:type="spellStart"/>
      <w:r>
        <w:t>sopce</w:t>
      </w:r>
      <w:proofErr w:type="spellEnd"/>
      <w:r>
        <w:t xml:space="preserve"> is good no impacted out</w:t>
      </w:r>
    </w:p>
    <w:p w14:paraId="319F44BB" w14:textId="461C8131" w:rsidR="003B0186" w:rsidRDefault="003B0186" w:rsidP="00016DDB"/>
    <w:p w14:paraId="4E9504AC" w14:textId="77777777" w:rsidR="003B0186" w:rsidRDefault="003B0186" w:rsidP="00016DDB"/>
    <w:p w14:paraId="70AE0BA3" w14:textId="600153FD" w:rsidR="00016DDB" w:rsidRDefault="00016DDB" w:rsidP="00016DDB"/>
    <w:p w14:paraId="2E0000C8" w14:textId="512AB366" w:rsidR="00016DDB" w:rsidRDefault="00016DDB" w:rsidP="00016DDB"/>
    <w:p w14:paraId="6E31397A" w14:textId="7176ECF6" w:rsidR="00016DDB" w:rsidRDefault="00016DDB" w:rsidP="00016DDB"/>
    <w:p w14:paraId="7A6D8C14" w14:textId="57A3DF10" w:rsidR="00016DDB" w:rsidRDefault="00016DDB" w:rsidP="00016DDB"/>
    <w:p w14:paraId="44B15622" w14:textId="624230B7" w:rsidR="00016DDB" w:rsidRDefault="00016DDB" w:rsidP="00016DDB"/>
    <w:p w14:paraId="2053B892" w14:textId="46DC7595" w:rsidR="00016DDB" w:rsidRDefault="00016DDB" w:rsidP="00016DDB"/>
    <w:p w14:paraId="1297A5FB" w14:textId="5EC74148" w:rsidR="00016DDB" w:rsidRDefault="00016DDB" w:rsidP="00016DDB"/>
    <w:p w14:paraId="1D2062B7" w14:textId="7E77CE1C" w:rsidR="00016DDB" w:rsidRDefault="00016DDB" w:rsidP="00016DDB"/>
    <w:p w14:paraId="552AFAE3" w14:textId="6CE7B3E6" w:rsidR="00016DDB" w:rsidRDefault="00016DDB" w:rsidP="00016DDB"/>
    <w:p w14:paraId="0FED6BCE" w14:textId="224D6B05" w:rsidR="00016DDB" w:rsidRDefault="00016DDB" w:rsidP="00016DDB"/>
    <w:p w14:paraId="0F0F669A" w14:textId="5CDFD5DF" w:rsidR="00016DDB" w:rsidRDefault="00016DDB" w:rsidP="00016DDB"/>
    <w:p w14:paraId="121CA122" w14:textId="6F5E5603" w:rsidR="00016DDB" w:rsidRDefault="00016DDB" w:rsidP="00016DDB"/>
    <w:p w14:paraId="1116A7EE" w14:textId="2D350C3C" w:rsidR="00016DDB" w:rsidRDefault="00016DDB" w:rsidP="00016DDB"/>
    <w:p w14:paraId="67232B2B" w14:textId="77777777" w:rsidR="00016DDB" w:rsidRPr="00016DDB" w:rsidRDefault="00016DDB" w:rsidP="00016DDB"/>
    <w:sectPr w:rsidR="00016DDB" w:rsidRPr="00016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766C"/>
    <w:rsid w:val="000139A3"/>
    <w:rsid w:val="00016DDB"/>
    <w:rsid w:val="000E0007"/>
    <w:rsid w:val="00100833"/>
    <w:rsid w:val="00104529"/>
    <w:rsid w:val="00105942"/>
    <w:rsid w:val="00107396"/>
    <w:rsid w:val="00144A4C"/>
    <w:rsid w:val="00176AB0"/>
    <w:rsid w:val="00177B7D"/>
    <w:rsid w:val="0018322D"/>
    <w:rsid w:val="001B5776"/>
    <w:rsid w:val="001E527A"/>
    <w:rsid w:val="001F78CE"/>
    <w:rsid w:val="00251FC7"/>
    <w:rsid w:val="0027766C"/>
    <w:rsid w:val="002855A7"/>
    <w:rsid w:val="002B146A"/>
    <w:rsid w:val="002B5E17"/>
    <w:rsid w:val="00315690"/>
    <w:rsid w:val="00316B75"/>
    <w:rsid w:val="00325646"/>
    <w:rsid w:val="003460F2"/>
    <w:rsid w:val="0038158C"/>
    <w:rsid w:val="003902BA"/>
    <w:rsid w:val="003A09E2"/>
    <w:rsid w:val="003B0186"/>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13C3"/>
    <w:rsid w:val="009D2EAD"/>
    <w:rsid w:val="009D54B2"/>
    <w:rsid w:val="009E1922"/>
    <w:rsid w:val="009F7ED2"/>
    <w:rsid w:val="00A8335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D6A"/>
    <w:rsid w:val="00EC356D"/>
    <w:rsid w:val="00EC7DC4"/>
    <w:rsid w:val="00ED30CF"/>
    <w:rsid w:val="00F176EF"/>
    <w:rsid w:val="00F369DC"/>
    <w:rsid w:val="00F40C0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B736"/>
  <w15:chartTrackingRefBased/>
  <w15:docId w15:val="{F19F1EF7-0D16-4080-B993-C3C1F181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766C"/>
    <w:rPr>
      <w:rFonts w:ascii="Calibri" w:hAnsi="Calibri"/>
    </w:rPr>
  </w:style>
  <w:style w:type="paragraph" w:styleId="Heading1">
    <w:name w:val="heading 1"/>
    <w:aliases w:val="Pocket"/>
    <w:basedOn w:val="Normal"/>
    <w:next w:val="Normal"/>
    <w:link w:val="Heading1Char"/>
    <w:qFormat/>
    <w:rsid w:val="00277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76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2776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2776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7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66C"/>
  </w:style>
  <w:style w:type="character" w:customStyle="1" w:styleId="Heading1Char">
    <w:name w:val="Heading 1 Char"/>
    <w:aliases w:val="Pocket Char"/>
    <w:basedOn w:val="DefaultParagraphFont"/>
    <w:link w:val="Heading1"/>
    <w:rsid w:val="002776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766C"/>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7766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27766C"/>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27766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766C"/>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27766C"/>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7766C"/>
    <w:rPr>
      <w:color w:val="auto"/>
      <w:u w:val="none"/>
    </w:rPr>
  </w:style>
  <w:style w:type="character" w:styleId="FollowedHyperlink">
    <w:name w:val="FollowedHyperlink"/>
    <w:basedOn w:val="DefaultParagraphFont"/>
    <w:uiPriority w:val="99"/>
    <w:semiHidden/>
    <w:unhideWhenUsed/>
    <w:rsid w:val="0027766C"/>
    <w:rPr>
      <w:color w:val="auto"/>
      <w:u w:val="none"/>
    </w:rPr>
  </w:style>
  <w:style w:type="paragraph" w:customStyle="1" w:styleId="textbold">
    <w:name w:val="text bold"/>
    <w:basedOn w:val="Normal"/>
    <w:link w:val="Emphasis"/>
    <w:uiPriority w:val="7"/>
    <w:qFormat/>
    <w:rsid w:val="0027766C"/>
    <w:pPr>
      <w:ind w:left="720"/>
      <w:jc w:val="both"/>
    </w:pPr>
    <w:rPr>
      <w:b/>
      <w:iCs/>
      <w:u w:val="single"/>
    </w:rPr>
  </w:style>
  <w:style w:type="character" w:customStyle="1" w:styleId="SmalltextChar">
    <w:name w:val="Small text Char"/>
    <w:aliases w:val="Quote Char,Quote1 Char1"/>
    <w:link w:val="Smalltext"/>
    <w:locked/>
    <w:rsid w:val="0027766C"/>
    <w:rPr>
      <w:rFonts w:ascii="Calibri" w:eastAsia="Calibri" w:hAnsi="Calibri" w:cs="Calibri"/>
      <w:sz w:val="14"/>
    </w:rPr>
  </w:style>
  <w:style w:type="paragraph" w:customStyle="1" w:styleId="Smalltext">
    <w:name w:val="Small text"/>
    <w:aliases w:val="Quote1,Quote11"/>
    <w:basedOn w:val="Normal"/>
    <w:link w:val="SmalltextChar"/>
    <w:qFormat/>
    <w:rsid w:val="0027766C"/>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27766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Pages>
  <Words>10097</Words>
  <Characters>57553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2022-01-16T19:59:00Z</dcterms:created>
  <dcterms:modified xsi:type="dcterms:W3CDTF">2022-01-16T21:21:00Z</dcterms:modified>
</cp:coreProperties>
</file>