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F67A5" w14:textId="77777777" w:rsidR="00C36E7E" w:rsidRPr="00627BDB" w:rsidRDefault="00C36E7E" w:rsidP="00C36E7E">
      <w:pPr>
        <w:pStyle w:val="Heading1"/>
      </w:pPr>
      <w:bookmarkStart w:id="0" w:name="_Hlk56321472"/>
      <w:bookmarkStart w:id="1" w:name="_Hlk56328741"/>
      <w:bookmarkStart w:id="2" w:name="_Hlk56328938"/>
      <w:r w:rsidRPr="00627BDB">
        <w:t>1</w:t>
      </w:r>
      <w:r>
        <w:t>AC</w:t>
      </w:r>
    </w:p>
    <w:p w14:paraId="2AFBEBAB" w14:textId="6AB29ED7" w:rsidR="003D3166" w:rsidRDefault="003D3166" w:rsidP="003D3166">
      <w:pPr>
        <w:pStyle w:val="Heading2"/>
      </w:pPr>
      <w:bookmarkStart w:id="3" w:name="_Hlk68382030"/>
      <w:r>
        <w:lastRenderedPageBreak/>
        <w:t>1AC</w:t>
      </w:r>
    </w:p>
    <w:p w14:paraId="26580C7F" w14:textId="542F05BC" w:rsidR="00C36E7E" w:rsidRPr="00627BDB" w:rsidRDefault="00C36E7E" w:rsidP="00C36E7E">
      <w:pPr>
        <w:pStyle w:val="Heading3"/>
        <w:rPr>
          <w:rFonts w:asciiTheme="minorHAnsi" w:hAnsiTheme="minorHAnsi" w:cstheme="minorHAnsi"/>
        </w:rPr>
      </w:pPr>
      <w:r w:rsidRPr="00627BDB">
        <w:rPr>
          <w:rFonts w:asciiTheme="minorHAnsi" w:hAnsiTheme="minorHAnsi" w:cstheme="minorHAnsi"/>
        </w:rPr>
        <w:lastRenderedPageBreak/>
        <w:t>Framework</w:t>
      </w:r>
      <w:r w:rsidR="00B82B7B">
        <w:rPr>
          <w:rFonts w:asciiTheme="minorHAnsi" w:hAnsiTheme="minorHAnsi" w:cstheme="minorHAnsi"/>
        </w:rPr>
        <w:t xml:space="preserve"> – 1:42</w:t>
      </w:r>
    </w:p>
    <w:p w14:paraId="1AE418AA" w14:textId="77777777" w:rsidR="00C36E7E" w:rsidRPr="008C2ACE" w:rsidRDefault="00C36E7E" w:rsidP="00C36E7E">
      <w:pPr>
        <w:pStyle w:val="Heading4"/>
      </w:pPr>
      <w:r w:rsidRPr="008C2ACE">
        <w:t>The meta ethic is practical reason-</w:t>
      </w:r>
    </w:p>
    <w:p w14:paraId="3B92F1E6" w14:textId="77777777" w:rsidR="00C36E7E" w:rsidRDefault="00C36E7E" w:rsidP="00C36E7E">
      <w:pPr>
        <w:pStyle w:val="Heading4"/>
      </w:pPr>
      <w:r>
        <w:t xml:space="preserve">[1] </w:t>
      </w:r>
      <w:r w:rsidRPr="008C2ACE">
        <w:t>Ethics must be derived a priori</w:t>
      </w:r>
    </w:p>
    <w:p w14:paraId="0F56CA9E" w14:textId="77777777" w:rsidR="00C36E7E" w:rsidRDefault="00C36E7E" w:rsidP="00C36E7E">
      <w:pPr>
        <w:pStyle w:val="Heading4"/>
      </w:pPr>
      <w:r>
        <w:t>A] Uncertainty – if we base ethics on a postieri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0FA7BC82" w14:textId="77777777" w:rsidR="00C36E7E" w:rsidRPr="003A602A" w:rsidRDefault="00C36E7E" w:rsidP="00C36E7E">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30F7880A" w14:textId="77777777" w:rsidR="00C36E7E" w:rsidRPr="008C2ACE" w:rsidRDefault="00C36E7E" w:rsidP="00C36E7E">
      <w:pPr>
        <w:rPr>
          <w:rFonts w:asciiTheme="minorHAnsi" w:hAnsiTheme="minorHAnsi" w:cstheme="minorHAnsi"/>
        </w:rPr>
      </w:pPr>
    </w:p>
    <w:p w14:paraId="232AC60B" w14:textId="77777777" w:rsidR="00C36E7E" w:rsidRPr="008C2ACE" w:rsidRDefault="00C36E7E" w:rsidP="00C36E7E">
      <w:pPr>
        <w:pStyle w:val="Heading4"/>
        <w:rPr>
          <w:rFonts w:asciiTheme="minorHAnsi" w:hAnsiTheme="minorHAnsi" w:cstheme="minorHAnsi"/>
        </w:rPr>
      </w:pPr>
      <w:r>
        <w:rPr>
          <w:rFonts w:asciiTheme="minorHAnsi" w:hAnsiTheme="minorHAnsi" w:cstheme="minorHAnsi"/>
        </w:rPr>
        <w:t xml:space="preserve">[2] </w:t>
      </w: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3AFC68BE" w14:textId="77777777" w:rsidR="00C36E7E" w:rsidRDefault="00C36E7E" w:rsidP="00C36E7E">
      <w:pPr>
        <w:rPr>
          <w:rFonts w:asciiTheme="minorHAnsi" w:hAnsiTheme="minorHAnsi" w:cstheme="minorHAnsi"/>
        </w:rPr>
      </w:pPr>
      <w:r w:rsidRPr="008C2ACE">
        <w:rPr>
          <w:rFonts w:asciiTheme="minorHAnsi" w:hAnsiTheme="minorHAnsi" w:cstheme="minorHAnsi"/>
        </w:rPr>
        <w:t xml:space="preserve"> </w:t>
      </w:r>
    </w:p>
    <w:p w14:paraId="004B0536" w14:textId="77777777" w:rsidR="00C36E7E" w:rsidRPr="008C2ACE" w:rsidRDefault="00C36E7E" w:rsidP="00C36E7E">
      <w:pPr>
        <w:pStyle w:val="Heading4"/>
        <w:rPr>
          <w:rFonts w:asciiTheme="minorHAnsi" w:hAnsiTheme="minorHAnsi" w:cstheme="minorHAnsi"/>
        </w:rPr>
      </w:pPr>
      <w:r>
        <w:rPr>
          <w:rFonts w:asciiTheme="minorHAnsi" w:hAnsiTheme="minorHAnsi" w:cstheme="minorHAnsi"/>
        </w:rPr>
        <w:t xml:space="preserve">[3] </w:t>
      </w:r>
      <w:r w:rsidRPr="008C2ACE">
        <w:rPr>
          <w:rFonts w:asciiTheme="minorHAnsi" w:hAnsiTheme="minorHAnsi" w:cstheme="minorHAnsi"/>
        </w:rPr>
        <w:t xml:space="preserve">Morality means we must treat others as ends in themselves. </w:t>
      </w:r>
    </w:p>
    <w:p w14:paraId="5913A755" w14:textId="77777777" w:rsidR="00C36E7E" w:rsidRPr="008C2ACE" w:rsidRDefault="00C36E7E" w:rsidP="00C36E7E">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20742FE" w14:textId="77777777" w:rsidR="00C36E7E" w:rsidRPr="008C2ACE" w:rsidRDefault="00C36E7E" w:rsidP="00C36E7E">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w:t>
      </w:r>
      <w:r w:rsidRPr="008C2ACE">
        <w:rPr>
          <w:rFonts w:asciiTheme="minorHAnsi" w:hAnsiTheme="minorHAnsi" w:cstheme="minorHAnsi"/>
          <w:sz w:val="14"/>
        </w:rPr>
        <w:lastRenderedPageBreak/>
        <w:t>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4BA1EDB4" w14:textId="77777777" w:rsidR="00C36E7E" w:rsidRPr="008C2ACE" w:rsidRDefault="00C36E7E" w:rsidP="00C36E7E">
      <w:pPr>
        <w:rPr>
          <w:rFonts w:asciiTheme="minorHAnsi" w:hAnsiTheme="minorHAnsi" w:cstheme="minorHAnsi"/>
        </w:rPr>
      </w:pPr>
    </w:p>
    <w:p w14:paraId="1E28EDA8" w14:textId="77777777" w:rsidR="00C36E7E" w:rsidRDefault="00C36E7E" w:rsidP="00C36E7E">
      <w:pPr>
        <w:pStyle w:val="Heading4"/>
        <w:rPr>
          <w:rFonts w:asciiTheme="minorHAnsi" w:hAnsiTheme="minorHAnsi" w:cstheme="minorHAnsi"/>
        </w:rPr>
      </w:pPr>
      <w:r>
        <w:rPr>
          <w:rFonts w:asciiTheme="minorHAnsi" w:hAnsiTheme="minorHAnsi" w:cstheme="minorHAnsi"/>
        </w:rPr>
        <w:t xml:space="preserve">[4] </w:t>
      </w:r>
      <w:r w:rsidRPr="008C2ACE">
        <w:rPr>
          <w:rFonts w:asciiTheme="minorHAnsi" w:hAnsiTheme="minorHAnsi" w:cstheme="minorHAnsi"/>
        </w:rPr>
        <w:t>Practical reason means we must be able to universalize our maxims—our judgements are authoritative and can’t only apply to ourselves any more than 2+2=4 can be true only for me</w:t>
      </w:r>
    </w:p>
    <w:p w14:paraId="1CD2E49C" w14:textId="77777777" w:rsidR="00C36E7E" w:rsidRPr="008C2ACE" w:rsidRDefault="00C36E7E" w:rsidP="00C36E7E">
      <w:pPr>
        <w:rPr>
          <w:rFonts w:asciiTheme="minorHAnsi" w:hAnsiTheme="minorHAnsi" w:cstheme="minorHAnsi"/>
        </w:rPr>
      </w:pPr>
    </w:p>
    <w:p w14:paraId="6198E3E0" w14:textId="77777777" w:rsidR="00C36E7E" w:rsidRPr="008C2ACE" w:rsidRDefault="00C36E7E" w:rsidP="00C36E7E">
      <w:pPr>
        <w:pStyle w:val="Heading4"/>
      </w:pPr>
      <w:r>
        <w:t>Thus t</w:t>
      </w:r>
      <w:r w:rsidRPr="008C2ACE">
        <w:t xml:space="preserve">he standard is consistency with the categorical imperative. To clarify, consequences don’t link to the framework.  </w:t>
      </w:r>
    </w:p>
    <w:p w14:paraId="416AF2D9" w14:textId="77777777" w:rsidR="00C36E7E" w:rsidRPr="008C2ACE" w:rsidRDefault="00C36E7E" w:rsidP="00C36E7E">
      <w:pPr>
        <w:rPr>
          <w:rFonts w:asciiTheme="minorHAnsi" w:hAnsiTheme="minorHAnsi" w:cstheme="minorHAnsi"/>
        </w:rPr>
      </w:pPr>
    </w:p>
    <w:p w14:paraId="3EF34CF1" w14:textId="77777777" w:rsidR="00C36E7E" w:rsidRPr="008C2ACE" w:rsidRDefault="00C36E7E" w:rsidP="00C36E7E">
      <w:pPr>
        <w:pStyle w:val="Heading4"/>
      </w:pPr>
      <w:r w:rsidRPr="008C2ACE">
        <w:t xml:space="preserve">Prefer </w:t>
      </w:r>
      <w:r>
        <w:t xml:space="preserve">additionally – </w:t>
      </w:r>
    </w:p>
    <w:p w14:paraId="16DB98CA" w14:textId="77777777" w:rsidR="00C36E7E" w:rsidRPr="008C2ACE" w:rsidRDefault="00C36E7E" w:rsidP="00C36E7E">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01812BB1" w14:textId="77777777" w:rsidR="00C36E7E" w:rsidRPr="008C2ACE" w:rsidRDefault="00C36E7E" w:rsidP="00C36E7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375E284" w14:textId="77777777" w:rsidR="00C36E7E" w:rsidRDefault="00C36E7E" w:rsidP="00C36E7E">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6C7FCB27" w14:textId="77777777" w:rsidR="00C36E7E" w:rsidRPr="00A84E3E" w:rsidRDefault="00C36E7E" w:rsidP="00C36E7E">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 outweighs on topicality because all states abide by side constraints</w:t>
      </w:r>
    </w:p>
    <w:p w14:paraId="17E5017B" w14:textId="77777777" w:rsidR="00C36E7E" w:rsidRDefault="00C36E7E" w:rsidP="00C36E7E">
      <w:pPr>
        <w:pStyle w:val="Heading4"/>
      </w:pPr>
      <w:r>
        <w:t>[3</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15F28234" w14:textId="10C1950D" w:rsidR="000B509A" w:rsidRPr="000B509A" w:rsidRDefault="00C36E7E" w:rsidP="000B509A">
      <w:pPr>
        <w:pStyle w:val="Heading4"/>
      </w:pPr>
      <w:r>
        <w:t>[4] Inclusion – analytical philosophy is most inclusive to all debaters especially small school debaters who don’t have big carded util files and big coaching staffs because all arguments under my framework can be made analytically – impacts to accessibility</w:t>
      </w:r>
    </w:p>
    <w:p w14:paraId="4573624C" w14:textId="07A1B7BE" w:rsidR="00C36E7E" w:rsidRDefault="00C36E7E" w:rsidP="00C36E7E">
      <w:pPr>
        <w:pStyle w:val="Heading3"/>
        <w:rPr>
          <w:rFonts w:asciiTheme="minorHAnsi" w:hAnsiTheme="minorHAnsi" w:cstheme="minorHAnsi"/>
        </w:rPr>
      </w:pPr>
      <w:r>
        <w:rPr>
          <w:rFonts w:asciiTheme="minorHAnsi" w:hAnsiTheme="minorHAnsi" w:cstheme="minorHAnsi"/>
        </w:rPr>
        <w:lastRenderedPageBreak/>
        <w:t>Advocacy</w:t>
      </w:r>
      <w:r w:rsidR="007B6FEF">
        <w:rPr>
          <w:rFonts w:asciiTheme="minorHAnsi" w:hAnsiTheme="minorHAnsi" w:cstheme="minorHAnsi"/>
        </w:rPr>
        <w:t xml:space="preserve"> – 1:58</w:t>
      </w:r>
    </w:p>
    <w:p w14:paraId="768EC7C9" w14:textId="77777777" w:rsidR="00C36E7E" w:rsidRDefault="00C36E7E" w:rsidP="00C36E7E">
      <w:pPr>
        <w:pStyle w:val="Heading4"/>
      </w:pPr>
      <w:r w:rsidRPr="005769F2">
        <w:t>Thus the advocacy – Resolved: A just government ought to recognize an unconditional right of workers to strike.</w:t>
      </w:r>
    </w:p>
    <w:p w14:paraId="5E93637A" w14:textId="77777777" w:rsidR="00C36E7E" w:rsidRDefault="00C36E7E" w:rsidP="00C36E7E">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575C2A18" w14:textId="77777777" w:rsidR="00C36E7E" w:rsidRPr="003E053F" w:rsidRDefault="00C36E7E" w:rsidP="00C36E7E">
      <w:pPr>
        <w:pStyle w:val="ListParagraph"/>
        <w:numPr>
          <w:ilvl w:val="0"/>
          <w:numId w:val="19"/>
        </w:numPr>
      </w:pPr>
      <w:r>
        <w:t>Definition of worker and strike, explains process</w:t>
      </w:r>
    </w:p>
    <w:p w14:paraId="05C7AE58" w14:textId="77777777" w:rsidR="00C36E7E" w:rsidRPr="003E053F" w:rsidRDefault="00C36E7E" w:rsidP="00C36E7E">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58780E5B" w14:textId="77777777" w:rsidR="00C36E7E" w:rsidRDefault="00C36E7E" w:rsidP="00C36E7E">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10CB8F3B" w14:textId="77777777" w:rsidR="00C36E7E" w:rsidRDefault="00C36E7E" w:rsidP="00C36E7E">
      <w:pPr>
        <w:pStyle w:val="Heading4"/>
      </w:pPr>
      <w:r>
        <w:t xml:space="preserve">The aff fiats recognition which is </w:t>
      </w:r>
    </w:p>
    <w:p w14:paraId="6C427990" w14:textId="77777777" w:rsidR="00C36E7E" w:rsidRPr="00747DE2" w:rsidRDefault="006654EF" w:rsidP="00C36E7E">
      <w:pPr>
        <w:rPr>
          <w:sz w:val="18"/>
          <w:szCs w:val="18"/>
        </w:rPr>
      </w:pPr>
      <w:hyperlink r:id="rId8" w:history="1">
        <w:r w:rsidR="00C36E7E" w:rsidRPr="00747DE2">
          <w:rPr>
            <w:rStyle w:val="Hyperlink"/>
            <w:sz w:val="18"/>
            <w:szCs w:val="18"/>
          </w:rPr>
          <w:t>https://www.ldoceonline.com/Government-topic/recognition</w:t>
        </w:r>
      </w:hyperlink>
      <w:r w:rsidR="00C36E7E" w:rsidRPr="00747DE2">
        <w:rPr>
          <w:sz w:val="18"/>
          <w:szCs w:val="18"/>
        </w:rPr>
        <w:t xml:space="preserve"> // LEX JB</w:t>
      </w:r>
    </w:p>
    <w:p w14:paraId="4D3E6CD1" w14:textId="77777777" w:rsidR="00C36E7E" w:rsidRPr="003E053F" w:rsidRDefault="00C36E7E" w:rsidP="00C36E7E">
      <w:pPr>
        <w:pStyle w:val="ListParagraph"/>
        <w:numPr>
          <w:ilvl w:val="0"/>
          <w:numId w:val="18"/>
        </w:numPr>
      </w:pPr>
      <w:r>
        <w:t>Dictionary in the context of governments</w:t>
      </w:r>
    </w:p>
    <w:p w14:paraId="6EE17027" w14:textId="77777777" w:rsidR="00C36E7E" w:rsidRDefault="00C36E7E" w:rsidP="00C36E7E">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59988D64" w14:textId="35312FF3" w:rsidR="00C36E7E" w:rsidRDefault="00C36E7E" w:rsidP="00C36E7E">
      <w:pPr>
        <w:pStyle w:val="Heading3"/>
        <w:rPr>
          <w:rFonts w:asciiTheme="minorHAnsi" w:hAnsiTheme="minorHAnsi" w:cstheme="minorHAnsi"/>
        </w:rPr>
      </w:pPr>
      <w:r w:rsidRPr="00627BDB">
        <w:rPr>
          <w:rFonts w:asciiTheme="minorHAnsi" w:hAnsiTheme="minorHAnsi" w:cstheme="minorHAnsi"/>
        </w:rPr>
        <w:lastRenderedPageBreak/>
        <w:t>Offense</w:t>
      </w:r>
      <w:r w:rsidR="007B6FEF">
        <w:rPr>
          <w:rFonts w:asciiTheme="minorHAnsi" w:hAnsiTheme="minorHAnsi" w:cstheme="minorHAnsi"/>
        </w:rPr>
        <w:t xml:space="preserve"> – 2:52</w:t>
      </w:r>
    </w:p>
    <w:p w14:paraId="4C750DAB" w14:textId="77777777" w:rsidR="00C36E7E" w:rsidRPr="007E0E9C" w:rsidRDefault="00C36E7E" w:rsidP="00C36E7E">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1A7E0A" w:rsidRDefault="00C36E7E" w:rsidP="00C36E7E">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5484EED2" w14:textId="77777777" w:rsidR="00C36E7E" w:rsidRDefault="00C36E7E" w:rsidP="00C36E7E">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to go on strike may not be universalisable.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0ACADB63" w14:textId="77777777" w:rsidR="00C36E7E" w:rsidRDefault="00C36E7E" w:rsidP="00C36E7E">
      <w:pPr>
        <w:pStyle w:val="Heading4"/>
      </w:pPr>
      <w:r>
        <w:t>[2] Recognizing ability to strike is a unique obligation of the institution – anything else allows coercive workplaces and treating workers as a means to an end</w:t>
      </w:r>
    </w:p>
    <w:p w14:paraId="234F2A6D" w14:textId="77777777" w:rsidR="00C36E7E" w:rsidRDefault="00C36E7E" w:rsidP="00C36E7E">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3"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2F1B59B0" w14:textId="77777777" w:rsidR="00C36E7E" w:rsidRPr="000E1DE0" w:rsidRDefault="00C36E7E" w:rsidP="00C36E7E">
      <w:pPr>
        <w:pStyle w:val="ListParagraph"/>
        <w:numPr>
          <w:ilvl w:val="0"/>
          <w:numId w:val="20"/>
        </w:numPr>
        <w:rPr>
          <w:sz w:val="18"/>
          <w:szCs w:val="18"/>
        </w:rPr>
      </w:pPr>
      <w:r>
        <w:rPr>
          <w:sz w:val="18"/>
          <w:szCs w:val="18"/>
        </w:rPr>
        <w:t xml:space="preserve">Written in the context of doctors, warrant can be used for all jobs </w:t>
      </w:r>
    </w:p>
    <w:p w14:paraId="474C705B" w14:textId="77777777" w:rsidR="00C36E7E" w:rsidRPr="00300A20" w:rsidRDefault="00C36E7E" w:rsidP="00C36E7E">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Default="00C36E7E" w:rsidP="00C36E7E">
      <w:pPr>
        <w:pStyle w:val="Heading4"/>
      </w:pPr>
      <w:r>
        <w:lastRenderedPageBreak/>
        <w:t xml:space="preserve">[3] </w:t>
      </w:r>
      <w:bookmarkStart w:id="4" w:name="_Hlk76079530"/>
      <w:r>
        <w:t>Strikes are just an extension of the right to self defense and a core part of human value</w:t>
      </w:r>
    </w:p>
    <w:p w14:paraId="5C26A282" w14:textId="77777777" w:rsidR="00C36E7E" w:rsidRPr="00BB6436" w:rsidRDefault="00C36E7E" w:rsidP="00C36E7E">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4" w:history="1">
        <w:r w:rsidRPr="007B18E5">
          <w:rPr>
            <w:rStyle w:val="Hyperlink"/>
            <w:sz w:val="18"/>
            <w:szCs w:val="18"/>
          </w:rPr>
          <w:t>https://islssl.org/wp-content/uploads/2013/01/Strike-Waas.pdf September 2012</w:t>
        </w:r>
      </w:hyperlink>
      <w:r>
        <w:rPr>
          <w:rStyle w:val="Hyperlink"/>
          <w:sz w:val="18"/>
          <w:szCs w:val="18"/>
        </w:rPr>
        <w:t>]</w:t>
      </w:r>
    </w:p>
    <w:p w14:paraId="51354B2A" w14:textId="77777777" w:rsidR="00C36E7E" w:rsidRPr="00BB6436" w:rsidRDefault="00C36E7E" w:rsidP="00C36E7E">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0491605B" w14:textId="77777777" w:rsidR="00C36E7E" w:rsidRPr="006A3D19" w:rsidRDefault="00C36E7E" w:rsidP="00C36E7E">
      <w:pPr>
        <w:pStyle w:val="Heading4"/>
      </w:pPr>
      <w:r>
        <w:t xml:space="preserve">[4] The offense can’t be turned – strikes are an omission of action </w:t>
      </w:r>
    </w:p>
    <w:p w14:paraId="582A2B38" w14:textId="77777777" w:rsidR="00C36E7E" w:rsidRPr="006A3D19" w:rsidRDefault="00C36E7E" w:rsidP="00C36E7E">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64C8EAF8" w14:textId="77777777" w:rsidR="00C36E7E" w:rsidRPr="00083269" w:rsidRDefault="00C36E7E" w:rsidP="00C36E7E">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4BD70C6" w14:textId="7E270AE1" w:rsidR="003D3166" w:rsidRDefault="003D3166" w:rsidP="003D3166">
      <w:pPr>
        <w:pStyle w:val="Heading2"/>
      </w:pPr>
      <w:bookmarkStart w:id="5" w:name="_Hlk57802343"/>
      <w:bookmarkStart w:id="6" w:name="_Hlk60828904"/>
      <w:bookmarkEnd w:id="4"/>
      <w:r>
        <w:lastRenderedPageBreak/>
        <w:t>Underview</w:t>
      </w:r>
    </w:p>
    <w:p w14:paraId="2C3BFD69" w14:textId="61848A60" w:rsidR="00A04482" w:rsidRDefault="00A04482" w:rsidP="00A04482">
      <w:pPr>
        <w:pStyle w:val="Heading3"/>
      </w:pPr>
      <w:r>
        <w:lastRenderedPageBreak/>
        <w:t>AFC – 3:43</w:t>
      </w:r>
    </w:p>
    <w:p w14:paraId="14757FD0" w14:textId="77777777" w:rsidR="00A04482" w:rsidRDefault="00A04482" w:rsidP="00A04482">
      <w:pPr>
        <w:pStyle w:val="Heading4"/>
      </w:pPr>
      <w:r w:rsidRPr="00C71235">
        <w:t xml:space="preserve">Interpretation: The negative must concede the affirmative’s framework choice. </w:t>
      </w:r>
    </w:p>
    <w:p w14:paraId="7AB4F9CB" w14:textId="77777777" w:rsidR="00A04482" w:rsidRPr="00EB632E" w:rsidRDefault="00A04482" w:rsidP="00A04482">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T or theory, counterplans, disads</w:t>
      </w:r>
      <w:r>
        <w:rPr>
          <w:rStyle w:val="Style13ptBold"/>
          <w:b/>
          <w:bCs w:val="0"/>
        </w:rPr>
        <w:t xml:space="preserve"> </w:t>
      </w:r>
      <w:r w:rsidRPr="00EB632E">
        <w:rPr>
          <w:rStyle w:val="Style13ptBold"/>
          <w:b/>
          <w:bCs w:val="0"/>
        </w:rPr>
        <w:t xml:space="preserve">impact turns,  kritiks impacted to the aff, </w:t>
      </w:r>
      <w:r>
        <w:rPr>
          <w:rStyle w:val="Style13ptBold"/>
          <w:b/>
          <w:bCs w:val="0"/>
        </w:rPr>
        <w:t xml:space="preserve">and </w:t>
      </w:r>
      <w:r w:rsidRPr="00EB632E">
        <w:rPr>
          <w:rStyle w:val="Style13ptBold"/>
          <w:b/>
          <w:bCs w:val="0"/>
        </w:rPr>
        <w:t>link turns</w:t>
      </w:r>
    </w:p>
    <w:p w14:paraId="0BDFD989" w14:textId="77777777" w:rsidR="00A04482" w:rsidRDefault="00A04482" w:rsidP="00A04482">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25A908C1" w14:textId="77777777" w:rsidR="00A04482" w:rsidRDefault="00A04482" w:rsidP="00A04482">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60C19F7D" w14:textId="77777777" w:rsidR="00A04482" w:rsidRDefault="00A04482" w:rsidP="00A04482">
      <w:pPr>
        <w:pStyle w:val="Heading4"/>
      </w:pPr>
      <w:r>
        <w:t xml:space="preserve">[3] Ground – </w:t>
      </w:r>
      <w:r w:rsidRPr="00EB632E">
        <w:t>I can’t cut cards and have ground under their framework in 4 minutes of prep time, – ground outweighs because there’s no way I can win without making arguments. They can answer the aff though because its disclosed 30 minute before the round and have access to unique positions to Nibs and T</w:t>
      </w:r>
    </w:p>
    <w:p w14:paraId="7F107445" w14:textId="77777777" w:rsidR="00A04482" w:rsidRDefault="00A04482" w:rsidP="00A04482">
      <w:pPr>
        <w:pStyle w:val="Heading4"/>
      </w:pPr>
      <w:r w:rsidRPr="00C71235">
        <w:t xml:space="preserve">Fairness is a voter – all args concede the validity, it’s a metaconstraint. </w:t>
      </w:r>
    </w:p>
    <w:p w14:paraId="3549708E" w14:textId="77777777" w:rsidR="00A04482" w:rsidRDefault="00A04482" w:rsidP="00A04482">
      <w:pPr>
        <w:pStyle w:val="Heading4"/>
      </w:pPr>
      <w:r w:rsidRPr="00C71235">
        <w:t xml:space="preserve">Education – it’s the only reason schools fund debate. </w:t>
      </w:r>
    </w:p>
    <w:p w14:paraId="5D6FCA3B" w14:textId="77777777" w:rsidR="00A04482" w:rsidRDefault="00A04482" w:rsidP="00A04482">
      <w:pPr>
        <w:pStyle w:val="Heading4"/>
      </w:pPr>
      <w:r w:rsidRPr="00C71235">
        <w:t xml:space="preserve">No RVIs on AC theory – They have 13 minutes of theory debate while the aff has 7, also it’s preemptive so violating was their choice – incentivizes dumping on theory and not engaging in substance. </w:t>
      </w:r>
    </w:p>
    <w:p w14:paraId="24AE20B0" w14:textId="77777777" w:rsidR="00A04482" w:rsidRDefault="00A04482" w:rsidP="00A04482">
      <w:pPr>
        <w:pStyle w:val="Heading4"/>
      </w:pPr>
      <w:r w:rsidRPr="00C71235">
        <w:t xml:space="preserve">Drop the Negative Debater – They can read infinite 1NC layers. Drop the arg doesn’t solve because they’ll still win the debate. </w:t>
      </w:r>
    </w:p>
    <w:p w14:paraId="4728BEF4" w14:textId="1C9D28B2" w:rsidR="00A04482" w:rsidRDefault="00A04482" w:rsidP="00A04482">
      <w:pPr>
        <w:pStyle w:val="Heading4"/>
      </w:pPr>
      <w:r w:rsidRPr="00C71235">
        <w:t xml:space="preserve">Competing interps – </w:t>
      </w:r>
      <w:r w:rsidR="003D3166">
        <w:t xml:space="preserve">a) </w:t>
      </w:r>
      <w:r w:rsidRPr="00C71235">
        <w:t>Reasonability is arbitrary and invites judge intervention</w:t>
      </w:r>
      <w:r w:rsidR="003D3166">
        <w:t xml:space="preserve"> b) race to top c) sidestep norms</w:t>
      </w:r>
    </w:p>
    <w:p w14:paraId="26300FC0" w14:textId="32C0C976" w:rsidR="002B33FB" w:rsidRDefault="002B33FB" w:rsidP="002B33FB">
      <w:pPr>
        <w:pStyle w:val="Heading3"/>
      </w:pPr>
      <w:bookmarkStart w:id="7" w:name="_Hlk68382140"/>
      <w:bookmarkStart w:id="8" w:name="_Hlk56321593"/>
      <w:bookmarkEnd w:id="0"/>
      <w:bookmarkEnd w:id="1"/>
      <w:bookmarkEnd w:id="5"/>
      <w:bookmarkEnd w:id="6"/>
      <w:r>
        <w:lastRenderedPageBreak/>
        <w:t>Adv</w:t>
      </w:r>
      <w:r w:rsidR="003D3166">
        <w:t xml:space="preserve"> – 4:33</w:t>
      </w:r>
    </w:p>
    <w:p w14:paraId="4B3DCEF9" w14:textId="77777777" w:rsidR="002B33FB" w:rsidRDefault="002B33FB" w:rsidP="002B33FB">
      <w:pPr>
        <w:pStyle w:val="Heading4"/>
      </w:pPr>
      <w:r>
        <w:t xml:space="preserve">Climate strike participants get arrested now. </w:t>
      </w:r>
    </w:p>
    <w:p w14:paraId="1D39FECD" w14:textId="77777777" w:rsidR="002B33FB" w:rsidRDefault="002B33FB" w:rsidP="002B33FB">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5"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54F0B7DE" w14:textId="77777777" w:rsidR="002B33FB" w:rsidRPr="00B43B5B" w:rsidRDefault="002B33FB" w:rsidP="002B33FB">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6"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26EF2044" wp14:editId="3EB5A04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CFE19"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7"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8"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58D299E2" wp14:editId="226667F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9B6A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9"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31CA9EBC" w14:textId="77777777" w:rsidR="002B33FB" w:rsidRPr="00F6766B" w:rsidRDefault="002B33FB" w:rsidP="002B33FB">
      <w:pPr>
        <w:pStyle w:val="Heading4"/>
      </w:pPr>
      <w:r w:rsidRPr="00F6766B">
        <w:t>Strikes incentivize companies to take climate action seriously.</w:t>
      </w:r>
    </w:p>
    <w:p w14:paraId="45385907" w14:textId="77777777" w:rsidR="002B33FB" w:rsidRDefault="002B33FB" w:rsidP="002B33FB">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20" w:history="1">
        <w:r w:rsidRPr="00226027">
          <w:rPr>
            <w:rStyle w:val="Hyperlink"/>
            <w:sz w:val="16"/>
            <w:szCs w:val="16"/>
          </w:rPr>
          <w:t>@CBSNews</w:t>
        </w:r>
      </w:hyperlink>
      <w:r w:rsidRPr="00226027">
        <w:rPr>
          <w:sz w:val="16"/>
          <w:szCs w:val="16"/>
        </w:rPr>
        <w:t xml:space="preserve">. Priors: </w:t>
      </w:r>
      <w:hyperlink r:id="rId21" w:history="1">
        <w:r w:rsidRPr="00226027">
          <w:rPr>
            <w:rStyle w:val="Hyperlink"/>
            <w:sz w:val="16"/>
            <w:szCs w:val="16"/>
          </w:rPr>
          <w:t>@HuffPost</w:t>
        </w:r>
      </w:hyperlink>
      <w:r w:rsidRPr="00226027">
        <w:rPr>
          <w:sz w:val="16"/>
          <w:szCs w:val="16"/>
        </w:rPr>
        <w:t xml:space="preserve">, </w:t>
      </w:r>
      <w:hyperlink r:id="rId22" w:history="1">
        <w:r w:rsidRPr="00226027">
          <w:rPr>
            <w:rStyle w:val="Hyperlink"/>
            <w:sz w:val="16"/>
            <w:szCs w:val="16"/>
          </w:rPr>
          <w:t>@CrainsNewYork</w:t>
        </w:r>
      </w:hyperlink>
      <w:r w:rsidRPr="00226027">
        <w:rPr>
          <w:sz w:val="16"/>
          <w:szCs w:val="16"/>
        </w:rPr>
        <w:t xml:space="preserve">, </w:t>
      </w:r>
      <w:hyperlink r:id="rId23"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1DBC4D5E" w14:textId="77777777" w:rsidR="002B33FB" w:rsidRPr="00081983" w:rsidRDefault="002B33FB" w:rsidP="002B33FB">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Facebook, Atlassian, Cobot,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4"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25"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6" w:tgtFrame="_blank" w:history="1">
        <w:r w:rsidRPr="009540C3">
          <w:rPr>
            <w:rStyle w:val="Hyperlink"/>
            <w:sz w:val="16"/>
          </w:rPr>
          <w:t>LinkedIn</w:t>
        </w:r>
      </w:hyperlink>
      <w:r w:rsidRPr="009540C3">
        <w:rPr>
          <w:sz w:val="16"/>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7"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Tumblr, WordPress, Imgur, Kickstarter, BitTorrent, Tor, BoingBoing, Greenpeace, Change.org</w:t>
      </w:r>
      <w:r w:rsidRPr="009540C3">
        <w:rPr>
          <w:sz w:val="16"/>
        </w:rPr>
        <w:t>, among many others.</w:t>
      </w:r>
    </w:p>
    <w:p w14:paraId="5BF0D13C" w14:textId="77777777" w:rsidR="002B33FB" w:rsidRPr="004C0DE1" w:rsidRDefault="002B33FB" w:rsidP="002B33FB">
      <w:pPr>
        <w:pStyle w:val="Heading4"/>
      </w:pPr>
      <w:r>
        <w:t>Extinction</w:t>
      </w:r>
    </w:p>
    <w:p w14:paraId="4097CC94" w14:textId="77777777" w:rsidR="002B33FB" w:rsidRPr="00DB16C2" w:rsidRDefault="002B33FB" w:rsidP="002B33FB">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8"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14EFB6A0" w14:textId="4DB03C89" w:rsidR="002B33FB" w:rsidRPr="002B33FB" w:rsidRDefault="002B33FB" w:rsidP="002B33FB">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1"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2"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bookmarkEnd w:id="3"/>
    <w:bookmarkEnd w:id="7"/>
    <w:p w14:paraId="7224AC23" w14:textId="77777777" w:rsidR="003D3166" w:rsidRPr="00627BDB" w:rsidRDefault="003D3166" w:rsidP="003D3166">
      <w:pPr>
        <w:pStyle w:val="Heading3"/>
        <w:rPr>
          <w:rFonts w:asciiTheme="minorHAnsi" w:hAnsiTheme="minorHAnsi" w:cstheme="minorHAnsi"/>
        </w:rPr>
      </w:pPr>
      <w:r>
        <w:rPr>
          <w:rFonts w:asciiTheme="minorHAnsi" w:hAnsiTheme="minorHAnsi" w:cstheme="minorHAnsi"/>
        </w:rPr>
        <w:lastRenderedPageBreak/>
        <w:t>Theory</w:t>
      </w:r>
    </w:p>
    <w:p w14:paraId="03ECA7AA" w14:textId="77777777" w:rsidR="003D3166" w:rsidRPr="00EC1ED1" w:rsidRDefault="003D3166" w:rsidP="003D3166">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28E8DC6E" w14:textId="77777777" w:rsidR="003D3166" w:rsidRPr="00D11569" w:rsidRDefault="003D3166" w:rsidP="003D3166">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795C870B" w14:textId="6DB5ABBA" w:rsidR="00AA148D" w:rsidRDefault="003D3166" w:rsidP="003D3166">
      <w:pPr>
        <w:pStyle w:val="Heading4"/>
      </w:pPr>
      <w:r>
        <w:t xml:space="preserve">[3] </w:t>
      </w:r>
      <w:r w:rsidR="00AA148D" w:rsidRPr="00D11569">
        <w:t>No omissions: All neg theory violations and kritik links must come from the text of the AC, not the absence of specification</w:t>
      </w:r>
      <w:r w:rsidR="00AA148D">
        <w:t xml:space="preserve"> a) </w:t>
      </w:r>
      <w:r w:rsidR="00AA148D" w:rsidRPr="00D11569">
        <w:t>I have a limited time to speak so it’s an infinite aff burden</w:t>
      </w:r>
      <w:r w:rsidR="00AA148D">
        <w:rPr>
          <w:rFonts w:asciiTheme="minorHAnsi" w:hAnsiTheme="minorHAnsi" w:cstheme="minorHAnsi"/>
        </w:rPr>
        <w:t xml:space="preserve"> b) </w:t>
      </w:r>
      <w:r w:rsidR="00AA148D" w:rsidRPr="00D11569">
        <w:t>Race to bottom – incentivizes people to not engage the aff and make a bunch spec argument to preclude</w:t>
      </w:r>
    </w:p>
    <w:p w14:paraId="085D403B" w14:textId="37D8A856" w:rsidR="003D3166" w:rsidRPr="005E1253" w:rsidRDefault="00AA148D" w:rsidP="003D3166">
      <w:pPr>
        <w:pStyle w:val="Heading4"/>
        <w:rPr>
          <w:rFonts w:asciiTheme="minorHAnsi" w:hAnsiTheme="minorHAnsi" w:cstheme="minorHAnsi"/>
        </w:rPr>
      </w:pPr>
      <w:r>
        <w:t xml:space="preserve">[4] </w:t>
      </w:r>
      <w:r w:rsidR="003D3166" w:rsidRPr="00D11569">
        <w:t>No neg fiat</w:t>
      </w:r>
      <w:r w:rsidR="003D3166">
        <w:rPr>
          <w:rFonts w:asciiTheme="minorHAnsi" w:hAnsiTheme="minorHAnsi" w:cstheme="minorHAnsi"/>
        </w:rPr>
        <w:t xml:space="preserve"> a) </w:t>
      </w:r>
      <w:r w:rsidR="003D3166" w:rsidRPr="00D11569">
        <w:t xml:space="preserve">The resolution is a question of ought-reading a more desirable advocacy doesn’t prove that the negative is a good idea </w:t>
      </w:r>
      <w:r w:rsidR="003D3166">
        <w:rPr>
          <w:rFonts w:eastAsia="Calibri" w:cstheme="majorHAnsi"/>
        </w:rPr>
        <w:t xml:space="preserve">d) </w:t>
      </w:r>
      <w:r w:rsidR="003D3166" w:rsidRPr="00D11569">
        <w:rPr>
          <w:rFonts w:eastAsia="Calibri" w:cstheme="majorHAnsi"/>
        </w:rPr>
        <w:t>Aff has to indict the squo, but they don’t defend that, nullifying any possible reason to do the aff – that’s half my speech time and all my offense</w:t>
      </w:r>
    </w:p>
    <w:p w14:paraId="4DCDE020" w14:textId="7C242BF9" w:rsidR="003D3166" w:rsidRDefault="003D3166" w:rsidP="003D3166">
      <w:pPr>
        <w:pStyle w:val="Heading4"/>
      </w:pPr>
      <w:r>
        <w:t>[</w:t>
      </w:r>
      <w:r w:rsidR="00AA148D">
        <w:t>6</w:t>
      </w:r>
      <w:r>
        <w:t xml:space="preserve">]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0DB60110" w14:textId="328A0EC8" w:rsidR="00D3589A" w:rsidRDefault="003D3166" w:rsidP="006654EF">
      <w:pPr>
        <w:pStyle w:val="Heading4"/>
        <w:rPr>
          <w:rFonts w:cs="Calibri"/>
        </w:rPr>
      </w:pPr>
      <w:r>
        <w:t>[</w:t>
      </w:r>
      <w:r w:rsidR="00AA148D">
        <w:t>7</w:t>
      </w:r>
      <w:r>
        <w:t xml:space="preserve">] Reject Determinism – a) proves that we should never do anything because there’s no purpose to attempts which justifies never solving violence b) it affirms because the aff can be uninherent which means it was already determined </w:t>
      </w:r>
    </w:p>
    <w:bookmarkEnd w:id="2"/>
    <w:bookmarkEnd w:id="8"/>
    <w:p w14:paraId="01A1E9F3" w14:textId="77777777" w:rsidR="004318EF" w:rsidRPr="004318EF" w:rsidRDefault="004318EF" w:rsidP="004318EF"/>
    <w:sectPr w:rsidR="004318EF" w:rsidRPr="00431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65DF7"/>
    <w:rsid w:val="0007001B"/>
    <w:rsid w:val="000B509A"/>
    <w:rsid w:val="000D35A2"/>
    <w:rsid w:val="00100833"/>
    <w:rsid w:val="00104529"/>
    <w:rsid w:val="00105942"/>
    <w:rsid w:val="00107396"/>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8158C"/>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FA9"/>
    <w:rsid w:val="00647866"/>
    <w:rsid w:val="00665003"/>
    <w:rsid w:val="006654EF"/>
    <w:rsid w:val="006A2AD0"/>
    <w:rsid w:val="006C2375"/>
    <w:rsid w:val="006D4ECC"/>
    <w:rsid w:val="00722258"/>
    <w:rsid w:val="007243E5"/>
    <w:rsid w:val="007617D9"/>
    <w:rsid w:val="00765B9B"/>
    <w:rsid w:val="00766EA0"/>
    <w:rsid w:val="007A2226"/>
    <w:rsid w:val="007B6FEF"/>
    <w:rsid w:val="007D48DA"/>
    <w:rsid w:val="007E3F38"/>
    <w:rsid w:val="007F5B66"/>
    <w:rsid w:val="00823A1C"/>
    <w:rsid w:val="008304EA"/>
    <w:rsid w:val="00845B9D"/>
    <w:rsid w:val="00860984"/>
    <w:rsid w:val="00883FBB"/>
    <w:rsid w:val="008B3ECB"/>
    <w:rsid w:val="008B4E85"/>
    <w:rsid w:val="008C1B2E"/>
    <w:rsid w:val="008D554B"/>
    <w:rsid w:val="008D7B1D"/>
    <w:rsid w:val="00914064"/>
    <w:rsid w:val="0091627E"/>
    <w:rsid w:val="0093036E"/>
    <w:rsid w:val="00944E1C"/>
    <w:rsid w:val="0097032B"/>
    <w:rsid w:val="00977AF7"/>
    <w:rsid w:val="009B4017"/>
    <w:rsid w:val="009B61E3"/>
    <w:rsid w:val="009D2EAD"/>
    <w:rsid w:val="009D54B2"/>
    <w:rsid w:val="009E1922"/>
    <w:rsid w:val="009F7ED2"/>
    <w:rsid w:val="00A0239F"/>
    <w:rsid w:val="00A04482"/>
    <w:rsid w:val="00A05FF6"/>
    <w:rsid w:val="00A6236D"/>
    <w:rsid w:val="00A748FE"/>
    <w:rsid w:val="00A82A62"/>
    <w:rsid w:val="00A93661"/>
    <w:rsid w:val="00A95652"/>
    <w:rsid w:val="00AA148D"/>
    <w:rsid w:val="00AB0E5A"/>
    <w:rsid w:val="00AC0AB8"/>
    <w:rsid w:val="00AC1CD6"/>
    <w:rsid w:val="00AE06FE"/>
    <w:rsid w:val="00AE1959"/>
    <w:rsid w:val="00B0002B"/>
    <w:rsid w:val="00B21F6D"/>
    <w:rsid w:val="00B24D50"/>
    <w:rsid w:val="00B33C6D"/>
    <w:rsid w:val="00B36DD4"/>
    <w:rsid w:val="00B40AF6"/>
    <w:rsid w:val="00B4508F"/>
    <w:rsid w:val="00B47D8A"/>
    <w:rsid w:val="00B55AD5"/>
    <w:rsid w:val="00B8057C"/>
    <w:rsid w:val="00B82B7B"/>
    <w:rsid w:val="00B94ABE"/>
    <w:rsid w:val="00BB46B6"/>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61409"/>
    <w:rsid w:val="00D6691E"/>
    <w:rsid w:val="00D71170"/>
    <w:rsid w:val="00DA1C92"/>
    <w:rsid w:val="00DA25D4"/>
    <w:rsid w:val="00DA6538"/>
    <w:rsid w:val="00DD115C"/>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82CBA"/>
    <w:rsid w:val="00F9113A"/>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54EF"/>
    <w:rPr>
      <w:rFonts w:ascii="Calibri" w:hAnsi="Calibri"/>
    </w:rPr>
  </w:style>
  <w:style w:type="paragraph" w:styleId="Heading1">
    <w:name w:val="heading 1"/>
    <w:aliases w:val="Pocket"/>
    <w:basedOn w:val="Normal"/>
    <w:next w:val="Normal"/>
    <w:link w:val="Heading1Char"/>
    <w:qFormat/>
    <w:rsid w:val="006654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654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654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6654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54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4EF"/>
  </w:style>
  <w:style w:type="character" w:customStyle="1" w:styleId="Heading1Char">
    <w:name w:val="Heading 1 Char"/>
    <w:aliases w:val="Pocket Char"/>
    <w:basedOn w:val="DefaultParagraphFont"/>
    <w:link w:val="Heading1"/>
    <w:rsid w:val="006654E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654E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6654E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6654E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6654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54EF"/>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6654E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654EF"/>
    <w:rPr>
      <w:color w:val="auto"/>
      <w:u w:val="none"/>
    </w:rPr>
  </w:style>
  <w:style w:type="character" w:styleId="FollowedHyperlink">
    <w:name w:val="FollowedHyperlink"/>
    <w:basedOn w:val="DefaultParagraphFont"/>
    <w:uiPriority w:val="99"/>
    <w:semiHidden/>
    <w:unhideWhenUsed/>
    <w:rsid w:val="006654EF"/>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what-should-physicians-consider-prior-unionizing/2020-03%20//" TargetMode="External"/><Relationship Id="rId18" Type="http://schemas.openxmlformats.org/officeDocument/2006/relationships/hyperlink" Target="https://abcnews.go.com/International/united-nations-report-details-looming-climate-crisis/story?id=58354235" TargetMode="External"/><Relationship Id="rId26" Type="http://schemas.openxmlformats.org/officeDocument/2006/relationships/hyperlink" Target="https://www.linkedin.com/pulse/enough-join-climate-strikes-demand-action-rose-marcario/?sf219300827=1" TargetMode="External"/><Relationship Id="rId3" Type="http://schemas.openxmlformats.org/officeDocument/2006/relationships/styles" Target="styles.xml"/><Relationship Id="rId21" Type="http://schemas.openxmlformats.org/officeDocument/2006/relationships/hyperlink" Target="https://twitter.com/HuffPost" TargetMode="External"/><Relationship Id="rId34"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www.adweek.com/brand-marketing/brands-are-closing-their-doors-in-support-of-the-global-climate-strik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bcnews.go.com/Politics/greta-thunberg-teen-climate-activist-tells-us-lawmakers/story?id=65692288" TargetMode="External"/><Relationship Id="rId20" Type="http://schemas.openxmlformats.org/officeDocument/2006/relationships/hyperlink" Target="https://twitter.com/CBSNews"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24" Type="http://schemas.openxmlformats.org/officeDocument/2006/relationships/hyperlink" Target="https://techworkerscoalition.org/climate-strike/"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twitter.com/ABC" TargetMode="External"/><Relationship Id="rId23" Type="http://schemas.openxmlformats.org/officeDocument/2006/relationships/hyperlink" Target="https://twitter.com/newmarkjschool" TargetMode="External"/><Relationship Id="rId28" Type="http://schemas.openxmlformats.org/officeDocument/2006/relationships/hyperlink" Target="https://www.livescience.com/65633-climate-change-dooms-humans-by-2050.html" TargetMode="External"/><Relationship Id="rId10" Type="http://schemas.openxmlformats.org/officeDocument/2006/relationships/hyperlink" Target="https://www.ldoceonline.com/dictionary/realize" TargetMode="External"/><Relationship Id="rId19" Type="http://schemas.openxmlformats.org/officeDocument/2006/relationships/hyperlink" Target="https://abcnews.go.com/Politics/teenage-climate-change-activist-greta-thunbeerg-takes-global/story?id=65601228"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islssl.org/wp-content/uploads/2013/01/Strike-Waas.pdf%20September%202012" TargetMode="External"/><Relationship Id="rId22" Type="http://schemas.openxmlformats.org/officeDocument/2006/relationships/hyperlink" Target="https://twitter.com/CrainsNewYork" TargetMode="External"/><Relationship Id="rId27" Type="http://schemas.openxmlformats.org/officeDocument/2006/relationships/hyperlink" Target="https://digital.globalclimatestrike.net/" TargetMode="External"/><Relationship Id="rId30" Type="http://schemas.openxmlformats.org/officeDocument/2006/relationships/hyperlink" Target="https://www.livescience.com/57266-amazon-river.html" TargetMode="External"/><Relationship Id="rId8" Type="http://schemas.openxmlformats.org/officeDocument/2006/relationships/hyperlink" Target="https://www.ldoceonline.com/Government-topic/recogn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428</TotalTime>
  <Pages>13</Pages>
  <Words>5980</Words>
  <Characters>34091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79</cp:revision>
  <dcterms:created xsi:type="dcterms:W3CDTF">2021-06-24T20:38:00Z</dcterms:created>
  <dcterms:modified xsi:type="dcterms:W3CDTF">2021-07-08T18:42:00Z</dcterms:modified>
</cp:coreProperties>
</file>