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AE346" w14:textId="77777777" w:rsidR="00FB78C8" w:rsidRDefault="00FB78C8" w:rsidP="00FB78C8">
      <w:pPr>
        <w:pStyle w:val="Heading4"/>
        <w:rPr>
          <w:b/>
        </w:rPr>
      </w:pPr>
      <w:bookmarkStart w:id="0" w:name="_Hlk82198046"/>
      <w:r>
        <w:rPr>
          <w:b/>
        </w:rPr>
        <w:t>The affirmative’s act of including marginalized groups-  under the power of the state is an just an act of pinkwashing-a persuasive political discourse fueled by modified neoliberalism in attempt to normalize civil society and legitimize alternate forms of hidden violence</w:t>
      </w:r>
    </w:p>
    <w:p w14:paraId="44EDD9F5" w14:textId="77777777" w:rsidR="00FB78C8" w:rsidRDefault="00FB78C8" w:rsidP="00FB78C8">
      <w:r>
        <w:rPr>
          <w:rStyle w:val="Style13ptBold"/>
        </w:rPr>
        <w:t xml:space="preserve">Puar 2013 </w:t>
      </w:r>
      <w:r>
        <w:t xml:space="preserve">(Jasbir K., PhD. in Ethnic Studies, Director of the Graduate Program of the top-ranked Women’s and Gender Studies Department at Rutgers University, “Homonationalism As Assemblage: Viral Travels, Affective Sexualities”, Jindal Global law review Vol:4 Issue: 2 published November 2013, page2 33-34, Yung Jung) </w:t>
      </w:r>
    </w:p>
    <w:p w14:paraId="73CF6A90" w14:textId="77777777" w:rsidR="00FB78C8" w:rsidRDefault="00FB78C8" w:rsidP="00FB78C8"/>
    <w:p w14:paraId="7737F8FD" w14:textId="77777777" w:rsidR="00FB78C8" w:rsidRDefault="00FB78C8" w:rsidP="00FB78C8">
      <w:pPr>
        <w:rPr>
          <w:rStyle w:val="StyleUnderline"/>
        </w:rPr>
      </w:pPr>
      <w:r>
        <w:t xml:space="preserve">In keeping with the movement of homonationalism-as-assemblage in its questioning of periodisation and progress, this section discusses what has become known as pinkwashing, or the practice of covering over or distracting from a nation’s policies of discrimination of some populations through a noisy touting of its gay rights for a limited few.29 I focus on Palestine/Israel here for two reasons: one, because after the U.S., Israel is, in my estimation, the greatest benefactor of homonationalism, for reasons in part because of its entwinement with the U.S., but not only; and two, because </w:t>
      </w:r>
      <w:r>
        <w:rPr>
          <w:rStyle w:val="StyleUnderline"/>
        </w:rPr>
        <w:t>Israel has been accused of ‘pinkwashing’ in a manner that apparently no other nation-state does,</w:t>
      </w:r>
      <w:r>
        <w:t xml:space="preserve"> and I have been unconvinced that pinkwashing is a practice singular to the Israeli state. Quite simply, </w:t>
      </w:r>
      <w:r>
        <w:rPr>
          <w:rStyle w:val="Emphasis"/>
          <w:highlight w:val="yellow"/>
        </w:rPr>
        <w:t>pinkwashing has been defined as the Israeli state’s use of its stellar LGBT rights record to deflect attention from, and in some instances to justify or legitimate, its occupation of Palestine</w:t>
      </w:r>
      <w:r>
        <w:rPr>
          <w:rStyle w:val="StyleUnderline"/>
          <w:highlight w:val="yellow"/>
        </w:rPr>
        <w:t>.</w:t>
      </w:r>
      <w:r>
        <w:t xml:space="preserve"> </w:t>
      </w:r>
      <w:r>
        <w:rPr>
          <w:rStyle w:val="StyleUnderline"/>
          <w:highlight w:val="yellow"/>
        </w:rPr>
        <w:t>Resonating within a receptive field of globalised Islamophobia significantly amplified since 9/11</w:t>
      </w:r>
      <w:r>
        <w:rPr>
          <w:rStyle w:val="StyleUnderline"/>
        </w:rPr>
        <w:t xml:space="preserve"> and reliant on a civilisational narrative about the modernity of the </w:t>
      </w:r>
      <w:r>
        <w:rPr>
          <w:rStyle w:val="StyleUnderline"/>
          <w:highlight w:val="yellow"/>
        </w:rPr>
        <w:t>Israelis juxtaposed with the backward homophobia of the Palestinians, pinkwashing has become a commonly used tag for the cynical promotion of LGBT bodies as representative of Israeli democracy.</w:t>
      </w:r>
      <w:r>
        <w:rPr>
          <w:rStyle w:val="StyleUnderline"/>
        </w:rPr>
        <w:t xml:space="preserve"> </w:t>
      </w:r>
      <w:r>
        <w:t xml:space="preserve">As such, </w:t>
      </w:r>
      <w:r>
        <w:rPr>
          <w:rStyle w:val="StyleUnderline"/>
        </w:rPr>
        <w:t>it functions as a form of discursive pre-emptive securitisation</w:t>
      </w:r>
      <w:r>
        <w:t xml:space="preserve">. </w:t>
      </w:r>
      <w:r>
        <w:rPr>
          <w:rStyle w:val="StyleUnderline"/>
        </w:rPr>
        <w:t>Why is pinkwashing legible and persuasive as a political discourse?</w:t>
      </w:r>
      <w:r>
        <w:t xml:space="preserve"> First of all, a </w:t>
      </w:r>
      <w:r>
        <w:rPr>
          <w:rStyle w:val="StyleUnderline"/>
        </w:rPr>
        <w:t xml:space="preserve">neoliberal accommodationist economic structure engenders the niche marketing of various ethnic and minoritised groups and has normalised </w:t>
      </w:r>
      <w:r>
        <w:rPr>
          <w:rStyle w:val="StyleUnderline"/>
          <w:highlight w:val="yellow"/>
        </w:rPr>
        <w:t>the production of a gay and lesbian tourism industry built on the discursive distinction between gay-friendly and not-gay-friendly destinations</w:t>
      </w:r>
      <w:r>
        <w:t xml:space="preserve">. </w:t>
      </w:r>
      <w:r>
        <w:rPr>
          <w:rStyle w:val="StyleUnderline"/>
        </w:rPr>
        <w:t>Most nations that</w:t>
      </w:r>
      <w:r>
        <w:t xml:space="preserve"> </w:t>
      </w:r>
      <w:r>
        <w:rPr>
          <w:rStyle w:val="StyleUnderline"/>
        </w:rPr>
        <w:t>aspire to forms of western or European modernity now have gay and lesbian tourism marketing campaigns.</w:t>
      </w:r>
      <w:r>
        <w:t xml:space="preserve"> In that sense, Israel is doing what other states do and what is solicited by the gay and lesbian tourism industry – promoting itself. We can of course notice that the effects of this promotion are deeply detrimental in the case of the occupation. But we might want to pose questions about the specifics of the ‘Brand Israel Campaign,’ which has been located as the well-spring of Israel’s pinkwashing. How does the Brand Israel Campaign differ from a conventional state-sponsored advertising campaign targeting gay and lesbian tourists?30 Additionally, in some senses Israel is a pioneer of </w:t>
      </w:r>
      <w:r>
        <w:rPr>
          <w:rStyle w:val="Emphasis"/>
          <w:highlight w:val="yellow"/>
        </w:rPr>
        <w:t>homonationalism as</w:t>
      </w:r>
      <w:r>
        <w:t xml:space="preserve"> its </w:t>
      </w:r>
      <w:r>
        <w:rPr>
          <w:rStyle w:val="Emphasis"/>
          <w:highlight w:val="yellow"/>
        </w:rPr>
        <w:t>particular position at the crosshairs of settler colonialism, occupation, and neoliberalist accommodationism creates the perfect storm for the normalisation of homosexuality</w:t>
      </w:r>
      <w:r>
        <w:rPr>
          <w:rStyle w:val="StyleUnderline"/>
          <w:highlight w:val="yellow"/>
        </w:rPr>
        <w:t>.</w:t>
      </w:r>
      <w:r>
        <w:rPr>
          <w:rStyle w:val="StyleUnderline"/>
        </w:rPr>
        <w:t xml:space="preserve"> </w:t>
      </w:r>
      <w:r>
        <w:t xml:space="preserve">The homonationalist history of Israel – the rise of LGBT rights in Israel and increased mobility for gays and lesbians – parallels the concomitant increased segregation and decreased mobility of Palestinian populations, especially post-Oslo.31 I have detailed this point at greater length elsewhere, but to quickly summarise: the advent of gay rights in Israel begins around the same time as the first Intifada, with the 1990s known as Israel’s ‘gay decade’ brought on by the legalisation of homosexuality in the Israeli Defence Forces, workplace anti-discrimination provisions, and numerous other legislative changes.32 </w:t>
      </w:r>
      <w:r>
        <w:rPr>
          <w:rStyle w:val="StyleUnderline"/>
        </w:rPr>
        <w:t xml:space="preserve">Pinkwashing operates through an erasure of the spatial logics of control of the Occupation and the intricate and even intimate system of apartheid replete with a </w:t>
      </w:r>
      <w:r>
        <w:rPr>
          <w:rStyle w:val="StyleUnderline"/>
        </w:rPr>
        <w:lastRenderedPageBreak/>
        <w:t>dizzying array of locational obstacles to Palestinian mobility.</w:t>
      </w:r>
      <w:r>
        <w:t xml:space="preserve"> That queer Palestinian activists in Ramallah cannot travel to Haifa, Jersusalem, or Gaza to meet fellow Palestinian activists seems to be one of the most obvious ways the Israeli occupation delimits – prohibits, in fact – the possibilities for the flourishing of queer communities and organising that Israelis have enjoyed without hassle. </w:t>
      </w:r>
      <w:r>
        <w:rPr>
          <w:rStyle w:val="Emphasis"/>
          <w:highlight w:val="yellow"/>
        </w:rPr>
        <w:t>Instead of understanding access to mobility and congregation as constitutive of queer identity and community, pinkwashing reinforces ideologies of the clash of cultures and the ‘cultural difference’ of Palestinian homophobia rather than recognising the constraining and suffocating spatial and economic effects of apartheid.</w:t>
      </w:r>
      <w:r>
        <w:t xml:space="preserve"> Questions about the treatment of homosexuals in the West Bank or the Gaza Strip fail to take into account the constant and omnipresent restrictions on mobility, contact, and organising necessary to build any kind of queer presence and politics. What becomes clear is that the purported concern for the status of homosexuals in the West Bank and the Gaza Strip is being used to shield the Occupation from direct culpability in suppressing, indeed endangering, those very homosexuals. </w:t>
      </w:r>
      <w:r>
        <w:rPr>
          <w:rStyle w:val="StyleUnderline"/>
        </w:rPr>
        <w:t>Further</w:t>
      </w:r>
      <w:r>
        <w:rPr>
          <w:rStyle w:val="StyleUnderline"/>
          <w:highlight w:val="yellow"/>
        </w:rPr>
        <w:t>, the LGBT rights project itself relies on the impossibility/ absence/ non-recognition of a proper Palestinian queer subject</w:t>
      </w:r>
      <w:r>
        <w:rPr>
          <w:rStyle w:val="StyleUnderline"/>
        </w:rPr>
        <w:t>,</w:t>
      </w:r>
      <w:r>
        <w:t xml:space="preserve"> except within the purview of the Israeli state itself</w:t>
      </w:r>
      <w:r>
        <w:rPr>
          <w:rStyle w:val="StyleUnderline"/>
        </w:rPr>
        <w:t>. It presents the ‘gay haven’ of Tel Aviv33 as representative of the entire country and unexamined in terms of its Arab cleansing, while also maintaining Jerusalem as the religious safeguard.</w:t>
      </w:r>
      <w:r>
        <w:t xml:space="preserve"> As its shorthand use proliferates in anti-occupation organising forums internationally, </w:t>
      </w:r>
      <w:r>
        <w:rPr>
          <w:rStyle w:val="StyleUnderline"/>
        </w:rPr>
        <w:t>pinkwashing must be situated within its wider homonationalising geopolitical context.</w:t>
      </w:r>
      <w:r>
        <w:t xml:space="preserve"> That is to say, </w:t>
      </w:r>
      <w:r>
        <w:rPr>
          <w:rStyle w:val="StyleUnderline"/>
        </w:rPr>
        <w:t>if pinkwashing is effective, it is not because of some outstandingly egregious activity on the part of the Israeli government, but because both history and global international relations matte</w:t>
      </w:r>
      <w:r>
        <w:t xml:space="preserve">r. </w:t>
      </w:r>
      <w:r>
        <w:rPr>
          <w:rStyle w:val="StyleUnderline"/>
        </w:rPr>
        <w:t>So while it is crucial to challenge</w:t>
      </w:r>
      <w:r>
        <w:t xml:space="preserve"> the Israeli state</w:t>
      </w:r>
      <w:r>
        <w:rPr>
          <w:highlight w:val="yellow"/>
        </w:rPr>
        <w:t xml:space="preserve">, </w:t>
      </w:r>
      <w:r>
        <w:rPr>
          <w:rStyle w:val="StyleUnderline"/>
          <w:highlight w:val="yellow"/>
        </w:rPr>
        <w:t>it must be done in a manner which acknowledges that the assemblage of homonationalism going beyond the explicit activities of any one nation state</w:t>
      </w:r>
      <w:r>
        <w:t xml:space="preserve">, even Israel. Building on theoretical points first articulated in TA, I contend that it is crucial to keep in mind that </w:t>
      </w:r>
      <w:r>
        <w:rPr>
          <w:rStyle w:val="StyleUnderline"/>
        </w:rPr>
        <w:t xml:space="preserve">pinkwashing appears to be an effective strategy not necessarily because of any exceptional activities on the part of the Israeli state but because </w:t>
      </w:r>
      <w:r>
        <w:rPr>
          <w:rStyle w:val="StyleUnderline"/>
          <w:highlight w:val="yellow"/>
        </w:rPr>
        <w:t>of the history of settler colonial violence, the international LGBT tourism industry, the gay and lesbian human rights industry, and finally, the role of the U.S.</w:t>
      </w:r>
    </w:p>
    <w:p w14:paraId="39580AA8" w14:textId="77777777" w:rsidR="00FB78C8" w:rsidRDefault="00FB78C8" w:rsidP="00FB78C8">
      <w:pPr>
        <w:pStyle w:val="Heading4"/>
        <w:rPr>
          <w:b/>
        </w:rPr>
      </w:pPr>
      <w:bookmarkStart w:id="1" w:name="_Hlk493349521"/>
      <w:r>
        <w:rPr>
          <w:b/>
        </w:rPr>
        <w:t>Their conception of embodiment and identity presumes an intersection of positions from which to demand accountability—this rendering of the social field reproduces disciplinary power and locks us into the grid of positionality, preventing change</w:t>
      </w:r>
    </w:p>
    <w:p w14:paraId="019D958B" w14:textId="77777777" w:rsidR="00FB78C8" w:rsidRDefault="00FB78C8" w:rsidP="00FB78C8">
      <w:r>
        <w:rPr>
          <w:rStyle w:val="Style13ptBold"/>
        </w:rPr>
        <w:t>Puar 7.</w:t>
      </w:r>
      <w:r>
        <w:t xml:space="preserve"> Jasbir Puar, professor of women’s and gender studies at Rutgers University, Duke University Press: Durham, NC and London, UK, pg. 211</w:t>
      </w:r>
    </w:p>
    <w:p w14:paraId="157EA60D" w14:textId="77777777" w:rsidR="00FB78C8" w:rsidRDefault="00FB78C8" w:rsidP="00FB78C8"/>
    <w:p w14:paraId="36B50F2D" w14:textId="77777777" w:rsidR="00FB78C8" w:rsidRDefault="00FB78C8" w:rsidP="00FB78C8">
      <w:pPr>
        <w:rPr>
          <w:sz w:val="16"/>
        </w:rPr>
      </w:pPr>
      <w:r>
        <w:rPr>
          <w:rStyle w:val="StyleUnderline"/>
          <w:highlight w:val="yellow"/>
        </w:rPr>
        <w:t xml:space="preserve">There is no </w:t>
      </w:r>
      <w:r>
        <w:rPr>
          <w:rStyle w:val="StyleUnderline"/>
        </w:rPr>
        <w:t xml:space="preserve">entity, no </w:t>
      </w:r>
      <w:r>
        <w:rPr>
          <w:rStyle w:val="StyleUnderline"/>
          <w:highlight w:val="yellow"/>
        </w:rPr>
        <w:t xml:space="preserve">identity, </w:t>
      </w:r>
      <w:r>
        <w:rPr>
          <w:rStyle w:val="Emphasis"/>
          <w:highlight w:val="yellow"/>
        </w:rPr>
        <w:t>no queer subject or subject to queer</w:t>
      </w:r>
      <w:r>
        <w:rPr>
          <w:rStyle w:val="StyleUnderline"/>
        </w:rPr>
        <w:t xml:space="preserve">, rather queerness coming forth at us from all directions, screaming its defiance, </w:t>
      </w:r>
      <w:r>
        <w:rPr>
          <w:rStyle w:val="StyleUnderline"/>
          <w:highlight w:val="yellow"/>
        </w:rPr>
        <w:t xml:space="preserve">suggesting a move </w:t>
      </w:r>
      <w:r>
        <w:rPr>
          <w:rStyle w:val="Emphasis"/>
          <w:highlight w:val="yellow"/>
        </w:rPr>
        <w:t>from intersectionality to assemblage</w:t>
      </w:r>
      <w:r>
        <w:rPr>
          <w:rStyle w:val="StyleUnderline"/>
        </w:rPr>
        <w:t xml:space="preserve">, an affective conglomeration that recognizes other contingencies of belonging </w:t>
      </w:r>
      <w:r>
        <w:rPr>
          <w:sz w:val="16"/>
        </w:rPr>
        <w:t xml:space="preserve">(melding, fusing, viscosity, bouncing) </w:t>
      </w:r>
      <w:r>
        <w:rPr>
          <w:rStyle w:val="StyleUnderline"/>
        </w:rPr>
        <w:t xml:space="preserve">that might not fall so easily into what is sometimes denoted as </w:t>
      </w:r>
      <w:r>
        <w:rPr>
          <w:rStyle w:val="Emphasis"/>
        </w:rPr>
        <w:t>reactive community formations</w:t>
      </w:r>
      <w:r>
        <w:rPr>
          <w:rStyle w:val="StyleUnderline"/>
        </w:rPr>
        <w:t>-identity politics-by control theorists</w:t>
      </w:r>
      <w:r>
        <w:rPr>
          <w:sz w:val="16"/>
          <w:highlight w:val="yellow"/>
        </w:rPr>
        <w:t xml:space="preserve">. </w:t>
      </w:r>
      <w:r>
        <w:rPr>
          <w:rStyle w:val="StyleUnderline"/>
          <w:highlight w:val="yellow"/>
        </w:rPr>
        <w:t xml:space="preserve">The assemblage, </w:t>
      </w:r>
      <w:r>
        <w:rPr>
          <w:rStyle w:val="StyleUnderline"/>
        </w:rPr>
        <w:t xml:space="preserve">a series of dispersed but mutually implicated and messy networks, </w:t>
      </w:r>
      <w:r>
        <w:rPr>
          <w:rStyle w:val="StyleUnderline"/>
          <w:highlight w:val="yellow"/>
        </w:rPr>
        <w:t xml:space="preserve">draws together enunciation and dissolution, </w:t>
      </w:r>
      <w:r>
        <w:rPr>
          <w:rStyle w:val="StyleUnderline"/>
        </w:rPr>
        <w:t>causality and effect, organic and nonorganic forces</w:t>
      </w:r>
      <w:r>
        <w:rPr>
          <w:sz w:val="16"/>
        </w:rPr>
        <w:t xml:space="preserve">. For Deleuze and Guattari, </w:t>
      </w:r>
      <w:r>
        <w:rPr>
          <w:rStyle w:val="StyleUnderline"/>
        </w:rPr>
        <w:t>assemblages are collections of multiplicities:</w:t>
      </w:r>
    </w:p>
    <w:p w14:paraId="5B13F724" w14:textId="77777777" w:rsidR="00FB78C8" w:rsidRDefault="00FB78C8" w:rsidP="00FB78C8">
      <w:pPr>
        <w:rPr>
          <w:sz w:val="16"/>
        </w:rPr>
      </w:pPr>
      <w:r>
        <w:rPr>
          <w:sz w:val="16"/>
        </w:rPr>
        <w:t xml:space="preserve">There is no unity to serve as a pivot in the object, or to divide in the subject. </w:t>
      </w:r>
      <w:r>
        <w:rPr>
          <w:rStyle w:val="StyleUnderline"/>
        </w:rPr>
        <w:t>There is not even the unity to abort in the object, or "return" in the subject. A multiplicity has neither subject nor object, only determinations, magnitudes, and dimensions that cannot increase in number without the multiplicity changing in nature</w:t>
      </w:r>
      <w:r>
        <w:rPr>
          <w:sz w:val="16"/>
        </w:rPr>
        <w:t xml:space="preserve"> </w:t>
      </w:r>
      <w:r>
        <w:rPr>
          <w:sz w:val="16"/>
        </w:rPr>
        <w:lastRenderedPageBreak/>
        <w:t xml:space="preserve">(the laws of combination therefore increase as the multiplicity grows ).... An assemblage is precisely this increase in the dimensions of a multiplicity that necessarily changes in nature as it expands its connections. </w:t>
      </w:r>
      <w:r>
        <w:rPr>
          <w:rStyle w:val="Emphasis"/>
          <w:highlight w:val="yellow"/>
        </w:rPr>
        <w:t>There are no</w:t>
      </w:r>
      <w:r>
        <w:rPr>
          <w:rStyle w:val="StyleUnderline"/>
          <w:highlight w:val="yellow"/>
        </w:rPr>
        <w:t xml:space="preserve"> </w:t>
      </w:r>
      <w:r>
        <w:rPr>
          <w:rStyle w:val="Emphasis"/>
          <w:highlight w:val="yellow"/>
        </w:rPr>
        <w:t>points or</w:t>
      </w:r>
      <w:r>
        <w:rPr>
          <w:rStyle w:val="StyleUnderline"/>
          <w:highlight w:val="yellow"/>
        </w:rPr>
        <w:t xml:space="preserve"> </w:t>
      </w:r>
      <w:r>
        <w:rPr>
          <w:rStyle w:val="Emphasis"/>
          <w:highlight w:val="yellow"/>
        </w:rPr>
        <w:t>positions</w:t>
      </w:r>
      <w:r>
        <w:rPr>
          <w:rStyle w:val="StyleUnderline"/>
          <w:highlight w:val="yellow"/>
        </w:rPr>
        <w:t>.... There are only lines</w:t>
      </w:r>
      <w:r>
        <w:rPr>
          <w:sz w:val="16"/>
        </w:rPr>
        <w:t>.21</w:t>
      </w:r>
    </w:p>
    <w:p w14:paraId="27FD14AB" w14:textId="77777777" w:rsidR="00FB78C8" w:rsidRDefault="00FB78C8" w:rsidP="00FB78C8">
      <w:pPr>
        <w:rPr>
          <w:sz w:val="16"/>
        </w:rPr>
      </w:pPr>
      <w:r>
        <w:rPr>
          <w:rStyle w:val="Emphasis"/>
          <w:highlight w:val="yellow"/>
        </w:rPr>
        <w:t>As opposed to an intersectional model</w:t>
      </w:r>
      <w:r>
        <w:rPr>
          <w:rStyle w:val="StyleUnderline"/>
          <w:highlight w:val="yellow"/>
        </w:rPr>
        <w:t xml:space="preserve"> of identity, which presumes that components-race, class, gender, sexuality, nation, age, religion-are separable analytics</w:t>
      </w:r>
      <w:r>
        <w:rPr>
          <w:rStyle w:val="StyleUnderline"/>
        </w:rPr>
        <w:t xml:space="preserve"> and can thus be disassembled, </w:t>
      </w:r>
      <w:r>
        <w:rPr>
          <w:rStyle w:val="StyleUnderline"/>
          <w:highlight w:val="yellow"/>
        </w:rPr>
        <w:t xml:space="preserve">an assemblage is more attuned to interwoven forces </w:t>
      </w:r>
      <w:r>
        <w:rPr>
          <w:rStyle w:val="StyleUnderline"/>
        </w:rPr>
        <w:t>that merge and dissipate time, space, and body against linearity, coherency, and permanency</w:t>
      </w:r>
      <w:r>
        <w:rPr>
          <w:sz w:val="16"/>
        </w:rPr>
        <w:t>.2</w:t>
      </w:r>
      <w:r>
        <w:rPr>
          <w:sz w:val="16"/>
          <w:highlight w:val="yellow"/>
        </w:rPr>
        <w:t xml:space="preserve">2 </w:t>
      </w:r>
      <w:r>
        <w:rPr>
          <w:rStyle w:val="StyleUnderline"/>
          <w:highlight w:val="yellow"/>
        </w:rPr>
        <w:t xml:space="preserve">Intersectionality demands the knowing, naming, and thus </w:t>
      </w:r>
      <w:r>
        <w:rPr>
          <w:rStyle w:val="Emphasis"/>
          <w:highlight w:val="yellow"/>
        </w:rPr>
        <w:t>stabilizing of identity</w:t>
      </w:r>
      <w:r>
        <w:rPr>
          <w:rStyle w:val="StyleUnderline"/>
          <w:highlight w:val="yellow"/>
        </w:rPr>
        <w:t xml:space="preserve"> across space and time, relying on the logic of equivalence and analogy between various axes of identity</w:t>
      </w:r>
      <w:r>
        <w:rPr>
          <w:rStyle w:val="StyleUnderline"/>
        </w:rPr>
        <w:t xml:space="preserve"> and generating narratives of progress that deny the fictive and performative aspects of identification: you become an identity, yes, but also timelessness works to consolidate the fiction of a seamless stable identity in every space</w:t>
      </w:r>
      <w:r>
        <w:rPr>
          <w:sz w:val="16"/>
        </w:rPr>
        <w:t xml:space="preserve">. </w:t>
      </w:r>
      <w:r>
        <w:rPr>
          <w:rStyle w:val="StyleUnderline"/>
        </w:rPr>
        <w:t>Furthermore,</w:t>
      </w:r>
      <w:r>
        <w:rPr>
          <w:sz w:val="16"/>
        </w:rPr>
        <w:t xml:space="preserve"> </w:t>
      </w:r>
      <w:r>
        <w:rPr>
          <w:rStyle w:val="StyleUnderline"/>
        </w:rPr>
        <w:t>the study of intersectional identities often involves taking imbricated identities apart one by one to see how they influence each other, a process that betrays the founding impulse of intersectionality, that identities cannot so easily be cleaved</w:t>
      </w:r>
      <w:r>
        <w:rPr>
          <w:sz w:val="16"/>
        </w:rPr>
        <w:t xml:space="preserve">. We can think of intersectionality as a hermeneutic of positionality that seeks to account for locality, specificity, placement, junctions. </w:t>
      </w:r>
      <w:r>
        <w:rPr>
          <w:rStyle w:val="Emphasis"/>
          <w:highlight w:val="yellow"/>
        </w:rPr>
        <w:t>As a tool of diversity management and a mantra of liberal multiculturalism,</w:t>
      </w:r>
      <w:r>
        <w:rPr>
          <w:sz w:val="16"/>
          <w:highlight w:val="yellow"/>
        </w:rPr>
        <w:t xml:space="preserve"> </w:t>
      </w:r>
      <w:r>
        <w:rPr>
          <w:rStyle w:val="StyleUnderline"/>
          <w:highlight w:val="yellow"/>
        </w:rPr>
        <w:t xml:space="preserve">intersectionality </w:t>
      </w:r>
      <w:r>
        <w:rPr>
          <w:rStyle w:val="Emphasis"/>
          <w:highlight w:val="yellow"/>
        </w:rPr>
        <w:t>colludes with the disciplinary apparatus</w:t>
      </w:r>
      <w:r>
        <w:rPr>
          <w:rStyle w:val="StyleUnderline"/>
          <w:highlight w:val="yellow"/>
        </w:rPr>
        <w:t xml:space="preserve"> of the state</w:t>
      </w:r>
      <w:r>
        <w:rPr>
          <w:rStyle w:val="StyleUnderline"/>
        </w:rPr>
        <w:t xml:space="preserve">- census, demography, racial profiling, surveillance- </w:t>
      </w:r>
      <w:r>
        <w:rPr>
          <w:rStyle w:val="StyleUnderline"/>
          <w:highlight w:val="yellow"/>
        </w:rPr>
        <w:t xml:space="preserve">in that "difference" is encased within a structural container that simply wishes the </w:t>
      </w:r>
      <w:r>
        <w:rPr>
          <w:rStyle w:val="Emphasis"/>
          <w:highlight w:val="yellow"/>
        </w:rPr>
        <w:t>messiness of identity</w:t>
      </w:r>
      <w:r>
        <w:rPr>
          <w:rStyle w:val="StyleUnderline"/>
          <w:highlight w:val="yellow"/>
        </w:rPr>
        <w:t xml:space="preserve"> into a formulaic grid, producing</w:t>
      </w:r>
      <w:r>
        <w:rPr>
          <w:rStyle w:val="StyleUnderline"/>
        </w:rPr>
        <w:t xml:space="preserve"> analogies in its wake and engendering what Massumi names "</w:t>
      </w:r>
      <w:r>
        <w:rPr>
          <w:rStyle w:val="StyleUnderline"/>
          <w:highlight w:val="yellow"/>
        </w:rPr>
        <w:t>gridlock</w:t>
      </w:r>
      <w:r>
        <w:rPr>
          <w:rStyle w:val="StyleUnderline"/>
        </w:rPr>
        <w:t>": a "box[ing] into its site on the culture map."</w:t>
      </w:r>
      <w:r>
        <w:rPr>
          <w:sz w:val="16"/>
        </w:rPr>
        <w:t xml:space="preserve"> He elaborates:</w:t>
      </w:r>
    </w:p>
    <w:p w14:paraId="330EAFE0" w14:textId="77777777" w:rsidR="00FB78C8" w:rsidRDefault="00FB78C8" w:rsidP="00FB78C8">
      <w:pPr>
        <w:rPr>
          <w:sz w:val="16"/>
        </w:rPr>
      </w:pPr>
      <w:r>
        <w:rPr>
          <w:rStyle w:val="Emphasis"/>
          <w:highlight w:val="yellow"/>
        </w:rPr>
        <w:t>The idea of positionality</w:t>
      </w:r>
      <w:r>
        <w:rPr>
          <w:rStyle w:val="StyleUnderline"/>
          <w:highlight w:val="yellow"/>
        </w:rPr>
        <w:t xml:space="preserve"> begins by subtracting movement from the picture</w:t>
      </w:r>
      <w:r>
        <w:rPr>
          <w:sz w:val="16"/>
          <w:highlight w:val="yellow"/>
        </w:rPr>
        <w:t>.</w:t>
      </w:r>
      <w:r>
        <w:rPr>
          <w:sz w:val="16"/>
        </w:rPr>
        <w:t xml:space="preserve"> </w:t>
      </w:r>
      <w:r>
        <w:rPr>
          <w:rStyle w:val="StyleUnderline"/>
        </w:rPr>
        <w:t>This catches the body in cultural freeze-frame</w:t>
      </w:r>
      <w:r>
        <w:rPr>
          <w:sz w:val="16"/>
        </w:rPr>
        <w:t xml:space="preserve">. </w:t>
      </w:r>
      <w:r>
        <w:rPr>
          <w:rStyle w:val="StyleUnderline"/>
        </w:rPr>
        <w:t>The point of explanatory departure is a pin-pointing, a zero point of stasis</w:t>
      </w:r>
      <w:r>
        <w:rPr>
          <w:sz w:val="16"/>
        </w:rPr>
        <w:t xml:space="preserve">. </w:t>
      </w:r>
      <w:r>
        <w:rPr>
          <w:rStyle w:val="StyleUnderline"/>
        </w:rPr>
        <w:t>When positioning</w:t>
      </w:r>
      <w:r>
        <w:rPr>
          <w:sz w:val="16"/>
        </w:rPr>
        <w:t xml:space="preserve"> of any kind </w:t>
      </w:r>
      <w:r>
        <w:rPr>
          <w:rStyle w:val="Emphasis"/>
        </w:rPr>
        <w:t>comes</w:t>
      </w:r>
      <w:r>
        <w:rPr>
          <w:sz w:val="16"/>
        </w:rPr>
        <w:t xml:space="preserve"> a determining </w:t>
      </w:r>
      <w:r>
        <w:rPr>
          <w:rStyle w:val="Emphasis"/>
        </w:rPr>
        <w:t xml:space="preserve">first, </w:t>
      </w:r>
      <w:r>
        <w:rPr>
          <w:rStyle w:val="Emphasis"/>
          <w:highlight w:val="yellow"/>
        </w:rPr>
        <w:t>movement comes a problematic second</w:t>
      </w:r>
      <w:r>
        <w:rPr>
          <w:sz w:val="16"/>
        </w:rPr>
        <w:t xml:space="preserve">.... Of course, </w:t>
      </w:r>
      <w:r>
        <w:rPr>
          <w:rStyle w:val="StyleUnderline"/>
        </w:rPr>
        <w:t>a body occupying one position on the grid might succeed in making a move to occupy another position</w:t>
      </w:r>
      <w:r>
        <w:rPr>
          <w:sz w:val="16"/>
        </w:rPr>
        <w:t xml:space="preserve">.... But this doesn't change the fact that </w:t>
      </w:r>
      <w:r>
        <w:rPr>
          <w:rStyle w:val="StyleUnderline"/>
        </w:rPr>
        <w:t>what defines the body is not the movement itself, only its beginnings and endpoints.... There is "displacement," but no transformation; it is as if the body simply leaps from one definition to the next</w:t>
      </w:r>
      <w:r>
        <w:rPr>
          <w:sz w:val="16"/>
        </w:rPr>
        <w:t>. ... "</w:t>
      </w:r>
      <w:r>
        <w:rPr>
          <w:rStyle w:val="StyleUnderline"/>
        </w:rPr>
        <w:t>The space of the crossing</w:t>
      </w:r>
      <w:r>
        <w:rPr>
          <w:rStyle w:val="StyleUnderline"/>
          <w:highlight w:val="yellow"/>
        </w:rPr>
        <w:t xml:space="preserve">, </w:t>
      </w:r>
      <w:r>
        <w:rPr>
          <w:rStyle w:val="Emphasis"/>
          <w:highlight w:val="yellow"/>
        </w:rPr>
        <w:t>the gaps between positions</w:t>
      </w:r>
      <w:r>
        <w:rPr>
          <w:rStyle w:val="StyleUnderline"/>
          <w:highlight w:val="yellow"/>
        </w:rPr>
        <w:t xml:space="preserve"> on the grid, fall</w:t>
      </w:r>
      <w:r>
        <w:rPr>
          <w:sz w:val="16"/>
          <w:highlight w:val="yellow"/>
        </w:rPr>
        <w:t>s</w:t>
      </w:r>
      <w:r>
        <w:rPr>
          <w:rStyle w:val="StyleUnderline"/>
          <w:highlight w:val="yellow"/>
        </w:rPr>
        <w:t xml:space="preserve"> into</w:t>
      </w:r>
      <w:r>
        <w:rPr>
          <w:rStyle w:val="StyleUnderline"/>
        </w:rPr>
        <w:t xml:space="preserve"> </w:t>
      </w:r>
      <w:r>
        <w:rPr>
          <w:sz w:val="16"/>
        </w:rPr>
        <w:t>a</w:t>
      </w:r>
      <w:r>
        <w:rPr>
          <w:rStyle w:val="StyleUnderline"/>
        </w:rPr>
        <w:t xml:space="preserve"> </w:t>
      </w:r>
      <w:r>
        <w:rPr>
          <w:rStyle w:val="StyleUnderline"/>
          <w:highlight w:val="yellow"/>
        </w:rPr>
        <w:t>theoretical no-man's land</w:t>
      </w:r>
      <w:r>
        <w:rPr>
          <w:sz w:val="16"/>
        </w:rPr>
        <w:t>."B</w:t>
      </w:r>
    </w:p>
    <w:p w14:paraId="557DF05A" w14:textId="77777777" w:rsidR="00FB78C8" w:rsidRDefault="00FB78C8" w:rsidP="00FB78C8">
      <w:pPr>
        <w:rPr>
          <w:sz w:val="16"/>
        </w:rPr>
      </w:pPr>
      <w:r>
        <w:rPr>
          <w:rStyle w:val="StyleUnderline"/>
        </w:rPr>
        <w:t xml:space="preserve">Many </w:t>
      </w:r>
      <w:r>
        <w:rPr>
          <w:rStyle w:val="StyleUnderline"/>
          <w:highlight w:val="yellow"/>
        </w:rPr>
        <w:t>feminists</w:t>
      </w:r>
      <w:r>
        <w:rPr>
          <w:rStyle w:val="StyleUnderline"/>
        </w:rPr>
        <w:t xml:space="preserve">, new </w:t>
      </w:r>
      <w:r>
        <w:rPr>
          <w:rStyle w:val="StyleUnderline"/>
          <w:highlight w:val="yellow"/>
        </w:rPr>
        <w:t>social movement theorists</w:t>
      </w:r>
      <w:r>
        <w:rPr>
          <w:rStyle w:val="StyleUnderline"/>
        </w:rPr>
        <w:t xml:space="preserve">, critical </w:t>
      </w:r>
      <w:r>
        <w:rPr>
          <w:rStyle w:val="StyleUnderline"/>
          <w:highlight w:val="yellow"/>
        </w:rPr>
        <w:t>race theorists, and queer studies</w:t>
      </w:r>
      <w:r>
        <w:rPr>
          <w:rStyle w:val="StyleUnderline"/>
        </w:rPr>
        <w:t xml:space="preserve"> scholars have </w:t>
      </w:r>
      <w:r>
        <w:rPr>
          <w:rStyle w:val="StyleUnderline"/>
          <w:highlight w:val="yellow"/>
        </w:rPr>
        <w:t>argued that social change can occur only throug</w:t>
      </w:r>
      <w:r>
        <w:rPr>
          <w:rStyle w:val="StyleUnderline"/>
        </w:rPr>
        <w:t xml:space="preserve">h </w:t>
      </w:r>
      <w:r>
        <w:rPr>
          <w:sz w:val="16"/>
        </w:rPr>
        <w:t>the</w:t>
      </w:r>
      <w:r>
        <w:rPr>
          <w:rStyle w:val="StyleUnderline"/>
        </w:rPr>
        <w:t xml:space="preserve"> </w:t>
      </w:r>
      <w:r>
        <w:rPr>
          <w:rStyle w:val="Emphasis"/>
          <w:highlight w:val="yellow"/>
        </w:rPr>
        <w:t>precise accountability</w:t>
      </w:r>
      <w:r>
        <w:rPr>
          <w:rStyle w:val="StyleUnderline"/>
        </w:rPr>
        <w:t xml:space="preserve"> </w:t>
      </w:r>
      <w:r>
        <w:rPr>
          <w:sz w:val="16"/>
        </w:rPr>
        <w:t>to and</w:t>
      </w:r>
      <w:r>
        <w:rPr>
          <w:rStyle w:val="StyleUnderline"/>
        </w:rPr>
        <w:t xml:space="preserve"> </w:t>
      </w:r>
      <w:r>
        <w:rPr>
          <w:rStyle w:val="Emphasis"/>
          <w:highlight w:val="yellow"/>
        </w:rPr>
        <w:t>for position</w:t>
      </w:r>
      <w:r>
        <w:rPr>
          <w:rStyle w:val="StyleUnderline"/>
        </w:rPr>
        <w:t>/ing</w:t>
      </w:r>
      <w:r>
        <w:rPr>
          <w:sz w:val="16"/>
        </w:rPr>
        <w:t xml:space="preserve">. </w:t>
      </w:r>
      <w:r>
        <w:rPr>
          <w:rStyle w:val="StyleUnderline"/>
        </w:rPr>
        <w:t>But</w:t>
      </w:r>
      <w:r>
        <w:rPr>
          <w:sz w:val="16"/>
        </w:rPr>
        <w:t xml:space="preserve"> </w:t>
      </w:r>
      <w:r>
        <w:rPr>
          <w:rStyle w:val="StyleUnderline"/>
        </w:rPr>
        <w:t>identity is unearthed</w:t>
      </w:r>
      <w:r>
        <w:rPr>
          <w:sz w:val="16"/>
        </w:rPr>
        <w:t xml:space="preserve"> by Massumi </w:t>
      </w:r>
      <w:r>
        <w:rPr>
          <w:rStyle w:val="StyleUnderline"/>
        </w:rPr>
        <w:t xml:space="preserve">as the complexity of process sacrificed for the "surety" of </w:t>
      </w:r>
      <w:r>
        <w:rPr>
          <w:rStyle w:val="StyleUnderline"/>
          <w:highlight w:val="yellow"/>
        </w:rPr>
        <w:t>product</w:t>
      </w:r>
      <w:r>
        <w:rPr>
          <w:sz w:val="16"/>
          <w:highlight w:val="yellow"/>
        </w:rPr>
        <w:t xml:space="preserve">. </w:t>
      </w:r>
      <w:r>
        <w:rPr>
          <w:rStyle w:val="StyleUnderline"/>
          <w:highlight w:val="yellow"/>
        </w:rPr>
        <w:t xml:space="preserve">In the stillness of position, bodies actually lose their capacity for movement, </w:t>
      </w:r>
      <w:r>
        <w:rPr>
          <w:rStyle w:val="StyleUnderline"/>
        </w:rPr>
        <w:t>for flow, for (social) change. Highlighting the "paradoxes of passage and position," Massumi makes the case for identity appearing as such only in retrospect: a "retrospective ordering" that can only be "working backwards from the movement's end</w:t>
      </w:r>
      <w:r>
        <w:rPr>
          <w:sz w:val="16"/>
        </w:rPr>
        <w:t>." Again from Massumi: "</w:t>
      </w:r>
      <w:r>
        <w:rPr>
          <w:rStyle w:val="StyleUnderline"/>
          <w:highlight w:val="yellow"/>
        </w:rPr>
        <w:t>Gender, race and sexual orientation also emerge and back-form their reality</w:t>
      </w:r>
      <w:r>
        <w:rPr>
          <w:sz w:val="16"/>
        </w:rPr>
        <w:t xml:space="preserve">, ... </w:t>
      </w:r>
      <w:r>
        <w:rPr>
          <w:rStyle w:val="StyleUnderline"/>
          <w:highlight w:val="yellow"/>
        </w:rPr>
        <w:t>Grids happen</w:t>
      </w:r>
      <w:r>
        <w:rPr>
          <w:sz w:val="16"/>
          <w:highlight w:val="yellow"/>
        </w:rPr>
        <w:t xml:space="preserve">. </w:t>
      </w:r>
      <w:r>
        <w:rPr>
          <w:rStyle w:val="Emphasis"/>
          <w:highlight w:val="yellow"/>
        </w:rPr>
        <w:t>So social and cultural determinations feed back into the process from which they arose</w:t>
      </w:r>
      <w:r>
        <w:rPr>
          <w:rStyle w:val="StyleUnderline"/>
          <w:highlight w:val="yellow"/>
        </w:rPr>
        <w:t>.</w:t>
      </w:r>
      <w:r>
        <w:rPr>
          <w:rStyle w:val="StyleUnderline"/>
        </w:rPr>
        <w:t xml:space="preserve"> Indeterminacy and determination, change and freeze-framing, go together.</w:t>
      </w:r>
      <w:r>
        <w:rPr>
          <w:sz w:val="16"/>
        </w:rPr>
        <w:t>"24</w:t>
      </w:r>
    </w:p>
    <w:bookmarkEnd w:id="1"/>
    <w:p w14:paraId="5B7A8D94" w14:textId="77777777" w:rsidR="00FB78C8" w:rsidRDefault="00FB78C8" w:rsidP="00FB78C8">
      <w:pPr>
        <w:pStyle w:val="Heading4"/>
        <w:rPr>
          <w:rStyle w:val="Style13ptBold"/>
          <w:b w:val="0"/>
          <w:bCs w:val="0"/>
        </w:rPr>
      </w:pPr>
      <w:r>
        <w:rPr>
          <w:rStyle w:val="Style13ptBold"/>
        </w:rPr>
        <w:t xml:space="preserve">Homonationalism has justified liberal interventions in foreign countries – recreates biopolitics of the state controlling its population and violations of freedom </w:t>
      </w:r>
    </w:p>
    <w:p w14:paraId="07963B4A" w14:textId="77777777" w:rsidR="00FB78C8" w:rsidRDefault="00FB78C8" w:rsidP="00FB78C8">
      <w:r>
        <w:rPr>
          <w:rStyle w:val="Style13ptBold"/>
        </w:rPr>
        <w:t xml:space="preserve">Puar 13 </w:t>
      </w:r>
      <w:r>
        <w:t>- Department of Women’s and Gender Studies, Rutgers University, New Brunswick, N.J. (Jasbir, 2013, Rethinking Homonationalism, Int. J. Middle East Stud. 45 (2013) ) /AMarb</w:t>
      </w:r>
    </w:p>
    <w:p w14:paraId="296D352A" w14:textId="77777777" w:rsidR="00FB78C8" w:rsidRDefault="00FB78C8" w:rsidP="00FB78C8"/>
    <w:p w14:paraId="5D9D5756" w14:textId="77777777" w:rsidR="00FB78C8" w:rsidRDefault="00FB78C8" w:rsidP="00FB78C8">
      <w:pPr>
        <w:rPr>
          <w:rStyle w:val="StyleUnderline"/>
        </w:rPr>
      </w:pPr>
      <w:r>
        <w:rPr>
          <w:sz w:val="14"/>
        </w:rPr>
        <w:lastRenderedPageBreak/>
        <w:t xml:space="preserve">In my 2007 monograph Terrorist Assemblages: Homonationalism in Queer Times (hereafter TA), </w:t>
      </w:r>
      <w:r>
        <w:rPr>
          <w:rStyle w:val="StyleUnderline"/>
        </w:rPr>
        <w:t>I develop</w:t>
      </w:r>
      <w:r>
        <w:rPr>
          <w:sz w:val="14"/>
        </w:rPr>
        <w:t xml:space="preserve"> the conceptual frame of “</w:t>
      </w:r>
      <w:r>
        <w:rPr>
          <w:rStyle w:val="StyleUnderline"/>
          <w:highlight w:val="yellow"/>
        </w:rPr>
        <w:t>homonationalism” for understanding the complexities of how “acceptance” and “tolerance” for gay and lesbian subjects have become a barometer by which the right to and capacity for national sovereignty is evaluated</w:t>
      </w:r>
      <w:r>
        <w:rPr>
          <w:sz w:val="14"/>
        </w:rPr>
        <w:t xml:space="preserve">.1 I had become increasingly frustrated with the standard refrain of transnational feminist discourse as well as queer theories that unequivocally stated, quite vociferously throughout the 1990s, that the nation is heteronormative and that the queer is inherently an outlaw to the nation-state. </w:t>
      </w:r>
      <w:r>
        <w:rPr>
          <w:rStyle w:val="StyleUnderline"/>
        </w:rPr>
        <w:t xml:space="preserve">While the discourse of </w:t>
      </w:r>
      <w:r>
        <w:rPr>
          <w:rStyle w:val="StyleUnderline"/>
          <w:highlight w:val="yellow"/>
        </w:rPr>
        <w:t>American exceptionalism has always served a vital role in U.S. nation-state formation</w:t>
      </w:r>
      <w:r>
        <w:rPr>
          <w:sz w:val="14"/>
        </w:rPr>
        <w:t xml:space="preserve">, TA examines how </w:t>
      </w:r>
      <w:r>
        <w:rPr>
          <w:rStyle w:val="StyleUnderline"/>
          <w:highlight w:val="yellow"/>
        </w:rPr>
        <w:t>sexuality has become a crucial formation in the articulation of proper U.S. citizens across other registers like gender, class, and race, both nationally and transnationally</w:t>
      </w:r>
      <w:r>
        <w:rPr>
          <w:sz w:val="14"/>
        </w:rPr>
        <w:t xml:space="preserve">. In this sense, </w:t>
      </w:r>
      <w:r>
        <w:rPr>
          <w:rStyle w:val="StyleUnderline"/>
        </w:rPr>
        <w:t>homonationalism</w:t>
      </w:r>
      <w:r>
        <w:rPr>
          <w:sz w:val="14"/>
        </w:rPr>
        <w:t xml:space="preserve"> </w:t>
      </w:r>
      <w:r>
        <w:rPr>
          <w:rStyle w:val="StyleUnderline"/>
        </w:rPr>
        <w:t xml:space="preserve">is </w:t>
      </w:r>
      <w:r>
        <w:rPr>
          <w:sz w:val="14"/>
        </w:rPr>
        <w:t xml:space="preserve">an analytic category </w:t>
      </w:r>
      <w:r>
        <w:rPr>
          <w:rStyle w:val="StyleUnderline"/>
        </w:rPr>
        <w:t>deployed to understand and historicize how and why a nation’s status as “gay-friendly” has become desirable in the first place.</w:t>
      </w:r>
      <w:r>
        <w:rPr>
          <w:sz w:val="14"/>
        </w:rPr>
        <w:t xml:space="preserve"> Like modernity, </w:t>
      </w:r>
      <w:r>
        <w:rPr>
          <w:rStyle w:val="StyleUnderline"/>
        </w:rPr>
        <w:t>homonationalism can be resisted and re-signified,</w:t>
      </w:r>
      <w:r>
        <w:rPr>
          <w:sz w:val="14"/>
        </w:rPr>
        <w:t xml:space="preserve"> but not opted out of</w:t>
      </w:r>
      <w:r>
        <w:rPr>
          <w:rStyle w:val="StyleUnderline"/>
        </w:rPr>
        <w:t xml:space="preserve">: we are all conditioned by it and through it. </w:t>
      </w:r>
      <w:r>
        <w:rPr>
          <w:sz w:val="14"/>
        </w:rPr>
        <w:t xml:space="preserve">In TA, for instance, I critically interrogate LGBTQ activist responses to the 2003 Supreme Court ruling in U.S. v. Lawrence, which decriminalized sodomy between consenting adults acting in private, bringing into relief how the celebration of the queer liberal subject as bearer of privacy rights and economic freedom sanctions a regime of racialized surveillance, detention, and deportation. TA shows how </w:t>
      </w:r>
      <w:r>
        <w:rPr>
          <w:rStyle w:val="Emphasis"/>
          <w:highlight w:val="yellow"/>
        </w:rPr>
        <w:t>homonationalism goes global</w:t>
      </w:r>
      <w:r>
        <w:rPr>
          <w:sz w:val="14"/>
        </w:rPr>
        <w:t xml:space="preserve">, moreover, as </w:t>
      </w:r>
      <w:r>
        <w:rPr>
          <w:rStyle w:val="StyleUnderline"/>
          <w:highlight w:val="yellow"/>
        </w:rPr>
        <w:t xml:space="preserve">it undergirds U.S. imperial structures through an embrace of a sexually progressive multiculturalism </w:t>
      </w:r>
      <w:r>
        <w:rPr>
          <w:rStyle w:val="Emphasis"/>
          <w:highlight w:val="yellow"/>
        </w:rPr>
        <w:t>justifying foreign intervention</w:t>
      </w:r>
      <w:r>
        <w:rPr>
          <w:sz w:val="14"/>
        </w:rPr>
        <w:t xml:space="preserve">. For example, both the justifications and the admonishments provoked by the Abu Ghraib photos rely on Orientalist constructions of Muslim male sexuality as simultaneously excessively queer and dangerously premodern. The discursive field produced around Abu Ghraib enlists homonormative U.S. subjects in the defense of “democratic” occupation. </w:t>
      </w:r>
      <w:r>
        <w:rPr>
          <w:rStyle w:val="StyleUnderline"/>
        </w:rPr>
        <w:t>It has been</w:t>
      </w:r>
      <w:r>
        <w:rPr>
          <w:sz w:val="14"/>
        </w:rPr>
        <w:t xml:space="preserve"> humbling and also very </w:t>
      </w:r>
      <w:r>
        <w:rPr>
          <w:rStyle w:val="StyleUnderline"/>
        </w:rPr>
        <w:t xml:space="preserve">interesting to see the ways homonationalism </w:t>
      </w:r>
      <w:r>
        <w:rPr>
          <w:sz w:val="14"/>
        </w:rPr>
        <w:t xml:space="preserve">as a concept </w:t>
      </w:r>
      <w:r>
        <w:rPr>
          <w:rStyle w:val="StyleUnderline"/>
        </w:rPr>
        <w:t>has been deployed, adapted, rearticulated</w:t>
      </w:r>
      <w:r>
        <w:rPr>
          <w:sz w:val="14"/>
        </w:rPr>
        <w:t xml:space="preserve">, and critiqued </w:t>
      </w:r>
      <w:r>
        <w:rPr>
          <w:rStyle w:val="StyleUnderline"/>
        </w:rPr>
        <w:t>in</w:t>
      </w:r>
      <w:r>
        <w:rPr>
          <w:sz w:val="14"/>
        </w:rPr>
        <w:t xml:space="preserve"> various national, </w:t>
      </w:r>
      <w:r>
        <w:rPr>
          <w:rStyle w:val="StyleUnderline"/>
        </w:rPr>
        <w:t>activist, and academic contexts</w:t>
      </w:r>
      <w:r>
        <w:rPr>
          <w:sz w:val="14"/>
        </w:rPr>
        <w:t xml:space="preserve">; giving rise to generative and constructive debate was my true intent in writing the book, which was derived not as a corrective but as an incitement to debate. </w:t>
      </w:r>
      <w:r>
        <w:rPr>
          <w:rStyle w:val="StyleUnderline"/>
          <w:highlight w:val="yellow"/>
        </w:rPr>
        <w:t>The language of homonationalism is appearing in academic and activist projects</w:t>
      </w:r>
      <w:r>
        <w:rPr>
          <w:rStyle w:val="StyleUnderline"/>
        </w:rPr>
        <w:t xml:space="preserve"> across North America, Europe, and now India</w:t>
      </w:r>
      <w:r>
        <w:rPr>
          <w:sz w:val="14"/>
        </w:rPr>
        <w:t xml:space="preserve">. For example, </w:t>
      </w:r>
      <w:r>
        <w:rPr>
          <w:rStyle w:val="StyleUnderline"/>
        </w:rPr>
        <w:t>a Parisbased group called “No to Homonationalism”</w:t>
      </w:r>
      <w:r>
        <w:rPr>
          <w:sz w:val="14"/>
        </w:rPr>
        <w:t xml:space="preserve"> (Non a l’homonationalisme) </w:t>
      </w:r>
      <w:r>
        <w:rPr>
          <w:rStyle w:val="StyleUnderline"/>
        </w:rPr>
        <w:t xml:space="preserve">is </w:t>
      </w:r>
      <w:r>
        <w:rPr>
          <w:rStyle w:val="StyleUnderline"/>
          <w:highlight w:val="yellow"/>
        </w:rPr>
        <w:t>contesting the campaign proposed for Gaypride in Paris because of its taking up of the national symbol of thewhite rooste</w:t>
      </w:r>
      <w:r>
        <w:rPr>
          <w:rStyle w:val="StyleUnderline"/>
        </w:rPr>
        <w:t>r</w:t>
      </w:r>
      <w:r>
        <w:rPr>
          <w:sz w:val="14"/>
        </w:rPr>
        <w:t xml:space="preserve">.2 A 2011 </w:t>
      </w:r>
      <w:r>
        <w:rPr>
          <w:rStyle w:val="StyleUnderline"/>
        </w:rPr>
        <w:t>conference on sexual democracy in Rome took issue with</w:t>
      </w:r>
      <w:r>
        <w:rPr>
          <w:sz w:val="14"/>
        </w:rPr>
        <w:t xml:space="preserve"> the placement of </w:t>
      </w:r>
      <w:r>
        <w:rPr>
          <w:rStyle w:val="StyleUnderline"/>
        </w:rPr>
        <w:t>World Pride</w:t>
      </w:r>
      <w:r>
        <w:rPr>
          <w:sz w:val="14"/>
        </w:rPr>
        <w:t xml:space="preserve"> in the area of the city housing the highest percentage of migrants </w:t>
      </w:r>
      <w:r>
        <w:rPr>
          <w:rStyle w:val="StyleUnderline"/>
        </w:rPr>
        <w:t xml:space="preserve">and staked a claim to a secular queer politics that challenges the Vatican as well as the anti-migrant stance of European organizing entities. </w:t>
      </w:r>
      <w:r>
        <w:rPr>
          <w:sz w:val="14"/>
        </w:rPr>
        <w:t xml:space="preserve">And as I will discuss below, critical commentary on </w:t>
      </w:r>
      <w:r>
        <w:rPr>
          <w:rStyle w:val="StyleUnderline"/>
        </w:rPr>
        <w:t xml:space="preserve">Israel’s gay-friendly public relations campaign coalesced into various coordinated movements against “pinkwashing,” </w:t>
      </w:r>
      <w:r>
        <w:rPr>
          <w:sz w:val="14"/>
        </w:rPr>
        <w:t>or Israel’s promotion of a LGTBQ-friendly image to reframe the occupation of Palestine in terms of civilizational narratives measured by (sexual) modernity.3 At times the “</w:t>
      </w:r>
      <w:r>
        <w:rPr>
          <w:rStyle w:val="StyleUnderline"/>
        </w:rPr>
        <w:t xml:space="preserve">viral” travels of the concept of </w:t>
      </w:r>
      <w:r>
        <w:rPr>
          <w:rStyle w:val="Emphasis"/>
        </w:rPr>
        <w:t>homonationalism</w:t>
      </w:r>
      <w:r>
        <w:rPr>
          <w:sz w:val="14"/>
        </w:rPr>
        <w:t>,</w:t>
      </w:r>
      <w:r>
        <w:rPr>
          <w:rStyle w:val="StyleUnderline"/>
        </w:rPr>
        <w:t xml:space="preserve"> as it </w:t>
      </w:r>
      <w:r>
        <w:rPr>
          <w:rStyle w:val="Emphasis"/>
        </w:rPr>
        <w:t>has been taken up in North America, various European states, Palestine/Israel, and India,</w:t>
      </w:r>
      <w:r>
        <w:rPr>
          <w:rStyle w:val="StyleUnderline"/>
        </w:rPr>
        <w:t xml:space="preserve"> have found reductive applications in activist organizing platforms. Instead of thinking of </w:t>
      </w:r>
      <w:r>
        <w:rPr>
          <w:rStyle w:val="StyleUnderline"/>
          <w:highlight w:val="yellow"/>
        </w:rPr>
        <w:t>homonationalism</w:t>
      </w:r>
      <w:r>
        <w:rPr>
          <w:rStyle w:val="StyleUnderline"/>
        </w:rPr>
        <w:t xml:space="preserve"> as</w:t>
      </w:r>
      <w:r>
        <w:rPr>
          <w:sz w:val="14"/>
        </w:rPr>
        <w:t xml:space="preserve"> an accusation</w:t>
      </w:r>
      <w:r>
        <w:rPr>
          <w:rStyle w:val="StyleUnderline"/>
        </w:rPr>
        <w:t xml:space="preserve">, an identity, a bad politics, I have been thinking about it </w:t>
      </w:r>
      <w:r>
        <w:rPr>
          <w:rStyle w:val="StyleUnderline"/>
          <w:highlight w:val="yellow"/>
        </w:rPr>
        <w:t xml:space="preserve">as an analytic </w:t>
      </w:r>
      <w:r>
        <w:rPr>
          <w:rStyle w:val="Emphasis"/>
          <w:highlight w:val="yellow"/>
        </w:rPr>
        <w:t>to apprehend state formation</w:t>
      </w:r>
      <w:r>
        <w:rPr>
          <w:rStyle w:val="StyleUnderline"/>
          <w:highlight w:val="yellow"/>
        </w:rPr>
        <w:t xml:space="preserve"> and a structure of modernity: as an assemblage of geopolitical and historical forces, neoliberal interests in capitalist accumulation both cultural and material, </w:t>
      </w:r>
      <w:r>
        <w:rPr>
          <w:rStyle w:val="Emphasis"/>
          <w:highlight w:val="yellow"/>
        </w:rPr>
        <w:t>biopolitical state practices of population control, and affective investments in discourses of freedom, liberation, and right</w:t>
      </w:r>
      <w:r>
        <w:rPr>
          <w:rStyle w:val="Emphasis"/>
        </w:rPr>
        <w:t xml:space="preserve">s. </w:t>
      </w:r>
      <w:r>
        <w:rPr>
          <w:sz w:val="14"/>
        </w:rPr>
        <w:t xml:space="preserve">Homonationalism, thus, is not simply a synonym for gay racism, or another way to mark how gay and lesbian identities became available to conservative political imaginaries; it is not another identity politics, not another way of distinguishing good queers from bad queers, not an accusation, and not a position. </w:t>
      </w:r>
      <w:r>
        <w:rPr>
          <w:rStyle w:val="StyleUnderline"/>
        </w:rPr>
        <w:t xml:space="preserve">It is </w:t>
      </w:r>
      <w:r>
        <w:rPr>
          <w:sz w:val="14"/>
        </w:rPr>
        <w:t xml:space="preserve">rather a facet of modernity and </w:t>
      </w:r>
      <w:r>
        <w:rPr>
          <w:rStyle w:val="StyleUnderline"/>
        </w:rPr>
        <w:t xml:space="preserve">a historical shift marked by the entrance of (some) homosexual bodies as worthy of protection by nation-states, a constitutive </w:t>
      </w:r>
      <w:r>
        <w:rPr>
          <w:rStyle w:val="Emphasis"/>
        </w:rPr>
        <w:t>and fundamental reorientation of the relationship between the state, capitalism, and sexuality</w:t>
      </w:r>
      <w:r>
        <w:rPr>
          <w:sz w:val="14"/>
        </w:rPr>
        <w:t xml:space="preserve">. To say that this historical moment is homonational, where homonationalism is understood as an analytics of power, then, means that one must engage it in the first place as the condition of possibility for national and transnational politics. Part of the increased recourse to domestication and privatization of neoliberal economies and within queer communities, </w:t>
      </w:r>
      <w:r>
        <w:rPr>
          <w:rStyle w:val="StyleUnderline"/>
        </w:rPr>
        <w:t>homonationalism is</w:t>
      </w:r>
      <w:r>
        <w:rPr>
          <w:sz w:val="14"/>
        </w:rPr>
        <w:t xml:space="preserve"> fundamentally a d</w:t>
      </w:r>
      <w:r>
        <w:rPr>
          <w:rStyle w:val="StyleUnderline"/>
        </w:rPr>
        <w:t>eep critique of lesbian and gay liberal rights discourses and how those</w:t>
      </w:r>
      <w:r>
        <w:rPr>
          <w:sz w:val="14"/>
        </w:rPr>
        <w:t xml:space="preserve"> rights discourses </w:t>
      </w:r>
      <w:r>
        <w:rPr>
          <w:rStyle w:val="StyleUnderline"/>
        </w:rPr>
        <w:t>produce narratives of progress</w:t>
      </w:r>
      <w:r>
        <w:rPr>
          <w:sz w:val="14"/>
        </w:rPr>
        <w:t xml:space="preserve"> and modernity that continue </w:t>
      </w:r>
      <w:r>
        <w:rPr>
          <w:rStyle w:val="StyleUnderline"/>
        </w:rPr>
        <w:t>to accord some populations access to citizenship—cultural and legal</w:t>
      </w:r>
      <w:r>
        <w:rPr>
          <w:sz w:val="14"/>
        </w:rPr>
        <w:t xml:space="preserve">—at the expense of the delimitation and expulsion of other populations. </w:t>
      </w:r>
      <w:r>
        <w:rPr>
          <w:rStyle w:val="StyleUnderline"/>
          <w:highlight w:val="yellow"/>
        </w:rPr>
        <w:t>The narrative of progress for gay rights is thus built on the back of racialized others</w:t>
      </w:r>
      <w:r>
        <w:rPr>
          <w:rStyle w:val="StyleUnderline"/>
        </w:rPr>
        <w:t>,</w:t>
      </w:r>
      <w:r>
        <w:rPr>
          <w:sz w:val="14"/>
        </w:rPr>
        <w:t xml:space="preserve"> for whom such progress was once achieved, but is now backsliding or has yet to arrive. I have thus theorized </w:t>
      </w:r>
      <w:r>
        <w:rPr>
          <w:rStyle w:val="StyleUnderline"/>
        </w:rPr>
        <w:t xml:space="preserve">homonationalism as an assemblage of de- and reterritorializing forces, affects, energies, and movements. </w:t>
      </w:r>
      <w:r>
        <w:rPr>
          <w:sz w:val="14"/>
        </w:rPr>
        <w:t xml:space="preserve">While the project arose within the post 9/11 political era of the United </w:t>
      </w:r>
      <w:r>
        <w:rPr>
          <w:sz w:val="14"/>
        </w:rPr>
        <w:lastRenderedPageBreak/>
        <w:t xml:space="preserve">States, </w:t>
      </w:r>
      <w:r>
        <w:rPr>
          <w:rStyle w:val="StyleUnderline"/>
        </w:rPr>
        <w:t xml:space="preserve">homonationalism is </w:t>
      </w:r>
      <w:r>
        <w:rPr>
          <w:sz w:val="14"/>
        </w:rPr>
        <w:t xml:space="preserve">also an </w:t>
      </w:r>
      <w:r>
        <w:rPr>
          <w:rStyle w:val="StyleUnderline"/>
        </w:rPr>
        <w:t xml:space="preserve">ongoing </w:t>
      </w:r>
      <w:r>
        <w:rPr>
          <w:sz w:val="14"/>
        </w:rPr>
        <w:t xml:space="preserve">process, </w:t>
      </w:r>
      <w:r>
        <w:rPr>
          <w:rStyle w:val="StyleUnderline"/>
        </w:rPr>
        <w:t>one that</w:t>
      </w:r>
      <w:r>
        <w:rPr>
          <w:sz w:val="14"/>
        </w:rPr>
        <w:t xml:space="preserve"> in some sense </w:t>
      </w:r>
      <w:r>
        <w:rPr>
          <w:rStyle w:val="StyleUnderline"/>
        </w:rPr>
        <w:t>progresses from the civil rights era and does not cohere only through 9/11 as a solitary temporal moment.</w:t>
      </w:r>
    </w:p>
    <w:p w14:paraId="782C583A" w14:textId="77777777" w:rsidR="00FB78C8" w:rsidRDefault="00FB78C8" w:rsidP="00FB78C8">
      <w:pPr>
        <w:pStyle w:val="Heading4"/>
        <w:rPr>
          <w:b/>
        </w:rPr>
      </w:pPr>
      <w:r>
        <w:rPr>
          <w:b/>
        </w:rPr>
        <w:t xml:space="preserve">The alternative is to reject the aff as an act of queer suicide terrorism –an explosion, in favor of unsettling the violent definitions of subjectivity. This is a complete refusal of western notions of subjectivity and a universal humanity. We are machinic organisms, metal and environment together in a messy fusion. Where does life begin and end? This question is only answerable from a position of reason and power that we want to blow up. </w:t>
      </w:r>
    </w:p>
    <w:p w14:paraId="5841AF0A" w14:textId="77777777" w:rsidR="00FB78C8" w:rsidRDefault="00FB78C8" w:rsidP="00FB78C8">
      <w:r>
        <w:rPr>
          <w:rStyle w:val="Style13ptBold"/>
        </w:rPr>
        <w:t>Puar 07.</w:t>
      </w:r>
      <w:r>
        <w:t xml:space="preserve"> Jasbir Puar, professor of women’s and gender studies at Rutgers University, Duke University Press: Durham, NC and London, UK, pg. 216</w:t>
      </w:r>
    </w:p>
    <w:p w14:paraId="6AE50A24" w14:textId="77777777" w:rsidR="00FB78C8" w:rsidRDefault="00FB78C8" w:rsidP="00FB78C8">
      <w:pPr>
        <w:rPr>
          <w:rStyle w:val="StyleUnderline"/>
        </w:rPr>
      </w:pPr>
      <w:r>
        <w:rPr>
          <w:rStyle w:val="StyleUnderline"/>
        </w:rPr>
        <w:t xml:space="preserve">The fact that we approach </w:t>
      </w:r>
      <w:r>
        <w:rPr>
          <w:rStyle w:val="Emphasis"/>
          <w:highlight w:val="cyan"/>
        </w:rPr>
        <w:t>suicide bombing</w:t>
      </w:r>
      <w:r>
        <w:rPr>
          <w:rStyle w:val="StyleUnderline"/>
          <w:highlight w:val="cyan"/>
        </w:rPr>
        <w:t xml:space="preserve"> </w:t>
      </w:r>
      <w:r>
        <w:rPr>
          <w:rStyle w:val="StyleUnderline"/>
        </w:rPr>
        <w:t xml:space="preserve">with such </w:t>
      </w:r>
      <w:r>
        <w:rPr>
          <w:rStyle w:val="Emphasis"/>
        </w:rPr>
        <w:t>trepidation</w:t>
      </w:r>
      <w:r>
        <w:rPr>
          <w:sz w:val="14"/>
        </w:rPr>
        <w:t xml:space="preserve">, </w:t>
      </w:r>
      <w:r>
        <w:rPr>
          <w:rStyle w:val="StyleUnderline"/>
        </w:rPr>
        <w:t xml:space="preserve">in contrast to how we approach the </w:t>
      </w:r>
      <w:r>
        <w:rPr>
          <w:rStyle w:val="Emphasis"/>
        </w:rPr>
        <w:t>violence of colonial domination</w:t>
      </w:r>
      <w:r>
        <w:rPr>
          <w:rStyle w:val="StyleUnderline"/>
        </w:rPr>
        <w:t xml:space="preserve">, indicates the </w:t>
      </w:r>
      <w:r>
        <w:rPr>
          <w:rStyle w:val="Emphasis"/>
        </w:rPr>
        <w:t>symbolic violence</w:t>
      </w:r>
      <w:r>
        <w:rPr>
          <w:rStyle w:val="StyleUnderline"/>
        </w:rPr>
        <w:t xml:space="preserve"> that </w:t>
      </w:r>
      <w:r>
        <w:rPr>
          <w:rStyle w:val="Emphasis"/>
          <w:highlight w:val="cyan"/>
        </w:rPr>
        <w:t>shapes</w:t>
      </w:r>
      <w:r>
        <w:rPr>
          <w:rStyle w:val="StyleUnderline"/>
        </w:rPr>
        <w:t xml:space="preserve"> our understanding of </w:t>
      </w:r>
      <w:r>
        <w:rPr>
          <w:rStyle w:val="StyleUnderline"/>
          <w:highlight w:val="cyan"/>
        </w:rPr>
        <w:t xml:space="preserve">what constitutes </w:t>
      </w:r>
      <w:r>
        <w:rPr>
          <w:rStyle w:val="Emphasis"/>
          <w:highlight w:val="cyan"/>
        </w:rPr>
        <w:t>ethically and politically illegitimate violence</w:t>
      </w:r>
      <w:r>
        <w:rPr>
          <w:sz w:val="14"/>
        </w:rPr>
        <w:t>.- Ghassan Hage, "'Comes a Time We Are All Enthusiasm'" Ghassan Hage wonders "why it is that suicide bombing cannot be talked about without being condemned first," noting that without an unequivocal condemnation, one is a "morally suspicious person" because "only un- qualified condemnation will do." He asserts. "</w:t>
      </w:r>
      <w:r>
        <w:rPr>
          <w:rStyle w:val="StyleUnderline"/>
        </w:rPr>
        <w:t xml:space="preserve">There is a </w:t>
      </w:r>
      <w:r>
        <w:rPr>
          <w:rStyle w:val="Emphasis"/>
        </w:rPr>
        <w:t>clear political risk</w:t>
      </w:r>
      <w:r>
        <w:rPr>
          <w:rStyle w:val="StyleUnderline"/>
        </w:rPr>
        <w:t xml:space="preserve"> in trying to </w:t>
      </w:r>
      <w:r>
        <w:rPr>
          <w:rStyle w:val="Emphasis"/>
        </w:rPr>
        <w:t>explain suicide bombings</w:t>
      </w:r>
      <w:r>
        <w:rPr>
          <w:rStyle w:val="StyleUnderline"/>
        </w:rPr>
        <w:t>.</w:t>
      </w:r>
      <w:r>
        <w:rPr>
          <w:sz w:val="14"/>
        </w:rPr>
        <w:t xml:space="preserve">"33 With such risks in mind, my desire here is to momentarily suspend this dilemma by combining an analysis of these representational stakes with a reading of the forces of affect, of the body, of matter. </w:t>
      </w:r>
      <w:r>
        <w:rPr>
          <w:rStyle w:val="StyleUnderline"/>
        </w:rPr>
        <w:t xml:space="preserve">In pondering the modalities of </w:t>
      </w:r>
      <w:r>
        <w:rPr>
          <w:rStyle w:val="StyleUnderline"/>
          <w:highlight w:val="cyan"/>
        </w:rPr>
        <w:t>this</w:t>
      </w:r>
      <w:r>
        <w:rPr>
          <w:rStyle w:val="StyleUnderline"/>
        </w:rPr>
        <w:t xml:space="preserve"> kind of </w:t>
      </w:r>
      <w:r>
        <w:rPr>
          <w:rStyle w:val="StyleUnderline"/>
          <w:highlight w:val="cyan"/>
        </w:rPr>
        <w:t>terrorist</w:t>
      </w:r>
      <w:r>
        <w:rPr>
          <w:rStyle w:val="StyleUnderline"/>
        </w:rPr>
        <w:t xml:space="preserve">, one notes a pastiche of oddities: a </w:t>
      </w:r>
      <w:r>
        <w:rPr>
          <w:rStyle w:val="Emphasis"/>
        </w:rPr>
        <w:t xml:space="preserve">body </w:t>
      </w:r>
      <w:r>
        <w:rPr>
          <w:rStyle w:val="Emphasis"/>
          <w:highlight w:val="cyan"/>
        </w:rPr>
        <w:t>machined together</w:t>
      </w:r>
      <w:r>
        <w:rPr>
          <w:rStyle w:val="StyleUnderline"/>
        </w:rPr>
        <w:t xml:space="preserve"> </w:t>
      </w:r>
      <w:r>
        <w:rPr>
          <w:rStyle w:val="StyleUnderline"/>
          <w:highlight w:val="cyan"/>
        </w:rPr>
        <w:t xml:space="preserve">through </w:t>
      </w:r>
      <w:r>
        <w:rPr>
          <w:rStyle w:val="Emphasis"/>
          <w:highlight w:val="cyan"/>
        </w:rPr>
        <w:t>metal and flesh</w:t>
      </w:r>
      <w:r>
        <w:rPr>
          <w:rStyle w:val="StyleUnderline"/>
          <w:highlight w:val="cyan"/>
        </w:rPr>
        <w:t xml:space="preserve">, an </w:t>
      </w:r>
      <w:r>
        <w:rPr>
          <w:rStyle w:val="Emphasis"/>
          <w:highlight w:val="cyan"/>
        </w:rPr>
        <w:t>assemblage</w:t>
      </w:r>
      <w:r>
        <w:rPr>
          <w:rStyle w:val="StyleUnderline"/>
        </w:rPr>
        <w:t xml:space="preserve"> </w:t>
      </w:r>
      <w:r>
        <w:rPr>
          <w:rStyle w:val="StyleUnderline"/>
          <w:highlight w:val="cyan"/>
        </w:rPr>
        <w:t>of</w:t>
      </w:r>
      <w:r>
        <w:rPr>
          <w:rStyle w:val="StyleUnderline"/>
        </w:rPr>
        <w:t xml:space="preserve"> the </w:t>
      </w:r>
      <w:r>
        <w:rPr>
          <w:rStyle w:val="Emphasis"/>
        </w:rPr>
        <w:t>organic</w:t>
      </w:r>
      <w:r>
        <w:rPr>
          <w:rStyle w:val="StyleUnderline"/>
        </w:rPr>
        <w:t xml:space="preserve"> and the </w:t>
      </w:r>
      <w:r>
        <w:rPr>
          <w:rStyle w:val="Emphasis"/>
          <w:highlight w:val="cyan"/>
        </w:rPr>
        <w:t>inorganic</w:t>
      </w:r>
      <w:r>
        <w:rPr>
          <w:rStyle w:val="StyleUnderline"/>
        </w:rPr>
        <w:t xml:space="preserve">; a death </w:t>
      </w:r>
      <w:r>
        <w:rPr>
          <w:rStyle w:val="Emphasis"/>
          <w:highlight w:val="cyan"/>
        </w:rPr>
        <w:t>not of the Self</w:t>
      </w:r>
      <w:r>
        <w:rPr>
          <w:rStyle w:val="StyleUnderline"/>
          <w:highlight w:val="cyan"/>
        </w:rPr>
        <w:t xml:space="preserve"> </w:t>
      </w:r>
      <w:r>
        <w:rPr>
          <w:rStyle w:val="Emphasis"/>
          <w:highlight w:val="cyan"/>
        </w:rPr>
        <w:t>nor</w:t>
      </w:r>
      <w:r>
        <w:rPr>
          <w:rStyle w:val="StyleUnderline"/>
          <w:highlight w:val="cyan"/>
        </w:rPr>
        <w:t xml:space="preserve"> of the </w:t>
      </w:r>
      <w:r>
        <w:rPr>
          <w:rStyle w:val="Emphasis"/>
          <w:highlight w:val="cyan"/>
        </w:rPr>
        <w:t>Other</w:t>
      </w:r>
      <w:r>
        <w:rPr>
          <w:rStyle w:val="StyleUnderline"/>
          <w:highlight w:val="cyan"/>
        </w:rPr>
        <w:t xml:space="preserve">, but </w:t>
      </w:r>
      <w:r>
        <w:rPr>
          <w:rStyle w:val="Emphasis"/>
          <w:highlight w:val="cyan"/>
        </w:rPr>
        <w:t>both simultaneously</w:t>
      </w:r>
      <w:r>
        <w:rPr>
          <w:rStyle w:val="StyleUnderline"/>
        </w:rPr>
        <w:t xml:space="preserve">, and, perhaps more accurately, </w:t>
      </w:r>
      <w:r>
        <w:rPr>
          <w:rStyle w:val="Emphasis"/>
        </w:rPr>
        <w:t xml:space="preserve">a </w:t>
      </w:r>
      <w:r>
        <w:rPr>
          <w:rStyle w:val="Emphasis"/>
          <w:highlight w:val="cyan"/>
        </w:rPr>
        <w:t>death</w:t>
      </w:r>
      <w:r>
        <w:rPr>
          <w:rStyle w:val="Emphasis"/>
        </w:rPr>
        <w:t xml:space="preserve"> scene</w:t>
      </w:r>
      <w:r>
        <w:rPr>
          <w:rStyle w:val="StyleUnderline"/>
        </w:rPr>
        <w:t xml:space="preserve"> that </w:t>
      </w:r>
      <w:r>
        <w:rPr>
          <w:rStyle w:val="Emphasis"/>
          <w:highlight w:val="cyan"/>
        </w:rPr>
        <w:t>obliterates</w:t>
      </w:r>
      <w:r>
        <w:rPr>
          <w:rStyle w:val="StyleUnderline"/>
        </w:rPr>
        <w:t xml:space="preserve"> </w:t>
      </w:r>
      <w:r>
        <w:rPr>
          <w:rStyle w:val="StyleUnderline"/>
          <w:highlight w:val="cyan"/>
        </w:rPr>
        <w:t xml:space="preserve">the </w:t>
      </w:r>
      <w:r>
        <w:rPr>
          <w:rStyle w:val="Emphasis"/>
          <w:highlight w:val="cyan"/>
        </w:rPr>
        <w:t>Hegelian self/other dialectic</w:t>
      </w:r>
      <w:r>
        <w:rPr>
          <w:rStyle w:val="StyleUnderline"/>
        </w:rPr>
        <w:t xml:space="preserve"> altogether</w:t>
      </w:r>
      <w:r>
        <w:rPr>
          <w:sz w:val="14"/>
        </w:rPr>
        <w:t xml:space="preserve">. </w:t>
      </w:r>
      <w:r>
        <w:rPr>
          <w:rStyle w:val="Emphasis"/>
          <w:highlight w:val="cyan"/>
        </w:rPr>
        <w:t>Self-annihilation</w:t>
      </w:r>
      <w:r>
        <w:rPr>
          <w:rStyle w:val="StyleUnderline"/>
          <w:highlight w:val="cyan"/>
        </w:rPr>
        <w:t xml:space="preserve"> is the </w:t>
      </w:r>
      <w:r>
        <w:rPr>
          <w:rStyle w:val="Emphasis"/>
          <w:highlight w:val="cyan"/>
        </w:rPr>
        <w:t>ultimate form of resistance</w:t>
      </w:r>
      <w:r>
        <w:rPr>
          <w:rStyle w:val="StyleUnderline"/>
        </w:rPr>
        <w:t xml:space="preserve">, and ironically, it acts as </w:t>
      </w:r>
      <w:r>
        <w:rPr>
          <w:rStyle w:val="Emphasis"/>
        </w:rPr>
        <w:t>self-preservation</w:t>
      </w:r>
      <w:r>
        <w:rPr>
          <w:rStyle w:val="StyleUnderline"/>
        </w:rPr>
        <w:t xml:space="preserve">, the preservation of </w:t>
      </w:r>
      <w:r>
        <w:rPr>
          <w:rStyle w:val="Emphasis"/>
        </w:rPr>
        <w:t xml:space="preserve">symbolic self </w:t>
      </w:r>
      <w:r>
        <w:rPr>
          <w:rStyle w:val="StyleUnderline"/>
        </w:rPr>
        <w:t xml:space="preserve">enabled through </w:t>
      </w:r>
      <w:r>
        <w:rPr>
          <w:rStyle w:val="StyleUnderline"/>
          <w:highlight w:val="cyan"/>
        </w:rPr>
        <w:t xml:space="preserve">the "highest cultural capital" of martyrdom, a giving of life to </w:t>
      </w:r>
      <w:r>
        <w:rPr>
          <w:rStyle w:val="Emphasis"/>
          <w:highlight w:val="cyan"/>
        </w:rPr>
        <w:t>the future of political struggles</w:t>
      </w:r>
      <w:r>
        <w:rPr>
          <w:rStyle w:val="StyleUnderline"/>
        </w:rPr>
        <w:t>-not at all a sign of "disinterest in living a meaningful life</w:t>
      </w:r>
      <w:r>
        <w:rPr>
          <w:sz w:val="14"/>
        </w:rPr>
        <w:t xml:space="preserve">." As Hage notes, in this limited but nonetheless trenchant economy of meaning, </w:t>
      </w:r>
      <w:r>
        <w:rPr>
          <w:rStyle w:val="StyleUnderline"/>
        </w:rPr>
        <w:t xml:space="preserve">suicide bombers are </w:t>
      </w:r>
      <w:r>
        <w:rPr>
          <w:rStyle w:val="Emphasis"/>
        </w:rPr>
        <w:t>"a sign of life"</w:t>
      </w:r>
      <w:r>
        <w:rPr>
          <w:rStyle w:val="StyleUnderline"/>
        </w:rPr>
        <w:t xml:space="preserve"> emanating from </w:t>
      </w:r>
      <w:r>
        <w:rPr>
          <w:rStyle w:val="Emphasis"/>
        </w:rPr>
        <w:t>the violent conditions of life's impossibility</w:t>
      </w:r>
      <w:r>
        <w:rPr>
          <w:rStyle w:val="StyleUnderline"/>
        </w:rPr>
        <w:t>, the "impossibility of making a life</w:t>
      </w:r>
      <w:r>
        <w:rPr>
          <w:sz w:val="14"/>
        </w:rPr>
        <w:t xml:space="preserve">. "" </w:t>
      </w:r>
      <w:r>
        <w:rPr>
          <w:rStyle w:val="StyleUnderline"/>
          <w:highlight w:val="cyan"/>
        </w:rPr>
        <w:t xml:space="preserve">This body forces </w:t>
      </w:r>
      <w:r>
        <w:rPr>
          <w:rStyle w:val="Emphasis"/>
          <w:highlight w:val="cyan"/>
        </w:rPr>
        <w:t>a reconciliation of opposites</w:t>
      </w:r>
      <w:r>
        <w:rPr>
          <w:rStyle w:val="StyleUnderline"/>
        </w:rPr>
        <w:t xml:space="preserve"> through their inevitable collapse- a perverse habitation of contradiction</w:t>
      </w:r>
      <w:r>
        <w:rPr>
          <w:sz w:val="14"/>
        </w:rPr>
        <w:t xml:space="preserve">. Achille Mbembe's and brilliant meditation on necropolitics notes that </w:t>
      </w:r>
      <w:r>
        <w:rPr>
          <w:rStyle w:val="StyleUnderline"/>
        </w:rPr>
        <w:t xml:space="preserve">the historical basis of sovereignty that is reliant upon a notion of (western) political rationality begs for a more accurate framing: that of </w:t>
      </w:r>
      <w:r>
        <w:rPr>
          <w:rStyle w:val="StyleUnderline"/>
          <w:highlight w:val="cyan"/>
        </w:rPr>
        <w:t>life and death, the subjugation of life to the power of deat</w:t>
      </w:r>
      <w:r>
        <w:rPr>
          <w:rStyle w:val="StyleUnderline"/>
        </w:rPr>
        <w:t>h</w:t>
      </w:r>
      <w:r>
        <w:rPr>
          <w:sz w:val="14"/>
        </w:rPr>
        <w:t xml:space="preserve">. Mbembe attends not only to the representational but also to the informational productivity of the (Palestinian) suicide bomber. </w:t>
      </w:r>
      <w:r>
        <w:rPr>
          <w:rStyle w:val="StyleUnderline"/>
        </w:rPr>
        <w:t>Pointing to the becomings of a suicide bomber, a corporeal experiential of "ballistics,"</w:t>
      </w:r>
      <w:r>
        <w:rPr>
          <w:sz w:val="14"/>
        </w:rPr>
        <w:t xml:space="preserve"> he asks, "</w:t>
      </w:r>
      <w:r>
        <w:rPr>
          <w:rStyle w:val="StyleUnderline"/>
        </w:rPr>
        <w:t>What place is given to life, death, and the human body (especially the wounded or slain body)</w:t>
      </w:r>
      <w:r>
        <w:rPr>
          <w:sz w:val="14"/>
        </w:rPr>
        <w:t xml:space="preserve">?" </w:t>
      </w:r>
      <w:r>
        <w:rPr>
          <w:rStyle w:val="StyleUnderline"/>
          <w:highlight w:val="cyan"/>
        </w:rPr>
        <w:t>Assemblage</w:t>
      </w:r>
      <w:r>
        <w:rPr>
          <w:rStyle w:val="StyleUnderline"/>
        </w:rPr>
        <w:t xml:space="preserve"> here </w:t>
      </w:r>
      <w:r>
        <w:rPr>
          <w:rStyle w:val="StyleUnderline"/>
          <w:highlight w:val="cyan"/>
        </w:rPr>
        <w:t xml:space="preserve">points to </w:t>
      </w:r>
      <w:r>
        <w:rPr>
          <w:rStyle w:val="Emphasis"/>
          <w:highlight w:val="cyan"/>
        </w:rPr>
        <w:t>the inability</w:t>
      </w:r>
      <w:r>
        <w:rPr>
          <w:rStyle w:val="StyleUnderline"/>
        </w:rPr>
        <w:t xml:space="preserve"> </w:t>
      </w:r>
      <w:r>
        <w:rPr>
          <w:rStyle w:val="StyleUnderline"/>
          <w:highlight w:val="cyan"/>
        </w:rPr>
        <w:t>to</w:t>
      </w:r>
      <w:r>
        <w:rPr>
          <w:rStyle w:val="StyleUnderline"/>
        </w:rPr>
        <w:t xml:space="preserve"> clearly </w:t>
      </w:r>
      <w:r>
        <w:rPr>
          <w:rStyle w:val="StyleUnderline"/>
          <w:highlight w:val="cyan"/>
        </w:rPr>
        <w:t xml:space="preserve">delineate </w:t>
      </w:r>
      <w:r>
        <w:rPr>
          <w:rStyle w:val="Emphasis"/>
          <w:highlight w:val="cyan"/>
        </w:rPr>
        <w:t>a temporal, spatial, energetic, or molecular distinction</w:t>
      </w:r>
      <w:r>
        <w:rPr>
          <w:rStyle w:val="StyleUnderline"/>
        </w:rPr>
        <w:t xml:space="preserve"> between a discrete </w:t>
      </w:r>
      <w:r>
        <w:rPr>
          <w:rStyle w:val="Emphasis"/>
        </w:rPr>
        <w:t>biological body</w:t>
      </w:r>
      <w:r>
        <w:rPr>
          <w:rStyle w:val="StyleUnderline"/>
        </w:rPr>
        <w:t xml:space="preserve"> and </w:t>
      </w:r>
      <w:r>
        <w:rPr>
          <w:rStyle w:val="Emphasis"/>
        </w:rPr>
        <w:t>technology</w:t>
      </w:r>
      <w:r>
        <w:rPr>
          <w:rStyle w:val="StyleUnderline"/>
        </w:rPr>
        <w:t xml:space="preserve">; the </w:t>
      </w:r>
      <w:r>
        <w:rPr>
          <w:rStyle w:val="Emphasis"/>
        </w:rPr>
        <w:t>entities</w:t>
      </w:r>
      <w:r>
        <w:rPr>
          <w:rStyle w:val="StyleUnderline"/>
        </w:rPr>
        <w:t xml:space="preserve">, </w:t>
      </w:r>
      <w:r>
        <w:rPr>
          <w:rStyle w:val="Emphasis"/>
        </w:rPr>
        <w:t>particles</w:t>
      </w:r>
      <w:r>
        <w:rPr>
          <w:rStyle w:val="StyleUnderline"/>
        </w:rPr>
        <w:t xml:space="preserve">, and </w:t>
      </w:r>
      <w:r>
        <w:rPr>
          <w:rStyle w:val="Emphasis"/>
        </w:rPr>
        <w:t>elements come together</w:t>
      </w:r>
      <w:r>
        <w:rPr>
          <w:rStyle w:val="StyleUnderline"/>
        </w:rPr>
        <w:t xml:space="preserve">, </w:t>
      </w:r>
      <w:r>
        <w:rPr>
          <w:rStyle w:val="Emphasis"/>
        </w:rPr>
        <w:t>flow</w:t>
      </w:r>
      <w:r>
        <w:rPr>
          <w:rStyle w:val="StyleUnderline"/>
        </w:rPr>
        <w:t xml:space="preserve">, </w:t>
      </w:r>
      <w:r>
        <w:rPr>
          <w:rStyle w:val="Emphasis"/>
        </w:rPr>
        <w:t>break apart</w:t>
      </w:r>
      <w:r>
        <w:rPr>
          <w:rStyle w:val="StyleUnderline"/>
        </w:rPr>
        <w:t xml:space="preserve">, </w:t>
      </w:r>
      <w:r>
        <w:rPr>
          <w:rStyle w:val="Emphasis"/>
        </w:rPr>
        <w:t>interface</w:t>
      </w:r>
      <w:r>
        <w:rPr>
          <w:rStyle w:val="StyleUnderline"/>
        </w:rPr>
        <w:t xml:space="preserve">, </w:t>
      </w:r>
      <w:r>
        <w:rPr>
          <w:rStyle w:val="Emphasis"/>
        </w:rPr>
        <w:t>skim off each other</w:t>
      </w:r>
      <w:r>
        <w:rPr>
          <w:rStyle w:val="StyleUnderline"/>
        </w:rPr>
        <w:t xml:space="preserve">, are </w:t>
      </w:r>
      <w:r>
        <w:rPr>
          <w:rStyle w:val="Emphasis"/>
        </w:rPr>
        <w:t>never stable</w:t>
      </w:r>
      <w:r>
        <w:rPr>
          <w:rStyle w:val="StyleUnderline"/>
        </w:rPr>
        <w:t xml:space="preserve">, but are defined through their continual interface, not as objects meeting but as </w:t>
      </w:r>
      <w:r>
        <w:rPr>
          <w:rStyle w:val="Emphasis"/>
        </w:rPr>
        <w:t>multiplicities</w:t>
      </w:r>
      <w:r>
        <w:rPr>
          <w:rStyle w:val="StyleUnderline"/>
        </w:rPr>
        <w:t xml:space="preserve"> emerging from interactions</w:t>
      </w:r>
      <w:r>
        <w:rPr>
          <w:sz w:val="14"/>
        </w:rPr>
        <w:t xml:space="preserve">. The dynamite strapped onto the body of a suicide bomber is not merely an appendage or prosthetic; </w:t>
      </w:r>
      <w:r>
        <w:rPr>
          <w:rStyle w:val="StyleUnderline"/>
          <w:highlight w:val="cyan"/>
        </w:rPr>
        <w:t>the</w:t>
      </w:r>
      <w:r>
        <w:rPr>
          <w:rStyle w:val="StyleUnderline"/>
        </w:rPr>
        <w:t xml:space="preserve"> </w:t>
      </w:r>
      <w:r>
        <w:rPr>
          <w:rStyle w:val="Emphasis"/>
        </w:rPr>
        <w:t xml:space="preserve">intimacy of </w:t>
      </w:r>
      <w:r>
        <w:rPr>
          <w:rStyle w:val="Emphasis"/>
          <w:highlight w:val="cyan"/>
        </w:rPr>
        <w:t>weapon with body</w:t>
      </w:r>
      <w:r>
        <w:rPr>
          <w:rStyle w:val="StyleUnderline"/>
        </w:rPr>
        <w:t xml:space="preserve"> reorients the assumed </w:t>
      </w:r>
      <w:r>
        <w:rPr>
          <w:rStyle w:val="Emphasis"/>
        </w:rPr>
        <w:t>spatial integrity</w:t>
      </w:r>
      <w:r>
        <w:rPr>
          <w:rStyle w:val="StyleUnderline"/>
        </w:rPr>
        <w:t xml:space="preserve"> (coherence and concreteness) and </w:t>
      </w:r>
      <w:r>
        <w:rPr>
          <w:rStyle w:val="Emphasis"/>
        </w:rPr>
        <w:t>individuality</w:t>
      </w:r>
      <w:r>
        <w:rPr>
          <w:rStyle w:val="StyleUnderline"/>
        </w:rPr>
        <w:t xml:space="preserve"> of the body that is the mandate of </w:t>
      </w:r>
      <w:r>
        <w:rPr>
          <w:rStyle w:val="Emphasis"/>
        </w:rPr>
        <w:t>intersectional identities</w:t>
      </w:r>
      <w:r>
        <w:rPr>
          <w:rStyle w:val="StyleUnderline"/>
        </w:rPr>
        <w:t xml:space="preserve">: instead </w:t>
      </w:r>
      <w:r>
        <w:rPr>
          <w:rStyle w:val="Emphasis"/>
        </w:rPr>
        <w:t>we have the body-weapon</w:t>
      </w:r>
      <w:r>
        <w:rPr>
          <w:sz w:val="14"/>
        </w:rPr>
        <w:t xml:space="preserve">. </w:t>
      </w:r>
      <w:r>
        <w:rPr>
          <w:rStyle w:val="StyleUnderline"/>
          <w:highlight w:val="cyan"/>
        </w:rPr>
        <w:t xml:space="preserve">The ontology of the body renders it </w:t>
      </w:r>
      <w:r>
        <w:rPr>
          <w:rStyle w:val="Emphasis"/>
          <w:highlight w:val="cyan"/>
        </w:rPr>
        <w:t>a newly becoming body</w:t>
      </w:r>
      <w:r>
        <w:rPr>
          <w:rStyle w:val="StyleUnderline"/>
        </w:rPr>
        <w:t xml:space="preserve">: The candidate for martyrdom </w:t>
      </w:r>
      <w:r>
        <w:rPr>
          <w:rStyle w:val="Emphasis"/>
        </w:rPr>
        <w:t>transforms his or her body</w:t>
      </w:r>
      <w:r>
        <w:rPr>
          <w:rStyle w:val="StyleUnderline"/>
        </w:rPr>
        <w:t xml:space="preserve"> into a </w:t>
      </w:r>
      <w:r>
        <w:rPr>
          <w:rStyle w:val="Emphasis"/>
        </w:rPr>
        <w:t>mask</w:t>
      </w:r>
      <w:r>
        <w:rPr>
          <w:rStyle w:val="StyleUnderline"/>
        </w:rPr>
        <w:t xml:space="preserve"> that hides the </w:t>
      </w:r>
      <w:r>
        <w:rPr>
          <w:rStyle w:val="Emphasis"/>
        </w:rPr>
        <w:t>soon-to-be-detonated weapon</w:t>
      </w:r>
      <w:r>
        <w:rPr>
          <w:sz w:val="14"/>
        </w:rPr>
        <w:t xml:space="preserve">. Unlike the tank or the missile that is clearly visible, </w:t>
      </w:r>
      <w:r>
        <w:rPr>
          <w:rStyle w:val="StyleUnderline"/>
        </w:rPr>
        <w:t xml:space="preserve">the weapon </w:t>
      </w:r>
      <w:r>
        <w:rPr>
          <w:rStyle w:val="Emphasis"/>
        </w:rPr>
        <w:t>carried</w:t>
      </w:r>
      <w:r>
        <w:rPr>
          <w:rStyle w:val="StyleUnderline"/>
        </w:rPr>
        <w:t xml:space="preserve"> in the shape of the </w:t>
      </w:r>
      <w:r>
        <w:rPr>
          <w:rStyle w:val="Emphasis"/>
        </w:rPr>
        <w:t>body is invisible</w:t>
      </w:r>
      <w:r>
        <w:rPr>
          <w:sz w:val="14"/>
        </w:rPr>
        <w:t xml:space="preserve">. </w:t>
      </w:r>
      <w:r>
        <w:rPr>
          <w:rStyle w:val="Emphasis"/>
        </w:rPr>
        <w:t>Thus concealed, it forms part of the body</w:t>
      </w:r>
      <w:r>
        <w:rPr>
          <w:sz w:val="14"/>
        </w:rPr>
        <w:t xml:space="preserve">. It is so intimately part of the body that at the time of its detonation it annihilates the body of its bearer, who carries with it the bodies of others when it does not reduce them to pieces. The body does not simply conceal a weapon. </w:t>
      </w:r>
      <w:r>
        <w:rPr>
          <w:rStyle w:val="StyleUnderline"/>
        </w:rPr>
        <w:t xml:space="preserve">The body is </w:t>
      </w:r>
      <w:r>
        <w:rPr>
          <w:rStyle w:val="Emphasis"/>
        </w:rPr>
        <w:t>transformed into a weapon</w:t>
      </w:r>
      <w:r>
        <w:rPr>
          <w:rStyle w:val="StyleUnderline"/>
        </w:rPr>
        <w:t xml:space="preserve">, not in a metaphorical </w:t>
      </w:r>
      <w:r>
        <w:rPr>
          <w:rStyle w:val="StyleUnderline"/>
        </w:rPr>
        <w:lastRenderedPageBreak/>
        <w:t xml:space="preserve">sense but in a </w:t>
      </w:r>
      <w:r>
        <w:rPr>
          <w:rStyle w:val="Emphasis"/>
        </w:rPr>
        <w:t>truly ballistic sense</w:t>
      </w:r>
      <w:r>
        <w:rPr>
          <w:sz w:val="14"/>
        </w:rPr>
        <w:t xml:space="preserve">.,1 </w:t>
      </w:r>
      <w:r>
        <w:rPr>
          <w:rStyle w:val="StyleUnderline"/>
        </w:rPr>
        <w:t xml:space="preserve">Temporal </w:t>
      </w:r>
      <w:r>
        <w:rPr>
          <w:rStyle w:val="Emphasis"/>
        </w:rPr>
        <w:t>narratives of progression</w:t>
      </w:r>
      <w:r>
        <w:rPr>
          <w:rStyle w:val="StyleUnderline"/>
        </w:rPr>
        <w:t xml:space="preserve"> are </w:t>
      </w:r>
      <w:r>
        <w:rPr>
          <w:rStyle w:val="Emphasis"/>
        </w:rPr>
        <w:t>upturned</w:t>
      </w:r>
      <w:r>
        <w:rPr>
          <w:rStyle w:val="StyleUnderline"/>
        </w:rPr>
        <w:t xml:space="preserve"> as </w:t>
      </w:r>
      <w:r>
        <w:rPr>
          <w:rStyle w:val="Emphasis"/>
          <w:highlight w:val="cyan"/>
        </w:rPr>
        <w:t>death and becoming fuse</w:t>
      </w:r>
      <w:r>
        <w:rPr>
          <w:rStyle w:val="StyleUnderline"/>
        </w:rPr>
        <w:t xml:space="preserve"> into one: as one's body dies, </w:t>
      </w:r>
      <w:r>
        <w:rPr>
          <w:rStyle w:val="Emphasis"/>
        </w:rPr>
        <w:t>one's body becomes</w:t>
      </w:r>
      <w:r>
        <w:rPr>
          <w:rStyle w:val="StyleUnderline"/>
        </w:rPr>
        <w:t xml:space="preserve"> the </w:t>
      </w:r>
      <w:r>
        <w:rPr>
          <w:rStyle w:val="Emphasis"/>
        </w:rPr>
        <w:t>mask</w:t>
      </w:r>
      <w:r>
        <w:rPr>
          <w:rStyle w:val="StyleUnderline"/>
        </w:rPr>
        <w:t xml:space="preserve">, the </w:t>
      </w:r>
      <w:r>
        <w:rPr>
          <w:rStyle w:val="Emphasis"/>
        </w:rPr>
        <w:t>weapon</w:t>
      </w:r>
      <w:r>
        <w:rPr>
          <w:rStyle w:val="StyleUnderline"/>
        </w:rPr>
        <w:t xml:space="preserve">, the </w:t>
      </w:r>
      <w:r>
        <w:rPr>
          <w:rStyle w:val="Emphasis"/>
        </w:rPr>
        <w:t>suicide bomber</w:t>
      </w:r>
      <w:r>
        <w:rPr>
          <w:sz w:val="14"/>
        </w:rPr>
        <w:t xml:space="preserve">. </w:t>
      </w:r>
      <w:r>
        <w:rPr>
          <w:rStyle w:val="StyleUnderline"/>
        </w:rPr>
        <w:t xml:space="preserve">Not only does the ballistic body come into being </w:t>
      </w:r>
      <w:r>
        <w:rPr>
          <w:rStyle w:val="Emphasis"/>
        </w:rPr>
        <w:t>without the aid of visual cues</w:t>
      </w:r>
      <w:r>
        <w:rPr>
          <w:rStyle w:val="StyleUnderline"/>
        </w:rPr>
        <w:t xml:space="preserve"> marking its transformation, it also </w:t>
      </w:r>
      <w:r>
        <w:rPr>
          <w:rStyle w:val="Emphasis"/>
        </w:rPr>
        <w:t>"carries with it the bodies of others."</w:t>
      </w:r>
      <w:r>
        <w:rPr>
          <w:sz w:val="14"/>
        </w:rPr>
        <w:t xml:space="preserve"> Its own penetrative energy sends shards of metal and torn flesh spinning off into the ether. </w:t>
      </w:r>
      <w:r>
        <w:rPr>
          <w:rStyle w:val="StyleUnderline"/>
        </w:rPr>
        <w:t>The body-weapon does not play as metaphor, nor in the realm of meaning and epistemology, but forces us ontologically anew to ask: What kinds of information does the ballistic body impart</w:t>
      </w:r>
      <w:r>
        <w:rPr>
          <w:sz w:val="14"/>
        </w:rPr>
        <w:t xml:space="preserve">? </w:t>
      </w:r>
      <w:r>
        <w:rPr>
          <w:rStyle w:val="StyleUnderline"/>
        </w:rPr>
        <w:t xml:space="preserve">These bodies, being in the </w:t>
      </w:r>
      <w:r>
        <w:rPr>
          <w:rStyle w:val="Emphasis"/>
        </w:rPr>
        <w:t>midst of becoming</w:t>
      </w:r>
      <w:r>
        <w:rPr>
          <w:rStyle w:val="StyleUnderline"/>
        </w:rPr>
        <w:t xml:space="preserve">, </w:t>
      </w:r>
      <w:r>
        <w:rPr>
          <w:rStyle w:val="Emphasis"/>
        </w:rPr>
        <w:t>blur</w:t>
      </w:r>
      <w:r>
        <w:rPr>
          <w:rStyle w:val="StyleUnderline"/>
        </w:rPr>
        <w:t xml:space="preserve"> the </w:t>
      </w:r>
      <w:r>
        <w:rPr>
          <w:rStyle w:val="Emphasis"/>
        </w:rPr>
        <w:t>insides</w:t>
      </w:r>
      <w:r>
        <w:rPr>
          <w:rStyle w:val="StyleUnderline"/>
        </w:rPr>
        <w:t xml:space="preserve"> and the </w:t>
      </w:r>
      <w:r>
        <w:rPr>
          <w:rStyle w:val="Emphasis"/>
        </w:rPr>
        <w:t>outsides</w:t>
      </w:r>
      <w:r>
        <w:rPr>
          <w:rStyle w:val="StyleUnderline"/>
        </w:rPr>
        <w:t xml:space="preserve">, </w:t>
      </w:r>
      <w:r>
        <w:rPr>
          <w:rStyle w:val="Emphasis"/>
        </w:rPr>
        <w:t>infecting transformation</w:t>
      </w:r>
      <w:r>
        <w:rPr>
          <w:rStyle w:val="StyleUnderline"/>
        </w:rPr>
        <w:t xml:space="preserve"> through </w:t>
      </w:r>
      <w:r>
        <w:rPr>
          <w:rStyle w:val="Emphasis"/>
        </w:rPr>
        <w:t>sensation</w:t>
      </w:r>
      <w:r>
        <w:rPr>
          <w:rStyle w:val="StyleUnderline"/>
        </w:rPr>
        <w:t xml:space="preserve">, </w:t>
      </w:r>
      <w:r>
        <w:rPr>
          <w:rStyle w:val="Emphasis"/>
        </w:rPr>
        <w:t>echoing knowledge</w:t>
      </w:r>
      <w:r>
        <w:rPr>
          <w:rStyle w:val="StyleUnderline"/>
        </w:rPr>
        <w:t xml:space="preserve"> via </w:t>
      </w:r>
      <w:r>
        <w:rPr>
          <w:rStyle w:val="Emphasis"/>
        </w:rPr>
        <w:t>reverberation</w:t>
      </w:r>
      <w:r>
        <w:rPr>
          <w:rStyle w:val="StyleUnderline"/>
        </w:rPr>
        <w:t xml:space="preserve"> and </w:t>
      </w:r>
      <w:r>
        <w:rPr>
          <w:rStyle w:val="Emphasis"/>
        </w:rPr>
        <w:t>vibration</w:t>
      </w:r>
      <w:r>
        <w:rPr>
          <w:sz w:val="14"/>
        </w:rPr>
        <w:t xml:space="preserve">. The echo is a queer temporality-in the relay of affective information between and amid beings, the sequence of reflection, repetition, resound, and return (but with a difference, as in mimicry)-and brings forth waves of the future breaking into the present. Gayatri Spivak, prescient in drawing our attention to the multivalent tex- tuality of suicide in "Can the Subaltern Speak," reminds us in her latest ruminations that </w:t>
      </w:r>
      <w:r>
        <w:rPr>
          <w:rStyle w:val="StyleUnderline"/>
        </w:rPr>
        <w:t xml:space="preserve">suicide terrorism is a modality of </w:t>
      </w:r>
      <w:r>
        <w:rPr>
          <w:rStyle w:val="Emphasis"/>
        </w:rPr>
        <w:t>expression</w:t>
      </w:r>
      <w:r>
        <w:rPr>
          <w:rStyle w:val="StyleUnderline"/>
        </w:rPr>
        <w:t xml:space="preserve"> and </w:t>
      </w:r>
      <w:r>
        <w:rPr>
          <w:rStyle w:val="Emphasis"/>
        </w:rPr>
        <w:t>communication</w:t>
      </w:r>
      <w:r>
        <w:rPr>
          <w:rStyle w:val="StyleUnderline"/>
        </w:rPr>
        <w:t xml:space="preserve"> for the subaltern (there is the radiation of heat, the stench of burning flesh, the impact of metal upon structures and the ground, the splattering of blood, body parts, skin</w:t>
      </w:r>
      <w:r>
        <w:rPr>
          <w:sz w:val="14"/>
        </w:rPr>
        <w:t xml:space="preserve">): Suicidal resistance is a message inscribed on the body when no other means will get through. </w:t>
      </w:r>
      <w:r>
        <w:rPr>
          <w:rStyle w:val="StyleUnderline"/>
          <w:highlight w:val="cyan"/>
        </w:rPr>
        <w:t xml:space="preserve">It is both </w:t>
      </w:r>
      <w:r>
        <w:rPr>
          <w:rStyle w:val="Emphasis"/>
          <w:highlight w:val="cyan"/>
        </w:rPr>
        <w:t>execution</w:t>
      </w:r>
      <w:r>
        <w:rPr>
          <w:rStyle w:val="StyleUnderline"/>
          <w:highlight w:val="cyan"/>
        </w:rPr>
        <w:t xml:space="preserve"> and </w:t>
      </w:r>
      <w:r>
        <w:rPr>
          <w:rStyle w:val="Emphasis"/>
          <w:highlight w:val="cyan"/>
        </w:rPr>
        <w:t>mourning</w:t>
      </w:r>
      <w:r>
        <w:rPr>
          <w:rStyle w:val="StyleUnderline"/>
        </w:rPr>
        <w:t xml:space="preserve">, for both </w:t>
      </w:r>
      <w:r>
        <w:rPr>
          <w:rStyle w:val="Emphasis"/>
        </w:rPr>
        <w:t>self</w:t>
      </w:r>
      <w:r>
        <w:rPr>
          <w:rStyle w:val="StyleUnderline"/>
        </w:rPr>
        <w:t xml:space="preserve"> and </w:t>
      </w:r>
      <w:r>
        <w:rPr>
          <w:rStyle w:val="Emphasis"/>
        </w:rPr>
        <w:t>other</w:t>
      </w:r>
      <w:r>
        <w:rPr>
          <w:sz w:val="14"/>
        </w:rPr>
        <w:t xml:space="preserve">. </w:t>
      </w:r>
      <w:r>
        <w:rPr>
          <w:rStyle w:val="StyleUnderline"/>
        </w:rPr>
        <w:t xml:space="preserve">For </w:t>
      </w:r>
      <w:r>
        <w:rPr>
          <w:rStyle w:val="StyleUnderline"/>
          <w:highlight w:val="cyan"/>
        </w:rPr>
        <w:t xml:space="preserve">you die with me for the same cause, </w:t>
      </w:r>
      <w:r>
        <w:rPr>
          <w:rStyle w:val="Emphasis"/>
          <w:highlight w:val="cyan"/>
        </w:rPr>
        <w:t>no matter which side you are on</w:t>
      </w:r>
      <w:r>
        <w:rPr>
          <w:sz w:val="14"/>
        </w:rPr>
        <w:t xml:space="preserve">. Because no matter who you are, there are no designated killees in suicide bombing. No matter what side you are on, because I cannot talk to you, you won't respond to me, with the implication that there is no dishonor in such shared and innocent death. 36 </w:t>
      </w:r>
      <w:r>
        <w:rPr>
          <w:rStyle w:val="StyleUnderline"/>
        </w:rPr>
        <w:t xml:space="preserve">We have the proposal that </w:t>
      </w:r>
      <w:r>
        <w:rPr>
          <w:rStyle w:val="Emphasis"/>
          <w:highlight w:val="cyan"/>
        </w:rPr>
        <w:t>there are no sides</w:t>
      </w:r>
      <w:r>
        <w:rPr>
          <w:rStyle w:val="StyleUnderline"/>
        </w:rPr>
        <w:t xml:space="preserve">, and that </w:t>
      </w:r>
      <w:r>
        <w:rPr>
          <w:rStyle w:val="Emphasis"/>
          <w:highlight w:val="cyan"/>
        </w:rPr>
        <w:t>the sides are forever shifting</w:t>
      </w:r>
      <w:r>
        <w:rPr>
          <w:rStyle w:val="StyleUnderline"/>
          <w:highlight w:val="cyan"/>
        </w:rPr>
        <w:t xml:space="preserve">, </w:t>
      </w:r>
      <w:r>
        <w:rPr>
          <w:rStyle w:val="Emphasis"/>
          <w:highlight w:val="cyan"/>
        </w:rPr>
        <w:t>crumpling</w:t>
      </w:r>
      <w:r>
        <w:rPr>
          <w:rStyle w:val="StyleUnderline"/>
          <w:highlight w:val="cyan"/>
        </w:rPr>
        <w:t xml:space="preserve">, and </w:t>
      </w:r>
      <w:r>
        <w:rPr>
          <w:rStyle w:val="Emphasis"/>
          <w:highlight w:val="cyan"/>
        </w:rPr>
        <w:t>multiplying</w:t>
      </w:r>
      <w:r>
        <w:rPr>
          <w:rStyle w:val="StyleUnderline"/>
          <w:highlight w:val="cyan"/>
        </w:rPr>
        <w:t xml:space="preserve">, </w:t>
      </w:r>
      <w:r>
        <w:rPr>
          <w:rStyle w:val="Emphasis"/>
          <w:highlight w:val="cyan"/>
        </w:rPr>
        <w:t>disappearing</w:t>
      </w:r>
      <w:r>
        <w:rPr>
          <w:rStyle w:val="StyleUnderline"/>
          <w:highlight w:val="cyan"/>
        </w:rPr>
        <w:t xml:space="preserve"> and </w:t>
      </w:r>
      <w:r>
        <w:rPr>
          <w:rStyle w:val="Emphasis"/>
          <w:highlight w:val="cyan"/>
        </w:rPr>
        <w:t>reappearing</w:t>
      </w:r>
      <w:r>
        <w:rPr>
          <w:rStyle w:val="StyleUnderline"/>
          <w:highlight w:val="cyan"/>
        </w:rPr>
        <w:t xml:space="preserve">, </w:t>
      </w:r>
      <w:r>
        <w:rPr>
          <w:rStyle w:val="Emphasis"/>
          <w:highlight w:val="cyan"/>
        </w:rPr>
        <w:t>unable</w:t>
      </w:r>
      <w:r>
        <w:rPr>
          <w:rStyle w:val="StyleUnderline"/>
          <w:highlight w:val="cyan"/>
        </w:rPr>
        <w:t xml:space="preserve"> to satisfactorily </w:t>
      </w:r>
      <w:r>
        <w:rPr>
          <w:rStyle w:val="Emphasis"/>
          <w:highlight w:val="cyan"/>
        </w:rPr>
        <w:t>delineate</w:t>
      </w:r>
      <w:r>
        <w:rPr>
          <w:rStyle w:val="StyleUnderline"/>
          <w:highlight w:val="cyan"/>
        </w:rPr>
        <w:t xml:space="preserve"> between </w:t>
      </w:r>
      <w:r>
        <w:rPr>
          <w:rStyle w:val="Emphasis"/>
          <w:highlight w:val="cyan"/>
        </w:rPr>
        <w:t>here and there</w:t>
      </w:r>
      <w:r>
        <w:rPr>
          <w:sz w:val="14"/>
        </w:rPr>
        <w:t xml:space="preserve">. </w:t>
      </w:r>
      <w:r>
        <w:rPr>
          <w:rStyle w:val="StyleUnderline"/>
        </w:rPr>
        <w:t xml:space="preserve">The spatial collapse of sides is due to the </w:t>
      </w:r>
      <w:r>
        <w:rPr>
          <w:rStyle w:val="Emphasis"/>
        </w:rPr>
        <w:t>queer temporal interruption</w:t>
      </w:r>
      <w:r>
        <w:rPr>
          <w:rStyle w:val="StyleUnderline"/>
        </w:rPr>
        <w:t xml:space="preserve"> of the suicide bomber, </w:t>
      </w:r>
      <w:r>
        <w:rPr>
          <w:rStyle w:val="Emphasis"/>
        </w:rPr>
        <w:t>projectiles spewing every which way</w:t>
      </w:r>
      <w:r>
        <w:rPr>
          <w:sz w:val="14"/>
        </w:rPr>
        <w:t xml:space="preserve">. </w:t>
      </w:r>
      <w:r>
        <w:rPr>
          <w:rStyle w:val="StyleUnderline"/>
        </w:rPr>
        <w:t xml:space="preserve">As a </w:t>
      </w:r>
      <w:r>
        <w:rPr>
          <w:rStyle w:val="Emphasis"/>
        </w:rPr>
        <w:t>queer assemblage</w:t>
      </w:r>
      <w:r>
        <w:rPr>
          <w:sz w:val="14"/>
        </w:rPr>
        <w:t xml:space="preserve">- </w:t>
      </w:r>
      <w:r>
        <w:rPr>
          <w:rStyle w:val="StyleUnderline"/>
        </w:rPr>
        <w:t>distinct from the queering of an</w:t>
      </w:r>
      <w:r>
        <w:rPr>
          <w:sz w:val="14"/>
        </w:rPr>
        <w:t xml:space="preserve"> entity or </w:t>
      </w:r>
      <w:r>
        <w:rPr>
          <w:rStyle w:val="StyleUnderline"/>
        </w:rPr>
        <w:t>identity</w:t>
      </w:r>
      <w:r>
        <w:rPr>
          <w:sz w:val="14"/>
        </w:rPr>
        <w:t>-</w:t>
      </w:r>
      <w:r>
        <w:rPr>
          <w:rStyle w:val="Emphasis"/>
        </w:rPr>
        <w:t>race and sexuality</w:t>
      </w:r>
      <w:r>
        <w:rPr>
          <w:rStyle w:val="StyleUnderline"/>
        </w:rPr>
        <w:t xml:space="preserve"> are </w:t>
      </w:r>
      <w:r>
        <w:rPr>
          <w:rStyle w:val="Emphasis"/>
        </w:rPr>
        <w:t>denaturalized</w:t>
      </w:r>
      <w:r>
        <w:rPr>
          <w:rStyle w:val="StyleUnderline"/>
        </w:rPr>
        <w:t xml:space="preserve"> through the </w:t>
      </w:r>
      <w:r>
        <w:rPr>
          <w:rStyle w:val="Emphasis"/>
        </w:rPr>
        <w:t>impermanence</w:t>
      </w:r>
      <w:r>
        <w:rPr>
          <w:rStyle w:val="StyleUnderline"/>
        </w:rPr>
        <w:t xml:space="preserve">, the </w:t>
      </w:r>
      <w:r>
        <w:rPr>
          <w:rStyle w:val="Emphasis"/>
        </w:rPr>
        <w:t xml:space="preserve">transience of </w:t>
      </w:r>
      <w:r>
        <w:rPr>
          <w:rStyle w:val="Emphasis"/>
          <w:highlight w:val="cyan"/>
        </w:rPr>
        <w:t>the suicide bomber</w:t>
      </w:r>
      <w:r>
        <w:rPr>
          <w:rStyle w:val="StyleUnderline"/>
        </w:rPr>
        <w:t xml:space="preserve">, the </w:t>
      </w:r>
      <w:r>
        <w:rPr>
          <w:rStyle w:val="Emphasis"/>
        </w:rPr>
        <w:t>fleeting identity</w:t>
      </w:r>
      <w:r>
        <w:rPr>
          <w:rStyle w:val="StyleUnderline"/>
        </w:rPr>
        <w:t xml:space="preserve"> replayed backward </w:t>
      </w:r>
      <w:r>
        <w:rPr>
          <w:rStyle w:val="Emphasis"/>
        </w:rPr>
        <w:t>through its dissolution</w:t>
      </w:r>
      <w:r>
        <w:rPr>
          <w:sz w:val="14"/>
        </w:rPr>
        <w:t xml:space="preserve">. </w:t>
      </w:r>
      <w:r>
        <w:rPr>
          <w:rStyle w:val="StyleUnderline"/>
        </w:rPr>
        <w:t xml:space="preserve">This </w:t>
      </w:r>
      <w:r>
        <w:rPr>
          <w:rStyle w:val="Emphasis"/>
        </w:rPr>
        <w:t>dissolution of self into others</w:t>
      </w:r>
      <w:r>
        <w:rPr>
          <w:rStyle w:val="StyleUnderline"/>
        </w:rPr>
        <w:t xml:space="preserve"> and </w:t>
      </w:r>
      <w:r>
        <w:rPr>
          <w:rStyle w:val="Emphasis"/>
        </w:rPr>
        <w:t>other into self</w:t>
      </w:r>
      <w:r>
        <w:rPr>
          <w:rStyle w:val="StyleUnderline"/>
        </w:rPr>
        <w:t xml:space="preserve"> not only </w:t>
      </w:r>
      <w:r>
        <w:rPr>
          <w:rStyle w:val="Emphasis"/>
        </w:rPr>
        <w:t>effaces</w:t>
      </w:r>
      <w:r>
        <w:rPr>
          <w:rStyle w:val="StyleUnderline"/>
        </w:rPr>
        <w:t xml:space="preserve"> the </w:t>
      </w:r>
      <w:r>
        <w:rPr>
          <w:rStyle w:val="Emphasis"/>
        </w:rPr>
        <w:t>absolute mark of self and others</w:t>
      </w:r>
      <w:r>
        <w:rPr>
          <w:rStyle w:val="StyleUnderline"/>
        </w:rPr>
        <w:t xml:space="preserve"> in the war on terror, but produces a </w:t>
      </w:r>
      <w:r>
        <w:rPr>
          <w:rStyle w:val="Emphasis"/>
        </w:rPr>
        <w:t>systemic challenge</w:t>
      </w:r>
      <w:r>
        <w:rPr>
          <w:rStyle w:val="StyleUnderline"/>
        </w:rPr>
        <w:t xml:space="preserve"> to </w:t>
      </w:r>
      <w:r>
        <w:rPr>
          <w:rStyle w:val="Emphasis"/>
        </w:rPr>
        <w:t>the entire order of Manichaean rationality</w:t>
      </w:r>
      <w:r>
        <w:rPr>
          <w:rStyle w:val="StyleUnderline"/>
        </w:rPr>
        <w:t xml:space="preserve"> that </w:t>
      </w:r>
      <w:r>
        <w:rPr>
          <w:rStyle w:val="Emphasis"/>
          <w:highlight w:val="cyan"/>
        </w:rPr>
        <w:t>organizes the rubric</w:t>
      </w:r>
      <w:r>
        <w:rPr>
          <w:rStyle w:val="StyleUnderline"/>
          <w:highlight w:val="cyan"/>
        </w:rPr>
        <w:t xml:space="preserve"> of </w:t>
      </w:r>
      <w:r>
        <w:rPr>
          <w:rStyle w:val="Emphasis"/>
          <w:highlight w:val="cyan"/>
        </w:rPr>
        <w:t>good versus evil</w:t>
      </w:r>
      <w:r>
        <w:rPr>
          <w:rStyle w:val="StyleUnderline"/>
        </w:rPr>
        <w:t>.</w:t>
      </w:r>
      <w:r>
        <w:rPr>
          <w:sz w:val="14"/>
        </w:rPr>
        <w:t xml:space="preserve"> Delivering "a message inscribed on the body when no other means will get through," suicide bombers do not transcend or claim the rational nor accept the demarcation of the irrational. Rather, they foreground the flawed temporal, spatial, and ontological pre- sumptions upon which such distinctions flourish. </w:t>
      </w:r>
      <w:r>
        <w:rPr>
          <w:rStyle w:val="Emphasis"/>
        </w:rPr>
        <w:t>Organic and inorganic</w:t>
      </w:r>
      <w:r>
        <w:rPr>
          <w:rStyle w:val="StyleUnderline"/>
        </w:rPr>
        <w:t xml:space="preserve">, </w:t>
      </w:r>
      <w:r>
        <w:rPr>
          <w:rStyle w:val="Emphasis"/>
        </w:rPr>
        <w:t>flesh and machine</w:t>
      </w:r>
      <w:r>
        <w:rPr>
          <w:rStyle w:val="StyleUnderline"/>
        </w:rPr>
        <w:t xml:space="preserve">, these wind up </w:t>
      </w:r>
      <w:r>
        <w:rPr>
          <w:rStyle w:val="Emphasis"/>
        </w:rPr>
        <w:t>as important as</w:t>
      </w:r>
      <w:r>
        <w:rPr>
          <w:rStyle w:val="StyleUnderline"/>
        </w:rPr>
        <w:t xml:space="preserve"> (and perhaps as threatening) if not more so than the </w:t>
      </w:r>
      <w:r>
        <w:rPr>
          <w:rStyle w:val="Emphasis"/>
        </w:rPr>
        <w:t>symbolism of the bomber</w:t>
      </w:r>
      <w:r>
        <w:rPr>
          <w:rStyle w:val="StyleUnderline"/>
        </w:rPr>
        <w:t xml:space="preserve"> and his or her defense or condemnation</w:t>
      </w:r>
      <w:r>
        <w:rPr>
          <w:sz w:val="14"/>
        </w:rPr>
        <w:t xml:space="preserve">. Figure 24 is the November/December 2004 cover of a magazine called Jest: Humor for the Irreverent, distributed for free in Brooklyn (see also jest .com) and published by a group of counterculture artists and writers. Here we have the full force of the mistaken identity conundrum: the distinctive silhouette, indeed the profile, harking to the visible by literally blacking it out, of the turbaned Amritdhari Sikh male (Le., turban and unshorn beard that signals baptized Sikhs), rendered (mistakenly?) as a (Muslim) suicide bomber, replete with dynamite through the vibrant pulsations of an iPod ad. Fully modern, animated through technologies of sound and explosives, this body does not operate solely or even primarily on the level of metaphor. Once again, to borrow from Mbembe, it is truly a ballistic body. </w:t>
      </w:r>
      <w:r>
        <w:rPr>
          <w:rStyle w:val="Emphasis"/>
        </w:rPr>
        <w:t>Contagion</w:t>
      </w:r>
      <w:r>
        <w:rPr>
          <w:rStyle w:val="StyleUnderline"/>
        </w:rPr>
        <w:t xml:space="preserve">, </w:t>
      </w:r>
      <w:r>
        <w:rPr>
          <w:rStyle w:val="Emphasis"/>
        </w:rPr>
        <w:t>infection</w:t>
      </w:r>
      <w:r>
        <w:rPr>
          <w:rStyle w:val="StyleUnderline"/>
        </w:rPr>
        <w:t xml:space="preserve">, and </w:t>
      </w:r>
      <w:r>
        <w:rPr>
          <w:rStyle w:val="Emphasis"/>
        </w:rPr>
        <w:t>transmission</w:t>
      </w:r>
      <w:r>
        <w:rPr>
          <w:rStyle w:val="StyleUnderline"/>
        </w:rPr>
        <w:t xml:space="preserve"> reign, </w:t>
      </w:r>
      <w:r>
        <w:rPr>
          <w:rStyle w:val="Emphasis"/>
        </w:rPr>
        <w:t>not meaning</w:t>
      </w:r>
      <w:r>
        <w:rPr>
          <w:rStyle w:val="StyleUnderline"/>
        </w:rPr>
        <w:t>.</w:t>
      </w:r>
      <w:bookmarkEnd w:id="0"/>
    </w:p>
    <w:p w14:paraId="452A0180" w14:textId="77777777" w:rsidR="00FB78C8" w:rsidRPr="00FB78C8" w:rsidRDefault="00FB78C8" w:rsidP="00FB78C8"/>
    <w:sectPr w:rsidR="00FB78C8" w:rsidRPr="00FB78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8C8"/>
    <w:rsid w:val="00FB7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A4C05"/>
  <w15:chartTrackingRefBased/>
  <w15:docId w15:val="{E39E79BD-F1AA-4840-9AFF-4BF0CF1E6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78C8"/>
    <w:pPr>
      <w:spacing w:line="256" w:lineRule="auto"/>
    </w:pPr>
    <w:rPr>
      <w:rFonts w:ascii="Calibri" w:hAnsi="Calibri"/>
    </w:rPr>
  </w:style>
  <w:style w:type="paragraph" w:styleId="Heading4">
    <w:name w:val="heading 4"/>
    <w:aliases w:val="Tag"/>
    <w:basedOn w:val="Normal"/>
    <w:next w:val="Normal"/>
    <w:link w:val="Heading4Char"/>
    <w:uiPriority w:val="3"/>
    <w:semiHidden/>
    <w:unhideWhenUsed/>
    <w:qFormat/>
    <w:rsid w:val="00FB78C8"/>
    <w:pPr>
      <w:keepNext/>
      <w:keepLines/>
      <w:spacing w:before="40" w:after="0"/>
      <w:outlineLvl w:val="3"/>
    </w:pPr>
    <w:rPr>
      <w:rFonts w:eastAsiaTheme="majorEastAsia" w:cstheme="majorBid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3"/>
    <w:semiHidden/>
    <w:rsid w:val="00FB78C8"/>
    <w:rPr>
      <w:rFonts w:ascii="Calibri" w:eastAsiaTheme="majorEastAsia" w:hAnsi="Calibri" w:cstheme="majorBidi"/>
      <w:iCs/>
      <w:sz w:val="26"/>
    </w:rPr>
  </w:style>
  <w:style w:type="paragraph" w:customStyle="1" w:styleId="textbold">
    <w:name w:val="text bold"/>
    <w:basedOn w:val="Normal"/>
    <w:link w:val="Emphasis"/>
    <w:autoRedefine/>
    <w:uiPriority w:val="7"/>
    <w:qFormat/>
    <w:rsid w:val="00FB78C8"/>
    <w:pPr>
      <w:framePr w:wrap="around" w:vAnchor="text" w:hAnchor="text" w:y="1"/>
      <w:spacing w:line="240" w:lineRule="auto"/>
      <w:ind w:left="720"/>
      <w:jc w:val="both"/>
    </w:pPr>
    <w:rPr>
      <w:b/>
      <w:iCs/>
      <w:u w:val="single"/>
    </w:rPr>
  </w:style>
  <w:style w:type="character" w:styleId="Emphasis">
    <w:name w:val="Emphasis"/>
    <w:aliases w:val="Bold Underline,Evidence,tag2,Size 10,emphasis in card,Minimized,minimized,Highlighted,Underlined,CD Card,ED - Tag,emphasis,Emphasis!!,small,Qualifications,normal card text,Shrunk,qualifications in card,qualifications,bold underline,Style1,Box,s"/>
    <w:basedOn w:val="DefaultParagraphFont"/>
    <w:link w:val="textbold"/>
    <w:uiPriority w:val="7"/>
    <w:qFormat/>
    <w:rsid w:val="00FB78C8"/>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B78C8"/>
    <w:rPr>
      <w:b/>
      <w:bCs/>
      <w:strike w:val="0"/>
      <w:dstrike w:val="0"/>
      <w:sz w:val="26"/>
      <w:u w:val="none"/>
      <w:effect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FB78C8"/>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74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3973</Words>
  <Characters>22649</Characters>
  <Application>Microsoft Office Word</Application>
  <DocSecurity>0</DocSecurity>
  <Lines>188</Lines>
  <Paragraphs>53</Paragraphs>
  <ScaleCrop>false</ScaleCrop>
  <Company/>
  <LinksUpToDate>false</LinksUpToDate>
  <CharactersWithSpaces>26569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 Elizabeth</dc:creator>
  <cp:keywords/>
  <dc:description/>
  <cp:lastModifiedBy>Elliott, Elizabeth</cp:lastModifiedBy>
  <cp:revision>1</cp:revision>
  <dcterms:created xsi:type="dcterms:W3CDTF">2021-09-11T01:26:00Z</dcterms:created>
  <dcterms:modified xsi:type="dcterms:W3CDTF">2021-09-11T01:35:00Z</dcterms:modified>
</cp:coreProperties>
</file>