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DD50" w14:textId="0B0F6A7D" w:rsidR="00AD31E9" w:rsidRDefault="00AD31E9" w:rsidP="00AD31E9">
      <w:pPr>
        <w:pStyle w:val="Heading3"/>
      </w:pPr>
      <w:bookmarkStart w:id="0" w:name="_Hlk90717059"/>
      <w:r>
        <w:t>Advantage 1: Space Col</w:t>
      </w:r>
    </w:p>
    <w:p w14:paraId="1EC11802" w14:textId="60AC5695" w:rsidR="00543B4A" w:rsidRDefault="003D0B77" w:rsidP="00543B4A">
      <w:pPr>
        <w:pStyle w:val="Heading4"/>
      </w:pPr>
      <w:r>
        <w:t xml:space="preserve">Expansion of PTD </w:t>
      </w:r>
      <w:r w:rsidR="00543B4A">
        <w:t>key to global space sustainability</w:t>
      </w:r>
      <w:r w:rsidR="001B1435">
        <w:t xml:space="preserve"> key to long term colonization efforts. </w:t>
      </w:r>
    </w:p>
    <w:p w14:paraId="70C2CD2E" w14:textId="5EE9B26F" w:rsidR="00543B4A" w:rsidRPr="00F54B07" w:rsidRDefault="00543B4A" w:rsidP="00543B4A">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r w:rsidR="001B1435">
        <w:t xml:space="preserve"> – </w:t>
      </w:r>
      <w:proofErr w:type="spellStart"/>
      <w:r w:rsidR="001B1435">
        <w:t>Recutish</w:t>
      </w:r>
      <w:proofErr w:type="spellEnd"/>
      <w:r w:rsidR="001B1435">
        <w:t xml:space="preserve"> like diff section ISEE</w:t>
      </w:r>
      <w:r w:rsidRPr="00F54B07">
        <w:t>)</w:t>
      </w:r>
    </w:p>
    <w:p w14:paraId="7C465059" w14:textId="77777777" w:rsidR="00543B4A" w:rsidRPr="00AE3AAA" w:rsidRDefault="00543B4A" w:rsidP="00543B4A">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3085633D" w14:textId="77777777" w:rsidR="00543B4A" w:rsidRPr="00AE3AAA" w:rsidRDefault="00543B4A" w:rsidP="00543B4A">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083CED36" w14:textId="77777777" w:rsidR="00543B4A" w:rsidRPr="00F21536" w:rsidRDefault="00543B4A" w:rsidP="00543B4A">
      <w:pPr>
        <w:rPr>
          <w:sz w:val="16"/>
          <w:szCs w:val="16"/>
        </w:rPr>
      </w:pPr>
      <w:r w:rsidRPr="00F21536">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F21536">
        <w:rPr>
          <w:sz w:val="16"/>
          <w:szCs w:val="16"/>
        </w:rPr>
        <w:t>commons</w:t>
      </w:r>
      <w:proofErr w:type="gramEnd"/>
      <w:r w:rsidRPr="00F21536">
        <w:rPr>
          <w:sz w:val="16"/>
          <w:szCs w:val="16"/>
        </w:rPr>
        <w:t>, and a management regime from another, private property, enabled by application of the PTD.</w:t>
      </w:r>
    </w:p>
    <w:p w14:paraId="2464E020" w14:textId="77777777" w:rsidR="00543B4A" w:rsidRPr="00F21536" w:rsidRDefault="00543B4A" w:rsidP="00543B4A">
      <w:pPr>
        <w:rPr>
          <w:sz w:val="16"/>
          <w:szCs w:val="16"/>
        </w:rPr>
      </w:pPr>
      <w:r w:rsidRPr="00F21536">
        <w:rPr>
          <w:sz w:val="16"/>
          <w:szCs w:val="16"/>
        </w:rPr>
        <w:t>Conclusion</w:t>
      </w:r>
    </w:p>
    <w:p w14:paraId="4CF6E53F" w14:textId="77777777" w:rsidR="00543B4A" w:rsidRPr="00AE3AAA" w:rsidRDefault="00543B4A" w:rsidP="00543B4A">
      <w:pPr>
        <w:rPr>
          <w:sz w:val="16"/>
        </w:rPr>
      </w:pPr>
      <w:r w:rsidRPr="00AE3AAA">
        <w:rPr>
          <w:sz w:val="16"/>
        </w:rPr>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t>
      </w:r>
      <w:proofErr w:type="gramStart"/>
      <w:r w:rsidRPr="00AE3AAA">
        <w:rPr>
          <w:sz w:val="16"/>
        </w:rPr>
        <w:t>with regard to</w:t>
      </w:r>
      <w:proofErr w:type="gramEnd"/>
      <w:r w:rsidRPr="00AE3AAA">
        <w:rPr>
          <w:sz w:val="16"/>
        </w:rPr>
        <w:t xml:space="preserve">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w:t>
      </w:r>
      <w:r w:rsidRPr="00AE3AAA">
        <w:rPr>
          <w:sz w:val="16"/>
        </w:rPr>
        <w:lastRenderedPageBreak/>
        <w:t xml:space="preserve">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6C56F83" w14:textId="77777777" w:rsidR="00543B4A" w:rsidRPr="000208F2" w:rsidRDefault="00543B4A" w:rsidP="00543B4A">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4F53D552" w14:textId="77777777" w:rsidR="00543B4A" w:rsidRPr="00F21536" w:rsidRDefault="00543B4A" w:rsidP="00543B4A">
      <w:pPr>
        <w:rPr>
          <w:sz w:val="16"/>
          <w:szCs w:val="16"/>
        </w:rPr>
      </w:pPr>
      <w:r w:rsidRPr="00F21536">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F21536">
        <w:rPr>
          <w:sz w:val="16"/>
          <w:szCs w:val="16"/>
        </w:rPr>
        <w:t>exclude</w:t>
      </w:r>
      <w:proofErr w:type="gramEnd"/>
      <w:r w:rsidRPr="00F21536">
        <w:rPr>
          <w:sz w:val="16"/>
          <w:szCs w:val="16"/>
        </w:rPr>
        <w:t xml:space="preserve"> and each is insensitive to the treaties' equity concerns. In contrast, considering outer space to be common is consistent with international space law in both respects.</w:t>
      </w:r>
    </w:p>
    <w:p w14:paraId="5E2B97BC" w14:textId="77777777" w:rsidR="00543B4A" w:rsidRPr="000208F2" w:rsidRDefault="00543B4A" w:rsidP="00543B4A">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proofErr w:type="gramStart"/>
      <w:r w:rsidRPr="00AE3AAA">
        <w:rPr>
          <w:rStyle w:val="Emphasis"/>
        </w:rPr>
        <w:t>monopolization</w:t>
      </w:r>
      <w:proofErr w:type="gramEnd"/>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25569F33" w14:textId="4B100471" w:rsidR="00543B4A" w:rsidRPr="00B41679" w:rsidRDefault="00543B4A" w:rsidP="00543B4A">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0726335C" w14:textId="77777777" w:rsidR="00543B4A" w:rsidRDefault="00543B4A" w:rsidP="00543B4A">
      <w:pPr>
        <w:pStyle w:val="Heading4"/>
      </w:pPr>
      <w:r>
        <w:t xml:space="preserve">Colonization solves </w:t>
      </w:r>
      <w:r>
        <w:rPr>
          <w:u w:val="single"/>
        </w:rPr>
        <w:t>inevitable</w:t>
      </w:r>
      <w:r>
        <w:t xml:space="preserve"> extinction. </w:t>
      </w:r>
    </w:p>
    <w:p w14:paraId="5F8CFD01" w14:textId="77777777" w:rsidR="00543B4A" w:rsidRPr="00DD79B8" w:rsidRDefault="00543B4A" w:rsidP="00543B4A">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ED2EC20" w14:textId="77777777" w:rsidR="00543B4A" w:rsidRPr="00C72526" w:rsidRDefault="00543B4A" w:rsidP="00543B4A">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3CB95C85" w14:textId="77777777" w:rsidR="00543B4A" w:rsidRPr="00C72526" w:rsidRDefault="00543B4A" w:rsidP="00543B4A">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2E1F2C70" w14:textId="77777777" w:rsidR="00543B4A" w:rsidRPr="00345057" w:rsidRDefault="00543B4A" w:rsidP="00543B4A">
      <w:pPr>
        <w:rPr>
          <w:rStyle w:val="StyleUnderline"/>
        </w:rPr>
      </w:pPr>
      <w:r w:rsidRPr="00345057">
        <w:rPr>
          <w:rStyle w:val="StyleUnderline"/>
        </w:rPr>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 xml:space="preserve">space </w:t>
      </w:r>
      <w:r w:rsidRPr="009B68E9">
        <w:rPr>
          <w:rStyle w:val="Emphasis"/>
          <w:highlight w:val="green"/>
        </w:rPr>
        <w:lastRenderedPageBreak/>
        <w:t>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t>
      </w:r>
      <w:proofErr w:type="gramStart"/>
      <w:r w:rsidRPr="009B68E9">
        <w:rPr>
          <w:rStyle w:val="StyleUnderline"/>
          <w:highlight w:val="green"/>
        </w:rPr>
        <w:t>would</w:t>
      </w:r>
      <w:proofErr w:type="gramEnd"/>
      <w:r w:rsidRPr="009B68E9">
        <w:rPr>
          <w:rStyle w:val="StyleUnderline"/>
          <w:highlight w:val="green"/>
        </w:rPr>
        <w:t xml:space="preserve">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7CF8A185" w14:textId="77777777" w:rsidR="00543B4A" w:rsidRDefault="00543B4A" w:rsidP="00543B4A">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9B68E9">
        <w:rPr>
          <w:rStyle w:val="StyleUnderline"/>
          <w:highlight w:val="green"/>
        </w:rPr>
        <w:t>has to</w:t>
      </w:r>
      <w:proofErr w:type="gramEnd"/>
      <w:r w:rsidRPr="009B68E9">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69596D8A" w14:textId="77777777" w:rsidR="00543B4A" w:rsidRPr="00B55AD5" w:rsidRDefault="00543B4A" w:rsidP="00543B4A"/>
    <w:p w14:paraId="074A5A77" w14:textId="59E5CC82" w:rsidR="003D0B77" w:rsidRDefault="003D0B77" w:rsidP="003D0B77">
      <w:pPr>
        <w:pStyle w:val="Heading3"/>
      </w:pPr>
      <w:r>
        <w:lastRenderedPageBreak/>
        <w:t>Plan</w:t>
      </w:r>
    </w:p>
    <w:p w14:paraId="511E0BC3" w14:textId="57B9F227" w:rsidR="000E5F12" w:rsidRPr="000E5F12" w:rsidRDefault="000E5F12" w:rsidP="000E5F12">
      <w:pPr>
        <w:pStyle w:val="Heading4"/>
        <w:rPr>
          <w:rFonts w:eastAsia="Times New Roman"/>
        </w:rPr>
      </w:pPr>
      <w:r w:rsidRPr="000E5F12">
        <w:rPr>
          <w:rFonts w:eastAsia="Times New Roman"/>
        </w:rPr>
        <w:t>States ought to establish an international public trust obligation towards protection of outer space as a refusal of the appropriation of outer space by private entities.</w:t>
      </w:r>
    </w:p>
    <w:p w14:paraId="623CAE4E" w14:textId="720EA43A" w:rsidR="003D0B77" w:rsidRDefault="00AD31E9" w:rsidP="003D0B77">
      <w:pPr>
        <w:pStyle w:val="Heading3"/>
      </w:pPr>
      <w:r>
        <w:lastRenderedPageBreak/>
        <w:t>Advantage 2</w:t>
      </w:r>
      <w:r w:rsidR="00664EA1">
        <w:t>: Debris</w:t>
      </w:r>
    </w:p>
    <w:p w14:paraId="36BF3FCE" w14:textId="1188B9D3" w:rsidR="001B1435" w:rsidRPr="001B1435" w:rsidRDefault="0067053D" w:rsidP="0067053D">
      <w:pPr>
        <w:pStyle w:val="Heading4"/>
      </w:pPr>
      <w:r>
        <w:t xml:space="preserve">Current international guidelines are failing – immediate space regulations are key to prevent Kessler </w:t>
      </w:r>
    </w:p>
    <w:p w14:paraId="00DD1A43" w14:textId="13793034" w:rsidR="00BC1109" w:rsidRPr="00BC1109" w:rsidRDefault="0067053D" w:rsidP="00BC1109">
      <w:r>
        <w:rPr>
          <w:rStyle w:val="Style13ptBold"/>
        </w:rPr>
        <w:t xml:space="preserve">Broom 1/12 </w:t>
      </w:r>
      <w:r w:rsidR="00BC1109">
        <w:t xml:space="preserve">[Douglas Broom Henley Business School, 1-12-2022, "As private satellites increase in number, what are the risks of the commercialization of </w:t>
      </w:r>
      <w:proofErr w:type="gramStart"/>
      <w:r w:rsidR="00BC1109">
        <w:t>space?,</w:t>
      </w:r>
      <w:proofErr w:type="gramEnd"/>
      <w:r w:rsidR="00BC1109">
        <w:t>" World Economic Forum, https://www.weforum.org/agenda/2022/01/what-are-risks-commercial-exploitation-space/]/ISEE</w:t>
      </w:r>
    </w:p>
    <w:p w14:paraId="18B46CAE" w14:textId="682A678F" w:rsidR="00CC7643" w:rsidRPr="00BC1109" w:rsidRDefault="00BC1109" w:rsidP="00CC7643">
      <w:pPr>
        <w:rPr>
          <w:rStyle w:val="StyleUnderline"/>
          <w:sz w:val="16"/>
          <w:u w:val="none"/>
        </w:rPr>
      </w:pPr>
      <w:r w:rsidRPr="00BC1109">
        <w:rPr>
          <w:rStyle w:val="StyleUnderline"/>
          <w:sz w:val="16"/>
          <w:u w:val="none"/>
        </w:rPr>
        <w:t xml:space="preserve">Space is getting more crowded and more commercialized. </w:t>
      </w:r>
      <w:r w:rsidRPr="00BC1109">
        <w:rPr>
          <w:rStyle w:val="StyleUnderline"/>
        </w:rPr>
        <w:t xml:space="preserve">This is leading to a growing risk of collisions between satellites and </w:t>
      </w:r>
      <w:r w:rsidRPr="0067053D">
        <w:rPr>
          <w:rStyle w:val="StyleUnderline"/>
          <w:highlight w:val="green"/>
        </w:rPr>
        <w:t xml:space="preserve">space </w:t>
      </w:r>
      <w:proofErr w:type="gramStart"/>
      <w:r w:rsidRPr="0067053D">
        <w:rPr>
          <w:rStyle w:val="StyleUnderline"/>
          <w:highlight w:val="green"/>
        </w:rPr>
        <w:t>junk</w:t>
      </w:r>
      <w:r w:rsidRPr="00BC1109">
        <w:rPr>
          <w:rStyle w:val="StyleUnderline"/>
        </w:rPr>
        <w:t>, and</w:t>
      </w:r>
      <w:proofErr w:type="gramEnd"/>
      <w:r w:rsidRPr="00BC1109">
        <w:rPr>
          <w:rStyle w:val="StyleUnderline"/>
        </w:rPr>
        <w:t xml:space="preserve"> means that </w:t>
      </w:r>
      <w:r w:rsidRPr="0067053D">
        <w:rPr>
          <w:rStyle w:val="StyleUnderline"/>
          <w:highlight w:val="green"/>
        </w:rPr>
        <w:t>new regulations</w:t>
      </w:r>
      <w:r w:rsidRPr="00BC1109">
        <w:rPr>
          <w:rStyle w:val="StyleUnderline"/>
        </w:rPr>
        <w:t xml:space="preserve"> on the use of space </w:t>
      </w:r>
      <w:r w:rsidRPr="0067053D">
        <w:rPr>
          <w:rStyle w:val="StyleUnderline"/>
          <w:highlight w:val="green"/>
        </w:rPr>
        <w:t>are urgently needed</w:t>
      </w:r>
      <w:r w:rsidRPr="00BC1109">
        <w:rPr>
          <w:rStyle w:val="StyleUnderline"/>
        </w:rPr>
        <w:t>.</w:t>
      </w:r>
      <w:r>
        <w:rPr>
          <w:rStyle w:val="StyleUnderline"/>
        </w:rPr>
        <w:t xml:space="preserve"> </w:t>
      </w:r>
      <w:r w:rsidRPr="00BC1109">
        <w:rPr>
          <w:rStyle w:val="StyleUnderline"/>
          <w:sz w:val="16"/>
          <w:u w:val="none"/>
        </w:rPr>
        <w:t xml:space="preserve">Those are some of the conclusions of the World Economic Forum’s Global Risks Report 2022, which warns that if satellites fail, whether due to natural or human events, the consequences for life on Earth could be profound. Global navigation and communication systems are heavily dependent on space technology, the report says, but so too are energy and water supplies, financial infrastructure, broadband internet and television and radio services. </w:t>
      </w:r>
      <w:r w:rsidRPr="00BC1109">
        <w:rPr>
          <w:rStyle w:val="StyleUnderline"/>
        </w:rPr>
        <w:t xml:space="preserve">Yet if a single piece of </w:t>
      </w:r>
      <w:r w:rsidRPr="0067053D">
        <w:rPr>
          <w:rStyle w:val="StyleUnderline"/>
          <w:highlight w:val="green"/>
        </w:rPr>
        <w:t>space junk strikes just one satellite</w:t>
      </w:r>
      <w:r w:rsidRPr="00BC1109">
        <w:rPr>
          <w:rStyle w:val="StyleUnderline"/>
        </w:rPr>
        <w:t>, it could cause a cloud of debris that takes out many more and results in a “</w:t>
      </w:r>
      <w:r w:rsidRPr="0067053D">
        <w:rPr>
          <w:rStyle w:val="StyleUnderline"/>
          <w:highlight w:val="green"/>
        </w:rPr>
        <w:t>cascading effect</w:t>
      </w:r>
      <w:r w:rsidRPr="00BC1109">
        <w:rPr>
          <w:rStyle w:val="StyleUnderline"/>
        </w:rPr>
        <w:t>” on critical services.</w:t>
      </w:r>
      <w:r w:rsidRPr="00BC1109">
        <w:rPr>
          <w:rStyle w:val="StyleUnderline"/>
          <w:sz w:val="16"/>
          <w:u w:val="none"/>
        </w:rPr>
        <w:t xml:space="preserve"> That’s according to one theory, called the Kessler Effect. The risks inherent in outer space becoming ever more congested. </w:t>
      </w:r>
      <w:r w:rsidRPr="00BC1109">
        <w:rPr>
          <w:rStyle w:val="StyleUnderline"/>
        </w:rPr>
        <w:t xml:space="preserve">“With such possibilities becoming likelier in a congested space, the </w:t>
      </w:r>
      <w:r w:rsidRPr="0067053D">
        <w:rPr>
          <w:rStyle w:val="StyleUnderline"/>
          <w:highlight w:val="green"/>
        </w:rPr>
        <w:t>lack of updated international</w:t>
      </w:r>
      <w:r w:rsidRPr="00BC1109">
        <w:rPr>
          <w:rStyle w:val="StyleUnderline"/>
        </w:rPr>
        <w:t xml:space="preserve"> rules around space activity </w:t>
      </w:r>
      <w:r w:rsidRPr="0067053D">
        <w:rPr>
          <w:rStyle w:val="StyleUnderline"/>
          <w:highlight w:val="green"/>
        </w:rPr>
        <w:t xml:space="preserve">increases the risk of </w:t>
      </w:r>
      <w:r w:rsidRPr="0067053D">
        <w:rPr>
          <w:rStyle w:val="StyleUnderline"/>
        </w:rPr>
        <w:t xml:space="preserve">potential </w:t>
      </w:r>
      <w:r w:rsidRPr="0067053D">
        <w:rPr>
          <w:rStyle w:val="StyleUnderline"/>
          <w:highlight w:val="green"/>
        </w:rPr>
        <w:t>clashes</w:t>
      </w:r>
      <w:r w:rsidRPr="00BC1109">
        <w:rPr>
          <w:rStyle w:val="StyleUnderline"/>
        </w:rPr>
        <w:t>,” the report says.</w:t>
      </w:r>
      <w:r>
        <w:rPr>
          <w:rStyle w:val="StyleUnderline"/>
        </w:rPr>
        <w:t xml:space="preserve"> </w:t>
      </w:r>
      <w:r w:rsidRPr="00BC1109">
        <w:rPr>
          <w:rStyle w:val="StyleUnderline"/>
          <w:sz w:val="16"/>
          <w:u w:val="none"/>
        </w:rPr>
        <w:t xml:space="preserve">Crowded space Around 11,000 satellites have been launched since Sputnik 1 became the first human-made object to orbit the Earth in 1957, but almost seven times that number are planned to join them over the coming decades, the report notes. </w:t>
      </w:r>
      <w:r w:rsidRPr="00BC1109">
        <w:rPr>
          <w:rStyle w:val="StyleUnderline"/>
        </w:rPr>
        <w:t xml:space="preserve">There are also an estimated half a million pieces of debris in orbit, presenting a </w:t>
      </w:r>
      <w:r w:rsidRPr="0067053D">
        <w:rPr>
          <w:rStyle w:val="StyleUnderline"/>
          <w:highlight w:val="green"/>
        </w:rPr>
        <w:t>growing threat to our use of space</w:t>
      </w:r>
      <w:r w:rsidRPr="00BC1109">
        <w:rPr>
          <w:rStyle w:val="StyleUnderline"/>
        </w:rPr>
        <w:t>.</w:t>
      </w:r>
      <w:r w:rsidRPr="00BC1109">
        <w:rPr>
          <w:rStyle w:val="StyleUnderline"/>
          <w:sz w:val="16"/>
          <w:u w:val="none"/>
        </w:rPr>
        <w:t xml:space="preserve"> A piece of space junk even hit the International Space Station (ISS) in May 2021, making a hole in a robotic arm. Only 3% of those surveyed for the Global Risks Report say that mitigation measures to prevent conflict in space are effective, while 59% think they are still at an early stage and 17% believe they have not even started. Space regulation falling behind Since 1967, 110 countries have ratified the United Nations Outer Space Treaty, which bans the stationing of weapons of mass destruction in space. But the report points out that space regulation has not kept pace with evolving technologies and new military threats. It says there is a “pressing need” for an international body to govern the launching and servicing of satellites, to establish space traffic control and provide common enforcement principles to back them up. The 1972 Space Liability Convention covers only spacecraft, but the report says that clarity is needed on how to deal with the likes of Sir Richard Branson’s Virgin Galactic ships, which launch from a plane and use wings to help them land. Private investment in space technology is increasing the need for space traffic control. Virgin Galactic is just one example of a growing trend towards private investment in space technology. Elon Musk’s SpaceX rockets are already delivering satellites and supplies for government agencies such as NASA, including Christmas gifts to the ISS crew. Early space exploration was the exclusive province of governments. But the Global Risk Report says some governments “are encouraging private space activity to further national ‘territorial’ claims, or to foster the development of high-value jobs … as well as enhancing their military or </w:t>
      </w:r>
      <w:proofErr w:type="spellStart"/>
      <w:r w:rsidRPr="00BC1109">
        <w:rPr>
          <w:rStyle w:val="StyleUnderline"/>
          <w:sz w:val="16"/>
          <w:u w:val="none"/>
        </w:rPr>
        <w:t>defence</w:t>
      </w:r>
      <w:proofErr w:type="spellEnd"/>
      <w:r w:rsidRPr="00BC1109">
        <w:rPr>
          <w:rStyle w:val="StyleUnderline"/>
          <w:sz w:val="16"/>
          <w:u w:val="none"/>
        </w:rPr>
        <w:t xml:space="preserve">-oriented presence”. In the United States, SpaceX’s Starship rocket has been selected to carry NASA astronauts to the moon as part of the Artemis </w:t>
      </w:r>
      <w:proofErr w:type="spellStart"/>
      <w:r w:rsidRPr="00BC1109">
        <w:rPr>
          <w:rStyle w:val="StyleUnderline"/>
          <w:sz w:val="16"/>
          <w:u w:val="none"/>
        </w:rPr>
        <w:t>programme</w:t>
      </w:r>
      <w:proofErr w:type="spellEnd"/>
      <w:r w:rsidRPr="00BC1109">
        <w:rPr>
          <w:rStyle w:val="StyleUnderline"/>
          <w:sz w:val="16"/>
          <w:u w:val="none"/>
        </w:rPr>
        <w:t xml:space="preserve">, which also aims to send humans to Mars. Starship will be the first US-manned lunar mission since Apollo 17 landed in December 1972. Increased private investment in space is driving down the cost of launching satellites. Increased private investment in space is also driving down the cost of launching satellites into orbit, says the report. Lower costs mean more organizations can launch smaller satellites, </w:t>
      </w:r>
      <w:proofErr w:type="gramStart"/>
      <w:r w:rsidRPr="00BC1109">
        <w:rPr>
          <w:rStyle w:val="StyleUnderline"/>
          <w:sz w:val="16"/>
          <w:u w:val="none"/>
        </w:rPr>
        <w:t>opening up</w:t>
      </w:r>
      <w:proofErr w:type="gramEnd"/>
      <w:r w:rsidRPr="00BC1109">
        <w:rPr>
          <w:rStyle w:val="StyleUnderline"/>
          <w:sz w:val="16"/>
          <w:u w:val="none"/>
        </w:rPr>
        <w:t xml:space="preserve"> the prospect of innovations such as space-based energy generation and even tourism. Space arms race Among the less welcome aspects of new space technologies is the development of hypersonic weapons – missiles that are so fast and agile they can evade conventional </w:t>
      </w:r>
      <w:proofErr w:type="spellStart"/>
      <w:r w:rsidRPr="00BC1109">
        <w:rPr>
          <w:rStyle w:val="StyleUnderline"/>
          <w:sz w:val="16"/>
          <w:u w:val="none"/>
        </w:rPr>
        <w:t>defences</w:t>
      </w:r>
      <w:proofErr w:type="spellEnd"/>
      <w:r w:rsidRPr="00BC1109">
        <w:rPr>
          <w:rStyle w:val="StyleUnderline"/>
          <w:sz w:val="16"/>
          <w:u w:val="none"/>
        </w:rPr>
        <w:t xml:space="preserve">. The report says a “hypersonic arms race” is already underway. There are an estimated half a million pieces of debris in orbit. “Gaps in space governance render arms races even more likely,” says the report. “New rules are unlikely </w:t>
      </w:r>
      <w:proofErr w:type="gramStart"/>
      <w:r w:rsidRPr="00BC1109">
        <w:rPr>
          <w:rStyle w:val="StyleUnderline"/>
          <w:sz w:val="16"/>
          <w:u w:val="none"/>
        </w:rPr>
        <w:t>in the near future</w:t>
      </w:r>
      <w:proofErr w:type="gramEnd"/>
      <w:r w:rsidRPr="00BC1109">
        <w:rPr>
          <w:rStyle w:val="StyleUnderline"/>
          <w:sz w:val="16"/>
          <w:u w:val="none"/>
        </w:rPr>
        <w:t xml:space="preserve">, as there is little agreement over key issues such as boundaries, control over space objects, or dual-use systems. </w:t>
      </w:r>
      <w:r w:rsidRPr="00BC1109">
        <w:rPr>
          <w:rStyle w:val="StyleUnderline"/>
        </w:rPr>
        <w:t xml:space="preserve">Any further </w:t>
      </w:r>
      <w:r w:rsidRPr="0067053D">
        <w:rPr>
          <w:rStyle w:val="StyleUnderline"/>
          <w:highlight w:val="green"/>
        </w:rPr>
        <w:t>decline in cooperatio</w:t>
      </w:r>
      <w:r w:rsidRPr="00BC1109">
        <w:rPr>
          <w:rStyle w:val="StyleUnderline"/>
        </w:rPr>
        <w:t xml:space="preserve">n on space governance will </w:t>
      </w:r>
      <w:r w:rsidRPr="0067053D">
        <w:rPr>
          <w:rStyle w:val="StyleUnderline"/>
          <w:highlight w:val="green"/>
        </w:rPr>
        <w:t>only exacerbate risks</w:t>
      </w:r>
      <w:r w:rsidRPr="00BC1109">
        <w:rPr>
          <w:rStyle w:val="StyleUnderline"/>
        </w:rPr>
        <w:t>,” it adds.</w:t>
      </w:r>
      <w:r>
        <w:rPr>
          <w:rStyle w:val="StyleUnderline"/>
        </w:rPr>
        <w:t xml:space="preserve"> </w:t>
      </w:r>
      <w:r w:rsidRPr="00BC1109">
        <w:rPr>
          <w:rStyle w:val="StyleUnderline"/>
        </w:rPr>
        <w:t xml:space="preserve">Warning that </w:t>
      </w:r>
      <w:r w:rsidRPr="0067053D">
        <w:rPr>
          <w:rStyle w:val="StyleUnderline"/>
          <w:highlight w:val="green"/>
        </w:rPr>
        <w:t>critical space technology is vulnerable to hazards</w:t>
      </w:r>
      <w:r w:rsidRPr="00BC1109">
        <w:rPr>
          <w:rStyle w:val="StyleUnderline"/>
        </w:rPr>
        <w:t xml:space="preserve"> other than space junk, the report calls for space powers to work together to avoid conflict and agree standards and norms for space operations.</w:t>
      </w:r>
      <w:r>
        <w:rPr>
          <w:rStyle w:val="StyleUnderline"/>
        </w:rPr>
        <w:t xml:space="preserve"> </w:t>
      </w:r>
      <w:r w:rsidRPr="00BC1109">
        <w:rPr>
          <w:rStyle w:val="StyleUnderline"/>
        </w:rPr>
        <w:t xml:space="preserve">“Critically, and like other realms where technology is developing at a faster pace than its regulation, </w:t>
      </w:r>
      <w:r w:rsidRPr="0067053D">
        <w:rPr>
          <w:rStyle w:val="StyleUnderline"/>
          <w:highlight w:val="green"/>
        </w:rPr>
        <w:t>bringing private-sector actors</w:t>
      </w:r>
      <w:r w:rsidRPr="00BC1109">
        <w:rPr>
          <w:rStyle w:val="StyleUnderline"/>
        </w:rPr>
        <w:t xml:space="preserve"> </w:t>
      </w:r>
      <w:r w:rsidRPr="0067053D">
        <w:rPr>
          <w:rStyle w:val="StyleUnderline"/>
          <w:highlight w:val="green"/>
        </w:rPr>
        <w:t>into the agreement</w:t>
      </w:r>
      <w:r w:rsidRPr="00BC1109">
        <w:rPr>
          <w:rStyle w:val="StyleUnderline"/>
        </w:rPr>
        <w:t xml:space="preserve"> processes will help ensure that such pacts reflect </w:t>
      </w:r>
      <w:r w:rsidRPr="0067053D">
        <w:rPr>
          <w:rStyle w:val="StyleUnderline"/>
          <w:highlight w:val="green"/>
        </w:rPr>
        <w:t>both commercial and technical realities,”</w:t>
      </w:r>
      <w:r w:rsidRPr="0067053D">
        <w:rPr>
          <w:rStyle w:val="StyleUnderline"/>
          <w:sz w:val="16"/>
          <w:highlight w:val="green"/>
          <w:u w:val="none"/>
        </w:rPr>
        <w:t xml:space="preserve"> the report concludes.</w:t>
      </w:r>
    </w:p>
    <w:p w14:paraId="17138A0F" w14:textId="65397239" w:rsidR="001B1435" w:rsidRDefault="001B1435" w:rsidP="001B1435">
      <w:pPr>
        <w:pStyle w:val="Heading4"/>
      </w:pPr>
      <w:r>
        <w:t>PTD solves --- nothing else keeps up with private sector growth</w:t>
      </w:r>
    </w:p>
    <w:p w14:paraId="763334BE" w14:textId="331A67F9" w:rsidR="001B1435" w:rsidRPr="00BF5374" w:rsidRDefault="001B1435" w:rsidP="001B1435">
      <w:pPr>
        <w:pStyle w:val="NormalWeb"/>
        <w:spacing w:before="15" w:beforeAutospacing="0" w:after="180" w:afterAutospacing="0"/>
        <w:rPr>
          <w:sz w:val="22"/>
          <w:szCs w:val="22"/>
        </w:rPr>
      </w:pPr>
      <w:proofErr w:type="spellStart"/>
      <w:r>
        <w:rPr>
          <w:rFonts w:ascii="Calibri" w:hAnsi="Calibri"/>
          <w:b/>
          <w:bCs/>
          <w:sz w:val="26"/>
          <w:szCs w:val="26"/>
        </w:rPr>
        <w:t>Rauenzahn</w:t>
      </w:r>
      <w:proofErr w:type="spellEnd"/>
      <w:r>
        <w:rPr>
          <w:rFonts w:ascii="Calibri" w:hAnsi="Calibri"/>
          <w:b/>
          <w:bCs/>
          <w:sz w:val="26"/>
          <w:szCs w:val="26"/>
        </w:rPr>
        <w:t xml:space="preserve"> et al., 20</w:t>
      </w:r>
      <w:r>
        <w:rPr>
          <w:rFonts w:ascii="Calibri" w:hAnsi="Calibri"/>
          <w:szCs w:val="22"/>
        </w:rPr>
        <w:t> </w:t>
      </w:r>
      <w:r w:rsidRPr="00BF5374">
        <w:rPr>
          <w:rFonts w:ascii="Calibri" w:hAnsi="Calibri"/>
          <w:sz w:val="22"/>
          <w:szCs w:val="22"/>
        </w:rPr>
        <w:t xml:space="preserve">(Brianna </w:t>
      </w:r>
      <w:proofErr w:type="spellStart"/>
      <w:r w:rsidRPr="00BF5374">
        <w:rPr>
          <w:rFonts w:ascii="Calibri" w:hAnsi="Calibri"/>
          <w:sz w:val="22"/>
          <w:szCs w:val="22"/>
        </w:rPr>
        <w:t>Rauenzahn</w:t>
      </w:r>
      <w:proofErr w:type="spellEnd"/>
      <w:r w:rsidRPr="00BF5374">
        <w:rPr>
          <w:rFonts w:ascii="Calibri" w:hAnsi="Calibri"/>
          <w:sz w:val="22"/>
          <w:szCs w:val="22"/>
        </w:rPr>
        <w:t xml:space="preserve"> is a JD candidate at Penn and writer for the regulatory review, Jasmine Wang is a writer for the regulatory review, Jamison Chung, Peter Jacobs, Aaron </w:t>
      </w:r>
      <w:r w:rsidRPr="00BF5374">
        <w:rPr>
          <w:rFonts w:ascii="Calibri" w:hAnsi="Calibri"/>
          <w:sz w:val="22"/>
          <w:szCs w:val="22"/>
        </w:rPr>
        <w:lastRenderedPageBreak/>
        <w:t>Kaufman, and Hannah Pugh, 6-6-2020, accessed on 9-12-2021, The Regulatory Review, "Regulating Commercial Space Activity", https://www.theregreview.org/2020/06/06/saturday-seminar-regulating-commercial-space-activity/, HBisevac)</w:t>
      </w:r>
    </w:p>
    <w:p w14:paraId="71C0380D" w14:textId="08D6CA45" w:rsidR="001B1435" w:rsidRDefault="001B1435" w:rsidP="00B55AD5">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RPr="00A937B8">
        <w:rPr>
          <w:u w:val="single"/>
        </w:rPr>
        <w:t xml:space="preserve">But these for-profit goals raise serious concerns about who can claim ownership of space resources and what law will govern private activity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w:t>
      </w:r>
      <w:proofErr w:type="spellStart"/>
      <w:r w:rsidRPr="00A937B8">
        <w:rPr>
          <w:sz w:val="16"/>
        </w:rPr>
        <w:t>Mercatus</w:t>
      </w:r>
      <w:proofErr w:type="spellEnd"/>
      <w:r w:rsidRPr="00A937B8">
        <w:rPr>
          <w:sz w:val="16"/>
        </w:rPr>
        <w:t xml:space="preserve">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w:t>
      </w:r>
      <w:proofErr w:type="gramStart"/>
      <w:r w:rsidRPr="00A937B8">
        <w:rPr>
          <w:sz w:val="16"/>
        </w:rPr>
        <w:t>on the basis of</w:t>
      </w:r>
      <w:proofErr w:type="gramEnd"/>
      <w:r w:rsidRPr="00A937B8">
        <w:rPr>
          <w:sz w:val="16"/>
        </w:rPr>
        <w:t xml:space="preserve">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w:t>
      </w:r>
      <w:r w:rsidRPr="00A937B8">
        <w:rPr>
          <w:sz w:val="16"/>
        </w:rPr>
        <w:lastRenderedPageBreak/>
        <w:t xml:space="preserve">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74BC3E93" w14:textId="6F9BC4CC" w:rsidR="003461A7" w:rsidRPr="002E452C" w:rsidRDefault="003461A7" w:rsidP="003461A7">
      <w:pPr>
        <w:pStyle w:val="Heading4"/>
      </w:pPr>
      <w:r w:rsidRPr="002E452C">
        <w:t xml:space="preserve">Global mitigation and remediation </w:t>
      </w:r>
      <w:r>
        <w:rPr>
          <w:u w:val="single"/>
        </w:rPr>
        <w:t xml:space="preserve">in </w:t>
      </w:r>
      <w:r w:rsidRPr="000F0B80">
        <w:rPr>
          <w:u w:val="single"/>
        </w:rPr>
        <w:t>conjunction</w:t>
      </w:r>
      <w:r>
        <w:t xml:space="preserve"> are necessary </w:t>
      </w:r>
      <w:r w:rsidRPr="000F0B80">
        <w:t>to</w:t>
      </w:r>
      <w:r w:rsidRPr="002E452C">
        <w:t xml:space="preserve"> </w:t>
      </w:r>
      <w:r>
        <w:t>solve</w:t>
      </w:r>
      <w:r w:rsidRPr="002E452C">
        <w:t xml:space="preserve"> the </w:t>
      </w:r>
      <w:r>
        <w:rPr>
          <w:u w:val="single"/>
        </w:rPr>
        <w:t>K</w:t>
      </w:r>
      <w:r w:rsidRPr="002E452C">
        <w:rPr>
          <w:u w:val="single"/>
        </w:rPr>
        <w:t>essler effect</w:t>
      </w:r>
      <w:r w:rsidRPr="002E452C">
        <w:t xml:space="preserve">.  </w:t>
      </w:r>
    </w:p>
    <w:p w14:paraId="74B98403" w14:textId="77777777" w:rsidR="003461A7" w:rsidRPr="002E452C" w:rsidRDefault="003461A7" w:rsidP="003461A7">
      <w:r w:rsidRPr="002E452C">
        <w:t xml:space="preserve">Rada </w:t>
      </w:r>
      <w:r w:rsidRPr="002E452C">
        <w:rPr>
          <w:rStyle w:val="Style13ptBold"/>
        </w:rPr>
        <w:t>Popova</w:t>
      </w:r>
      <w:r>
        <w:rPr>
          <w:rStyle w:val="Style13ptBold"/>
        </w:rPr>
        <w:t xml:space="preserve"> 18</w:t>
      </w:r>
      <w:r w:rsidRPr="002E452C">
        <w:t xml:space="preserve">, </w:t>
      </w:r>
      <w:r w:rsidRPr="00666C76">
        <w:t>European Space Agency Co-Manager</w:t>
      </w:r>
      <w:r>
        <w:t xml:space="preserve">, </w:t>
      </w:r>
      <w:r w:rsidRPr="002E452C">
        <w:t>PhD</w:t>
      </w:r>
      <w:r>
        <w:t>,</w:t>
      </w:r>
      <w:r w:rsidRPr="002E452C">
        <w:t xml:space="preserve">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w:t>
      </w:r>
      <w:r w:rsidRPr="00666C76">
        <w:t xml:space="preserve"> postgraduate degree from the Hague Academy for International Law</w:t>
      </w:r>
      <w:r>
        <w:t>,</w:t>
      </w:r>
      <w:r w:rsidRPr="002E452C">
        <w:t xml:space="preserve">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0C0A559D" w14:textId="77777777" w:rsidR="003461A7" w:rsidRPr="00BD4E04" w:rsidRDefault="003461A7" w:rsidP="003461A7">
      <w:pPr>
        <w:rPr>
          <w:sz w:val="4"/>
          <w:szCs w:val="4"/>
        </w:rPr>
      </w:pPr>
      <w:r w:rsidRPr="002E452C">
        <w:rPr>
          <w:rStyle w:val="StyleUnderline"/>
        </w:rPr>
        <w:t xml:space="preserve">In outer space, </w:t>
      </w:r>
      <w:r w:rsidRPr="009B68E9">
        <w:rPr>
          <w:rStyle w:val="Emphasis"/>
          <w:highlight w:val="green"/>
        </w:rPr>
        <w:t xml:space="preserve">any </w:t>
      </w:r>
      <w:r w:rsidRPr="009B68E9">
        <w:rPr>
          <w:rStyle w:val="StyleUnderline"/>
          <w:highlight w:val="green"/>
        </w:rPr>
        <w:t>launch creates space debris</w:t>
      </w:r>
      <w:r w:rsidRPr="00074B15">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074B15">
        <w:rPr>
          <w:sz w:val="14"/>
        </w:rPr>
        <w:t>defragmentations</w:t>
      </w:r>
      <w:proofErr w:type="spellEnd"/>
      <w:r w:rsidRPr="00074B15">
        <w:rPr>
          <w:sz w:val="14"/>
        </w:rPr>
        <w:t xml:space="preserve"> [5]. </w:t>
      </w:r>
      <w:proofErr w:type="gramStart"/>
      <w:r w:rsidRPr="00074B15">
        <w:rPr>
          <w:sz w:val="14"/>
        </w:rPr>
        <w:t>As a consequence of</w:t>
      </w:r>
      <w:proofErr w:type="gramEnd"/>
      <w:r w:rsidRPr="00074B15">
        <w:rPr>
          <w:sz w:val="14"/>
        </w:rPr>
        <w:t xml:space="preserve"> the vast orbital velocity in LEO (8 km/s = 28,800 km/h), </w:t>
      </w:r>
      <w:r w:rsidRPr="002E452C">
        <w:rPr>
          <w:rStyle w:val="StyleUnderline"/>
        </w:rPr>
        <w:t>impacts with the smallest objects of 1 mm might cause degradation and damage to functional spacecraft</w:t>
      </w:r>
      <w:r w:rsidRPr="00074B15">
        <w:rPr>
          <w:sz w:val="14"/>
        </w:rPr>
        <w:t xml:space="preserve">. So far, </w:t>
      </w:r>
      <w:r w:rsidRPr="002E452C">
        <w:rPr>
          <w:rStyle w:val="StyleUnderline"/>
        </w:rPr>
        <w:t>shielding options have been developed, but they are only effective for fragments not larger than 1 cm</w:t>
      </w:r>
      <w:r w:rsidRPr="00074B15">
        <w:rPr>
          <w:sz w:val="14"/>
        </w:rPr>
        <w:t xml:space="preserve">. Impacts with larger objects have the potential to destroy functional satellites. </w:t>
      </w:r>
      <w:r w:rsidRPr="00A272BB">
        <w:rPr>
          <w:rStyle w:val="StyleUnderline"/>
        </w:rPr>
        <w:t>This is linked to</w:t>
      </w:r>
      <w:r w:rsidRPr="00074B15">
        <w:rPr>
          <w:sz w:val="14"/>
        </w:rPr>
        <w:t xml:space="preserve"> the decisive factor for the constant growth in debris: </w:t>
      </w:r>
      <w:r w:rsidRPr="009B68E9">
        <w:rPr>
          <w:rStyle w:val="StyleUnderline"/>
          <w:highlight w:val="green"/>
        </w:rPr>
        <w:t>the ‘Kessler syndrome</w:t>
      </w:r>
      <w:r w:rsidRPr="002E452C">
        <w:rPr>
          <w:rStyle w:val="StyleUnderline"/>
        </w:rPr>
        <w:t>’</w:t>
      </w:r>
      <w:r w:rsidRPr="00074B15">
        <w:rPr>
          <w:sz w:val="14"/>
        </w:rPr>
        <w:t>—</w:t>
      </w:r>
      <w:r w:rsidRPr="009B68E9">
        <w:rPr>
          <w:rStyle w:val="Emphasis"/>
          <w:highlight w:val="green"/>
        </w:rPr>
        <w:t>a cascade effect</w:t>
      </w:r>
      <w:r w:rsidRPr="009B68E9">
        <w:rPr>
          <w:sz w:val="14"/>
          <w:highlight w:val="green"/>
        </w:rPr>
        <w:t xml:space="preserve"> </w:t>
      </w:r>
      <w:r w:rsidRPr="00A272BB">
        <w:rPr>
          <w:rStyle w:val="StyleUnderline"/>
        </w:rPr>
        <w:t xml:space="preserve">describing the fact that </w:t>
      </w:r>
      <w:r w:rsidRPr="009B68E9">
        <w:rPr>
          <w:rStyle w:val="StyleUnderline"/>
          <w:highlight w:val="green"/>
        </w:rPr>
        <w:t>collisions between space debris result in</w:t>
      </w:r>
      <w:r w:rsidRPr="00074B15">
        <w:rPr>
          <w:sz w:val="14"/>
        </w:rPr>
        <w:t xml:space="preserve"> an </w:t>
      </w:r>
      <w:r w:rsidRPr="009B68E9">
        <w:rPr>
          <w:rStyle w:val="Emphasis"/>
          <w:highlight w:val="green"/>
        </w:rPr>
        <w:t>exponential growth</w:t>
      </w:r>
      <w:r w:rsidRPr="00074B15">
        <w:rPr>
          <w:sz w:val="14"/>
        </w:rPr>
        <w:t xml:space="preserve"> in the orbital debris population which, once collisional break-up begins, will increase even if no new launches take place [6,7]. </w:t>
      </w:r>
      <w:proofErr w:type="gramStart"/>
      <w:r w:rsidRPr="00074B15">
        <w:rPr>
          <w:sz w:val="14"/>
        </w:rPr>
        <w:t>In the near future</w:t>
      </w:r>
      <w:proofErr w:type="gramEnd"/>
      <w:r w:rsidRPr="00074B15">
        <w:rPr>
          <w:sz w:val="14"/>
        </w:rPr>
        <w:t xml:space="preserv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074B15">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w:t>
      </w:r>
      <w:proofErr w:type="spellStart"/>
      <w:r w:rsidRPr="00074B15">
        <w:rPr>
          <w:sz w:val="14"/>
        </w:rPr>
        <w:t>manoeuvers</w:t>
      </w:r>
      <w:proofErr w:type="spellEnd"/>
      <w:r w:rsidRPr="00074B15">
        <w:rPr>
          <w:sz w:val="14"/>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074B15">
        <w:rPr>
          <w:sz w:val="14"/>
        </w:rPr>
        <w:t>Globalstar</w:t>
      </w:r>
      <w:proofErr w:type="spellEnd"/>
      <w:r w:rsidRPr="00074B15">
        <w:rPr>
          <w:sz w:val="14"/>
        </w:rPr>
        <w:t xml:space="preserve"> and </w:t>
      </w:r>
      <w:proofErr w:type="spellStart"/>
      <w:r w:rsidRPr="00074B15">
        <w:rPr>
          <w:sz w:val="14"/>
        </w:rPr>
        <w:t>Orbcomm</w:t>
      </w:r>
      <w:proofErr w:type="spellEnd"/>
      <w:r w:rsidRPr="00074B15">
        <w:rPr>
          <w:sz w:val="14"/>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074B15">
        <w:rPr>
          <w:sz w:val="14"/>
        </w:rPr>
        <w:t xml:space="preserve"> [11], </w:t>
      </w:r>
      <w:r w:rsidRPr="002E452C">
        <w:rPr>
          <w:rStyle w:val="StyleUnderline"/>
        </w:rPr>
        <w:t xml:space="preserve">and if all three constellations on the list are launched, this would result in a </w:t>
      </w:r>
      <w:r w:rsidRPr="00A272BB">
        <w:rPr>
          <w:rStyle w:val="StyleUnderline"/>
        </w:rPr>
        <w:t>tenfold increase in the LEO satellite population</w:t>
      </w:r>
      <w:r w:rsidRPr="002E452C">
        <w:rPr>
          <w:rStyle w:val="StyleUnderline"/>
        </w:rPr>
        <w:t>.</w:t>
      </w:r>
      <w:r>
        <w:rPr>
          <w:rStyle w:val="StyleUnderline"/>
        </w:rPr>
        <w:t xml:space="preserve"> </w:t>
      </w:r>
      <w:r w:rsidRPr="00074B15">
        <w:rPr>
          <w:sz w:val="14"/>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RPr="009B68E9">
        <w:rPr>
          <w:rStyle w:val="Emphasis"/>
          <w:highlight w:val="green"/>
        </w:rPr>
        <w:t>only a small fraction</w:t>
      </w:r>
      <w:r w:rsidRPr="009B68E9">
        <w:rPr>
          <w:rStyle w:val="StyleUnderline"/>
          <w:highlight w:val="green"/>
        </w:rPr>
        <w:t xml:space="preserve"> of the overall debris population can be detected</w:t>
      </w:r>
      <w:r w:rsidRPr="00074B15">
        <w:rPr>
          <w:sz w:val="14"/>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074B15">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074B15">
        <w:rPr>
          <w:sz w:val="14"/>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074B15">
        <w:rPr>
          <w:sz w:val="14"/>
        </w:rPr>
        <w:t xml:space="preserve"> [15] and </w:t>
      </w:r>
      <w:r w:rsidRPr="002E452C">
        <w:rPr>
          <w:rStyle w:val="StyleUnderline"/>
        </w:rPr>
        <w:t xml:space="preserve">space debris orbiting at more than 1500 km will </w:t>
      </w:r>
      <w:r w:rsidRPr="002E452C">
        <w:rPr>
          <w:rStyle w:val="StyleUnderline"/>
        </w:rPr>
        <w:lastRenderedPageBreak/>
        <w:t xml:space="preserve">practically remain in outer space </w:t>
      </w:r>
      <w:r w:rsidRPr="002E452C">
        <w:rPr>
          <w:rStyle w:val="Emphasis"/>
        </w:rPr>
        <w:t>forever</w:t>
      </w:r>
      <w:r w:rsidRPr="00074B15">
        <w:rPr>
          <w:sz w:val="14"/>
        </w:rPr>
        <w:t xml:space="preserve"> as there is not enough drag from Earth’s atmosphere any more at this altitude [16]. </w:t>
      </w:r>
      <w:proofErr w:type="gramStart"/>
      <w:r w:rsidRPr="00074B15">
        <w:rPr>
          <w:sz w:val="14"/>
        </w:rPr>
        <w:t>All of</w:t>
      </w:r>
      <w:proofErr w:type="gramEnd"/>
      <w:r w:rsidRPr="00074B15">
        <w:rPr>
          <w:sz w:val="14"/>
        </w:rPr>
        <w:t xml:space="preserve">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RPr="002E452C">
        <w:rPr>
          <w:rStyle w:val="StyleUnderline"/>
        </w:rPr>
        <w:t xml:space="preserve">The number of </w:t>
      </w:r>
      <w:r w:rsidRPr="009B68E9">
        <w:rPr>
          <w:rStyle w:val="StyleUnderline"/>
          <w:highlight w:val="green"/>
        </w:rPr>
        <w:t>collisions</w:t>
      </w:r>
      <w:r w:rsidRPr="002E452C">
        <w:rPr>
          <w:rStyle w:val="StyleUnderline"/>
        </w:rPr>
        <w:t xml:space="preserve"> that will lead to further incidents </w:t>
      </w:r>
      <w:r w:rsidRPr="009B68E9">
        <w:rPr>
          <w:rStyle w:val="StyleUnderline"/>
          <w:highlight w:val="green"/>
        </w:rPr>
        <w:t>will grow over time</w:t>
      </w:r>
      <w:r w:rsidRPr="002E452C">
        <w:rPr>
          <w:rStyle w:val="StyleUnderline"/>
        </w:rPr>
        <w:t>. This risk is particularly high for near-polar LEO orbits at around 800–900 km and the GEO region, as approximately 62% of functional satellites are in LEO and 31% in GEO</w:t>
      </w:r>
      <w:r w:rsidRPr="00074B15">
        <w:rPr>
          <w:sz w:val="14"/>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074B15">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sidRPr="009B68E9">
        <w:rPr>
          <w:rStyle w:val="StyleUnderline"/>
          <w:highlight w:val="green"/>
        </w:rPr>
        <w:t>compliance with mitigation rules</w:t>
      </w:r>
      <w:r w:rsidRPr="009B68E9">
        <w:rPr>
          <w:sz w:val="14"/>
          <w:highlight w:val="green"/>
        </w:rPr>
        <w:t>, e.g.,</w:t>
      </w:r>
      <w:r w:rsidRPr="00074B15">
        <w:rPr>
          <w:sz w:val="14"/>
        </w:rPr>
        <w:t xml:space="preserve"> through</w:t>
      </w:r>
      <w:r w:rsidRPr="002E452C">
        <w:rPr>
          <w:rStyle w:val="StyleUnderline"/>
        </w:rPr>
        <w:t xml:space="preserve"> </w:t>
      </w:r>
      <w:r w:rsidRPr="009B68E9">
        <w:rPr>
          <w:rStyle w:val="StyleUnderline"/>
          <w:highlight w:val="green"/>
        </w:rPr>
        <w:t xml:space="preserve">ensuring that 90% of </w:t>
      </w:r>
      <w:r w:rsidRPr="00074B15">
        <w:rPr>
          <w:sz w:val="14"/>
        </w:rPr>
        <w:t>the</w:t>
      </w:r>
      <w:r w:rsidRPr="00074B15">
        <w:rPr>
          <w:rStyle w:val="StyleUnderline"/>
        </w:rPr>
        <w:t xml:space="preserve"> </w:t>
      </w:r>
      <w:r w:rsidRPr="009B68E9">
        <w:rPr>
          <w:rStyle w:val="StyleUnderline"/>
          <w:highlight w:val="green"/>
        </w:rPr>
        <w:t xml:space="preserve">launches </w:t>
      </w:r>
      <w:proofErr w:type="gramStart"/>
      <w:r w:rsidRPr="009B68E9">
        <w:rPr>
          <w:rStyle w:val="StyleUnderline"/>
          <w:highlight w:val="green"/>
        </w:rPr>
        <w:t>are in compliance with</w:t>
      </w:r>
      <w:proofErr w:type="gramEnd"/>
      <w:r w:rsidRPr="009B68E9">
        <w:rPr>
          <w:rStyle w:val="StyleUnderline"/>
          <w:highlight w:val="green"/>
        </w:rPr>
        <w:t xml:space="preserve"> the</w:t>
      </w:r>
      <w:r w:rsidRPr="002E452C">
        <w:rPr>
          <w:rStyle w:val="StyleUnderline"/>
        </w:rPr>
        <w:t xml:space="preserve"> 25-year rule of post-mission disposal</w:t>
      </w:r>
      <w:r w:rsidRPr="00074B15">
        <w:rPr>
          <w:sz w:val="14"/>
        </w:rPr>
        <w:t xml:space="preserve"> as </w:t>
      </w:r>
      <w:r w:rsidRPr="00074B15">
        <w:rPr>
          <w:rStyle w:val="StyleUnderline"/>
        </w:rPr>
        <w:t>provided by the</w:t>
      </w:r>
      <w:r w:rsidRPr="002E452C">
        <w:rPr>
          <w:rStyle w:val="StyleUnderline"/>
        </w:rPr>
        <w:t xml:space="preserve"> Space Debris Mitigation Guidelines of </w:t>
      </w:r>
      <w:r w:rsidRPr="00074B15">
        <w:rPr>
          <w:rStyle w:val="StyleUnderline"/>
        </w:rPr>
        <w:t xml:space="preserve">the </w:t>
      </w:r>
      <w:r w:rsidRPr="009B68E9">
        <w:rPr>
          <w:rStyle w:val="StyleUnderline"/>
          <w:highlight w:val="green"/>
        </w:rPr>
        <w:t>Inter-Agency Space Debris Coordination Committee</w:t>
      </w:r>
      <w:r w:rsidRPr="009B68E9">
        <w:rPr>
          <w:sz w:val="14"/>
          <w:highlight w:val="green"/>
        </w:rPr>
        <w:t xml:space="preserve"> </w:t>
      </w:r>
      <w:r w:rsidRPr="00074B15">
        <w:rPr>
          <w:sz w:val="14"/>
        </w:rPr>
        <w:t xml:space="preserve">(IADC) [22] </w:t>
      </w:r>
      <w:r w:rsidRPr="002E452C">
        <w:rPr>
          <w:rStyle w:val="StyleUnderline"/>
        </w:rPr>
        <w:t xml:space="preserve">and no new on-orbit explosions occur, </w:t>
      </w:r>
      <w:r w:rsidRPr="009B68E9">
        <w:rPr>
          <w:rStyle w:val="StyleUnderline"/>
          <w:highlight w:val="green"/>
        </w:rPr>
        <w:t>will not be enough</w:t>
      </w:r>
      <w:r w:rsidRPr="002E452C">
        <w:rPr>
          <w:rStyle w:val="StyleUnderline"/>
        </w:rPr>
        <w:t xml:space="preserve"> to reverse the negative trend in the most used orbits. </w:t>
      </w:r>
      <w:r w:rsidRPr="009B68E9">
        <w:rPr>
          <w:rStyle w:val="StyleUnderline"/>
          <w:highlight w:val="green"/>
        </w:rPr>
        <w:t>These findings were studied in detail by the IADC</w:t>
      </w:r>
      <w:r w:rsidRPr="002E452C">
        <w:rPr>
          <w:rStyle w:val="StyleUnderline"/>
        </w:rPr>
        <w:t xml:space="preserve"> in simulation campaigns among the participating partners, </w:t>
      </w:r>
      <w:r w:rsidRPr="009B68E9">
        <w:rPr>
          <w:rStyle w:val="StyleUnderline"/>
          <w:highlight w:val="green"/>
        </w:rPr>
        <w:t>and</w:t>
      </w:r>
      <w:r w:rsidRPr="002E452C">
        <w:rPr>
          <w:rStyle w:val="StyleUnderline"/>
        </w:rPr>
        <w:t xml:space="preserve"> recently </w:t>
      </w:r>
      <w:r w:rsidRPr="009B68E9">
        <w:rPr>
          <w:rStyle w:val="StyleUnderline"/>
          <w:highlight w:val="green"/>
        </w:rPr>
        <w:t>confirmed by</w:t>
      </w:r>
      <w:r w:rsidRPr="002E452C">
        <w:rPr>
          <w:rStyle w:val="StyleUnderline"/>
        </w:rPr>
        <w:t xml:space="preserve"> reference simulation in the frame of </w:t>
      </w:r>
      <w:r w:rsidRPr="009B68E9">
        <w:rPr>
          <w:rStyle w:val="StyleUnderline"/>
          <w:highlight w:val="green"/>
        </w:rPr>
        <w:t>the H2020-ReDSHIFT project</w:t>
      </w:r>
      <w:r w:rsidRPr="002E452C">
        <w:rPr>
          <w:rStyle w:val="StyleUnderline"/>
        </w:rPr>
        <w:t xml:space="preserve"> </w:t>
      </w:r>
      <w:r w:rsidRPr="00074B15">
        <w:rPr>
          <w:sz w:val="14"/>
        </w:rPr>
        <w:t xml:space="preserve">[23]. Furthermore, </w:t>
      </w:r>
      <w:r w:rsidRPr="002E452C">
        <w:rPr>
          <w:rStyle w:val="StyleUnderline"/>
        </w:rPr>
        <w:t>even if up to 10 large objects are removed from low-Earth orbit per year, the debris growth in LEO is still likely to evolve negatively in the next 200 years</w:t>
      </w:r>
      <w:r w:rsidRPr="00074B15">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RPr="009B68E9">
        <w:rPr>
          <w:rStyle w:val="Emphasis"/>
          <w:highlight w:val="green"/>
        </w:rPr>
        <w:t>a combination of mitigation and remediation measures is needed to overcome the negative trends</w:t>
      </w:r>
      <w:r w:rsidRPr="002E452C">
        <w:rPr>
          <w:rStyle w:val="StyleUnderline"/>
        </w:rPr>
        <w:t xml:space="preserve"> wh</w:t>
      </w:r>
      <w:r w:rsidRPr="00074B15">
        <w:rPr>
          <w:rStyle w:val="StyleUnderline"/>
        </w:rPr>
        <w:t>ich will, with time, evolve into a catastrophic state if no effective action is undertaken.</w:t>
      </w:r>
      <w:r w:rsidRPr="00074B15">
        <w:rPr>
          <w:sz w:val="14"/>
        </w:rPr>
        <w:t xml:space="preserve"> While an established (voluntary) framework for non-binding mitigation measures and some state practice exists through the adoption of specific measures for space debris mitigation in the national space laws of some states [25], </w:t>
      </w:r>
      <w:r w:rsidRPr="002E452C">
        <w:rPr>
          <w:rStyle w:val="StyleUnderline"/>
        </w:rPr>
        <w:t>the legal implementation of space debris remediation (SDR) is still in the making.</w:t>
      </w:r>
      <w:r w:rsidRPr="00074B15">
        <w:rPr>
          <w:sz w:val="14"/>
        </w:rPr>
        <w:t xml:space="preserve"> The reasons for the slow pace of this development are, </w:t>
      </w:r>
      <w:proofErr w:type="gramStart"/>
      <w:r w:rsidRPr="00074B15">
        <w:rPr>
          <w:sz w:val="14"/>
        </w:rPr>
        <w:t>on the one hand,</w:t>
      </w:r>
      <w:proofErr w:type="gramEnd"/>
      <w:r w:rsidRPr="00074B15">
        <w:rPr>
          <w:sz w:val="14"/>
        </w:rPr>
        <w:t xml:space="preserve"> of a technological nature and, on the other, are due to the complex legal problems posed by SDR. In the following sub-section, an overview of the legal framework and the main challenges for establishing rules on SDR will be given. </w:t>
      </w:r>
      <w:r w:rsidRPr="00074B15">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074B15">
        <w:rPr>
          <w:sz w:val="14"/>
          <w:szCs w:val="16"/>
        </w:rPr>
        <w:t>as a means to</w:t>
      </w:r>
      <w:proofErr w:type="gramEnd"/>
      <w:r w:rsidRPr="00074B15">
        <w:rPr>
          <w:sz w:val="14"/>
          <w:szCs w:val="16"/>
        </w:rPr>
        <w:t xml:space="preserve"> carry out space activities should be preserved not only in the short-term perspective, but on a long-term basis as the dependency of humans on outer space will only grow in the future. </w:t>
      </w:r>
      <w:proofErr w:type="gramStart"/>
      <w:r w:rsidRPr="00074B15">
        <w:rPr>
          <w:sz w:val="14"/>
          <w:szCs w:val="16"/>
        </w:rPr>
        <w:t>As a consequence</w:t>
      </w:r>
      <w:proofErr w:type="gramEnd"/>
      <w:r w:rsidRPr="00074B15">
        <w:rPr>
          <w:sz w:val="14"/>
          <w:szCs w:val="16"/>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074B15">
        <w:rPr>
          <w:sz w:val="14"/>
          <w:szCs w:val="16"/>
        </w:rPr>
        <w:t>and also</w:t>
      </w:r>
      <w:proofErr w:type="gramEnd"/>
      <w:r w:rsidRPr="00074B15">
        <w:rPr>
          <w:sz w:val="14"/>
          <w:szCs w:val="16"/>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074B15">
        <w:rPr>
          <w:sz w:val="14"/>
          <w:szCs w:val="16"/>
        </w:rPr>
        <w:t>iuris</w:t>
      </w:r>
      <w:proofErr w:type="spellEnd"/>
      <w:r w:rsidRPr="00074B15">
        <w:rPr>
          <w:sz w:val="14"/>
          <w:szCs w:val="16"/>
        </w:rPr>
        <w:t xml:space="preserve"> </w:t>
      </w:r>
      <w:proofErr w:type="spellStart"/>
      <w:r w:rsidRPr="00074B15">
        <w:rPr>
          <w:sz w:val="14"/>
          <w:szCs w:val="16"/>
        </w:rPr>
        <w:t>spatialis</w:t>
      </w:r>
      <w:proofErr w:type="spellEnd"/>
      <w:r w:rsidRPr="00074B15">
        <w:rPr>
          <w:sz w:val="14"/>
          <w:szCs w:val="16"/>
        </w:rPr>
        <w:t xml:space="preserve">. Such as, inter alia, the common benefit clause (Art. I para 1 OST), Art. III OST and Article 2 UN Charter, Art. IV para 1 OST, Art. VII </w:t>
      </w:r>
      <w:proofErr w:type="gramStart"/>
      <w:r w:rsidRPr="00074B15">
        <w:rPr>
          <w:sz w:val="14"/>
          <w:szCs w:val="16"/>
        </w:rPr>
        <w:t>OST</w:t>
      </w:r>
      <w:proofErr w:type="gramEnd"/>
      <w:r w:rsidRPr="00074B15">
        <w:rPr>
          <w:sz w:val="14"/>
          <w:szCs w:val="16"/>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074B15">
        <w:rPr>
          <w:sz w:val="14"/>
          <w:szCs w:val="16"/>
        </w:rPr>
        <w:t>on the basis of</w:t>
      </w:r>
      <w:proofErr w:type="gramEnd"/>
      <w:r w:rsidRPr="00074B15">
        <w:rPr>
          <w:sz w:val="14"/>
          <w:szCs w:val="16"/>
        </w:rPr>
        <w:t xml:space="preserve"> responsibility towards future generations, which is reiterated by the specific nature of outer space as a global common. ● The notion of the </w:t>
      </w:r>
      <w:r w:rsidRPr="00074B15">
        <w:rPr>
          <w:rFonts w:cs="Georgia"/>
          <w:sz w:val="14"/>
          <w:szCs w:val="16"/>
        </w:rPr>
        <w:t>“</w:t>
      </w:r>
      <w:r w:rsidRPr="00074B15">
        <w:rPr>
          <w:sz w:val="14"/>
          <w:szCs w:val="16"/>
        </w:rPr>
        <w:t>province of mankind</w:t>
      </w:r>
      <w:r w:rsidRPr="00074B15">
        <w:rPr>
          <w:rFonts w:cs="Georgia"/>
          <w:sz w:val="14"/>
          <w:szCs w:val="16"/>
        </w:rPr>
        <w:t>”</w:t>
      </w:r>
      <w:r w:rsidRPr="00074B15">
        <w:rPr>
          <w:sz w:val="14"/>
          <w:szCs w:val="16"/>
        </w:rPr>
        <w:t xml:space="preserve"> In Art I para 1 of the OST and </w:t>
      </w:r>
      <w:r w:rsidRPr="00074B15">
        <w:rPr>
          <w:sz w:val="14"/>
          <w:szCs w:val="16"/>
        </w:rPr>
        <w:lastRenderedPageBreak/>
        <w:t xml:space="preserve">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074B15">
        <w:rPr>
          <w:sz w:val="14"/>
          <w:szCs w:val="16"/>
        </w:rPr>
        <w:t>space-faring</w:t>
      </w:r>
      <w:proofErr w:type="gramEnd"/>
      <w:r w:rsidRPr="00074B15">
        <w:rPr>
          <w:sz w:val="14"/>
          <w:szCs w:val="16"/>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074B15">
        <w:rPr>
          <w:sz w:val="14"/>
          <w:szCs w:val="16"/>
        </w:rPr>
        <w:t>particular status</w:t>
      </w:r>
      <w:proofErr w:type="gramEnd"/>
      <w:r w:rsidRPr="00074B15">
        <w:rPr>
          <w:sz w:val="14"/>
          <w:szCs w:val="16"/>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074B15">
        <w:rPr>
          <w:sz w:val="14"/>
          <w:szCs w:val="16"/>
        </w:rPr>
        <w:t>self-defence</w:t>
      </w:r>
      <w:proofErr w:type="spellEnd"/>
      <w:r w:rsidRPr="00074B15">
        <w:rPr>
          <w:sz w:val="14"/>
          <w:szCs w:val="16"/>
        </w:rPr>
        <w:t xml:space="preserve">, Art. 51 UN Charter) [39]. This provision is relevant especially as e.g., anti-satellite testing and other military destructive activities can produce a considerable </w:t>
      </w:r>
      <w:proofErr w:type="gramStart"/>
      <w:r w:rsidRPr="00074B15">
        <w:rPr>
          <w:sz w:val="14"/>
          <w:szCs w:val="16"/>
        </w:rPr>
        <w:t>amount</w:t>
      </w:r>
      <w:proofErr w:type="gramEnd"/>
      <w:r w:rsidRPr="00074B15">
        <w:rPr>
          <w:sz w:val="14"/>
          <w:szCs w:val="16"/>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074B15">
        <w:rPr>
          <w:sz w:val="14"/>
          <w:szCs w:val="16"/>
        </w:rPr>
        <w:t>and, in case</w:t>
      </w:r>
      <w:proofErr w:type="gramEnd"/>
      <w:r w:rsidRPr="00074B15">
        <w:rPr>
          <w:sz w:val="14"/>
          <w:szCs w:val="16"/>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074B15">
        <w:rPr>
          <w:sz w:val="14"/>
          <w:szCs w:val="16"/>
        </w:rPr>
        <w:t>erga</w:t>
      </w:r>
      <w:proofErr w:type="spellEnd"/>
      <w:r w:rsidRPr="00074B15">
        <w:rPr>
          <w:sz w:val="14"/>
          <w:szCs w:val="16"/>
        </w:rPr>
        <w:t xml:space="preserve">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sidRPr="00074B15">
        <w:rPr>
          <w:sz w:val="14"/>
        </w:rPr>
        <w:t xml:space="preserve">2.3. The Future of the Outer Space Environment 2.3.1. </w:t>
      </w:r>
      <w:r w:rsidRPr="002E452C">
        <w:rPr>
          <w:rStyle w:val="StyleUnderline"/>
        </w:rPr>
        <w:t>Sustainability as a Condition for the Usability of Outer Space</w:t>
      </w:r>
      <w:r w:rsidRPr="00074B15">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RPr="002E452C">
        <w:rPr>
          <w:rStyle w:val="StyleUnderline"/>
        </w:rPr>
        <w:t>sustainability is a condition for any future access to and use of outer space.</w:t>
      </w:r>
      <w:r>
        <w:rPr>
          <w:rStyle w:val="StyleUnderline"/>
        </w:rPr>
        <w:t xml:space="preserve"> </w:t>
      </w:r>
      <w:r w:rsidRPr="00074B15">
        <w:rPr>
          <w:sz w:val="14"/>
        </w:rPr>
        <w:t xml:space="preserve">On the technical level, </w:t>
      </w:r>
      <w:r w:rsidRPr="009B68E9">
        <w:rPr>
          <w:rStyle w:val="StyleUnderline"/>
          <w:highlight w:val="green"/>
        </w:rPr>
        <w:t xml:space="preserve">both mitigation and remediation concepts </w:t>
      </w:r>
      <w:r w:rsidRPr="009B68E9">
        <w:rPr>
          <w:rStyle w:val="Emphasis"/>
          <w:highlight w:val="green"/>
        </w:rPr>
        <w:t>have been developed</w:t>
      </w:r>
      <w:r w:rsidRPr="00074B15">
        <w:rPr>
          <w:sz w:val="14"/>
        </w:rPr>
        <w:t xml:space="preserve"> </w:t>
      </w:r>
      <w:proofErr w:type="gramStart"/>
      <w:r w:rsidRPr="002E452C">
        <w:rPr>
          <w:rStyle w:val="StyleUnderline"/>
        </w:rPr>
        <w:t xml:space="preserve">in order </w:t>
      </w:r>
      <w:r w:rsidRPr="00074B15">
        <w:rPr>
          <w:rStyle w:val="StyleUnderline"/>
        </w:rPr>
        <w:t>to</w:t>
      </w:r>
      <w:proofErr w:type="gramEnd"/>
      <w:r w:rsidRPr="00074B15">
        <w:rPr>
          <w:rStyle w:val="StyleUnderline"/>
        </w:rPr>
        <w:t xml:space="preserve"> facilitate the protection of near-Earth space from space debris aiming to “maintain</w:t>
      </w:r>
      <w:r w:rsidRPr="002E452C">
        <w:rPr>
          <w:rStyle w:val="StyleUnderline"/>
        </w:rPr>
        <w:t xml:space="preserve"> the conduct of space activities indefinitely in the future”</w:t>
      </w:r>
      <w:r w:rsidRPr="00074B15">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074B15">
        <w:rPr>
          <w:sz w:val="14"/>
        </w:rPr>
        <w:t>practices</w:t>
      </w:r>
      <w:proofErr w:type="gramEnd"/>
      <w:r w:rsidRPr="00074B15">
        <w:rPr>
          <w:sz w:val="14"/>
        </w:rPr>
        <w:t xml:space="preserve"> and mitigation practices) a few will be tackled here that are the direct result of man-made activities. In the style of the “leave no trace” paradigm of sustainable outdoor activities in nature here on Earth, </w:t>
      </w:r>
      <w:r w:rsidRPr="002E452C">
        <w:rPr>
          <w:rStyle w:val="StyleUnderline"/>
        </w:rPr>
        <w:t>several guidelines have been formulated as well for space activities; for instance, guidelines for the disposal of defunct satellites which are to be removed from LEO within 25 years after their end-of-life</w:t>
      </w:r>
      <w:r w:rsidRPr="00074B15">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RPr="002E452C">
        <w:rPr>
          <w:rStyle w:val="StyleUnderline"/>
        </w:rPr>
        <w:t xml:space="preserve">passivation covers all forms of stored energy on board, let it be kinetics of the gyros, charge of batteries, </w:t>
      </w:r>
      <w:proofErr w:type="gramStart"/>
      <w:r w:rsidRPr="002E452C">
        <w:rPr>
          <w:rStyle w:val="StyleUnderline"/>
        </w:rPr>
        <w:t>and also</w:t>
      </w:r>
      <w:proofErr w:type="gramEnd"/>
      <w:r w:rsidRPr="002E452C">
        <w:rPr>
          <w:rStyle w:val="StyleUnderline"/>
        </w:rPr>
        <w:t xml:space="preserve"> fuel in the tanks.</w:t>
      </w:r>
      <w:r w:rsidRPr="00074B15">
        <w:rPr>
          <w:sz w:val="14"/>
        </w:rPr>
        <w:t xml:space="preserve"> Passivation aims at the minimization of self-induced </w:t>
      </w:r>
      <w:proofErr w:type="gramStart"/>
      <w:r w:rsidRPr="00074B15">
        <w:rPr>
          <w:sz w:val="14"/>
        </w:rPr>
        <w:t>break-ups</w:t>
      </w:r>
      <w:proofErr w:type="gramEnd"/>
      <w:r w:rsidRPr="00074B15">
        <w:rPr>
          <w:sz w:val="14"/>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074B15">
        <w:rPr>
          <w:sz w:val="14"/>
        </w:rPr>
        <w:t>aforementioned example</w:t>
      </w:r>
      <w:proofErr w:type="gramEnd"/>
      <w:r w:rsidRPr="00074B15">
        <w:rPr>
          <w:sz w:val="14"/>
        </w:rPr>
        <w:t xml:space="preserve"> highlights that, as in other domains, </w:t>
      </w:r>
      <w:r w:rsidRPr="002E452C">
        <w:rPr>
          <w:rStyle w:val="StyleUnderline"/>
        </w:rPr>
        <w:t xml:space="preserve">there is a usually a conflict of interest between the immediate needs of spacecraft operators and the higher good of preserving the space environment </w:t>
      </w:r>
      <w:r w:rsidRPr="00074B15">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RPr="002E452C">
        <w:rPr>
          <w:rStyle w:val="StyleUnderline"/>
        </w:rPr>
        <w:t>it is possible to re-design and move to other, higher orbits</w:t>
      </w:r>
      <w:r w:rsidRPr="00074B15">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 xml:space="preserve">As any </w:t>
      </w:r>
      <w:r w:rsidRPr="002E452C">
        <w:rPr>
          <w:rStyle w:val="StyleUnderline"/>
        </w:rPr>
        <w:lastRenderedPageBreak/>
        <w:t>significant accident in outer space leads to irreparable damage in orbital stability</w:t>
      </w:r>
      <w:r w:rsidRPr="00074B15">
        <w:rPr>
          <w:sz w:val="14"/>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B68E9">
        <w:rPr>
          <w:rStyle w:val="StyleUnderline"/>
          <w:highlight w:val="green"/>
        </w:rPr>
        <w:t>Mitigation can indeed contribute to stabilizing the</w:t>
      </w:r>
      <w:r w:rsidRPr="002E452C">
        <w:rPr>
          <w:rStyle w:val="StyleUnderline"/>
        </w:rPr>
        <w:t xml:space="preserve"> outer space </w:t>
      </w:r>
      <w:r w:rsidRPr="009B68E9">
        <w:rPr>
          <w:rStyle w:val="StyleUnderline"/>
          <w:highlight w:val="green"/>
        </w:rPr>
        <w:t>environment</w:t>
      </w:r>
      <w:r w:rsidRPr="002E452C">
        <w:rPr>
          <w:rStyle w:val="StyleUnderline"/>
        </w:rPr>
        <w:t xml:space="preserve">, </w:t>
      </w:r>
      <w:r w:rsidRPr="009B68E9">
        <w:rPr>
          <w:rStyle w:val="StyleUnderline"/>
          <w:highlight w:val="green"/>
        </w:rPr>
        <w:t>but</w:t>
      </w:r>
      <w:r w:rsidRPr="002E452C">
        <w:rPr>
          <w:rStyle w:val="StyleUnderline"/>
        </w:rPr>
        <w:t xml:space="preserve"> further measures are necessary</w:t>
      </w:r>
      <w:r w:rsidRPr="00074B15">
        <w:rPr>
          <w:sz w:val="14"/>
        </w:rPr>
        <w:t xml:space="preserve">. For example, in </w:t>
      </w:r>
      <w:r w:rsidRPr="00074B15">
        <w:rPr>
          <w:rStyle w:val="StyleUnderline"/>
        </w:rPr>
        <w:t xml:space="preserve">LEO mitigation measures can only slow down the pace of growth but are </w:t>
      </w:r>
      <w:r w:rsidRPr="00074B15">
        <w:rPr>
          <w:rStyle w:val="Emphasis"/>
          <w:bCs/>
        </w:rPr>
        <w:t>not enough to stop it</w:t>
      </w:r>
      <w:r w:rsidRPr="00074B15">
        <w:rPr>
          <w:rStyle w:val="StyleUnderline"/>
        </w:rPr>
        <w:t>.</w:t>
      </w:r>
      <w:r w:rsidRPr="00074B15">
        <w:rPr>
          <w:sz w:val="14"/>
        </w:rPr>
        <w:t xml:space="preserve"> Therefore, further measures aiming at reducing the existing space debris population through remediation are needed if the most used orbits are to remain usable. For example, a lo</w:t>
      </w:r>
      <w:r w:rsidRPr="002E452C">
        <w:rPr>
          <w:rStyle w:val="StyleUnderline"/>
        </w:rPr>
        <w:t xml:space="preserve">ng-term scenario with five ADR missions per year clearly shows that </w:t>
      </w:r>
      <w:r w:rsidRPr="009B68E9">
        <w:rPr>
          <w:rStyle w:val="StyleUnderline"/>
          <w:highlight w:val="green"/>
        </w:rPr>
        <w:t xml:space="preserve">remediation </w:t>
      </w:r>
      <w:r w:rsidRPr="002E452C">
        <w:rPr>
          <w:rStyle w:val="StyleUnderline"/>
        </w:rPr>
        <w:t xml:space="preserve">for large objects </w:t>
      </w:r>
      <w:r w:rsidRPr="009B68E9">
        <w:rPr>
          <w:rStyle w:val="StyleUnderline"/>
          <w:highlight w:val="green"/>
        </w:rPr>
        <w:t xml:space="preserve">would lower the number of collisions </w:t>
      </w:r>
      <w:r w:rsidRPr="002E452C">
        <w:rPr>
          <w:rStyle w:val="StyleUnderline"/>
        </w:rPr>
        <w:t xml:space="preserve">in densely populated orbital regions from 10 to 5 </w:t>
      </w:r>
      <w:r w:rsidRPr="00074B15">
        <w:rPr>
          <w:sz w:val="14"/>
        </w:rPr>
        <w:t xml:space="preserve">and is, thus, advantageous [23]. </w:t>
      </w:r>
      <w:r w:rsidRPr="002E452C">
        <w:rPr>
          <w:rStyle w:val="StyleUnderline"/>
        </w:rPr>
        <w:t>While</w:t>
      </w:r>
      <w:r w:rsidRPr="00074B15">
        <w:rPr>
          <w:sz w:val="14"/>
        </w:rPr>
        <w:t xml:space="preserve"> it has been estimated that the (isolated) application of </w:t>
      </w:r>
      <w:r w:rsidRPr="002E452C">
        <w:rPr>
          <w:rStyle w:val="StyleUnderline"/>
        </w:rPr>
        <w:t xml:space="preserve">SDR measures will not lead to a rapid change in the negative trends, </w:t>
      </w:r>
      <w:r w:rsidRPr="009B68E9">
        <w:rPr>
          <w:rStyle w:val="StyleUnderline"/>
          <w:highlight w:val="green"/>
        </w:rPr>
        <w:t xml:space="preserve">there could be an apparent benefit </w:t>
      </w:r>
      <w:r w:rsidRPr="002E452C">
        <w:rPr>
          <w:rStyle w:val="StyleUnderline"/>
        </w:rPr>
        <w:t xml:space="preserve">to operational space objects in the long-term </w:t>
      </w:r>
      <w:r w:rsidRPr="009B68E9">
        <w:rPr>
          <w:rStyle w:val="StyleUnderline"/>
          <w:highlight w:val="green"/>
        </w:rPr>
        <w:t xml:space="preserve">if </w:t>
      </w:r>
      <w:r w:rsidRPr="00074B15">
        <w:rPr>
          <w:sz w:val="14"/>
        </w:rPr>
        <w:t>ADR</w:t>
      </w:r>
      <w:r w:rsidRPr="002E452C">
        <w:rPr>
          <w:rStyle w:val="StyleUnderline"/>
        </w:rPr>
        <w:t xml:space="preserve"> </w:t>
      </w:r>
      <w:r w:rsidRPr="009B68E9">
        <w:rPr>
          <w:rStyle w:val="StyleUnderline"/>
          <w:highlight w:val="green"/>
        </w:rPr>
        <w:t xml:space="preserve">[active debris removal] is performed </w:t>
      </w:r>
      <w:r w:rsidRPr="009B68E9">
        <w:rPr>
          <w:rStyle w:val="Emphasis"/>
          <w:highlight w:val="green"/>
        </w:rPr>
        <w:t>in conjunction</w:t>
      </w:r>
      <w:r w:rsidRPr="009B68E9">
        <w:rPr>
          <w:rStyle w:val="StyleUnderline"/>
          <w:highlight w:val="green"/>
        </w:rPr>
        <w:t xml:space="preserve"> with</w:t>
      </w:r>
      <w:r w:rsidRPr="002E452C">
        <w:rPr>
          <w:rStyle w:val="StyleUnderline"/>
        </w:rPr>
        <w:t xml:space="preserve"> space debris </w:t>
      </w:r>
      <w:r w:rsidRPr="009B68E9">
        <w:rPr>
          <w:rStyle w:val="StyleUnderline"/>
          <w:highlight w:val="green"/>
        </w:rPr>
        <w:t>mitigation</w:t>
      </w:r>
      <w:r w:rsidRPr="00074B15">
        <w:rPr>
          <w:sz w:val="14"/>
        </w:rPr>
        <w:t xml:space="preserve"> [44]. 3. The Definition and Scope of Space Debris Remediation </w:t>
      </w:r>
      <w:proofErr w:type="spellStart"/>
      <w:r w:rsidRPr="00074B15">
        <w:rPr>
          <w:sz w:val="14"/>
        </w:rPr>
        <w:t>Remediation</w:t>
      </w:r>
      <w:proofErr w:type="spellEnd"/>
      <w:r w:rsidRPr="00074B15">
        <w:rPr>
          <w:sz w:val="14"/>
        </w:rPr>
        <w:t xml:space="preserve"> mainly aims at removing existing pieces of orbital debris through active debris removal (ADR). Active debris removal involves the removal of intact but non-functional and/or uncontrolled objects (i.e., defunct satellites </w:t>
      </w:r>
      <w:r w:rsidRPr="00BD4E04">
        <w:rPr>
          <w:sz w:val="4"/>
          <w:szCs w:val="4"/>
        </w:rPr>
        <w:t xml:space="preserve">and rocket bodies). Moreover, these efforts could be supplemented by so-called </w:t>
      </w:r>
      <w:r w:rsidRPr="00BD4E04">
        <w:rPr>
          <w:rStyle w:val="StyleUnderline"/>
          <w:sz w:val="4"/>
          <w:szCs w:val="4"/>
        </w:rPr>
        <w:t>on-orbit servicing of satellites</w:t>
      </w:r>
      <w:r w:rsidRPr="00BD4E04">
        <w:rPr>
          <w:sz w:val="4"/>
          <w:szCs w:val="4"/>
        </w:rPr>
        <w:t xml:space="preserve"> (OOS). OOS </w:t>
      </w:r>
      <w:r w:rsidRPr="00BD4E04">
        <w:rPr>
          <w:rStyle w:val="StyleUnderline"/>
          <w:sz w:val="4"/>
          <w:szCs w:val="4"/>
        </w:rPr>
        <w:t>aims at ameliorating the capabilities of satellites on orbit which have become non-functional</w:t>
      </w:r>
      <w:r w:rsidRPr="00BD4E04">
        <w:rPr>
          <w:sz w:val="4"/>
          <w:szCs w:val="4"/>
        </w:rPr>
        <w:t xml:space="preserve"> through refueling and upgrading in order, first, to diminish the break-up risks and thus the creation of space debris, and second, to extend the satellite’s life. As such measures relate to existing space objects, </w:t>
      </w:r>
      <w:r w:rsidRPr="00BD4E04">
        <w:rPr>
          <w:rStyle w:val="StyleUnderline"/>
          <w:sz w:val="4"/>
          <w:szCs w:val="4"/>
        </w:rPr>
        <w:t>OOS can be considered partly a mitigation measure</w:t>
      </w:r>
      <w:r w:rsidRPr="00BD4E04">
        <w:rPr>
          <w:sz w:val="4"/>
          <w:szCs w:val="4"/>
        </w:rPr>
        <w:t xml:space="preserve"> [45]. On-</w:t>
      </w:r>
      <w:r w:rsidRPr="00BD4E04">
        <w:rPr>
          <w:rStyle w:val="StyleUnderline"/>
          <w:sz w:val="4"/>
          <w:szCs w:val="4"/>
        </w:rPr>
        <w:t>orbit servicing might also develop into repurposing or scavenging of valuable components from defunct satellites</w:t>
      </w:r>
      <w:r w:rsidRPr="00BD4E04">
        <w:rPr>
          <w:sz w:val="4"/>
          <w:szCs w:val="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RPr="00BD4E04">
        <w:rPr>
          <w:rStyle w:val="StyleUnderline"/>
          <w:sz w:val="4"/>
          <w:szCs w:val="4"/>
        </w:rPr>
        <w:t xml:space="preserve">, </w:t>
      </w:r>
      <w:r w:rsidRPr="00BD4E04">
        <w:rPr>
          <w:sz w:val="4"/>
          <w:szCs w:val="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w:t>
      </w:r>
      <w:proofErr w:type="gramStart"/>
      <w:r w:rsidRPr="00BD4E04">
        <w:rPr>
          <w:sz w:val="4"/>
          <w:szCs w:val="4"/>
        </w:rPr>
        <w:t>mass</w:t>
      </w:r>
      <w:proofErr w:type="gramEnd"/>
      <w:r w:rsidRPr="00BD4E04">
        <w:rPr>
          <w:sz w:val="4"/>
          <w:szCs w:val="4"/>
        </w:rPr>
        <w:t xml:space="preserve"> and orbital position of the satellite. Such </w:t>
      </w:r>
      <w:r w:rsidRPr="00BD4E04">
        <w:rPr>
          <w:rStyle w:val="StyleUnderline"/>
          <w:sz w:val="4"/>
          <w:szCs w:val="4"/>
        </w:rPr>
        <w:t>concepts for the removal objects from orbits include tethering, tugging, beaming with an electrostatic tracto</w:t>
      </w:r>
      <w:r w:rsidRPr="00BD4E04">
        <w:rPr>
          <w:sz w:val="4"/>
          <w:szCs w:val="4"/>
        </w:rPr>
        <w:t xml:space="preserve">r (for GEO) [49], ion-beaming through relocation and lasering, net capturing [50], docking with a nozzle (especially in GEO), harpooning, de-orbiting with a drag augmentation sail, and de-orbit kits [51]. There are, however, also passive debris removal concepts. </w:t>
      </w:r>
      <w:r w:rsidRPr="00BD4E04">
        <w:rPr>
          <w:rStyle w:val="StyleUnderline"/>
          <w:sz w:val="4"/>
          <w:szCs w:val="4"/>
        </w:rPr>
        <w:t>They involve the pre-launch instalment of systems such as drag augmentation devices which can deploy sails to accelerate the natural decay of satellites</w:t>
      </w:r>
      <w:r w:rsidRPr="00BD4E04">
        <w:rPr>
          <w:sz w:val="4"/>
          <w:szCs w:val="4"/>
        </w:rPr>
        <w:t xml:space="preserve"> [52]; </w:t>
      </w:r>
      <w:r w:rsidRPr="00BD4E04">
        <w:rPr>
          <w:rStyle w:val="StyleUnderline"/>
          <w:sz w:val="4"/>
          <w:szCs w:val="4"/>
        </w:rPr>
        <w:t>electrodynamic tethers</w:t>
      </w:r>
      <w:r w:rsidRPr="00BD4E04">
        <w:rPr>
          <w:sz w:val="4"/>
          <w:szCs w:val="4"/>
        </w:rPr>
        <w:t xml:space="preserve"> [53,54] </w:t>
      </w:r>
      <w:r w:rsidRPr="00BD4E04">
        <w:rPr>
          <w:rStyle w:val="StyleUnderline"/>
          <w:sz w:val="4"/>
          <w:szCs w:val="4"/>
        </w:rPr>
        <w:t xml:space="preserve">for de-orbiting, and thrust propulsion systems enabling de- or re-orbiting. </w:t>
      </w:r>
      <w:r w:rsidRPr="00BD4E04">
        <w:rPr>
          <w:sz w:val="4"/>
          <w:szCs w:val="4"/>
        </w:rPr>
        <w:t xml:space="preserve">Moreover, the concept of laser debris removal foresees installing plasma jets on objects </w:t>
      </w:r>
      <w:proofErr w:type="gramStart"/>
      <w:r w:rsidRPr="00BD4E04">
        <w:rPr>
          <w:sz w:val="4"/>
          <w:szCs w:val="4"/>
        </w:rPr>
        <w:t>in order to</w:t>
      </w:r>
      <w:proofErr w:type="gramEnd"/>
      <w:r w:rsidRPr="00BD4E04">
        <w:rPr>
          <w:sz w:val="4"/>
          <w:szCs w:val="4"/>
        </w:rPr>
        <w:t xml:space="preserve"> enable controlled re-entry [55,56,57]. The </w:t>
      </w:r>
      <w:r w:rsidRPr="00BD4E04">
        <w:rPr>
          <w:rStyle w:val="StyleUnderline"/>
          <w:sz w:val="4"/>
          <w:szCs w:val="4"/>
        </w:rPr>
        <w:t>focus of proposed remediation measures lies within the removal of larger objects and not of small objects as they act as triggers for the cascading effec</w:t>
      </w:r>
      <w:r w:rsidRPr="00BD4E04">
        <w:rPr>
          <w:sz w:val="4"/>
          <w:szCs w:val="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RPr="00BD4E04">
        <w:rPr>
          <w:rStyle w:val="StyleUnderline"/>
          <w:sz w:val="4"/>
          <w:szCs w:val="4"/>
        </w:rPr>
        <w:t xml:space="preserve">the necessary advanced technology for </w:t>
      </w:r>
      <w:r w:rsidRPr="00BD4E04">
        <w:rPr>
          <w:rStyle w:val="StyleUnderline"/>
          <w:strike/>
          <w:sz w:val="4"/>
          <w:szCs w:val="4"/>
        </w:rPr>
        <w:t>SDR</w:t>
      </w:r>
      <w:r w:rsidRPr="00BD4E04">
        <w:rPr>
          <w:rStyle w:val="StyleUnderline"/>
          <w:sz w:val="4"/>
          <w:szCs w:val="4"/>
        </w:rPr>
        <w:t xml:space="preserve"> [Space Debris Remediation] will become available in the foreseeable future</w:t>
      </w:r>
      <w:r w:rsidRPr="00BD4E04">
        <w:rPr>
          <w:sz w:val="4"/>
          <w:szCs w:val="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The following deficiencies of law with relation to SDR must be highlighted: It is not yet clear how a substantial risk should be defined </w:t>
      </w:r>
      <w:proofErr w:type="gramStart"/>
      <w:r w:rsidRPr="00BD4E04">
        <w:rPr>
          <w:sz w:val="4"/>
          <w:szCs w:val="4"/>
        </w:rPr>
        <w:t>so as to</w:t>
      </w:r>
      <w:proofErr w:type="gramEnd"/>
      <w:r w:rsidRPr="00BD4E04">
        <w:rPr>
          <w:sz w:val="4"/>
          <w:szCs w:val="4"/>
        </w:rPr>
        <w:t xml:space="preserve"> decide which fragments should be removed first. Art. II and III of the Registration Convention provide that space objects </w:t>
      </w:r>
      <w:proofErr w:type="gramStart"/>
      <w:r w:rsidRPr="00BD4E04">
        <w:rPr>
          <w:sz w:val="4"/>
          <w:szCs w:val="4"/>
        </w:rPr>
        <w:t>have to</w:t>
      </w:r>
      <w:proofErr w:type="gramEnd"/>
      <w:r w:rsidRPr="00BD4E04">
        <w:rPr>
          <w:sz w:val="4"/>
          <w:szCs w:val="4"/>
        </w:rPr>
        <w:t xml:space="preserve">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w:t>
      </w:r>
      <w:proofErr w:type="gramStart"/>
      <w:r w:rsidRPr="00BD4E04">
        <w:rPr>
          <w:sz w:val="4"/>
          <w:szCs w:val="4"/>
        </w:rPr>
        <w:t>apogee</w:t>
      </w:r>
      <w:proofErr w:type="gramEnd"/>
      <w:r w:rsidRPr="00BD4E04">
        <w:rPr>
          <w:sz w:val="4"/>
          <w:szCs w:val="4"/>
        </w:rPr>
        <w:t xml:space="preserve"> and perigee) are provided. However, these elements do not provide for the functionality and </w:t>
      </w:r>
      <w:proofErr w:type="gramStart"/>
      <w:r w:rsidRPr="00BD4E04">
        <w:rPr>
          <w:sz w:val="4"/>
          <w:szCs w:val="4"/>
        </w:rPr>
        <w:t>current status</w:t>
      </w:r>
      <w:proofErr w:type="gramEnd"/>
      <w:r w:rsidRPr="00BD4E04">
        <w:rPr>
          <w:sz w:val="4"/>
          <w:szCs w:val="4"/>
        </w:rPr>
        <w:t xml:space="preserve">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w:t>
      </w:r>
      <w:proofErr w:type="gramStart"/>
      <w:r w:rsidRPr="00BD4E04">
        <w:rPr>
          <w:sz w:val="4"/>
          <w:szCs w:val="4"/>
        </w:rPr>
        <w:t>the majority of</w:t>
      </w:r>
      <w:proofErr w:type="gramEnd"/>
      <w:r w:rsidRPr="00BD4E04">
        <w:rPr>
          <w:sz w:val="4"/>
          <w:szCs w:val="4"/>
        </w:rPr>
        <w:t xml:space="preserve">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the possibility to technically control the satellite lies within the state registry. </w:t>
      </w:r>
      <w:proofErr w:type="gramStart"/>
      <w:r w:rsidRPr="00BD4E04">
        <w:rPr>
          <w:sz w:val="4"/>
          <w:szCs w:val="4"/>
        </w:rPr>
        <w:t>As a consequence</w:t>
      </w:r>
      <w:proofErr w:type="gramEnd"/>
      <w:r w:rsidRPr="00BD4E04">
        <w:rPr>
          <w:sz w:val="4"/>
          <w:szCs w:val="4"/>
        </w:rPr>
        <w:t xml:space="preserve">, registered space objects can only be subjected to SDR by the state registry itself or with its permission. Another relevant question is how to gain authorization to remove in cases where, for example, the state or registry neither consents to undertake the removal </w:t>
      </w:r>
      <w:proofErr w:type="gramStart"/>
      <w:r w:rsidRPr="00BD4E04">
        <w:rPr>
          <w:sz w:val="4"/>
          <w:szCs w:val="4"/>
        </w:rPr>
        <w:t>not does</w:t>
      </w:r>
      <w:proofErr w:type="gramEnd"/>
      <w:r w:rsidRPr="00BD4E04">
        <w:rPr>
          <w:sz w:val="4"/>
          <w:szCs w:val="4"/>
        </w:rPr>
        <w:t xml:space="preserve">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w:t>
      </w:r>
      <w:proofErr w:type="gramStart"/>
      <w:r w:rsidRPr="00BD4E04">
        <w:rPr>
          <w:sz w:val="4"/>
          <w:szCs w:val="4"/>
        </w:rPr>
        <w:t>as a whole have</w:t>
      </w:r>
      <w:proofErr w:type="gramEnd"/>
      <w:r w:rsidRPr="00BD4E04">
        <w:rPr>
          <w:sz w:val="4"/>
          <w:szCs w:val="4"/>
        </w:rPr>
        <w:t xml:space="preserve"> been recognized by the International Law Commission (ILC) as a ground to invoke necessity. The International Court of Justice, in the </w:t>
      </w:r>
      <w:proofErr w:type="spellStart"/>
      <w:r w:rsidRPr="00BD4E04">
        <w:rPr>
          <w:sz w:val="4"/>
          <w:szCs w:val="4"/>
        </w:rPr>
        <w:t>Gabčíkovo-Nagymaros</w:t>
      </w:r>
      <w:proofErr w:type="spellEnd"/>
      <w:r w:rsidRPr="00BD4E04">
        <w:rPr>
          <w:sz w:val="4"/>
          <w:szCs w:val="4"/>
        </w:rPr>
        <w:t xml:space="preserve">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w:t>
      </w:r>
      <w:proofErr w:type="gramStart"/>
      <w:r w:rsidRPr="00BD4E04">
        <w:rPr>
          <w:sz w:val="4"/>
          <w:szCs w:val="4"/>
        </w:rPr>
        <w:t>in order to</w:t>
      </w:r>
      <w:proofErr w:type="gramEnd"/>
      <w:r w:rsidRPr="00BD4E04">
        <w:rPr>
          <w:sz w:val="4"/>
          <w:szCs w:val="4"/>
        </w:rPr>
        <w:t xml:space="preserve">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w:t>
      </w:r>
      <w:proofErr w:type="gramStart"/>
      <w:r w:rsidRPr="00BD4E04">
        <w:rPr>
          <w:sz w:val="4"/>
          <w:szCs w:val="4"/>
        </w:rPr>
        <w:t>have to</w:t>
      </w:r>
      <w:proofErr w:type="gramEnd"/>
      <w:r w:rsidRPr="00BD4E04">
        <w:rPr>
          <w:sz w:val="4"/>
          <w:szCs w:val="4"/>
        </w:rPr>
        <w:t xml:space="preserve">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w:t>
      </w:r>
      <w:proofErr w:type="gramStart"/>
      <w:r w:rsidRPr="00BD4E04">
        <w:rPr>
          <w:sz w:val="4"/>
          <w:szCs w:val="4"/>
        </w:rPr>
        <w:t>as long as</w:t>
      </w:r>
      <w:proofErr w:type="gramEnd"/>
      <w:r w:rsidRPr="00BD4E04">
        <w:rPr>
          <w:sz w:val="4"/>
          <w:szCs w:val="4"/>
        </w:rPr>
        <w:t xml:space="preserve">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w:t>
      </w:r>
      <w:proofErr w:type="gramStart"/>
      <w:r w:rsidRPr="00BD4E04">
        <w:rPr>
          <w:sz w:val="4"/>
          <w:szCs w:val="4"/>
        </w:rPr>
        <w:t>have to</w:t>
      </w:r>
      <w:proofErr w:type="gramEnd"/>
      <w:r w:rsidRPr="00BD4E04">
        <w:rPr>
          <w:sz w:val="4"/>
          <w:szCs w:val="4"/>
        </w:rPr>
        <w:t xml:space="preserve">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w:t>
      </w:r>
      <w:proofErr w:type="gramStart"/>
      <w:r w:rsidRPr="00BD4E04">
        <w:rPr>
          <w:sz w:val="4"/>
          <w:szCs w:val="4"/>
        </w:rPr>
        <w:t>purchaser</w:t>
      </w:r>
      <w:proofErr w:type="gramEnd"/>
      <w:r w:rsidRPr="00BD4E04">
        <w:rPr>
          <w:sz w:val="4"/>
          <w:szCs w:val="4"/>
        </w:rPr>
        <w:t xml:space="preserve">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t>
      </w:r>
      <w:proofErr w:type="gramStart"/>
      <w:r w:rsidRPr="00BD4E04">
        <w:rPr>
          <w:sz w:val="4"/>
          <w:szCs w:val="4"/>
        </w:rPr>
        <w:t>with regard to</w:t>
      </w:r>
      <w:proofErr w:type="gramEnd"/>
      <w:r w:rsidRPr="00BD4E04">
        <w:rPr>
          <w:sz w:val="4"/>
          <w:szCs w:val="4"/>
        </w:rPr>
        <w:t xml:space="preserve">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w:t>
      </w:r>
      <w:proofErr w:type="gramStart"/>
      <w:r w:rsidRPr="00BD4E04">
        <w:rPr>
          <w:sz w:val="4"/>
          <w:szCs w:val="4"/>
        </w:rPr>
        <w:t>debris</w:t>
      </w:r>
      <w:proofErr w:type="gramEnd"/>
      <w:r w:rsidRPr="00BD4E04">
        <w:rPr>
          <w:sz w:val="4"/>
          <w:szCs w:val="4"/>
        </w:rPr>
        <w:t xml:space="preserve">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w:t>
      </w:r>
      <w:proofErr w:type="spellStart"/>
      <w:r w:rsidRPr="00BD4E04">
        <w:rPr>
          <w:sz w:val="4"/>
          <w:szCs w:val="4"/>
        </w:rPr>
        <w:t>organisations</w:t>
      </w:r>
      <w:proofErr w:type="spellEnd"/>
      <w:r w:rsidRPr="00BD4E04">
        <w:rPr>
          <w:sz w:val="4"/>
          <w:szCs w:val="4"/>
        </w:rPr>
        <w:t xml:space="preserve">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w:t>
      </w:r>
      <w:proofErr w:type="gramStart"/>
      <w:r w:rsidRPr="00BD4E04">
        <w:rPr>
          <w:sz w:val="4"/>
          <w:szCs w:val="4"/>
        </w:rPr>
        <w:t>be considered to be</w:t>
      </w:r>
      <w:proofErr w:type="gramEnd"/>
      <w:r w:rsidRPr="00BD4E04">
        <w:rPr>
          <w:sz w:val="4"/>
          <w:szCs w:val="4"/>
        </w:rPr>
        <w:t xml:space="preserv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w:t>
      </w:r>
      <w:proofErr w:type="spellStart"/>
      <w:r w:rsidRPr="00BD4E04">
        <w:rPr>
          <w:sz w:val="4"/>
          <w:szCs w:val="4"/>
        </w:rPr>
        <w:t>organisation</w:t>
      </w:r>
      <w:proofErr w:type="spellEnd"/>
      <w:r w:rsidRPr="00BD4E04">
        <w:rPr>
          <w:sz w:val="4"/>
          <w:szCs w:val="4"/>
        </w:rPr>
        <w:t xml:space="preserve">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Summarizing, </w:t>
      </w:r>
      <w:r w:rsidRPr="00BD4E04">
        <w:rPr>
          <w:rStyle w:val="StyleUnderline"/>
          <w:sz w:val="4"/>
          <w:szCs w:val="4"/>
        </w:rPr>
        <w:t xml:space="preserve">the Space Debris Mitigation Guidelines and other related instruments for the protection of the outer space environment from space debris depict environmentally relevant technical measures for future missions. </w:t>
      </w:r>
      <w:r w:rsidRPr="00BD4E04">
        <w:rPr>
          <w:sz w:val="4"/>
          <w:szCs w:val="4"/>
        </w:rPr>
        <w:t xml:space="preserve">As </w:t>
      </w:r>
      <w:r w:rsidRPr="00BD4E04">
        <w:rPr>
          <w:rStyle w:val="StyleUnderline"/>
          <w:sz w:val="4"/>
          <w:szCs w:val="4"/>
        </w:rPr>
        <w:t>these instruments are not legally binding, they do not create rules of international law</w:t>
      </w:r>
      <w:r w:rsidRPr="00BD4E04">
        <w:rPr>
          <w:sz w:val="4"/>
          <w:szCs w:val="4"/>
        </w:rPr>
        <w:t xml:space="preserve">, the violation or non-observation of which would give rise to an international responsibility of states for creating or for not mitigating space debris. Thus, </w:t>
      </w:r>
      <w:r w:rsidRPr="00BD4E04">
        <w:rPr>
          <w:rStyle w:val="StyleUnderline"/>
          <w:sz w:val="4"/>
          <w:szCs w:val="4"/>
        </w:rPr>
        <w:t>compliance with such measures is only of a voluntary nature and cannot be legally enforc</w:t>
      </w:r>
      <w:r w:rsidRPr="00BD4E04">
        <w:rPr>
          <w:sz w:val="4"/>
          <w:szCs w:val="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RPr="00BD4E04">
        <w:rPr>
          <w:rStyle w:val="StyleUnderline"/>
          <w:sz w:val="4"/>
          <w:szCs w:val="4"/>
        </w:rPr>
        <w:t xml:space="preserve">these non-binding instruments </w:t>
      </w:r>
      <w:r w:rsidRPr="00BD4E04">
        <w:rPr>
          <w:sz w:val="4"/>
          <w:szCs w:val="4"/>
        </w:rPr>
        <w:t xml:space="preserve">do not fully lack relevance as they </w:t>
      </w:r>
      <w:r w:rsidRPr="00BD4E04">
        <w:rPr>
          <w:rStyle w:val="StyleUnderline"/>
          <w:sz w:val="4"/>
          <w:szCs w:val="4"/>
        </w:rPr>
        <w:t xml:space="preserve">can serve as a model for the development of national space laws which impose concrete obligations for implementing mitigation measures on private space actors. </w:t>
      </w:r>
      <w:r w:rsidRPr="00BD4E04">
        <w:rPr>
          <w:sz w:val="4"/>
          <w:szCs w:val="4"/>
        </w:rPr>
        <w:t xml:space="preserve">Moreover, these instruments can also be seen as an expression of the willingness of the international community to formulate, even if only on a voluntary basis, certain technical standards for space activities </w:t>
      </w:r>
      <w:proofErr w:type="gramStart"/>
      <w:r w:rsidRPr="00BD4E04">
        <w:rPr>
          <w:sz w:val="4"/>
          <w:szCs w:val="4"/>
        </w:rPr>
        <w:t>in order to</w:t>
      </w:r>
      <w:proofErr w:type="gramEnd"/>
      <w:r w:rsidRPr="00BD4E04">
        <w:rPr>
          <w:sz w:val="4"/>
          <w:szCs w:val="4"/>
        </w:rPr>
        <w:t xml:space="preserve">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w:t>
      </w:r>
      <w:proofErr w:type="gramStart"/>
      <w:r w:rsidRPr="00BD4E04">
        <w:rPr>
          <w:sz w:val="4"/>
          <w:szCs w:val="4"/>
        </w:rPr>
        <w:t>Spain</w:t>
      </w:r>
      <w:proofErr w:type="gramEnd"/>
      <w:r w:rsidRPr="00BD4E04">
        <w:rPr>
          <w:sz w:val="4"/>
          <w:szCs w:val="4"/>
        </w:rPr>
        <w:t xml:space="preserve">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RPr="00BD4E04">
        <w:rPr>
          <w:rStyle w:val="StyleUnderline"/>
          <w:sz w:val="4"/>
          <w:szCs w:val="4"/>
        </w:rPr>
        <w:t>SDR and OOS measures could be implemented nationally as part of authorization or licensing requirements. This has already been the case with the national adherence to space debris mitigation guidelines</w:t>
      </w:r>
      <w:r w:rsidRPr="00BD4E04">
        <w:rPr>
          <w:sz w:val="4"/>
          <w:szCs w:val="4"/>
        </w:rPr>
        <w:t xml:space="preserve">. Thus, certain conditions can be prescribed to operators in space legislation: the legal basis for prescribing such conditions is Art VI of the OST which gives a “mandate” to states to authorize activities while, according to Art. IX of the OST, </w:t>
      </w:r>
      <w:proofErr w:type="gramStart"/>
      <w:r w:rsidRPr="00BD4E04">
        <w:rPr>
          <w:sz w:val="4"/>
          <w:szCs w:val="4"/>
        </w:rPr>
        <w:t>taking into account</w:t>
      </w:r>
      <w:proofErr w:type="gramEnd"/>
      <w:r w:rsidRPr="00BD4E04">
        <w:rPr>
          <w:sz w:val="4"/>
          <w:szCs w:val="4"/>
        </w:rPr>
        <w:t xml:space="preserve"> the activities of other states in outer space as per Art. IX.</w:t>
      </w:r>
    </w:p>
    <w:p w14:paraId="03831885" w14:textId="77777777" w:rsidR="003461A7" w:rsidRPr="002E452C" w:rsidRDefault="003461A7" w:rsidP="003461A7">
      <w:pPr>
        <w:rPr>
          <w:vanish/>
        </w:rPr>
      </w:pPr>
      <w:r w:rsidRPr="002E452C">
        <w:t xml:space="preserve"> </w:t>
      </w:r>
    </w:p>
    <w:p w14:paraId="5750476F" w14:textId="77777777" w:rsidR="003461A7" w:rsidRPr="00F9595F" w:rsidRDefault="003461A7" w:rsidP="003461A7"/>
    <w:p w14:paraId="172504B7" w14:textId="45C95E2C" w:rsidR="003D0B77" w:rsidRDefault="003D0B77" w:rsidP="003461A7">
      <w:pPr>
        <w:pStyle w:val="Heading4"/>
      </w:pPr>
      <w:r>
        <w:t xml:space="preserve">Scenario 1: </w:t>
      </w:r>
      <w:r w:rsidR="00F55C19">
        <w:t xml:space="preserve">Solar Storms </w:t>
      </w:r>
    </w:p>
    <w:p w14:paraId="68DCE9D8" w14:textId="58555239" w:rsidR="00F55C19" w:rsidRPr="001D068D" w:rsidRDefault="00F55C19" w:rsidP="00F55C19">
      <w:pPr>
        <w:pStyle w:val="Heading4"/>
        <w:spacing w:before="0"/>
        <w:rPr>
          <w:rFonts w:ascii="Times New Roman" w:hAnsi="Times New Roman" w:cs="Times New Roman"/>
        </w:rPr>
      </w:pPr>
      <w:r>
        <w:rPr>
          <w:rFonts w:cs="Calibri"/>
          <w:szCs w:val="26"/>
        </w:rPr>
        <w:t xml:space="preserve">Stable satellites are key to solving </w:t>
      </w:r>
      <w:r w:rsidRPr="00B925CA">
        <w:rPr>
          <w:rFonts w:cs="Calibri"/>
          <w:szCs w:val="26"/>
          <w:u w:val="single"/>
        </w:rPr>
        <w:t>grid collapse</w:t>
      </w:r>
      <w:r>
        <w:rPr>
          <w:rFonts w:cs="Calibri"/>
          <w:szCs w:val="26"/>
        </w:rPr>
        <w:t xml:space="preserve"> from </w:t>
      </w:r>
      <w:r w:rsidRPr="00B925CA">
        <w:rPr>
          <w:rFonts w:cs="Calibri"/>
          <w:szCs w:val="26"/>
          <w:u w:val="single"/>
        </w:rPr>
        <w:t>solar storms</w:t>
      </w:r>
    </w:p>
    <w:p w14:paraId="7E03EA58" w14:textId="77777777" w:rsidR="00F55C19" w:rsidRDefault="00F55C19" w:rsidP="00F55C19">
      <w:pPr>
        <w:spacing w:before="15" w:after="180"/>
      </w:pPr>
      <w:r>
        <w:rPr>
          <w:b/>
          <w:bCs/>
          <w:sz w:val="26"/>
          <w:szCs w:val="26"/>
        </w:rPr>
        <w:t>Boyle, 17</w:t>
      </w:r>
      <w:r>
        <w:t> (</w:t>
      </w:r>
      <w:r w:rsidRPr="005D4184">
        <w:t>Rebecca Boyle is an award-winning freelance journalist for The Atlantic and FiveThirtyEight and has twice been anthologized in the Best American Science &amp; Nature Writing</w:t>
      </w:r>
      <w:r>
        <w:t xml:space="preserve">, 6-14-2017, accessed on 9-20-2021, NBC News, "How We'll Safeguard Earth </w:t>
      </w:r>
      <w:proofErr w:type="gramStart"/>
      <w:r>
        <w:t>From</w:t>
      </w:r>
      <w:proofErr w:type="gramEnd"/>
      <w:r>
        <w:t xml:space="preserve"> a Solar Storm Catastrophe", https://www.nbcnews.com/mach/space/how-we-ll-safeguard-earth-solar-storm-catastrophe-n760021, HBisevac)</w:t>
      </w:r>
    </w:p>
    <w:p w14:paraId="77421ADE" w14:textId="77777777" w:rsidR="00F55C19" w:rsidRDefault="00F55C19" w:rsidP="00F55C19">
      <w:pPr>
        <w:pStyle w:val="NormalWeb"/>
        <w:spacing w:before="15" w:beforeAutospacing="0" w:after="180" w:afterAutospacing="0" w:line="300" w:lineRule="atLeast"/>
        <w:rPr>
          <w:rFonts w:ascii="Calibri" w:hAnsi="Calibri" w:cs="Calibri"/>
          <w:b/>
          <w:bCs/>
          <w:sz w:val="22"/>
          <w:szCs w:val="22"/>
          <w:u w:val="single"/>
        </w:rPr>
      </w:pPr>
      <w:r w:rsidRPr="00D80E74">
        <w:rPr>
          <w:rFonts w:ascii="Calibri" w:hAnsi="Calibri" w:cs="Calibri"/>
          <w:sz w:val="16"/>
          <w:szCs w:val="22"/>
        </w:rPr>
        <w:t xml:space="preserve">From the fabric of the global economy to families planning tonight’s dinner, communications networks — and the </w:t>
      </w:r>
      <w:r w:rsidRPr="009F5DCA">
        <w:rPr>
          <w:rFonts w:ascii="Calibri" w:hAnsi="Calibri" w:cs="Calibri"/>
          <w:sz w:val="22"/>
          <w:szCs w:val="22"/>
          <w:u w:val="single"/>
        </w:rPr>
        <w:t xml:space="preserve">power </w:t>
      </w:r>
      <w:r w:rsidRPr="00311442">
        <w:rPr>
          <w:rFonts w:ascii="Calibri" w:hAnsi="Calibri" w:cs="Calibri"/>
          <w:sz w:val="22"/>
          <w:szCs w:val="22"/>
          <w:u w:val="single"/>
        </w:rPr>
        <w:t>grid</w:t>
      </w:r>
      <w:r w:rsidRPr="00D80E74">
        <w:rPr>
          <w:rFonts w:ascii="Calibri" w:hAnsi="Calibri" w:cs="Calibri"/>
          <w:sz w:val="16"/>
          <w:szCs w:val="22"/>
        </w:rPr>
        <w:t xml:space="preserve"> that underlies them — are wo</w:t>
      </w:r>
      <w:r w:rsidRPr="009F5DCA">
        <w:rPr>
          <w:rFonts w:ascii="Calibri" w:hAnsi="Calibri" w:cs="Calibri"/>
          <w:sz w:val="22"/>
          <w:szCs w:val="22"/>
          <w:u w:val="single"/>
        </w:rPr>
        <w:t xml:space="preserve">ven more tightly through our lives than ever before. But those </w:t>
      </w:r>
      <w:r w:rsidRPr="00311442">
        <w:rPr>
          <w:rFonts w:ascii="Calibri" w:hAnsi="Calibri" w:cs="Calibri"/>
          <w:sz w:val="22"/>
          <w:szCs w:val="22"/>
          <w:highlight w:val="green"/>
          <w:u w:val="single"/>
        </w:rPr>
        <w:t>networks</w:t>
      </w:r>
      <w:r w:rsidRPr="009F5DCA">
        <w:rPr>
          <w:rFonts w:ascii="Calibri" w:hAnsi="Calibri" w:cs="Calibri"/>
          <w:sz w:val="22"/>
          <w:szCs w:val="22"/>
          <w:u w:val="single"/>
        </w:rPr>
        <w:t xml:space="preserve"> all could be </w:t>
      </w:r>
      <w:r w:rsidRPr="00311442">
        <w:rPr>
          <w:rFonts w:ascii="Calibri" w:hAnsi="Calibri" w:cs="Calibri"/>
          <w:b/>
          <w:bCs/>
          <w:sz w:val="22"/>
          <w:szCs w:val="22"/>
          <w:highlight w:val="green"/>
          <w:u w:val="single"/>
        </w:rPr>
        <w:t>gone in a flash</w:t>
      </w:r>
      <w:r w:rsidRPr="00311442">
        <w:rPr>
          <w:rFonts w:ascii="Calibri" w:hAnsi="Calibri" w:cs="Calibri"/>
          <w:sz w:val="22"/>
          <w:szCs w:val="22"/>
          <w:highlight w:val="green"/>
          <w:u w:val="single"/>
        </w:rPr>
        <w:t xml:space="preserve">. A </w:t>
      </w:r>
      <w:r w:rsidRPr="00311442">
        <w:rPr>
          <w:rFonts w:ascii="Calibri" w:hAnsi="Calibri" w:cs="Calibri"/>
          <w:b/>
          <w:bCs/>
          <w:sz w:val="22"/>
          <w:szCs w:val="22"/>
          <w:highlight w:val="green"/>
          <w:u w:val="single"/>
        </w:rPr>
        <w:t>geomagnetic</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storm</w:t>
      </w:r>
      <w:r w:rsidRPr="00311442">
        <w:rPr>
          <w:rFonts w:ascii="Calibri" w:hAnsi="Calibri" w:cs="Calibri"/>
          <w:sz w:val="22"/>
          <w:szCs w:val="22"/>
          <w:highlight w:val="green"/>
          <w:u w:val="single"/>
        </w:rPr>
        <w:t xml:space="preserve"> triggered by a </w:t>
      </w:r>
      <w:r w:rsidRPr="00311442">
        <w:rPr>
          <w:rFonts w:ascii="Calibri" w:hAnsi="Calibri" w:cs="Calibri"/>
          <w:b/>
          <w:bCs/>
          <w:sz w:val="22"/>
          <w:szCs w:val="22"/>
          <w:highlight w:val="green"/>
          <w:u w:val="single"/>
        </w:rPr>
        <w:t>burst of solar</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energy</w:t>
      </w:r>
      <w:r w:rsidRPr="009F5DCA">
        <w:rPr>
          <w:rFonts w:ascii="Calibri" w:hAnsi="Calibri" w:cs="Calibri"/>
          <w:sz w:val="22"/>
          <w:szCs w:val="22"/>
          <w:u w:val="single"/>
        </w:rPr>
        <w:t xml:space="preserve"> could </w:t>
      </w:r>
      <w:r w:rsidRPr="00311442">
        <w:rPr>
          <w:rFonts w:ascii="Calibri" w:hAnsi="Calibri" w:cs="Calibri"/>
          <w:sz w:val="22"/>
          <w:szCs w:val="22"/>
          <w:highlight w:val="green"/>
          <w:u w:val="single"/>
        </w:rPr>
        <w:t xml:space="preserve">overwhelm the </w:t>
      </w:r>
      <w:r w:rsidRPr="00311442">
        <w:rPr>
          <w:rFonts w:ascii="Calibri" w:hAnsi="Calibri" w:cs="Calibri"/>
          <w:sz w:val="22"/>
          <w:szCs w:val="22"/>
          <w:u w:val="single"/>
        </w:rPr>
        <w:t xml:space="preserve">nation’s power </w:t>
      </w:r>
      <w:r w:rsidRPr="00311442">
        <w:rPr>
          <w:rFonts w:ascii="Calibri" w:hAnsi="Calibri" w:cs="Calibri"/>
          <w:sz w:val="22"/>
          <w:szCs w:val="22"/>
          <w:highlight w:val="green"/>
          <w:u w:val="single"/>
        </w:rPr>
        <w:t>grid</w:t>
      </w:r>
      <w:r w:rsidRPr="009F5DCA">
        <w:rPr>
          <w:rFonts w:ascii="Calibri" w:hAnsi="Calibri" w:cs="Calibri"/>
          <w:sz w:val="22"/>
          <w:szCs w:val="22"/>
          <w:u w:val="single"/>
        </w:rPr>
        <w:t xml:space="preserve"> and shut down cell towers and communication networks</w:t>
      </w:r>
      <w:r w:rsidRPr="00D80E74">
        <w:rPr>
          <w:rFonts w:ascii="Calibri" w:hAnsi="Calibri" w:cs="Calibri"/>
          <w:sz w:val="16"/>
          <w:szCs w:val="22"/>
        </w:rPr>
        <w:t xml:space="preserve">. Similarly, a human-built electromagnetic pulse (EMP) weapon could temporarily wipe out the networks that connect and sustain us. This would be much worse than a power outage: Along with the lights, information itself would be blacked out. </w:t>
      </w:r>
      <w:r w:rsidRPr="009F5DCA">
        <w:rPr>
          <w:rFonts w:ascii="Calibri" w:hAnsi="Calibri" w:cs="Calibri"/>
          <w:sz w:val="22"/>
          <w:szCs w:val="22"/>
          <w:u w:val="single"/>
        </w:rPr>
        <w:t xml:space="preserve">Experts are not taking this lightly. From </w:t>
      </w:r>
      <w:r w:rsidRPr="009F5DCA">
        <w:rPr>
          <w:rFonts w:ascii="Calibri" w:hAnsi="Calibri" w:cs="Calibri"/>
          <w:b/>
          <w:bCs/>
          <w:sz w:val="22"/>
          <w:szCs w:val="22"/>
          <w:u w:val="single"/>
        </w:rPr>
        <w:t>space-based research about the sun's energy</w:t>
      </w:r>
      <w:r w:rsidRPr="009F5DCA">
        <w:rPr>
          <w:rFonts w:ascii="Calibri" w:hAnsi="Calibri" w:cs="Calibri"/>
          <w:sz w:val="22"/>
          <w:szCs w:val="22"/>
          <w:u w:val="single"/>
        </w:rPr>
        <w:t xml:space="preserve"> to new efforts that could safeguard power stations against an attack</w:t>
      </w:r>
      <w:r w:rsidRPr="00D80E74">
        <w:rPr>
          <w:rFonts w:ascii="Calibri" w:hAnsi="Calibri" w:cs="Calibri"/>
          <w:sz w:val="16"/>
          <w:szCs w:val="22"/>
        </w:rPr>
        <w:t xml:space="preserve">, science is fighting back to keep our connections open. Occasionally, </w:t>
      </w:r>
      <w:r w:rsidRPr="009F5DCA">
        <w:rPr>
          <w:rFonts w:ascii="Calibri" w:hAnsi="Calibri" w:cs="Calibri"/>
          <w:sz w:val="22"/>
          <w:szCs w:val="22"/>
          <w:u w:val="single"/>
        </w:rPr>
        <w:t xml:space="preserve">the </w:t>
      </w:r>
      <w:r w:rsidRPr="00311442">
        <w:rPr>
          <w:rFonts w:ascii="Calibri" w:hAnsi="Calibri" w:cs="Calibri"/>
          <w:sz w:val="22"/>
          <w:szCs w:val="22"/>
          <w:u w:val="single"/>
        </w:rPr>
        <w:t>sun unleashes pent-up energy in the</w:t>
      </w:r>
      <w:r w:rsidRPr="009F5DCA">
        <w:rPr>
          <w:rFonts w:ascii="Calibri" w:hAnsi="Calibri" w:cs="Calibri"/>
          <w:sz w:val="22"/>
          <w:szCs w:val="22"/>
          <w:u w:val="single"/>
        </w:rPr>
        <w:t xml:space="preserve"> form of a solar flare or a coronal mass ejection</w:t>
      </w:r>
      <w:r w:rsidRPr="00D80E74">
        <w:rPr>
          <w:rFonts w:ascii="Calibri" w:hAnsi="Calibri" w:cs="Calibri"/>
          <w:sz w:val="16"/>
          <w:szCs w:val="22"/>
        </w:rPr>
        <w:t xml:space="preserve"> (CME), </w:t>
      </w:r>
      <w:r w:rsidRPr="009F5DCA">
        <w:rPr>
          <w:rFonts w:ascii="Calibri" w:hAnsi="Calibri" w:cs="Calibri"/>
          <w:sz w:val="22"/>
          <w:szCs w:val="22"/>
          <w:u w:val="single"/>
        </w:rPr>
        <w:t xml:space="preserve">which is a blast of plasma. </w:t>
      </w:r>
      <w:r w:rsidRPr="00311442">
        <w:rPr>
          <w:rFonts w:ascii="Calibri" w:hAnsi="Calibri" w:cs="Calibri"/>
          <w:b/>
          <w:bCs/>
          <w:sz w:val="22"/>
          <w:szCs w:val="22"/>
          <w:highlight w:val="green"/>
          <w:u w:val="single"/>
        </w:rPr>
        <w:t>Satellite data</w:t>
      </w:r>
      <w:r w:rsidRPr="00311442">
        <w:rPr>
          <w:rFonts w:ascii="Calibri" w:hAnsi="Calibri" w:cs="Calibri"/>
          <w:sz w:val="22"/>
          <w:szCs w:val="22"/>
          <w:highlight w:val="green"/>
          <w:u w:val="single"/>
        </w:rPr>
        <w:t xml:space="preserve"> helps scientists </w:t>
      </w:r>
      <w:r w:rsidRPr="00311442">
        <w:rPr>
          <w:rFonts w:ascii="Calibri" w:hAnsi="Calibri" w:cs="Calibri"/>
          <w:b/>
          <w:bCs/>
          <w:sz w:val="22"/>
          <w:szCs w:val="22"/>
          <w:highlight w:val="green"/>
          <w:u w:val="single"/>
        </w:rPr>
        <w:t>predict these solar eruptions</w:t>
      </w:r>
      <w:r w:rsidRPr="00D80E74">
        <w:rPr>
          <w:rFonts w:ascii="Calibri" w:hAnsi="Calibri" w:cs="Calibri"/>
          <w:sz w:val="16"/>
          <w:szCs w:val="22"/>
        </w:rPr>
        <w:t xml:space="preserve">, but there are still plenty of questions about how the sun works; answering them would improve forecasts of space weather. </w:t>
      </w:r>
      <w:r w:rsidRPr="009F5DCA">
        <w:rPr>
          <w:rFonts w:ascii="Calibri" w:hAnsi="Calibri" w:cs="Calibri"/>
          <w:sz w:val="22"/>
          <w:szCs w:val="22"/>
          <w:u w:val="single"/>
        </w:rPr>
        <w:t xml:space="preserve">Earth’s magnetic field protects us against the sun’s firehose of energy, but sometimes the sun overpowers the planet’s defenses. When that happens, </w:t>
      </w:r>
      <w:r w:rsidRPr="00311442">
        <w:rPr>
          <w:rFonts w:ascii="Calibri" w:hAnsi="Calibri" w:cs="Calibri"/>
          <w:sz w:val="22"/>
          <w:szCs w:val="22"/>
          <w:highlight w:val="green"/>
          <w:u w:val="single"/>
        </w:rPr>
        <w:t>solar radiation heats the upper</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atmosphere and charges it with electricity</w:t>
      </w:r>
      <w:r w:rsidRPr="00D80E74">
        <w:rPr>
          <w:rFonts w:ascii="Calibri" w:hAnsi="Calibri" w:cs="Calibri"/>
          <w:sz w:val="16"/>
          <w:szCs w:val="22"/>
        </w:rPr>
        <w:t xml:space="preserve">, which is what causes auroras at the northern and southern poles. </w:t>
      </w:r>
      <w:r w:rsidRPr="009F5DCA">
        <w:rPr>
          <w:rFonts w:ascii="Calibri" w:hAnsi="Calibri" w:cs="Calibri"/>
          <w:sz w:val="22"/>
          <w:szCs w:val="22"/>
          <w:u w:val="single"/>
        </w:rPr>
        <w:t xml:space="preserve"> When the coronal mass ejection arrives a day or so later, it interacts with </w:t>
      </w:r>
      <w:r w:rsidRPr="00311442">
        <w:rPr>
          <w:rFonts w:ascii="Calibri" w:hAnsi="Calibri" w:cs="Calibri"/>
          <w:sz w:val="22"/>
          <w:szCs w:val="22"/>
          <w:highlight w:val="green"/>
          <w:u w:val="single"/>
        </w:rPr>
        <w:t>and dramatically changes Earth’s magnetic</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field</w:t>
      </w:r>
      <w:r w:rsidRPr="00D80E74">
        <w:rPr>
          <w:rFonts w:ascii="Calibri" w:hAnsi="Calibri" w:cs="Calibri"/>
          <w:sz w:val="16"/>
          <w:szCs w:val="22"/>
        </w:rPr>
        <w:t xml:space="preserve">, explains Thomas Berger, a solar physicist in Boulder, Colo., home of NOAA’s Space Weather Prediction Center. </w:t>
      </w:r>
      <w:r w:rsidRPr="009F5DCA">
        <w:rPr>
          <w:rFonts w:ascii="Calibri" w:hAnsi="Calibri" w:cs="Calibri"/>
          <w:sz w:val="22"/>
          <w:szCs w:val="22"/>
          <w:u w:val="single"/>
        </w:rPr>
        <w:t xml:space="preserve">The </w:t>
      </w:r>
      <w:r w:rsidRPr="00311442">
        <w:rPr>
          <w:rFonts w:ascii="Calibri" w:hAnsi="Calibri" w:cs="Calibri"/>
          <w:sz w:val="22"/>
          <w:szCs w:val="22"/>
          <w:highlight w:val="green"/>
          <w:u w:val="single"/>
        </w:rPr>
        <w:t xml:space="preserve">atmosphere’s uppermost </w:t>
      </w:r>
      <w:r w:rsidRPr="00311442">
        <w:rPr>
          <w:rFonts w:ascii="Calibri" w:hAnsi="Calibri" w:cs="Calibri"/>
          <w:sz w:val="22"/>
          <w:szCs w:val="22"/>
          <w:highlight w:val="green"/>
          <w:u w:val="single"/>
        </w:rPr>
        <w:lastRenderedPageBreak/>
        <w:t xml:space="preserve">layer </w:t>
      </w:r>
      <w:r w:rsidRPr="00B45E49">
        <w:rPr>
          <w:rFonts w:ascii="Calibri" w:hAnsi="Calibri" w:cs="Calibri"/>
          <w:sz w:val="22"/>
          <w:szCs w:val="22"/>
          <w:u w:val="single"/>
        </w:rPr>
        <w:t>is already warmer</w:t>
      </w:r>
      <w:r w:rsidRPr="009F5DCA">
        <w:rPr>
          <w:rFonts w:ascii="Calibri" w:hAnsi="Calibri" w:cs="Calibri"/>
          <w:sz w:val="22"/>
          <w:szCs w:val="22"/>
          <w:u w:val="single"/>
        </w:rPr>
        <w:t xml:space="preserve">, and </w:t>
      </w:r>
      <w:r w:rsidRPr="00B45E49">
        <w:rPr>
          <w:rFonts w:ascii="Calibri" w:hAnsi="Calibri" w:cs="Calibri"/>
          <w:sz w:val="22"/>
          <w:szCs w:val="22"/>
          <w:u w:val="single"/>
        </w:rPr>
        <w:t>now</w:t>
      </w:r>
      <w:r w:rsidRPr="009F5DCA">
        <w:rPr>
          <w:rFonts w:ascii="Calibri" w:hAnsi="Calibri" w:cs="Calibri"/>
          <w:sz w:val="22"/>
          <w:szCs w:val="22"/>
          <w:u w:val="single"/>
        </w:rPr>
        <w:t xml:space="preserve"> it’s </w:t>
      </w:r>
      <w:r w:rsidRPr="00B45E49">
        <w:rPr>
          <w:rFonts w:ascii="Calibri" w:hAnsi="Calibri" w:cs="Calibri"/>
          <w:sz w:val="22"/>
          <w:szCs w:val="22"/>
          <w:highlight w:val="green"/>
          <w:u w:val="single"/>
        </w:rPr>
        <w:t>battling a cloud of plasma that creates currents in the atmosphere and on the ground</w:t>
      </w:r>
      <w:r w:rsidRPr="00B45E49">
        <w:rPr>
          <w:rFonts w:ascii="Calibri" w:hAnsi="Calibri" w:cs="Calibri"/>
          <w:sz w:val="22"/>
          <w:szCs w:val="22"/>
          <w:u w:val="single"/>
        </w:rPr>
        <w:t xml:space="preserve">. </w:t>
      </w:r>
      <w:r w:rsidRPr="00D80E74">
        <w:rPr>
          <w:rFonts w:ascii="Calibri" w:hAnsi="Calibri" w:cs="Calibri"/>
          <w:sz w:val="16"/>
          <w:szCs w:val="22"/>
        </w:rPr>
        <w:t>“</w:t>
      </w:r>
      <w:r w:rsidRPr="00B45E49">
        <w:rPr>
          <w:rFonts w:ascii="Calibri" w:hAnsi="Calibri" w:cs="Calibri"/>
          <w:sz w:val="22"/>
          <w:szCs w:val="22"/>
          <w:u w:val="single"/>
        </w:rPr>
        <w:t>That’s when the power</w:t>
      </w:r>
      <w:r w:rsidRPr="009F5DCA">
        <w:rPr>
          <w:rFonts w:ascii="Calibri" w:hAnsi="Calibri" w:cs="Calibri"/>
          <w:sz w:val="22"/>
          <w:szCs w:val="22"/>
          <w:u w:val="single"/>
        </w:rPr>
        <w:t xml:space="preserve"> grids start to feel things</w:t>
      </w:r>
      <w:r w:rsidRPr="00D80E74">
        <w:rPr>
          <w:rFonts w:ascii="Calibri" w:hAnsi="Calibri" w:cs="Calibri"/>
          <w:sz w:val="16"/>
          <w:szCs w:val="22"/>
        </w:rPr>
        <w:t>," Berger says. "W</w:t>
      </w:r>
      <w:r w:rsidRPr="00B45E49">
        <w:rPr>
          <w:rFonts w:ascii="Calibri" w:hAnsi="Calibri" w:cs="Calibri"/>
          <w:sz w:val="22"/>
          <w:szCs w:val="22"/>
          <w:highlight w:val="green"/>
          <w:u w:val="single"/>
        </w:rPr>
        <w:t>hen you create a giant current in the ionosphere, you also create currents in the ground. And the power grid is anchored in the Earth</w:t>
      </w:r>
      <w:r w:rsidRPr="009F5DCA">
        <w:rPr>
          <w:rFonts w:ascii="Calibri" w:hAnsi="Calibri" w:cs="Calibri"/>
          <w:sz w:val="22"/>
          <w:szCs w:val="22"/>
          <w:u w:val="single"/>
        </w:rPr>
        <w:t xml:space="preserve"> </w:t>
      </w:r>
      <w:r w:rsidRPr="00D80E74">
        <w:rPr>
          <w:rFonts w:ascii="Calibri" w:hAnsi="Calibri" w:cs="Calibri"/>
          <w:sz w:val="16"/>
          <w:szCs w:val="22"/>
        </w:rPr>
        <w:t xml:space="preserve">— grounded, as they call it. In the worst-case scenario, the CME would damage equipment, which would need to be replaced before you can bring power back to the grid.” Earth already experienced this worst-case scenario, but nobody alive today was there to see it. The 1859 Carrington Event was a geomagnetic storm triggered by an eruption of charged particles that streamed toward Earth. It was in the early days of telegraphs, well before countries were electrified. But particles from the sun were powerful enough to send a charge through telegraph lines that shocked operators and lit telegraph paper on fire. </w:t>
      </w:r>
      <w:r w:rsidRPr="00B45E49">
        <w:rPr>
          <w:rFonts w:ascii="Calibri" w:hAnsi="Calibri" w:cs="Calibri"/>
          <w:sz w:val="22"/>
          <w:szCs w:val="22"/>
          <w:highlight w:val="green"/>
          <w:u w:val="single"/>
        </w:rPr>
        <w:t>If this happened</w:t>
      </w:r>
      <w:r w:rsidRPr="009F5DCA">
        <w:rPr>
          <w:rFonts w:ascii="Calibri" w:hAnsi="Calibri" w:cs="Calibri"/>
          <w:sz w:val="22"/>
          <w:szCs w:val="22"/>
          <w:u w:val="single"/>
        </w:rPr>
        <w:t xml:space="preserve"> now </w:t>
      </w:r>
      <w:r w:rsidRPr="00B45E49">
        <w:rPr>
          <w:rFonts w:ascii="Calibri" w:hAnsi="Calibri" w:cs="Calibri"/>
          <w:sz w:val="22"/>
          <w:szCs w:val="22"/>
          <w:highlight w:val="green"/>
          <w:u w:val="single"/>
        </w:rPr>
        <w:t>without warning</w:t>
      </w:r>
      <w:r w:rsidRPr="009F5DCA">
        <w:rPr>
          <w:rFonts w:ascii="Calibri" w:hAnsi="Calibri" w:cs="Calibri"/>
          <w:sz w:val="22"/>
          <w:szCs w:val="22"/>
          <w:u w:val="single"/>
        </w:rPr>
        <w:t xml:space="preserve">,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results could be catastrophic</w:t>
      </w:r>
      <w:r w:rsidRPr="009F5DCA">
        <w:rPr>
          <w:rFonts w:ascii="Calibri" w:hAnsi="Calibri" w:cs="Calibri"/>
          <w:sz w:val="22"/>
          <w:szCs w:val="22"/>
          <w:u w:val="single"/>
        </w:rPr>
        <w:t xml:space="preserve">. </w:t>
      </w:r>
      <w:r w:rsidRPr="00B45E49">
        <w:rPr>
          <w:rFonts w:ascii="Calibri" w:hAnsi="Calibri" w:cs="Calibri"/>
          <w:sz w:val="22"/>
          <w:szCs w:val="22"/>
          <w:u w:val="single"/>
        </w:rPr>
        <w:t>Power plants, substations</w:t>
      </w:r>
      <w:r w:rsidRPr="009F5DCA">
        <w:rPr>
          <w:rFonts w:ascii="Calibri" w:hAnsi="Calibri" w:cs="Calibri"/>
          <w:sz w:val="22"/>
          <w:szCs w:val="22"/>
          <w:u w:val="single"/>
        </w:rPr>
        <w:t xml:space="preserve">, and transmission lines for </w:t>
      </w:r>
      <w:r w:rsidRPr="00B45E49">
        <w:rPr>
          <w:rFonts w:ascii="Calibri" w:hAnsi="Calibri" w:cs="Calibri"/>
          <w:sz w:val="22"/>
          <w:szCs w:val="22"/>
          <w:highlight w:val="green"/>
          <w:u w:val="single"/>
        </w:rPr>
        <w:t>entire cities</w:t>
      </w:r>
      <w:r w:rsidRPr="009F5DCA">
        <w:rPr>
          <w:rFonts w:ascii="Calibri" w:hAnsi="Calibri" w:cs="Calibri"/>
          <w:sz w:val="22"/>
          <w:szCs w:val="22"/>
          <w:u w:val="single"/>
        </w:rPr>
        <w:t xml:space="preserve"> or regions could be </w:t>
      </w:r>
      <w:r w:rsidRPr="00B45E49">
        <w:rPr>
          <w:rFonts w:ascii="Calibri" w:hAnsi="Calibri" w:cs="Calibri"/>
          <w:sz w:val="22"/>
          <w:szCs w:val="22"/>
          <w:highlight w:val="green"/>
          <w:u w:val="single"/>
        </w:rPr>
        <w:t>fried</w:t>
      </w:r>
      <w:r w:rsidRPr="009F5DCA">
        <w:rPr>
          <w:rFonts w:ascii="Calibri" w:hAnsi="Calibri" w:cs="Calibri"/>
          <w:sz w:val="22"/>
          <w:szCs w:val="22"/>
          <w:u w:val="single"/>
        </w:rPr>
        <w:t xml:space="preserve">. People might be </w:t>
      </w:r>
      <w:r w:rsidRPr="00B45E49">
        <w:rPr>
          <w:rFonts w:ascii="Calibri" w:hAnsi="Calibri" w:cs="Calibri"/>
          <w:sz w:val="22"/>
          <w:szCs w:val="22"/>
          <w:highlight w:val="green"/>
          <w:u w:val="single"/>
        </w:rPr>
        <w:t>without</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power</w:t>
      </w:r>
      <w:r w:rsidRPr="009F5DCA">
        <w:rPr>
          <w:rFonts w:ascii="Calibri" w:hAnsi="Calibri" w:cs="Calibri"/>
          <w:sz w:val="22"/>
          <w:szCs w:val="22"/>
          <w:u w:val="single"/>
        </w:rPr>
        <w:t xml:space="preserve"> for days or weeks, leading to </w:t>
      </w:r>
      <w:r w:rsidRPr="00B45E49">
        <w:rPr>
          <w:rFonts w:ascii="Calibri" w:hAnsi="Calibri" w:cs="Calibri"/>
          <w:sz w:val="22"/>
          <w:szCs w:val="22"/>
          <w:highlight w:val="green"/>
          <w:u w:val="single"/>
        </w:rPr>
        <w:t>food</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 xml:space="preserve">shortages and </w:t>
      </w:r>
      <w:r w:rsidRPr="00B45E49">
        <w:rPr>
          <w:rFonts w:ascii="Calibri" w:hAnsi="Calibri" w:cs="Calibri"/>
          <w:b/>
          <w:bCs/>
          <w:sz w:val="22"/>
          <w:szCs w:val="22"/>
          <w:highlight w:val="green"/>
          <w:u w:val="single"/>
        </w:rPr>
        <w:t>untold</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crises</w:t>
      </w:r>
      <w:r w:rsidRPr="00D80E74">
        <w:rPr>
          <w:rFonts w:ascii="Calibri" w:hAnsi="Calibri" w:cs="Calibri"/>
          <w:sz w:val="16"/>
          <w:szCs w:val="22"/>
        </w:rPr>
        <w:t xml:space="preserve">. The effects on the economy would also be devastating: Just one day without power in New York City could cost $1 billion, according to a 2013 report from the American Society of Civil Engineers. Across the federal government, at least 27 separate programs are working on ways to prevent this scenario. Power transformers are the backbone of the grid. Some transformers at power stations increase voltage so that it can be transmitted many miles, while others “step down” voltage so it can enter homes at safe levels. Large ones can take months to repair or rebuild, resulting in long-term blackouts, according to the Electric Power Research Group. In an emergency, federal agencies could set up temporary transformers to act as a stopgap, much like FEMA sets up temporary housing after disasters. The Department of Homeland Security has a Recovery Transformer program devoted to designing and building a type of easily deployable transformer that can be installed anywhere in an emergency. And the Department of Energy (DOE) is working on a “strategic transformer reserve” — a supply of extra transformers that can be trucked throughout America if necessary. Equipment to protect large power transformers costs about $350,000 per circuit, according to the Foundation for Resilient Societies. Safeguarding the grid against solar storms and EMPs would cost between $10 billion and $30 billion, the foundation says. Utilities are already working on solutions, says Rob Manning, vice president for transmission at the Electric Power Research Institute. Some are building capacitor banks, which could work like batteries to absorb and dissipate excess energy. Or they can install electricity-dampening devices called Faraday cages, which are like force fields that can surround critical pieces of equipment and protect them from currents. The DOE is also building better flywheels that can spin faster or slower depending on their charge. A flywheel could physically drain excess electricity off the grid, turning the sun’s electrons into movement and heat. Special dampening devices can also drain away or block excess current, but none of these is a perfect solution, Manning says. “There are some devices that will ground that current out and remove it from the system, but it creates some unintended consequences,” Manning says. “It’s like taking a drug that fixes a problem you might have, but it has unintended side effects.”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best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way to protect against solar storms is to forecast them</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in advance and shut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down the grid before it's struck</w:t>
      </w:r>
      <w:r w:rsidRPr="00D80E74">
        <w:rPr>
          <w:rFonts w:ascii="Calibri" w:hAnsi="Calibri" w:cs="Calibri"/>
          <w:sz w:val="16"/>
          <w:szCs w:val="22"/>
        </w:rPr>
        <w:t xml:space="preserve">. DHS has a Solar Storm Mitigation project that's designed to “enhance awareness of potential disruptions” caused by solar rays. Researchers are improving solar forecasts to provide at least a few hours of warning. The Deep Space Climate Observatory (DSCOVR) provides crucial data about the timing and speed of solar bursts, says NOAA’s Berger: “DSCOVR is really like a tsunami buoy.” And even better warning systems are coming. A new sun-orbiting satellite launching in 2018, called the Parker Solar Probe, will study the corona in unprecedented detail, providing new information about how the sun’s atmosphere gets so hot and spits out harmful CMEs. NOAA scientists are also working on a new satellite, unofficially called the Space Weather Follow-On Mission, that would study the sun’s magnetic fields — if it receives federal funding. Down on Earth, scientists are trying to understand the planet’s electrical conductivity, which would help them predict how surges of power from space would spread underground. But the sun isn’t the only source of danger to the grid. An EMP could wreak as much havoc on society as a traditional bomb blast, albeit with less loss of life. The casualties from an EMP would occur </w:t>
      </w:r>
      <w:proofErr w:type="gramStart"/>
      <w:r w:rsidRPr="00D80E74">
        <w:rPr>
          <w:rFonts w:ascii="Calibri" w:hAnsi="Calibri" w:cs="Calibri"/>
          <w:sz w:val="16"/>
          <w:szCs w:val="22"/>
        </w:rPr>
        <w:t>as a result of</w:t>
      </w:r>
      <w:proofErr w:type="gramEnd"/>
      <w:r w:rsidRPr="00D80E74">
        <w:rPr>
          <w:rFonts w:ascii="Calibri" w:hAnsi="Calibri" w:cs="Calibri"/>
          <w:sz w:val="16"/>
          <w:szCs w:val="22"/>
        </w:rPr>
        <w:t xml:space="preserve"> a lack of power, water, and medicine. The most ruinous type of EMP would come in the form of a high-altitude nuclear detonation, where it would create a series of blast waves radiating in all directions, impacting electrical equipment on the ground, in the air, and in orbit. A nuclear weapon detonated in the upper atmosphere over, say, Kansas, could affect the entire continental U.S., according to researchers at the Foundation for Resilient Societies. Just like a solar storm, an EMP would send raging currents into the electrical grid, frying transformers, circuit breakers, and substations. But scientists aren’t exactly sure what would happen to the vast range of devices on the grid, from cell towers to smartphones, Manning says. “It depends on where you are. Your cell phone might survive just fine, but the cell towers </w:t>
      </w:r>
      <w:r w:rsidRPr="00D80E74">
        <w:rPr>
          <w:rFonts w:ascii="Calibri" w:hAnsi="Calibri" w:cs="Calibri"/>
          <w:sz w:val="16"/>
          <w:szCs w:val="22"/>
        </w:rPr>
        <w:lastRenderedPageBreak/>
        <w:t xml:space="preserve">would not. </w:t>
      </w:r>
      <w:proofErr w:type="gramStart"/>
      <w:r w:rsidRPr="00D80E74">
        <w:rPr>
          <w:rFonts w:ascii="Calibri" w:hAnsi="Calibri" w:cs="Calibri"/>
          <w:sz w:val="16"/>
          <w:szCs w:val="22"/>
        </w:rPr>
        <w:t>So</w:t>
      </w:r>
      <w:proofErr w:type="gramEnd"/>
      <w:r w:rsidRPr="00D80E74">
        <w:rPr>
          <w:rFonts w:ascii="Calibri" w:hAnsi="Calibri" w:cs="Calibri"/>
          <w:sz w:val="16"/>
          <w:szCs w:val="22"/>
        </w:rPr>
        <w:t xml:space="preserve"> you would have a very nice calculator with a limited battery life,” Manning says. “We would expect some parts of the grid would suffer enough that we would experience voltage collapse, and you would expect blackouts. But there is the possibility that the grid may survive quite well, and the challenge may be more related to your cellphone, to home electronics, water systems, things like that.” </w:t>
      </w:r>
      <w:r w:rsidRPr="009F5DCA">
        <w:rPr>
          <w:rFonts w:ascii="Calibri" w:hAnsi="Calibri" w:cs="Calibri"/>
          <w:sz w:val="22"/>
          <w:szCs w:val="22"/>
          <w:u w:val="single"/>
        </w:rPr>
        <w:t>Part of the challenge is understanding how transformers and circuit breakers would respond to the heat and high voltages of an EMP. If they’re exposed to extreme</w:t>
      </w:r>
      <w:r w:rsidRPr="00D80E74">
        <w:rPr>
          <w:rFonts w:ascii="Calibri" w:hAnsi="Calibri" w:cs="Calibri"/>
          <w:sz w:val="16"/>
          <w:szCs w:val="22"/>
        </w:rPr>
        <w:t xml:space="preserve"> heat for just an instant, they might be fine, much the same way that people can quickly walk across hot coals without getting burned. But a </w:t>
      </w:r>
      <w:r w:rsidRPr="009F5DCA">
        <w:rPr>
          <w:rFonts w:ascii="Calibri" w:hAnsi="Calibri" w:cs="Calibri"/>
          <w:sz w:val="22"/>
          <w:szCs w:val="22"/>
          <w:u w:val="single"/>
        </w:rPr>
        <w:t>longer-lasting flash would cause real damage.</w:t>
      </w:r>
      <w:r w:rsidRPr="00D80E74">
        <w:rPr>
          <w:rFonts w:ascii="Calibri" w:hAnsi="Calibri" w:cs="Calibri"/>
          <w:sz w:val="16"/>
          <w:szCs w:val="22"/>
        </w:rPr>
        <w:t xml:space="preserve"> The Electric Power Research Institute is in the middle of a three-year study exploring these questions. The Department of Energy is also studying possible effects of high-energy EMPs. Odds are an EMP attack would be on a local scale, which means the grid would likely be fine overall, notes Scott Aaronson, senior director of national security policy at the Edison Electric Institute. There's no single point of failure in the country’s electrical system. The grid is somewhat of a misnomer because it’s really hundreds of independently operated utilities, each of which manages resources in its own way. Private industry owns 85 percent of the U.S.'s critical electrical infrastructure. “To incidents on a smaller scale, the grid is extraordinarily resilient," Aaronson says. "There are 50,000 substations, and hundreds of control centers. The failure of one, or even several of those, has very limited impact on the broader set of infrastructure.” He argues an EMP is less of a concern than everyday problems — from solar storms to Earth generated lightning, to the most mundane threats. “I can promise you, at this very minute there is a squirrel meeting his or her demise by chewing through a power line somewhere,” Aaronson says. "Your cell phone might survive just fine, but the cell towers would not. </w:t>
      </w:r>
      <w:proofErr w:type="gramStart"/>
      <w:r w:rsidRPr="00D80E74">
        <w:rPr>
          <w:rFonts w:ascii="Calibri" w:hAnsi="Calibri" w:cs="Calibri"/>
          <w:sz w:val="16"/>
          <w:szCs w:val="22"/>
        </w:rPr>
        <w:t>So</w:t>
      </w:r>
      <w:proofErr w:type="gramEnd"/>
      <w:r w:rsidRPr="00D80E74">
        <w:rPr>
          <w:rFonts w:ascii="Calibri" w:hAnsi="Calibri" w:cs="Calibri"/>
          <w:sz w:val="16"/>
          <w:szCs w:val="22"/>
        </w:rPr>
        <w:t xml:space="preserve"> you would have a very nice calculator with a limited battery life.” Others take a more dystopian view. In 2015, Peter Pry, </w:t>
      </w:r>
      <w:r w:rsidRPr="00D80E74">
        <w:rPr>
          <w:rFonts w:ascii="Calibri" w:hAnsi="Calibri" w:cs="Calibri"/>
          <w:sz w:val="22"/>
          <w:szCs w:val="22"/>
          <w:u w:val="single"/>
        </w:rPr>
        <w:t>executive director of the Electromagnetic Pulse Task Force on National Homeland Security, testified befo</w:t>
      </w:r>
      <w:r w:rsidRPr="009F5DCA">
        <w:rPr>
          <w:rFonts w:ascii="Calibri" w:hAnsi="Calibri" w:cs="Calibri"/>
          <w:sz w:val="22"/>
          <w:szCs w:val="22"/>
          <w:u w:val="single"/>
        </w:rPr>
        <w:t xml:space="preserve">re Congress that </w:t>
      </w:r>
      <w:r w:rsidRPr="00B45E49">
        <w:rPr>
          <w:rFonts w:ascii="Calibri" w:hAnsi="Calibri" w:cs="Calibri"/>
          <w:sz w:val="22"/>
          <w:szCs w:val="22"/>
          <w:highlight w:val="green"/>
          <w:u w:val="single"/>
        </w:rPr>
        <w:t>prolonged damage to the grid could kill 90 percent</w:t>
      </w:r>
      <w:r w:rsidRPr="009F5DCA">
        <w:rPr>
          <w:rFonts w:ascii="Calibri" w:hAnsi="Calibri" w:cs="Calibri"/>
          <w:sz w:val="22"/>
          <w:szCs w:val="22"/>
          <w:u w:val="single"/>
        </w:rPr>
        <w:t xml:space="preserve"> of Americans, “</w:t>
      </w:r>
      <w:r w:rsidRPr="00B45E49">
        <w:rPr>
          <w:rFonts w:ascii="Calibri" w:hAnsi="Calibri" w:cs="Calibri"/>
          <w:sz w:val="22"/>
          <w:szCs w:val="22"/>
          <w:highlight w:val="green"/>
          <w:u w:val="single"/>
        </w:rPr>
        <w:t xml:space="preserve">through </w:t>
      </w:r>
      <w:r w:rsidRPr="00B45E49">
        <w:rPr>
          <w:rFonts w:ascii="Calibri" w:hAnsi="Calibri" w:cs="Calibri"/>
          <w:b/>
          <w:bCs/>
          <w:sz w:val="22"/>
          <w:szCs w:val="22"/>
          <w:highlight w:val="green"/>
          <w:u w:val="single"/>
        </w:rPr>
        <w:t>starvation, disease, and societal collapse</w:t>
      </w:r>
      <w:r w:rsidRPr="009F5DCA">
        <w:rPr>
          <w:rFonts w:ascii="Calibri" w:hAnsi="Calibri" w:cs="Calibri"/>
          <w:sz w:val="22"/>
          <w:szCs w:val="22"/>
          <w:u w:val="single"/>
        </w:rPr>
        <w:t xml:space="preserve">.” </w:t>
      </w:r>
      <w:r w:rsidRPr="00D80E74">
        <w:rPr>
          <w:rFonts w:ascii="Calibri" w:hAnsi="Calibri" w:cs="Calibri"/>
          <w:sz w:val="22"/>
          <w:szCs w:val="22"/>
          <w:u w:val="single"/>
        </w:rPr>
        <w:t xml:space="preserve">The Department of Homeland Security considers </w:t>
      </w:r>
      <w:r w:rsidRPr="00B45E49">
        <w:rPr>
          <w:rFonts w:ascii="Calibri" w:hAnsi="Calibri" w:cs="Calibri"/>
          <w:sz w:val="22"/>
          <w:szCs w:val="22"/>
          <w:highlight w:val="green"/>
          <w:u w:val="single"/>
        </w:rPr>
        <w:t>space weather</w:t>
      </w:r>
      <w:r w:rsidRPr="009F5DCA">
        <w:rPr>
          <w:rFonts w:ascii="Calibri" w:hAnsi="Calibri" w:cs="Calibri"/>
          <w:sz w:val="22"/>
          <w:szCs w:val="22"/>
          <w:u w:val="single"/>
        </w:rPr>
        <w:t xml:space="preserve"> and power grid failure </w:t>
      </w:r>
      <w:r w:rsidRPr="00D80E74">
        <w:rPr>
          <w:rFonts w:ascii="Calibri" w:hAnsi="Calibri" w:cs="Calibri"/>
          <w:sz w:val="22"/>
          <w:szCs w:val="22"/>
          <w:u w:val="single"/>
        </w:rPr>
        <w:t xml:space="preserve">as </w:t>
      </w:r>
      <w:r w:rsidRPr="00B45E49">
        <w:rPr>
          <w:rFonts w:ascii="Calibri" w:hAnsi="Calibri" w:cs="Calibri"/>
          <w:sz w:val="22"/>
          <w:szCs w:val="22"/>
          <w:highlight w:val="green"/>
          <w:u w:val="single"/>
        </w:rPr>
        <w:t>“</w:t>
      </w:r>
      <w:r w:rsidRPr="00B45E49">
        <w:rPr>
          <w:rFonts w:ascii="Calibri" w:hAnsi="Calibri" w:cs="Calibri"/>
          <w:b/>
          <w:bCs/>
          <w:sz w:val="22"/>
          <w:szCs w:val="22"/>
          <w:highlight w:val="green"/>
          <w:u w:val="single"/>
        </w:rPr>
        <w:t>significant risk events</w:t>
      </w:r>
      <w:r w:rsidRPr="00B45E49">
        <w:rPr>
          <w:rFonts w:ascii="Calibri" w:hAnsi="Calibri" w:cs="Calibri"/>
          <w:sz w:val="22"/>
          <w:szCs w:val="22"/>
          <w:highlight w:val="green"/>
          <w:u w:val="single"/>
        </w:rPr>
        <w:t>.</w:t>
      </w:r>
      <w:r w:rsidRPr="00B45E49">
        <w:rPr>
          <w:rFonts w:ascii="Calibri" w:hAnsi="Calibri" w:cs="Calibri"/>
          <w:sz w:val="22"/>
          <w:szCs w:val="22"/>
          <w:u w:val="single"/>
        </w:rPr>
        <w:t xml:space="preserve">”  </w:t>
      </w:r>
      <w:r w:rsidRPr="00D80E74">
        <w:rPr>
          <w:rFonts w:ascii="Calibri" w:hAnsi="Calibri" w:cs="Calibri"/>
          <w:sz w:val="16"/>
          <w:szCs w:val="22"/>
        </w:rPr>
        <w:t xml:space="preserve">Thomas </w:t>
      </w:r>
      <w:proofErr w:type="spellStart"/>
      <w:r w:rsidRPr="00D80E74">
        <w:rPr>
          <w:rFonts w:ascii="Calibri" w:hAnsi="Calibri" w:cs="Calibri"/>
          <w:sz w:val="16"/>
          <w:szCs w:val="22"/>
        </w:rPr>
        <w:t>Popik</w:t>
      </w:r>
      <w:proofErr w:type="spellEnd"/>
      <w:r w:rsidRPr="00D80E74">
        <w:rPr>
          <w:rFonts w:ascii="Calibri" w:hAnsi="Calibri" w:cs="Calibri"/>
          <w:sz w:val="16"/>
          <w:szCs w:val="22"/>
        </w:rPr>
        <w:t>, chairman of the Foundation for Resilient Societies, testified last year before the Federal Energy Regulatory Commission that allocating 5 percent of the U.S. defense budget to infrastructure projects would help protect the grid and save lives. “</w:t>
      </w:r>
      <w:r w:rsidRPr="009F5DCA">
        <w:rPr>
          <w:rFonts w:ascii="Calibri" w:hAnsi="Calibri" w:cs="Calibri"/>
          <w:sz w:val="22"/>
          <w:szCs w:val="22"/>
          <w:u w:val="single"/>
        </w:rPr>
        <w:t>If a densely populated area</w:t>
      </w:r>
      <w:r w:rsidRPr="00D80E74">
        <w:rPr>
          <w:rFonts w:ascii="Calibri" w:hAnsi="Calibri" w:cs="Calibri"/>
          <w:sz w:val="16"/>
          <w:szCs w:val="22"/>
        </w:rPr>
        <w:t xml:space="preserve"> such as Washington, D.C. </w:t>
      </w:r>
      <w:r w:rsidRPr="009F5DCA">
        <w:rPr>
          <w:rFonts w:ascii="Calibri" w:hAnsi="Calibri" w:cs="Calibri"/>
          <w:sz w:val="22"/>
          <w:szCs w:val="22"/>
          <w:u w:val="single"/>
        </w:rPr>
        <w:t xml:space="preserve">lost all electric power, and no outside assistance was available, and people could not evacuate by car because gasoline station pumps were inoperable due to lack of power, and municipal water and sanitation services stopped working, </w:t>
      </w:r>
      <w:r w:rsidRPr="009F5DCA">
        <w:rPr>
          <w:rFonts w:ascii="Calibri" w:hAnsi="Calibri" w:cs="Calibri"/>
          <w:b/>
          <w:bCs/>
          <w:sz w:val="22"/>
          <w:szCs w:val="22"/>
          <w:u w:val="single"/>
        </w:rPr>
        <w:t>what percent of the population would still be alive after one month?</w:t>
      </w:r>
      <w:r w:rsidRPr="00D80E74">
        <w:rPr>
          <w:rFonts w:ascii="Calibri" w:hAnsi="Calibri" w:cs="Calibri"/>
          <w:sz w:val="16"/>
          <w:szCs w:val="22"/>
        </w:rPr>
        <w:t xml:space="preserve">” he questioned. Aaronson argues that this is “a fiction,” and that he finds himself in the middle. “I tend to view this as a threat that we need to prevent from happening in the first place,” he says. To that end, </w:t>
      </w:r>
      <w:r w:rsidRPr="00B45E49">
        <w:rPr>
          <w:rFonts w:ascii="Calibri" w:hAnsi="Calibri" w:cs="Calibri"/>
          <w:b/>
          <w:bCs/>
          <w:sz w:val="22"/>
          <w:szCs w:val="22"/>
          <w:highlight w:val="green"/>
          <w:u w:val="single"/>
        </w:rPr>
        <w:t>space weather forecasting</w:t>
      </w:r>
      <w:r w:rsidRPr="00D80E74">
        <w:rPr>
          <w:rFonts w:ascii="Calibri" w:hAnsi="Calibri" w:cs="Calibri"/>
          <w:sz w:val="16"/>
          <w:szCs w:val="22"/>
        </w:rPr>
        <w:t xml:space="preserve"> — and international diplomacy — </w:t>
      </w:r>
      <w:r w:rsidRPr="00B45E49">
        <w:rPr>
          <w:rFonts w:ascii="Calibri" w:hAnsi="Calibri" w:cs="Calibri"/>
          <w:b/>
          <w:bCs/>
          <w:sz w:val="22"/>
          <w:szCs w:val="22"/>
          <w:highlight w:val="green"/>
          <w:u w:val="single"/>
        </w:rPr>
        <w:t xml:space="preserve">are </w:t>
      </w:r>
      <w:r w:rsidRPr="00D80E74">
        <w:rPr>
          <w:rFonts w:ascii="Calibri" w:hAnsi="Calibri" w:cs="Calibri"/>
          <w:b/>
          <w:bCs/>
          <w:sz w:val="22"/>
          <w:szCs w:val="22"/>
          <w:u w:val="single"/>
        </w:rPr>
        <w:t xml:space="preserve">our </w:t>
      </w:r>
      <w:r w:rsidRPr="00B45E49">
        <w:rPr>
          <w:rFonts w:ascii="Calibri" w:hAnsi="Calibri" w:cs="Calibri"/>
          <w:b/>
          <w:bCs/>
          <w:sz w:val="22"/>
          <w:szCs w:val="22"/>
          <w:highlight w:val="green"/>
          <w:u w:val="single"/>
        </w:rPr>
        <w:t xml:space="preserve">best weapons </w:t>
      </w:r>
      <w:r w:rsidRPr="00B45E49">
        <w:rPr>
          <w:rFonts w:ascii="Calibri" w:hAnsi="Calibri" w:cs="Calibri"/>
          <w:b/>
          <w:bCs/>
          <w:sz w:val="22"/>
          <w:szCs w:val="22"/>
          <w:u w:val="single"/>
        </w:rPr>
        <w:t xml:space="preserve">in the fight </w:t>
      </w:r>
      <w:r w:rsidRPr="00B45E49">
        <w:rPr>
          <w:rFonts w:ascii="Calibri" w:hAnsi="Calibri" w:cs="Calibri"/>
          <w:b/>
          <w:bCs/>
          <w:sz w:val="22"/>
          <w:szCs w:val="22"/>
          <w:highlight w:val="green"/>
          <w:u w:val="single"/>
        </w:rPr>
        <w:t xml:space="preserve">to save </w:t>
      </w:r>
      <w:r w:rsidRPr="00D80E74">
        <w:rPr>
          <w:rFonts w:ascii="Calibri" w:hAnsi="Calibri" w:cs="Calibri"/>
          <w:b/>
          <w:bCs/>
          <w:sz w:val="22"/>
          <w:szCs w:val="22"/>
          <w:u w:val="single"/>
        </w:rPr>
        <w:t xml:space="preserve">the </w:t>
      </w:r>
      <w:r w:rsidRPr="00B45E49">
        <w:rPr>
          <w:rFonts w:ascii="Calibri" w:hAnsi="Calibri" w:cs="Calibri"/>
          <w:b/>
          <w:bCs/>
          <w:sz w:val="22"/>
          <w:szCs w:val="22"/>
          <w:highlight w:val="green"/>
          <w:u w:val="single"/>
        </w:rPr>
        <w:t>grid</w:t>
      </w:r>
      <w:r w:rsidRPr="009F5DCA">
        <w:rPr>
          <w:rFonts w:ascii="Calibri" w:hAnsi="Calibri" w:cs="Calibri"/>
          <w:b/>
          <w:bCs/>
          <w:sz w:val="22"/>
          <w:szCs w:val="22"/>
          <w:u w:val="single"/>
        </w:rPr>
        <w:t xml:space="preserve">. </w:t>
      </w:r>
    </w:p>
    <w:p w14:paraId="3E0D9BE1" w14:textId="77777777" w:rsidR="00F55C19" w:rsidRPr="005A7BF4" w:rsidRDefault="00F55C19" w:rsidP="00F55C19">
      <w:pPr>
        <w:pStyle w:val="Heading4"/>
      </w:pPr>
      <w:r>
        <w:t xml:space="preserve">AND </w:t>
      </w:r>
      <w:r>
        <w:rPr>
          <w:u w:val="single"/>
        </w:rPr>
        <w:t>space weather catastrophes</w:t>
      </w:r>
      <w:r>
        <w:t xml:space="preserve"> ensure </w:t>
      </w:r>
      <w:r>
        <w:rPr>
          <w:u w:val="single"/>
        </w:rPr>
        <w:t>extinction</w:t>
      </w:r>
    </w:p>
    <w:p w14:paraId="2B21C980" w14:textId="77777777" w:rsidR="00F55C19" w:rsidRDefault="00F55C19" w:rsidP="00F55C19">
      <w:pPr>
        <w:spacing w:before="15" w:after="180" w:line="240" w:lineRule="auto"/>
        <w:rPr>
          <w:rFonts w:eastAsia="Times New Roman"/>
        </w:rPr>
      </w:pPr>
      <w:r>
        <w:rPr>
          <w:rFonts w:eastAsia="Times New Roman"/>
          <w:b/>
          <w:bCs/>
          <w:sz w:val="26"/>
          <w:szCs w:val="26"/>
        </w:rPr>
        <w:t>Rosen</w:t>
      </w:r>
      <w:r w:rsidRPr="008A3839">
        <w:rPr>
          <w:rFonts w:eastAsia="Times New Roman"/>
          <w:b/>
          <w:bCs/>
          <w:sz w:val="26"/>
          <w:szCs w:val="26"/>
        </w:rPr>
        <w:t>, </w:t>
      </w:r>
      <w:r>
        <w:rPr>
          <w:rFonts w:eastAsia="Times New Roman"/>
          <w:b/>
          <w:bCs/>
          <w:sz w:val="26"/>
          <w:szCs w:val="26"/>
        </w:rPr>
        <w:t>16</w:t>
      </w:r>
      <w:r w:rsidRPr="008A3839">
        <w:rPr>
          <w:rFonts w:eastAsia="Times New Roman"/>
        </w:rPr>
        <w:t> (</w:t>
      </w:r>
      <w:r>
        <w:rPr>
          <w:rFonts w:eastAsia="Times New Roman"/>
        </w:rPr>
        <w:t>Julia Rosen is a science reporter for the Los Angeles Times with a PhD in geology</w:t>
      </w:r>
      <w:r w:rsidRPr="008A3839">
        <w:rPr>
          <w:rFonts w:eastAsia="Times New Roman"/>
        </w:rPr>
        <w:t>, accessed on 10-</w:t>
      </w:r>
      <w:r>
        <w:rPr>
          <w:rFonts w:eastAsia="Times New Roman"/>
        </w:rPr>
        <w:t>20</w:t>
      </w:r>
      <w:r w:rsidRPr="008A3839">
        <w:rPr>
          <w:rFonts w:eastAsia="Times New Roman"/>
        </w:rPr>
        <w:t xml:space="preserve">-2021, </w:t>
      </w:r>
      <w:r>
        <w:rPr>
          <w:rFonts w:eastAsia="Times New Roman"/>
        </w:rPr>
        <w:t>Science.org</w:t>
      </w:r>
      <w:r w:rsidRPr="008A3839">
        <w:rPr>
          <w:rFonts w:eastAsia="Times New Roman"/>
        </w:rPr>
        <w:t xml:space="preserve">, </w:t>
      </w:r>
      <w:r>
        <w:rPr>
          <w:rFonts w:eastAsia="Times New Roman"/>
        </w:rPr>
        <w:t>7-14-2016, “</w:t>
      </w:r>
      <w:r w:rsidRPr="00A9541A">
        <w:rPr>
          <w:rFonts w:eastAsia="Times New Roman"/>
        </w:rPr>
        <w:t>Here's how the world could end—and what we can do about it</w:t>
      </w:r>
      <w:r w:rsidRPr="008A3839">
        <w:rPr>
          <w:rFonts w:eastAsia="Times New Roman"/>
        </w:rPr>
        <w:t xml:space="preserve">", </w:t>
      </w:r>
      <w:r w:rsidRPr="00A9541A">
        <w:rPr>
          <w:rFonts w:eastAsia="Times New Roman"/>
        </w:rPr>
        <w:t>https://www.science.org/content/article/here-s-how-world-could-end-and-what-we-can-do-about-it-rev2</w:t>
      </w:r>
      <w:r w:rsidRPr="008A3839">
        <w:rPr>
          <w:rFonts w:eastAsia="Times New Roman"/>
        </w:rPr>
        <w:t>, HBisevac)</w:t>
      </w:r>
    </w:p>
    <w:p w14:paraId="4A3C0745" w14:textId="77777777" w:rsidR="00F55C19" w:rsidRPr="00E20390" w:rsidRDefault="00F55C19" w:rsidP="00F55C19">
      <w:pPr>
        <w:spacing w:before="15" w:after="180" w:line="240" w:lineRule="auto"/>
        <w:rPr>
          <w:rFonts w:eastAsia="Times New Roman"/>
          <w:sz w:val="16"/>
        </w:rPr>
      </w:pPr>
      <w:r w:rsidRPr="000A7861">
        <w:rPr>
          <w:rFonts w:eastAsia="Times New Roman"/>
          <w:sz w:val="16"/>
        </w:rPr>
        <w:t xml:space="preserve">As end-of-humanity scenarios go, that bleak vision from Fritz </w:t>
      </w:r>
      <w:proofErr w:type="spellStart"/>
      <w:r w:rsidRPr="000A7861">
        <w:rPr>
          <w:rFonts w:eastAsia="Times New Roman"/>
          <w:sz w:val="16"/>
        </w:rPr>
        <w:t>Leiber’s</w:t>
      </w:r>
      <w:proofErr w:type="spellEnd"/>
      <w:r w:rsidRPr="000A7861">
        <w:rPr>
          <w:rFonts w:eastAsia="Times New Roman"/>
          <w:sz w:val="16"/>
        </w:rPr>
        <w:t xml:space="preserve"> 1951 short story “A Pail of Air” is a </w:t>
      </w:r>
      <w:proofErr w:type="gramStart"/>
      <w:r w:rsidRPr="000A7861">
        <w:rPr>
          <w:rFonts w:eastAsia="Times New Roman"/>
          <w:sz w:val="16"/>
        </w:rPr>
        <w:t>fairly remote</w:t>
      </w:r>
      <w:proofErr w:type="gramEnd"/>
      <w:r w:rsidRPr="000A7861">
        <w:rPr>
          <w:rFonts w:eastAsia="Times New Roman"/>
          <w:sz w:val="16"/>
        </w:rPr>
        <w:t xml:space="preserve"> possibility. </w:t>
      </w:r>
      <w:r w:rsidRPr="00DC3865">
        <w:rPr>
          <w:rFonts w:eastAsia="Times New Roman"/>
          <w:highlight w:val="green"/>
          <w:u w:val="single"/>
        </w:rPr>
        <w:t>Scholars</w:t>
      </w:r>
      <w:r w:rsidRPr="000A7861">
        <w:rPr>
          <w:rFonts w:eastAsia="Times New Roman"/>
          <w:sz w:val="16"/>
        </w:rPr>
        <w:t xml:space="preserve"> who ponder such things </w:t>
      </w:r>
      <w:r w:rsidRPr="00DC3865">
        <w:rPr>
          <w:rFonts w:eastAsia="Times New Roman"/>
          <w:highlight w:val="green"/>
          <w:u w:val="single"/>
        </w:rPr>
        <w:t>think</w:t>
      </w:r>
      <w:r w:rsidRPr="000A7861">
        <w:rPr>
          <w:rFonts w:eastAsia="Times New Roman"/>
          <w:sz w:val="16"/>
        </w:rPr>
        <w:t xml:space="preserve"> a self-induced </w:t>
      </w:r>
      <w:r w:rsidRPr="000A7861">
        <w:rPr>
          <w:rFonts w:eastAsia="Times New Roman"/>
          <w:u w:val="single"/>
        </w:rPr>
        <w:t xml:space="preserve">catastrophe such as </w:t>
      </w:r>
      <w:r w:rsidRPr="00DC3865">
        <w:rPr>
          <w:rFonts w:eastAsia="Times New Roman"/>
          <w:highlight w:val="green"/>
          <w:u w:val="single"/>
        </w:rPr>
        <w:t>nuc</w:t>
      </w:r>
      <w:r w:rsidRPr="00DC3865">
        <w:rPr>
          <w:rFonts w:eastAsia="Times New Roman"/>
          <w:u w:val="single"/>
        </w:rPr>
        <w:t>l</w:t>
      </w:r>
      <w:r w:rsidRPr="000A7861">
        <w:rPr>
          <w:rFonts w:eastAsia="Times New Roman"/>
          <w:u w:val="single"/>
        </w:rPr>
        <w:t xml:space="preserve">ear </w:t>
      </w:r>
      <w:r w:rsidRPr="00DC3865">
        <w:rPr>
          <w:rFonts w:eastAsia="Times New Roman"/>
          <w:highlight w:val="green"/>
          <w:u w:val="single"/>
        </w:rPr>
        <w:t>war</w:t>
      </w:r>
      <w:r w:rsidRPr="000A7861">
        <w:rPr>
          <w:rFonts w:eastAsia="Times New Roman"/>
          <w:u w:val="single"/>
        </w:rPr>
        <w:t xml:space="preserve"> </w:t>
      </w:r>
      <w:r w:rsidRPr="00DC3865">
        <w:rPr>
          <w:rFonts w:eastAsia="Times New Roman"/>
          <w:highlight w:val="green"/>
          <w:u w:val="single"/>
        </w:rPr>
        <w:t>or</w:t>
      </w:r>
      <w:r w:rsidRPr="000A7861">
        <w:rPr>
          <w:rFonts w:eastAsia="Times New Roman"/>
          <w:u w:val="single"/>
        </w:rPr>
        <w:t xml:space="preserve"> a bioengineered </w:t>
      </w:r>
      <w:r w:rsidRPr="00DC3865">
        <w:rPr>
          <w:rFonts w:eastAsia="Times New Roman"/>
          <w:highlight w:val="green"/>
          <w:u w:val="single"/>
        </w:rPr>
        <w:t>pandemic</w:t>
      </w:r>
      <w:r w:rsidRPr="000A7861">
        <w:rPr>
          <w:rFonts w:eastAsia="Times New Roman"/>
          <w:u w:val="single"/>
        </w:rPr>
        <w:t xml:space="preserve"> is </w:t>
      </w:r>
      <w:r w:rsidRPr="00DC3865">
        <w:rPr>
          <w:rFonts w:eastAsia="Times New Roman"/>
          <w:highlight w:val="green"/>
          <w:u w:val="single"/>
        </w:rPr>
        <w:t>most likely to do us</w:t>
      </w:r>
      <w:r w:rsidRPr="000A7861">
        <w:rPr>
          <w:rFonts w:eastAsia="Times New Roman"/>
          <w:u w:val="single"/>
        </w:rPr>
        <w:t xml:space="preserve"> in</w:t>
      </w:r>
      <w:r w:rsidRPr="000A7861">
        <w:rPr>
          <w:rFonts w:eastAsia="Times New Roman"/>
          <w:sz w:val="16"/>
        </w:rPr>
        <w:t xml:space="preserve">. </w:t>
      </w:r>
      <w:r w:rsidRPr="00DC3865">
        <w:rPr>
          <w:rFonts w:eastAsia="Times New Roman"/>
          <w:highlight w:val="green"/>
          <w:u w:val="single"/>
        </w:rPr>
        <w:t>However</w:t>
      </w:r>
      <w:r w:rsidRPr="000A7861">
        <w:rPr>
          <w:rFonts w:eastAsia="Times New Roman"/>
          <w:u w:val="single"/>
        </w:rPr>
        <w:t xml:space="preserve">, </w:t>
      </w:r>
      <w:proofErr w:type="gramStart"/>
      <w:r w:rsidRPr="000A7861">
        <w:rPr>
          <w:rFonts w:eastAsia="Times New Roman"/>
          <w:u w:val="single"/>
        </w:rPr>
        <w:t>a number of</w:t>
      </w:r>
      <w:proofErr w:type="gramEnd"/>
      <w:r w:rsidRPr="000A7861">
        <w:rPr>
          <w:rFonts w:eastAsia="Times New Roman"/>
          <w:u w:val="single"/>
        </w:rPr>
        <w:t xml:space="preserve"> other extreme </w:t>
      </w:r>
      <w:r w:rsidRPr="00DC3865">
        <w:rPr>
          <w:rFonts w:eastAsia="Times New Roman"/>
          <w:b/>
          <w:bCs/>
          <w:highlight w:val="green"/>
          <w:u w:val="single"/>
        </w:rPr>
        <w:t>natural hazards</w:t>
      </w:r>
      <w:r w:rsidRPr="000A7861">
        <w:rPr>
          <w:rFonts w:eastAsia="Times New Roman"/>
          <w:sz w:val="16"/>
        </w:rPr>
        <w:t xml:space="preserve">—including threats </w:t>
      </w:r>
      <w:r w:rsidRPr="00DC3865">
        <w:rPr>
          <w:rFonts w:eastAsia="Times New Roman"/>
          <w:highlight w:val="green"/>
          <w:u w:val="single"/>
        </w:rPr>
        <w:t xml:space="preserve">from </w:t>
      </w:r>
      <w:r w:rsidRPr="00DC3865">
        <w:rPr>
          <w:rFonts w:eastAsia="Times New Roman"/>
          <w:b/>
          <w:bCs/>
          <w:highlight w:val="green"/>
          <w:u w:val="single"/>
        </w:rPr>
        <w:t>space</w:t>
      </w:r>
      <w:r w:rsidRPr="000A7861">
        <w:rPr>
          <w:rFonts w:eastAsia="Times New Roman"/>
          <w:sz w:val="16"/>
        </w:rPr>
        <w:t xml:space="preserve"> and geologic upheavals here on Earth—</w:t>
      </w:r>
      <w:r w:rsidRPr="00DC3865">
        <w:rPr>
          <w:rFonts w:eastAsia="Times New Roman"/>
          <w:highlight w:val="green"/>
          <w:u w:val="single"/>
        </w:rPr>
        <w:t>could</w:t>
      </w:r>
      <w:r w:rsidRPr="000A7861">
        <w:rPr>
          <w:rFonts w:eastAsia="Times New Roman"/>
          <w:u w:val="single"/>
        </w:rPr>
        <w:t xml:space="preserve"> </w:t>
      </w:r>
      <w:r w:rsidRPr="00DC3865">
        <w:rPr>
          <w:rFonts w:eastAsia="Times New Roman"/>
          <w:highlight w:val="green"/>
          <w:u w:val="single"/>
        </w:rPr>
        <w:t>still</w:t>
      </w:r>
      <w:r w:rsidRPr="000A7861">
        <w:rPr>
          <w:rFonts w:eastAsia="Times New Roman"/>
          <w:u w:val="single"/>
        </w:rPr>
        <w:t xml:space="preserve"> </w:t>
      </w:r>
      <w:r w:rsidRPr="00DC3865">
        <w:rPr>
          <w:rFonts w:eastAsia="Times New Roman"/>
          <w:b/>
          <w:bCs/>
          <w:highlight w:val="green"/>
          <w:u w:val="single"/>
        </w:rPr>
        <w:t>derail life</w:t>
      </w:r>
      <w:r w:rsidRPr="000A7861">
        <w:rPr>
          <w:rFonts w:eastAsia="Times New Roman"/>
          <w:u w:val="single"/>
        </w:rPr>
        <w:t xml:space="preserve"> as we know it, </w:t>
      </w:r>
      <w:r w:rsidRPr="00DC3865">
        <w:rPr>
          <w:rFonts w:eastAsia="Times New Roman"/>
          <w:b/>
          <w:bCs/>
          <w:highlight w:val="green"/>
          <w:u w:val="single"/>
        </w:rPr>
        <w:t>unraveling</w:t>
      </w:r>
      <w:r w:rsidRPr="000A7861">
        <w:rPr>
          <w:rFonts w:eastAsia="Times New Roman"/>
          <w:sz w:val="16"/>
        </w:rPr>
        <w:t xml:space="preserve"> advanced </w:t>
      </w:r>
      <w:r w:rsidRPr="00DC3865">
        <w:rPr>
          <w:rFonts w:eastAsia="Times New Roman"/>
          <w:b/>
          <w:bCs/>
          <w:highlight w:val="green"/>
          <w:u w:val="single"/>
        </w:rPr>
        <w:t>civilization</w:t>
      </w:r>
      <w:r w:rsidRPr="000A7861">
        <w:rPr>
          <w:rFonts w:eastAsia="Times New Roman"/>
          <w:u w:val="single"/>
        </w:rPr>
        <w:t xml:space="preserve">, </w:t>
      </w:r>
      <w:r w:rsidRPr="00DC3865">
        <w:rPr>
          <w:rFonts w:eastAsia="Times New Roman"/>
          <w:b/>
          <w:bCs/>
          <w:highlight w:val="green"/>
          <w:u w:val="single"/>
        </w:rPr>
        <w:t>wipi</w:t>
      </w:r>
      <w:r w:rsidRPr="00DC3865">
        <w:rPr>
          <w:rFonts w:eastAsia="Times New Roman"/>
          <w:b/>
          <w:bCs/>
          <w:u w:val="single"/>
        </w:rPr>
        <w:t xml:space="preserve">ng </w:t>
      </w:r>
      <w:r w:rsidRPr="00DC3865">
        <w:rPr>
          <w:rFonts w:eastAsia="Times New Roman"/>
          <w:b/>
          <w:bCs/>
          <w:highlight w:val="green"/>
          <w:u w:val="single"/>
        </w:rPr>
        <w:t>out billions</w:t>
      </w:r>
      <w:r w:rsidRPr="000A7861">
        <w:rPr>
          <w:rFonts w:eastAsia="Times New Roman"/>
          <w:u w:val="single"/>
        </w:rPr>
        <w:t xml:space="preserve"> of people, </w:t>
      </w:r>
      <w:r w:rsidRPr="000A7861">
        <w:rPr>
          <w:rFonts w:eastAsia="Times New Roman"/>
          <w:sz w:val="16"/>
        </w:rPr>
        <w:t>or potentially</w:t>
      </w:r>
      <w:r w:rsidRPr="000A7861">
        <w:rPr>
          <w:rFonts w:eastAsia="Times New Roman"/>
          <w:u w:val="single"/>
        </w:rPr>
        <w:t xml:space="preserve"> </w:t>
      </w:r>
      <w:r w:rsidRPr="00DC3865">
        <w:rPr>
          <w:rFonts w:eastAsia="Times New Roman"/>
          <w:highlight w:val="green"/>
          <w:u w:val="single"/>
        </w:rPr>
        <w:t xml:space="preserve">even </w:t>
      </w:r>
      <w:r w:rsidRPr="00DC3865">
        <w:rPr>
          <w:rFonts w:eastAsia="Times New Roman"/>
          <w:b/>
          <w:bCs/>
          <w:highlight w:val="green"/>
          <w:u w:val="single"/>
        </w:rPr>
        <w:t>exterminating</w:t>
      </w:r>
      <w:r w:rsidRPr="00DC3865">
        <w:rPr>
          <w:rFonts w:eastAsia="Times New Roman"/>
          <w:highlight w:val="green"/>
          <w:u w:val="single"/>
        </w:rPr>
        <w:t xml:space="preserve"> our species</w:t>
      </w:r>
      <w:r w:rsidRPr="000A7861">
        <w:rPr>
          <w:rFonts w:eastAsia="Times New Roman"/>
          <w:sz w:val="16"/>
        </w:rPr>
        <w:t>. Yet there’s been surprisingly little research on the subject, says Anders Sandberg, a catastrophe researcher at the University of Oxford’s Future of Humanity Institute in the United Kingdom. Last he checked, “there are more papers about dung beetle reproduction than human extinction,” he says. “We might have our priorities slightly wrong.”</w:t>
      </w:r>
      <w:r>
        <w:rPr>
          <w:rFonts w:eastAsia="Times New Roman"/>
          <w:sz w:val="16"/>
        </w:rPr>
        <w:t xml:space="preserve"> </w:t>
      </w:r>
      <w:r w:rsidRPr="00DC3865">
        <w:rPr>
          <w:rFonts w:eastAsia="Times New Roman"/>
          <w:sz w:val="16"/>
        </w:rPr>
        <w:t xml:space="preserve">Frequent, moderately severe disasters such as earthquakes attract far more funding than low-probability apocalyptic ones. </w:t>
      </w:r>
      <w:r w:rsidRPr="000A7861">
        <w:rPr>
          <w:rFonts w:eastAsia="Times New Roman"/>
          <w:u w:val="single"/>
        </w:rPr>
        <w:t>Prejudice may also be at work</w:t>
      </w:r>
      <w:r w:rsidRPr="00DC3865">
        <w:rPr>
          <w:rFonts w:eastAsia="Times New Roman"/>
          <w:sz w:val="16"/>
        </w:rPr>
        <w:t xml:space="preserve">; for instance, </w:t>
      </w:r>
      <w:r w:rsidRPr="00DC3865">
        <w:rPr>
          <w:rFonts w:eastAsia="Times New Roman"/>
          <w:u w:val="single"/>
        </w:rPr>
        <w:t>scientists who pioneered studies of asteroid and comet impacts complained about confronting a pervasive “giggle factor.”</w:t>
      </w:r>
      <w:r w:rsidRPr="00DC3865">
        <w:rPr>
          <w:rFonts w:eastAsia="Times New Roman"/>
          <w:sz w:val="16"/>
        </w:rPr>
        <w:t xml:space="preserve"> </w:t>
      </w:r>
      <w:r w:rsidRPr="000A7861">
        <w:rPr>
          <w:rFonts w:eastAsia="Times New Roman"/>
          <w:u w:val="single"/>
        </w:rPr>
        <w:t>Consciously or unconsciously</w:t>
      </w:r>
      <w:r w:rsidRPr="00DC3865">
        <w:rPr>
          <w:rFonts w:eastAsia="Times New Roman"/>
          <w:sz w:val="16"/>
        </w:rPr>
        <w:t xml:space="preserve">, Sandberg says, </w:t>
      </w:r>
      <w:r w:rsidRPr="00DC3865">
        <w:rPr>
          <w:rFonts w:eastAsia="Times New Roman"/>
          <w:u w:val="single"/>
        </w:rPr>
        <w:lastRenderedPageBreak/>
        <w:t>many researchers consider catastrophic risks the province of fiction or fantasy</w:t>
      </w:r>
      <w:r w:rsidRPr="00DC3865">
        <w:rPr>
          <w:rFonts w:eastAsia="Times New Roman"/>
          <w:sz w:val="16"/>
        </w:rPr>
        <w:t xml:space="preserve">—not serious science. A handful of researchers, however, persist in thinking the unthinkable. </w:t>
      </w:r>
      <w:r w:rsidRPr="00DC3865">
        <w:rPr>
          <w:rFonts w:eastAsia="Times New Roman"/>
          <w:highlight w:val="green"/>
          <w:u w:val="single"/>
        </w:rPr>
        <w:t xml:space="preserve">With enough </w:t>
      </w:r>
      <w:r w:rsidRPr="008C7697">
        <w:rPr>
          <w:rFonts w:eastAsia="Times New Roman"/>
          <w:b/>
          <w:bCs/>
          <w:highlight w:val="green"/>
          <w:u w:val="single"/>
        </w:rPr>
        <w:t>knowledge</w:t>
      </w:r>
      <w:r w:rsidRPr="00DC3865">
        <w:rPr>
          <w:rFonts w:eastAsia="Times New Roman"/>
          <w:u w:val="single"/>
        </w:rPr>
        <w:t xml:space="preserve"> </w:t>
      </w:r>
      <w:r w:rsidRPr="008C7697">
        <w:rPr>
          <w:rFonts w:eastAsia="Times New Roman"/>
          <w:highlight w:val="green"/>
          <w:u w:val="single"/>
        </w:rPr>
        <w:t>and</w:t>
      </w:r>
      <w:r w:rsidRPr="00DC3865">
        <w:rPr>
          <w:rFonts w:eastAsia="Times New Roman"/>
          <w:u w:val="single"/>
        </w:rPr>
        <w:t xml:space="preserve"> proper </w:t>
      </w:r>
      <w:r w:rsidRPr="008C7697">
        <w:rPr>
          <w:rFonts w:eastAsia="Times New Roman"/>
          <w:b/>
          <w:bCs/>
          <w:highlight w:val="green"/>
          <w:u w:val="single"/>
        </w:rPr>
        <w:t>planning</w:t>
      </w:r>
      <w:r w:rsidRPr="00DC3865">
        <w:rPr>
          <w:rFonts w:eastAsia="Times New Roman"/>
          <w:u w:val="single"/>
        </w:rPr>
        <w:t xml:space="preserve">, they say, </w:t>
      </w:r>
      <w:r w:rsidRPr="008C7697">
        <w:rPr>
          <w:rFonts w:eastAsia="Times New Roman"/>
          <w:highlight w:val="green"/>
          <w:u w:val="single"/>
        </w:rPr>
        <w:t>it’s possible</w:t>
      </w:r>
      <w:r w:rsidRPr="00DC3865">
        <w:rPr>
          <w:rFonts w:eastAsia="Times New Roman"/>
          <w:u w:val="single"/>
        </w:rPr>
        <w:t xml:space="preserve"> </w:t>
      </w:r>
      <w:r w:rsidRPr="008C7697">
        <w:rPr>
          <w:rFonts w:eastAsia="Times New Roman"/>
          <w:highlight w:val="green"/>
          <w:u w:val="single"/>
        </w:rPr>
        <w:t>to</w:t>
      </w:r>
      <w:r w:rsidRPr="00DC3865">
        <w:rPr>
          <w:rFonts w:eastAsia="Times New Roman"/>
          <w:u w:val="single"/>
        </w:rPr>
        <w:t xml:space="preserve"> prepare for</w:t>
      </w:r>
      <w:r w:rsidRPr="00DC3865">
        <w:rPr>
          <w:rFonts w:eastAsia="Times New Roman"/>
          <w:sz w:val="16"/>
        </w:rPr>
        <w:t>—</w:t>
      </w:r>
      <w:r w:rsidRPr="00DC3865">
        <w:rPr>
          <w:rFonts w:eastAsia="Times New Roman"/>
          <w:u w:val="single"/>
        </w:rPr>
        <w:t>or</w:t>
      </w:r>
      <w:r w:rsidRPr="00DC3865">
        <w:rPr>
          <w:rFonts w:eastAsia="Times New Roman"/>
          <w:sz w:val="16"/>
        </w:rPr>
        <w:t xml:space="preserve"> in some cases </w:t>
      </w:r>
      <w:r w:rsidRPr="008C7697">
        <w:rPr>
          <w:rFonts w:eastAsia="Times New Roman"/>
          <w:highlight w:val="green"/>
          <w:u w:val="single"/>
        </w:rPr>
        <w:t>prevent</w:t>
      </w:r>
      <w:r w:rsidRPr="00DC3865">
        <w:rPr>
          <w:rFonts w:eastAsia="Times New Roman"/>
          <w:sz w:val="16"/>
        </w:rPr>
        <w:t xml:space="preserve">—rare but </w:t>
      </w:r>
      <w:r w:rsidRPr="008C7697">
        <w:rPr>
          <w:rFonts w:eastAsia="Times New Roman"/>
          <w:b/>
          <w:bCs/>
          <w:highlight w:val="green"/>
          <w:u w:val="single"/>
        </w:rPr>
        <w:t>devastating</w:t>
      </w:r>
      <w:r w:rsidRPr="00DC3865">
        <w:rPr>
          <w:rFonts w:eastAsia="Times New Roman"/>
          <w:u w:val="single"/>
        </w:rPr>
        <w:t xml:space="preserve"> </w:t>
      </w:r>
      <w:r w:rsidRPr="008C7697">
        <w:rPr>
          <w:rFonts w:eastAsia="Times New Roman"/>
          <w:b/>
          <w:bCs/>
          <w:highlight w:val="green"/>
          <w:u w:val="single"/>
        </w:rPr>
        <w:t>natural disasters</w:t>
      </w:r>
      <w:r w:rsidRPr="00DC3865">
        <w:rPr>
          <w:rFonts w:eastAsia="Times New Roman"/>
          <w:sz w:val="16"/>
        </w:rPr>
        <w:t xml:space="preserve">. Giggle all you want, but </w:t>
      </w:r>
      <w:r w:rsidRPr="00DC3865">
        <w:rPr>
          <w:rFonts w:eastAsia="Times New Roman"/>
          <w:u w:val="single"/>
        </w:rPr>
        <w:t xml:space="preserve">the </w:t>
      </w:r>
      <w:r w:rsidRPr="008C7697">
        <w:rPr>
          <w:rFonts w:eastAsia="Times New Roman"/>
          <w:b/>
          <w:bCs/>
          <w:highlight w:val="green"/>
          <w:u w:val="single"/>
        </w:rPr>
        <w:t xml:space="preserve">survival </w:t>
      </w:r>
      <w:r w:rsidRPr="008C7697">
        <w:rPr>
          <w:rFonts w:eastAsia="Times New Roman"/>
          <w:highlight w:val="green"/>
          <w:u w:val="single"/>
        </w:rPr>
        <w:t>of human civilization</w:t>
      </w:r>
      <w:r w:rsidRPr="00DC3865">
        <w:rPr>
          <w:rFonts w:eastAsia="Times New Roman"/>
          <w:u w:val="single"/>
        </w:rPr>
        <w:t xml:space="preserve"> could be </w:t>
      </w:r>
      <w:r w:rsidRPr="008C7697">
        <w:rPr>
          <w:rFonts w:eastAsia="Times New Roman"/>
          <w:b/>
          <w:bCs/>
          <w:highlight w:val="green"/>
          <w:u w:val="single"/>
        </w:rPr>
        <w:t>at stake</w:t>
      </w:r>
      <w:r w:rsidRPr="00DC3865">
        <w:rPr>
          <w:rFonts w:eastAsia="Times New Roman"/>
          <w:sz w:val="16"/>
        </w:rPr>
        <w:t>.</w:t>
      </w:r>
      <w:r>
        <w:rPr>
          <w:rFonts w:eastAsia="Times New Roman"/>
          <w:sz w:val="16"/>
        </w:rPr>
        <w:t xml:space="preserve"> </w:t>
      </w:r>
      <w:r w:rsidRPr="008C7697">
        <w:rPr>
          <w:rFonts w:eastAsia="Times New Roman"/>
          <w:sz w:val="16"/>
        </w:rPr>
        <w:t xml:space="preserve">Threat one: </w:t>
      </w:r>
      <w:r w:rsidRPr="00E20390">
        <w:rPr>
          <w:rFonts w:eastAsia="Times New Roman"/>
          <w:b/>
          <w:bCs/>
          <w:highlight w:val="green"/>
          <w:u w:val="single"/>
        </w:rPr>
        <w:t>Solar storms</w:t>
      </w:r>
      <w:r>
        <w:rPr>
          <w:rFonts w:eastAsia="Times New Roman"/>
          <w:sz w:val="16"/>
        </w:rPr>
        <w:t xml:space="preserve"> </w:t>
      </w:r>
      <w:r w:rsidRPr="008C7697">
        <w:rPr>
          <w:rFonts w:eastAsia="Times New Roman"/>
          <w:sz w:val="16"/>
        </w:rPr>
        <w:t xml:space="preserve">One threat to civilization could come not from too little sun, as in </w:t>
      </w:r>
      <w:proofErr w:type="spellStart"/>
      <w:r w:rsidRPr="008C7697">
        <w:rPr>
          <w:rFonts w:eastAsia="Times New Roman"/>
          <w:sz w:val="16"/>
        </w:rPr>
        <w:t>Leiber’s</w:t>
      </w:r>
      <w:proofErr w:type="spellEnd"/>
      <w:r w:rsidRPr="008C7697">
        <w:rPr>
          <w:rFonts w:eastAsia="Times New Roman"/>
          <w:sz w:val="16"/>
        </w:rPr>
        <w:t xml:space="preserve"> story, but from too much. Bill Murtagh has seen how it might start. On the morning of 23 July 2012, he sat before a colorful array of screens at the National Oceanic and Atmospheric Administration’s Space Weather Prediction Center in Boulder, Colorado, watching twin clouds of energetic particles—known as a </w:t>
      </w:r>
      <w:r w:rsidRPr="008C7697">
        <w:rPr>
          <w:rFonts w:eastAsia="Times New Roman"/>
          <w:b/>
          <w:bCs/>
          <w:u w:val="single"/>
        </w:rPr>
        <w:t>coronal mass ejection (</w:t>
      </w:r>
      <w:r w:rsidRPr="00E20390">
        <w:rPr>
          <w:rFonts w:eastAsia="Times New Roman"/>
          <w:b/>
          <w:bCs/>
          <w:u w:val="single"/>
        </w:rPr>
        <w:t>CME</w:t>
      </w:r>
      <w:r w:rsidRPr="008C7697">
        <w:rPr>
          <w:rFonts w:eastAsia="Times New Roman"/>
          <w:b/>
          <w:bCs/>
          <w:u w:val="single"/>
        </w:rPr>
        <w:t>)</w:t>
      </w:r>
      <w:r w:rsidRPr="008C7697">
        <w:rPr>
          <w:rFonts w:eastAsia="Times New Roman"/>
          <w:sz w:val="16"/>
        </w:rPr>
        <w:t>—erupt from the sun and barrel into space. A mere 19 hours later, the solar buckshot blazed past the spot where Earth had been just days before. If it had hit us, scientists say, we might still be reeling.</w:t>
      </w:r>
      <w:r>
        <w:rPr>
          <w:rFonts w:eastAsia="Times New Roman"/>
          <w:sz w:val="16"/>
        </w:rPr>
        <w:t xml:space="preserve"> </w:t>
      </w:r>
      <w:r w:rsidRPr="008C7697">
        <w:rPr>
          <w:rFonts w:eastAsia="Times New Roman"/>
          <w:sz w:val="16"/>
        </w:rPr>
        <w:t xml:space="preserve">Now the assistant director of space weather at the White House Office of Science and Technology Policy in Washington, D.C., Murtagh spends much of his time pondering solar eruptions. </w:t>
      </w:r>
      <w:r w:rsidRPr="008C7697">
        <w:rPr>
          <w:rFonts w:eastAsia="Times New Roman"/>
          <w:u w:val="single"/>
        </w:rPr>
        <w:t>CMEs</w:t>
      </w:r>
      <w:r w:rsidRPr="008C7697">
        <w:rPr>
          <w:rFonts w:eastAsia="Times New Roman"/>
          <w:sz w:val="16"/>
        </w:rPr>
        <w:t xml:space="preserve"> don’t harm human beings directly, and their </w:t>
      </w:r>
      <w:r w:rsidRPr="008C7697">
        <w:rPr>
          <w:rFonts w:eastAsia="Times New Roman"/>
          <w:u w:val="single"/>
        </w:rPr>
        <w:t xml:space="preserve">effects can be spectacular. By </w:t>
      </w:r>
      <w:r w:rsidRPr="0011064F">
        <w:rPr>
          <w:rFonts w:eastAsia="Times New Roman"/>
          <w:highlight w:val="green"/>
          <w:u w:val="single"/>
        </w:rPr>
        <w:t>funnel</w:t>
      </w:r>
      <w:r w:rsidRPr="008C7697">
        <w:rPr>
          <w:rFonts w:eastAsia="Times New Roman"/>
          <w:u w:val="single"/>
        </w:rPr>
        <w:t xml:space="preserve">ing </w:t>
      </w:r>
      <w:r w:rsidRPr="0011064F">
        <w:rPr>
          <w:rFonts w:eastAsia="Times New Roman"/>
          <w:b/>
          <w:bCs/>
          <w:highlight w:val="green"/>
          <w:u w:val="single"/>
        </w:rPr>
        <w:t>charged particles</w:t>
      </w:r>
      <w:r w:rsidRPr="0011064F">
        <w:rPr>
          <w:rFonts w:eastAsia="Times New Roman"/>
          <w:highlight w:val="green"/>
          <w:u w:val="single"/>
        </w:rPr>
        <w:t xml:space="preserve"> into</w:t>
      </w:r>
      <w:r w:rsidRPr="008C7697">
        <w:rPr>
          <w:rFonts w:eastAsia="Times New Roman"/>
          <w:u w:val="single"/>
        </w:rPr>
        <w:t xml:space="preserve"> Earth’s</w:t>
      </w:r>
      <w:r w:rsidRPr="008C7697">
        <w:rPr>
          <w:rFonts w:eastAsia="Times New Roman"/>
          <w:b/>
          <w:bCs/>
          <w:u w:val="single"/>
        </w:rPr>
        <w:t xml:space="preserve"> </w:t>
      </w:r>
      <w:r w:rsidRPr="0011064F">
        <w:rPr>
          <w:rFonts w:eastAsia="Times New Roman"/>
          <w:b/>
          <w:bCs/>
          <w:highlight w:val="green"/>
          <w:u w:val="single"/>
        </w:rPr>
        <w:t>magnetic field</w:t>
      </w:r>
      <w:r w:rsidRPr="008C7697">
        <w:rPr>
          <w:rFonts w:eastAsia="Times New Roman"/>
          <w:u w:val="single"/>
        </w:rPr>
        <w:t>, they</w:t>
      </w:r>
      <w:r w:rsidRPr="008C7697">
        <w:rPr>
          <w:rFonts w:eastAsia="Times New Roman"/>
          <w:sz w:val="16"/>
        </w:rPr>
        <w:t xml:space="preserve"> can </w:t>
      </w:r>
      <w:r w:rsidRPr="0011064F">
        <w:rPr>
          <w:rFonts w:eastAsia="Times New Roman"/>
          <w:highlight w:val="green"/>
          <w:u w:val="single"/>
        </w:rPr>
        <w:t xml:space="preserve">trigger </w:t>
      </w:r>
      <w:r w:rsidRPr="0011064F">
        <w:rPr>
          <w:rFonts w:eastAsia="Times New Roman"/>
          <w:b/>
          <w:bCs/>
          <w:highlight w:val="green"/>
          <w:u w:val="single"/>
        </w:rPr>
        <w:t>geomagnetic storms</w:t>
      </w:r>
      <w:r w:rsidRPr="008C7697">
        <w:rPr>
          <w:rFonts w:eastAsia="Times New Roman"/>
          <w:u w:val="single"/>
        </w:rPr>
        <w:t xml:space="preserve"> that</w:t>
      </w:r>
      <w:r w:rsidRPr="008C7697">
        <w:rPr>
          <w:rFonts w:eastAsia="Times New Roman"/>
          <w:sz w:val="16"/>
        </w:rPr>
        <w:t xml:space="preserve"> ignite dazzling auroral displays. But those storms can also </w:t>
      </w:r>
      <w:r w:rsidRPr="008C7697">
        <w:rPr>
          <w:rFonts w:eastAsia="Times New Roman"/>
          <w:u w:val="single"/>
        </w:rPr>
        <w:t>induce dangerous electrical currents in long-distance power lines</w:t>
      </w:r>
      <w:r w:rsidRPr="008C7697">
        <w:rPr>
          <w:rFonts w:eastAsia="Times New Roman"/>
          <w:sz w:val="16"/>
        </w:rPr>
        <w:t xml:space="preserve">. The currents last only a few minutes, but </w:t>
      </w:r>
      <w:r w:rsidRPr="008C7697">
        <w:rPr>
          <w:rFonts w:eastAsia="Times New Roman"/>
          <w:u w:val="single"/>
        </w:rPr>
        <w:t>they</w:t>
      </w:r>
      <w:r w:rsidRPr="008C7697">
        <w:rPr>
          <w:rFonts w:eastAsia="Times New Roman"/>
          <w:sz w:val="16"/>
        </w:rPr>
        <w:t xml:space="preserve"> can </w:t>
      </w:r>
      <w:r w:rsidRPr="0011064F">
        <w:rPr>
          <w:rFonts w:eastAsia="Times New Roman"/>
          <w:b/>
          <w:bCs/>
          <w:highlight w:val="green"/>
          <w:u w:val="single"/>
        </w:rPr>
        <w:t>take out electrical grids</w:t>
      </w:r>
      <w:r w:rsidRPr="008C7697">
        <w:rPr>
          <w:rFonts w:eastAsia="Times New Roman"/>
          <w:u w:val="single"/>
        </w:rPr>
        <w:t xml:space="preserve"> by destroying high-voltage transformers</w:t>
      </w:r>
      <w:r w:rsidRPr="008C7697">
        <w:rPr>
          <w:rFonts w:eastAsia="Times New Roman"/>
          <w:sz w:val="16"/>
        </w:rPr>
        <w:t>—particularly at high latitudes, where Earth’s magnetic field lines converge as they arc toward the surface.</w:t>
      </w:r>
      <w:r>
        <w:rPr>
          <w:rFonts w:eastAsia="Times New Roman"/>
          <w:sz w:val="16"/>
        </w:rPr>
        <w:t xml:space="preserve"> </w:t>
      </w:r>
      <w:r w:rsidRPr="0011064F">
        <w:rPr>
          <w:rFonts w:eastAsia="Times New Roman"/>
          <w:sz w:val="16"/>
          <w:szCs w:val="16"/>
        </w:rPr>
        <w:t xml:space="preserve">The worst CME event in recent history struck in 1989, frying a transformer in New Jersey and leaving 6 million people in Quebec province in Canada without power. The largest one on record—the Carrington Event of 1859, named after the U.K. astronomer who witnessed the accompanying solar flare—was up to 10 times more intense. It sent searing currents racing through telegraph cables, sparking </w:t>
      </w:r>
      <w:proofErr w:type="gramStart"/>
      <w:r w:rsidRPr="0011064F">
        <w:rPr>
          <w:rFonts w:eastAsia="Times New Roman"/>
          <w:sz w:val="16"/>
          <w:szCs w:val="16"/>
        </w:rPr>
        <w:t>fires</w:t>
      </w:r>
      <w:proofErr w:type="gramEnd"/>
      <w:r w:rsidRPr="0011064F">
        <w:rPr>
          <w:rFonts w:eastAsia="Times New Roman"/>
          <w:sz w:val="16"/>
          <w:szCs w:val="16"/>
        </w:rPr>
        <w:t xml:space="preserve"> and shocking operators, while the northern lights danced as far south as Cuba.</w:t>
      </w:r>
      <w:r>
        <w:rPr>
          <w:rFonts w:eastAsia="Times New Roman"/>
          <w:sz w:val="16"/>
        </w:rPr>
        <w:t xml:space="preserve"> </w:t>
      </w:r>
      <w:r w:rsidRPr="0011064F">
        <w:rPr>
          <w:rFonts w:eastAsia="Times New Roman"/>
          <w:sz w:val="16"/>
        </w:rPr>
        <w:t xml:space="preserve">“It was awesome,” says Patricia </w:t>
      </w:r>
      <w:proofErr w:type="spellStart"/>
      <w:r w:rsidRPr="0011064F">
        <w:rPr>
          <w:rFonts w:eastAsia="Times New Roman"/>
          <w:sz w:val="16"/>
        </w:rPr>
        <w:t>Reiff</w:t>
      </w:r>
      <w:proofErr w:type="spellEnd"/>
      <w:r w:rsidRPr="0011064F">
        <w:rPr>
          <w:rFonts w:eastAsia="Times New Roman"/>
          <w:sz w:val="16"/>
        </w:rPr>
        <w:t xml:space="preserve">, a space physicist at Rice University in Houston, Texas. But </w:t>
      </w:r>
      <w:r w:rsidRPr="0011064F">
        <w:rPr>
          <w:rFonts w:eastAsia="Times New Roman"/>
          <w:u w:val="single"/>
        </w:rPr>
        <w:t>if a</w:t>
      </w:r>
      <w:r w:rsidRPr="0011064F">
        <w:rPr>
          <w:rFonts w:eastAsia="Times New Roman"/>
          <w:sz w:val="16"/>
        </w:rPr>
        <w:t xml:space="preserve">nother </w:t>
      </w:r>
      <w:r w:rsidRPr="0011064F">
        <w:rPr>
          <w:rFonts w:eastAsia="Times New Roman"/>
          <w:u w:val="single"/>
        </w:rPr>
        <w:t>storm</w:t>
      </w:r>
      <w:r w:rsidRPr="0011064F">
        <w:rPr>
          <w:rFonts w:eastAsia="Times New Roman"/>
          <w:sz w:val="16"/>
        </w:rPr>
        <w:t xml:space="preserve"> that size </w:t>
      </w:r>
      <w:r w:rsidRPr="0011064F">
        <w:rPr>
          <w:rFonts w:eastAsia="Times New Roman"/>
          <w:u w:val="single"/>
        </w:rPr>
        <w:t>struck today’s infrastructure</w:t>
      </w:r>
      <w:r w:rsidRPr="0011064F">
        <w:rPr>
          <w:rFonts w:eastAsia="Times New Roman"/>
          <w:sz w:val="16"/>
        </w:rPr>
        <w:t>, she says, “</w:t>
      </w:r>
      <w:r w:rsidRPr="0011064F">
        <w:rPr>
          <w:rFonts w:eastAsia="Times New Roman"/>
          <w:u w:val="single"/>
        </w:rPr>
        <w:t>there would be tremendous consequences</w:t>
      </w:r>
      <w:r w:rsidRPr="0011064F">
        <w:rPr>
          <w:rFonts w:eastAsia="Times New Roman"/>
          <w:sz w:val="16"/>
        </w:rPr>
        <w:t>.”</w:t>
      </w:r>
      <w:r>
        <w:rPr>
          <w:rFonts w:eastAsia="Times New Roman"/>
          <w:sz w:val="16"/>
        </w:rPr>
        <w:t xml:space="preserve"> </w:t>
      </w:r>
      <w:r w:rsidRPr="00E20390">
        <w:rPr>
          <w:rFonts w:eastAsia="Times New Roman"/>
          <w:sz w:val="16"/>
        </w:rPr>
        <w:t xml:space="preserve">Some researchers fear that </w:t>
      </w:r>
      <w:r w:rsidRPr="0011064F">
        <w:rPr>
          <w:rFonts w:eastAsia="Times New Roman"/>
          <w:u w:val="single"/>
        </w:rPr>
        <w:t xml:space="preserve">another </w:t>
      </w:r>
      <w:r w:rsidRPr="00E20390">
        <w:rPr>
          <w:rFonts w:eastAsia="Times New Roman"/>
          <w:u w:val="single"/>
        </w:rPr>
        <w:t>Carrington-like event</w:t>
      </w:r>
      <w:r w:rsidRPr="0011064F">
        <w:rPr>
          <w:rFonts w:eastAsia="Times New Roman"/>
          <w:u w:val="single"/>
        </w:rPr>
        <w:t xml:space="preserve"> could destroy tens to hundreds of transformers, plunging vast portions of entire continents into the dark for weeks or months—perhaps even years</w:t>
      </w:r>
      <w:r w:rsidRPr="00E20390">
        <w:rPr>
          <w:rFonts w:eastAsia="Times New Roman"/>
          <w:sz w:val="16"/>
        </w:rPr>
        <w:t xml:space="preserve">, Murtagh says. That’s because the custom-built, house-sized replacement transformers can’t be bought off the shelf. Transformer manufacturers maintain that such fears are </w:t>
      </w:r>
      <w:proofErr w:type="gramStart"/>
      <w:r w:rsidRPr="00E20390">
        <w:rPr>
          <w:rFonts w:eastAsia="Times New Roman"/>
          <w:sz w:val="16"/>
        </w:rPr>
        <w:t>overblown</w:t>
      </w:r>
      <w:proofErr w:type="gramEnd"/>
      <w:r w:rsidRPr="00E20390">
        <w:rPr>
          <w:rFonts w:eastAsia="Times New Roman"/>
          <w:sz w:val="16"/>
        </w:rPr>
        <w:t xml:space="preserve"> and that most equipment would survive. But Thomas </w:t>
      </w:r>
      <w:proofErr w:type="spellStart"/>
      <w:r w:rsidRPr="00E20390">
        <w:rPr>
          <w:rFonts w:eastAsia="Times New Roman"/>
          <w:sz w:val="16"/>
        </w:rPr>
        <w:t>Overbye</w:t>
      </w:r>
      <w:proofErr w:type="spellEnd"/>
      <w:r w:rsidRPr="00E20390">
        <w:rPr>
          <w:rFonts w:eastAsia="Times New Roman"/>
          <w:sz w:val="16"/>
        </w:rPr>
        <w:t xml:space="preserve">, an electrical engineer at the University of Illinois, Urbana-Champaign, says nobody knows for sure. “We don’t have a lot of data associated with large storms because they are very rare,” he says. What’s clear is that </w:t>
      </w:r>
      <w:r w:rsidRPr="00E20390">
        <w:rPr>
          <w:rFonts w:eastAsia="Times New Roman"/>
          <w:b/>
          <w:bCs/>
          <w:u w:val="single"/>
        </w:rPr>
        <w:t>wid</w:t>
      </w:r>
      <w:r w:rsidRPr="00E20390">
        <w:rPr>
          <w:rFonts w:eastAsia="Times New Roman"/>
          <w:b/>
          <w:bCs/>
          <w:highlight w:val="green"/>
          <w:u w:val="single"/>
        </w:rPr>
        <w:t>espread blackouts</w:t>
      </w:r>
      <w:r w:rsidRPr="00E20390">
        <w:rPr>
          <w:rFonts w:eastAsia="Times New Roman"/>
          <w:highlight w:val="green"/>
          <w:u w:val="single"/>
        </w:rPr>
        <w:t xml:space="preserve"> could be </w:t>
      </w:r>
      <w:r w:rsidRPr="00E20390">
        <w:rPr>
          <w:rFonts w:eastAsia="Times New Roman"/>
          <w:b/>
          <w:bCs/>
          <w:highlight w:val="green"/>
          <w:u w:val="single"/>
        </w:rPr>
        <w:t>catastrophic</w:t>
      </w:r>
      <w:r w:rsidRPr="00E20390">
        <w:rPr>
          <w:rFonts w:eastAsia="Times New Roman"/>
          <w:sz w:val="16"/>
          <w:highlight w:val="green"/>
        </w:rPr>
        <w:t>,</w:t>
      </w:r>
      <w:r w:rsidRPr="00E20390">
        <w:rPr>
          <w:rFonts w:eastAsia="Times New Roman"/>
          <w:sz w:val="16"/>
        </w:rPr>
        <w:t xml:space="preserve"> especially in countries that depend on highly developed electrical grids. “</w:t>
      </w:r>
      <w:r w:rsidRPr="00E20390">
        <w:rPr>
          <w:rFonts w:eastAsia="Times New Roman"/>
          <w:highlight w:val="green"/>
          <w:u w:val="single"/>
        </w:rPr>
        <w:t>We’ve done</w:t>
      </w:r>
      <w:r w:rsidRPr="00E20390">
        <w:rPr>
          <w:rFonts w:eastAsia="Times New Roman"/>
          <w:u w:val="single"/>
        </w:rPr>
        <w:t xml:space="preserve"> a </w:t>
      </w:r>
      <w:r w:rsidRPr="00E20390">
        <w:rPr>
          <w:rFonts w:eastAsia="Times New Roman"/>
          <w:highlight w:val="green"/>
          <w:u w:val="single"/>
        </w:rPr>
        <w:t>marvelous</w:t>
      </w:r>
      <w:r w:rsidRPr="00E20390">
        <w:rPr>
          <w:rFonts w:eastAsia="Times New Roman"/>
          <w:u w:val="single"/>
        </w:rPr>
        <w:t xml:space="preserve"> job </w:t>
      </w:r>
      <w:r w:rsidRPr="00E20390">
        <w:rPr>
          <w:rFonts w:eastAsia="Times New Roman"/>
          <w:highlight w:val="green"/>
          <w:u w:val="single"/>
        </w:rPr>
        <w:t xml:space="preserve">creating a </w:t>
      </w:r>
      <w:r w:rsidRPr="00E20390">
        <w:rPr>
          <w:rFonts w:eastAsia="Times New Roman"/>
          <w:b/>
          <w:bCs/>
          <w:highlight w:val="green"/>
          <w:u w:val="single"/>
        </w:rPr>
        <w:t>great vulnerability</w:t>
      </w:r>
      <w:r w:rsidRPr="00E20390">
        <w:rPr>
          <w:rFonts w:eastAsia="Times New Roman"/>
          <w:u w:val="single"/>
        </w:rPr>
        <w:t xml:space="preserve"> to this threat</w:t>
      </w:r>
      <w:r w:rsidRPr="00E20390">
        <w:rPr>
          <w:rFonts w:eastAsia="Times New Roman"/>
          <w:sz w:val="16"/>
        </w:rPr>
        <w:t xml:space="preserve">,” Murtagh says. </w:t>
      </w:r>
      <w:r w:rsidRPr="00E20390">
        <w:rPr>
          <w:rFonts w:eastAsia="Times New Roman"/>
          <w:u w:val="single"/>
        </w:rPr>
        <w:t xml:space="preserve">Information technologies, fuel pipelines, water pumps, ATMs, </w:t>
      </w:r>
      <w:r w:rsidRPr="00E20390">
        <w:rPr>
          <w:rFonts w:eastAsia="Times New Roman"/>
          <w:highlight w:val="green"/>
          <w:u w:val="single"/>
        </w:rPr>
        <w:t xml:space="preserve">everything with a plug would be </w:t>
      </w:r>
      <w:r w:rsidRPr="00E20390">
        <w:rPr>
          <w:rFonts w:eastAsia="Times New Roman"/>
          <w:b/>
          <w:bCs/>
          <w:highlight w:val="green"/>
          <w:u w:val="single"/>
        </w:rPr>
        <w:t>rendered useless</w:t>
      </w:r>
      <w:r w:rsidRPr="00E20390">
        <w:rPr>
          <w:rFonts w:eastAsia="Times New Roman"/>
          <w:sz w:val="16"/>
        </w:rPr>
        <w:t>. “</w:t>
      </w:r>
      <w:r w:rsidRPr="00E20390">
        <w:rPr>
          <w:rFonts w:eastAsia="Times New Roman"/>
          <w:u w:val="single"/>
        </w:rPr>
        <w:t>That’s going to affect our ability to govern</w:t>
      </w:r>
      <w:r w:rsidRPr="00E20390">
        <w:rPr>
          <w:rFonts w:eastAsia="Times New Roman"/>
          <w:sz w:val="16"/>
        </w:rPr>
        <w:t xml:space="preserve"> the country,” Murtagh says.</w:t>
      </w:r>
    </w:p>
    <w:p w14:paraId="592E8624" w14:textId="77777777" w:rsidR="00F55C19" w:rsidRPr="00F55C19" w:rsidRDefault="00F55C19" w:rsidP="00F55C19"/>
    <w:p w14:paraId="5D1F0403" w14:textId="77777777" w:rsidR="003461A7" w:rsidRPr="00233B7D" w:rsidRDefault="003461A7" w:rsidP="003461A7"/>
    <w:p w14:paraId="270C9452" w14:textId="71A9674E" w:rsidR="003D0B77" w:rsidRDefault="003D0B77" w:rsidP="003461A7">
      <w:pPr>
        <w:pStyle w:val="Heading4"/>
      </w:pPr>
      <w:r>
        <w:t xml:space="preserve">Scenario </w:t>
      </w:r>
      <w:r w:rsidR="00851C07">
        <w:t>2</w:t>
      </w:r>
      <w:r>
        <w:t xml:space="preserve">: </w:t>
      </w:r>
      <w:proofErr w:type="spellStart"/>
      <w:r w:rsidR="00664EA1">
        <w:t>Miscalc</w:t>
      </w:r>
      <w:proofErr w:type="spellEnd"/>
      <w:r w:rsidR="00664EA1">
        <w:t xml:space="preserve"> </w:t>
      </w:r>
    </w:p>
    <w:p w14:paraId="0D62D490" w14:textId="77777777" w:rsidR="00664EA1" w:rsidRPr="00175DBB" w:rsidRDefault="00664EA1" w:rsidP="00664EA1">
      <w:pPr>
        <w:pStyle w:val="Heading4"/>
      </w:pPr>
      <w:r w:rsidRPr="00175DBB">
        <w:t xml:space="preserve">Debris triggers </w:t>
      </w:r>
      <w:r w:rsidRPr="00175DBB">
        <w:rPr>
          <w:u w:val="single"/>
        </w:rPr>
        <w:t>miscalculated war</w:t>
      </w:r>
      <w:r w:rsidRPr="00175DBB">
        <w:t>.</w:t>
      </w:r>
    </w:p>
    <w:p w14:paraId="23814EDD" w14:textId="77777777" w:rsidR="00664EA1" w:rsidRPr="00175DBB" w:rsidRDefault="00664EA1" w:rsidP="00664EA1">
      <w:r w:rsidRPr="00175DBB">
        <w:t xml:space="preserve">Peter </w:t>
      </w:r>
      <w:proofErr w:type="spellStart"/>
      <w:r w:rsidRPr="00175DBB">
        <w:rPr>
          <w:rStyle w:val="Style13ptBold"/>
        </w:rPr>
        <w:t>Dockrill</w:t>
      </w:r>
      <w:proofErr w:type="spellEnd"/>
      <w:r w:rsidRPr="00175DBB">
        <w:rPr>
          <w:rStyle w:val="Style13ptBold"/>
        </w:rPr>
        <w:t xml:space="preserve"> 16</w:t>
      </w:r>
      <w:r w:rsidRPr="00175DBB">
        <w:t xml:space="preserve">. Award-winning science &amp; technology journalist. “Space Junk Accidents Could Trigger Armed Conflict, Study Finds.” </w:t>
      </w:r>
      <w:hyperlink r:id="rId6" w:history="1">
        <w:r w:rsidRPr="00175DBB">
          <w:rPr>
            <w:rStyle w:val="Hyperlink"/>
          </w:rPr>
          <w:t>https://www.sciencealert.com/space-junk-accidents-could-trigger-armed-conflict-expert-warns</w:t>
        </w:r>
      </w:hyperlink>
      <w:r w:rsidRPr="00175DBB">
        <w:t xml:space="preserve">. </w:t>
      </w:r>
    </w:p>
    <w:p w14:paraId="32BB30C1" w14:textId="77777777" w:rsidR="00664EA1" w:rsidRPr="00175DBB" w:rsidRDefault="00664EA1" w:rsidP="00664EA1">
      <w:pPr>
        <w:rPr>
          <w:rStyle w:val="StyleUnderline"/>
        </w:rPr>
      </w:pPr>
      <w:r w:rsidRPr="00175DBB">
        <w:rPr>
          <w:rStyle w:val="StyleUnderline"/>
        </w:rPr>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w:t>
      </w:r>
      <w:proofErr w:type="spellStart"/>
      <w:r w:rsidRPr="00175DBB">
        <w:rPr>
          <w:sz w:val="14"/>
        </w:rPr>
        <w:t>Astronautica</w:t>
      </w:r>
      <w:proofErr w:type="spellEnd"/>
      <w:r w:rsidRPr="00175DBB">
        <w:rPr>
          <w:sz w:val="14"/>
        </w:rPr>
        <w:t xml:space="preserve">,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spent rocket parts and other fragments of hardware hurtling at high speed </w:t>
      </w:r>
      <w:r w:rsidRPr="009B68E9">
        <w:rPr>
          <w:rStyle w:val="StyleUnderline"/>
          <w:highlight w:val="green"/>
        </w:rPr>
        <w:t>pose a "</w:t>
      </w:r>
      <w:r w:rsidRPr="009B68E9">
        <w:rPr>
          <w:rStyle w:val="Emphasis"/>
          <w:highlight w:val="gree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r w:rsidRPr="00175DBB">
        <w:rPr>
          <w:rStyle w:val="StyleUnderline"/>
        </w:rPr>
        <w:t xml:space="preserve"> </w:t>
      </w:r>
      <w:r w:rsidRPr="00175DBB">
        <w:rPr>
          <w:sz w:val="14"/>
        </w:rPr>
        <w:t xml:space="preserve">According to the study, </w:t>
      </w:r>
      <w:r w:rsidRPr="00175DBB">
        <w:rPr>
          <w:rStyle w:val="StyleUnderline"/>
        </w:rPr>
        <w:t xml:space="preserve">destructive impacts caused by random </w:t>
      </w:r>
      <w:r w:rsidRPr="009B68E9">
        <w:rPr>
          <w:rStyle w:val="StyleUnderline"/>
          <w:highlight w:val="green"/>
        </w:rPr>
        <w:t>space junk cannot</w:t>
      </w:r>
      <w:r w:rsidRPr="00175DBB">
        <w:rPr>
          <w:rStyle w:val="StyleUnderline"/>
        </w:rPr>
        <w:t xml:space="preserve"> easily </w:t>
      </w:r>
      <w:r w:rsidRPr="009B68E9">
        <w:rPr>
          <w:rStyle w:val="StyleUnderline"/>
          <w:highlight w:val="green"/>
        </w:rPr>
        <w:t>be told apart from military attacks.</w:t>
      </w:r>
      <w:r w:rsidRPr="00175DBB">
        <w:rPr>
          <w:sz w:val="14"/>
        </w:rPr>
        <w:t xml:space="preserve"> "</w:t>
      </w:r>
      <w:r w:rsidRPr="00175DBB">
        <w:rPr>
          <w:rStyle w:val="StyleUnderline"/>
        </w:rPr>
        <w:t>The owner of the impacted and destroyed satellite can hardly quickly determine the real cause of the accident</w:t>
      </w:r>
      <w:r w:rsidRPr="00175DBB">
        <w:rPr>
          <w:sz w:val="14"/>
        </w:rPr>
        <w:t xml:space="preserve">," the authors write. </w:t>
      </w:r>
      <w:r w:rsidRPr="009B68E9">
        <w:rPr>
          <w:rStyle w:val="StyleUnderline"/>
          <w:highlight w:val="green"/>
        </w:rPr>
        <w:t>The risks</w:t>
      </w:r>
      <w:r w:rsidRPr="00175DBB">
        <w:rPr>
          <w:rStyle w:val="StyleUnderline"/>
        </w:rPr>
        <w:t xml:space="preserve"> of such an event occurring </w:t>
      </w:r>
      <w:r w:rsidRPr="009B68E9">
        <w:rPr>
          <w:rStyle w:val="StyleUnderline"/>
          <w:highlight w:val="green"/>
        </w:rPr>
        <w:t xml:space="preserve">are compounded by the </w:t>
      </w:r>
      <w:r w:rsidRPr="009B68E9">
        <w:rPr>
          <w:rStyle w:val="Emphasis"/>
          <w:highlight w:val="green"/>
        </w:rPr>
        <w:t>sheer volume</w:t>
      </w:r>
      <w:r w:rsidRPr="009B68E9">
        <w:rPr>
          <w:rStyle w:val="StyleUnderline"/>
          <w:highlight w:val="green"/>
        </w:rPr>
        <w:t xml:space="preserve"> of debris</w:t>
      </w:r>
      <w:r w:rsidRPr="00175DBB">
        <w:rPr>
          <w:rStyle w:val="StyleUnderline"/>
        </w:rPr>
        <w:t xml:space="preserve"> now orbiting Earth. Recent figures from NASA indicate that there are more than 500,000 pieces of space junk currently being tracked in orbit, travelling at </w:t>
      </w:r>
      <w:r w:rsidRPr="00175DBB">
        <w:rPr>
          <w:rStyle w:val="StyleUnderline"/>
        </w:rPr>
        <w:lastRenderedPageBreak/>
        <w:t>speeds up to 28,160 km/h</w:t>
      </w:r>
      <w:r w:rsidRPr="00175DBB">
        <w:rPr>
          <w:sz w:val="14"/>
        </w:rPr>
        <w:t xml:space="preserve"> (17,500 mph). </w:t>
      </w:r>
      <w:proofErr w:type="gramStart"/>
      <w:r w:rsidRPr="00175DBB">
        <w:rPr>
          <w:sz w:val="14"/>
        </w:rPr>
        <w:t>The majority of</w:t>
      </w:r>
      <w:proofErr w:type="gramEnd"/>
      <w:r w:rsidRPr="00175DBB">
        <w:rPr>
          <w:sz w:val="14"/>
        </w:rPr>
        <w:t xml:space="preserve"> those objects are small – around the size of a marble – but some 20,000 of them are bigger than a softball. In addition to these 500,000 or so fragments – which are big enough for scientists to know about them – </w:t>
      </w:r>
      <w:r w:rsidRPr="00175DBB">
        <w:rPr>
          <w:rStyle w:val="StyleUnderline"/>
        </w:rPr>
        <w:t xml:space="preserve">NASA estimates that there are millions of undetectable pieces of debris in orbit that are too small to be monitored. But </w:t>
      </w:r>
      <w:r w:rsidRPr="009B68E9">
        <w:rPr>
          <w:rStyle w:val="StyleUnderline"/>
          <w:highlight w:val="green"/>
        </w:rPr>
        <w:t>even extremely small fragments</w:t>
      </w:r>
      <w:r w:rsidRPr="00175DBB">
        <w:rPr>
          <w:rStyle w:val="StyleUnderline"/>
        </w:rPr>
        <w:t xml:space="preserve"> such as these pose a threat – in fact, they're considered </w:t>
      </w:r>
      <w:r w:rsidRPr="009B68E9">
        <w:rPr>
          <w:rStyle w:val="StyleUnderline"/>
          <w:highlight w:val="green"/>
        </w:rPr>
        <w:t>a greater risk than</w:t>
      </w:r>
      <w:r w:rsidRPr="00175DBB">
        <w:rPr>
          <w:rStyle w:val="StyleUnderline"/>
        </w:rPr>
        <w:t xml:space="preserve"> </w:t>
      </w:r>
      <w:r w:rsidRPr="009B68E9">
        <w:rPr>
          <w:rStyle w:val="StyleUnderline"/>
          <w:highlight w:val="green"/>
        </w:rPr>
        <w:t>trackable debris</w:t>
      </w:r>
      <w:r w:rsidRPr="00175DBB">
        <w:rPr>
          <w:rStyle w:val="StyleUnderline"/>
        </w:rPr>
        <w:t xml:space="preserve">, as </w:t>
      </w:r>
      <w:r w:rsidRPr="009B68E9">
        <w:rPr>
          <w:rStyle w:val="StyleUnderline"/>
          <w:highlight w:val="green"/>
        </w:rPr>
        <w:t xml:space="preserve">their </w:t>
      </w:r>
      <w:r w:rsidRPr="009B68E9">
        <w:rPr>
          <w:rStyle w:val="Emphasis"/>
          <w:highlight w:val="green"/>
        </w:rPr>
        <w:t>invisible status</w:t>
      </w:r>
      <w:r w:rsidRPr="009B68E9">
        <w:rPr>
          <w:rStyle w:val="StyleUnderline"/>
          <w:highlight w:val="green"/>
        </w:rPr>
        <w:t xml:space="preserve"> means</w:t>
      </w:r>
      <w:r w:rsidRPr="00175DBB">
        <w:rPr>
          <w:rStyle w:val="StyleUnderline"/>
        </w:rPr>
        <w:t xml:space="preserve"> spacecraft and </w:t>
      </w:r>
      <w:r w:rsidRPr="009B68E9">
        <w:rPr>
          <w:rStyle w:val="StyleUnderline"/>
          <w:highlight w:val="green"/>
        </w:rPr>
        <w:t>satellites can't</w:t>
      </w:r>
      <w:r w:rsidRPr="00175DBB">
        <w:rPr>
          <w:rStyle w:val="StyleUnderline"/>
        </w:rPr>
        <w:t xml:space="preserve"> do anything to </w:t>
      </w:r>
      <w:r w:rsidRPr="009B68E9">
        <w:rPr>
          <w:rStyle w:val="StyleUnderline"/>
          <w:highlight w:val="green"/>
        </w:rPr>
        <w:t xml:space="preserve">avoid them </w:t>
      </w:r>
      <w:r w:rsidRPr="009B68E9">
        <w:rPr>
          <w:rStyle w:val="Emphasis"/>
          <w:highlight w:val="green"/>
        </w:rPr>
        <w:t>until it's too late.</w:t>
      </w:r>
      <w:r w:rsidRPr="00175DBB">
        <w:rPr>
          <w:sz w:val="14"/>
        </w:rPr>
        <w:t xml:space="preserve"> As NASA observed in 2013:</w:t>
      </w:r>
      <w:r w:rsidRPr="00175DBB">
        <w:rPr>
          <w:rStyle w:val="StyleUnderline"/>
        </w:rPr>
        <w:t xml:space="preserve"> </w:t>
      </w:r>
      <w:r w:rsidRPr="00175DBB">
        <w:rPr>
          <w:sz w:val="14"/>
        </w:rPr>
        <w:t>"</w:t>
      </w:r>
      <w:r w:rsidRPr="00175DBB">
        <w:rPr>
          <w:rStyle w:val="StyleUnderline"/>
        </w:rPr>
        <w:t>Even tiny paint flecks can damage a spacecraft when travelling at these velocities</w:t>
      </w:r>
      <w:r w:rsidRPr="00175DBB">
        <w:rPr>
          <w:sz w:val="14"/>
        </w:rPr>
        <w:t xml:space="preserve">. In </w:t>
      </w:r>
      <w:proofErr w:type="gramStart"/>
      <w:r w:rsidRPr="00175DBB">
        <w:rPr>
          <w:sz w:val="14"/>
        </w:rPr>
        <w:t>fact</w:t>
      </w:r>
      <w:proofErr w:type="gramEnd"/>
      <w:r w:rsidRPr="00175DBB">
        <w:rPr>
          <w:sz w:val="14"/>
        </w:rPr>
        <w:t xml:space="preserve"> a number of space shuttle windows have been replaced because of damage caused by material that was </w:t>
      </w:r>
      <w:proofErr w:type="spellStart"/>
      <w:r w:rsidRPr="00175DBB">
        <w:rPr>
          <w:sz w:val="14"/>
        </w:rPr>
        <w:t>analysed</w:t>
      </w:r>
      <w:proofErr w:type="spellEnd"/>
      <w:r w:rsidRPr="00175DBB">
        <w:rPr>
          <w:sz w:val="14"/>
        </w:rPr>
        <w:t xml:space="preserve"> and shown to be paint flecks… With so much orbital debris, there have been surprisingly few disastrous collisions." </w:t>
      </w:r>
      <w:r w:rsidRPr="009B68E9">
        <w:rPr>
          <w:rStyle w:val="StyleUnderline"/>
          <w:highlight w:val="green"/>
        </w:rPr>
        <w:t>While we may have been lucky</w:t>
      </w:r>
      <w:r w:rsidRPr="00175DBB">
        <w:rPr>
          <w:rStyle w:val="StyleUnderline"/>
        </w:rPr>
        <w:t xml:space="preserve"> in the past, </w:t>
      </w:r>
      <w:r w:rsidRPr="009B68E9">
        <w:rPr>
          <w:rStyle w:val="Emphasis"/>
          <w:highlight w:val="green"/>
        </w:rPr>
        <w:t>we can't rely on that to continue</w:t>
      </w:r>
      <w:r w:rsidRPr="00175DBB">
        <w:rPr>
          <w:sz w:val="14"/>
        </w:rPr>
        <w:t xml:space="preserve">. The study by the Russian team </w:t>
      </w:r>
      <w:r w:rsidRPr="00175DBB">
        <w:rPr>
          <w:rStyle w:val="StyleUnderline"/>
        </w:rPr>
        <w:t xml:space="preserve">cites the repeated sudden </w:t>
      </w:r>
      <w:r w:rsidRPr="009B68E9">
        <w:rPr>
          <w:rStyle w:val="StyleUnderline"/>
          <w:highlight w:val="green"/>
        </w:rPr>
        <w:t xml:space="preserve">failures of </w:t>
      </w:r>
      <w:proofErr w:type="spellStart"/>
      <w:r w:rsidRPr="009B68E9">
        <w:rPr>
          <w:rStyle w:val="StyleUnderline"/>
          <w:highlight w:val="green"/>
        </w:rPr>
        <w:t>defence</w:t>
      </w:r>
      <w:proofErr w:type="spellEnd"/>
      <w:r w:rsidRPr="009B68E9">
        <w:rPr>
          <w:rStyle w:val="StyleUnderline"/>
          <w:highlight w:val="green"/>
        </w:rPr>
        <w:t xml:space="preserve"> satellites in past decades</w:t>
      </w:r>
      <w:r w:rsidRPr="00175DBB">
        <w:rPr>
          <w:rStyle w:val="StyleUnderline"/>
        </w:rPr>
        <w:t xml:space="preserve"> that were never explained. The researchers attribute </w:t>
      </w:r>
      <w:r w:rsidRPr="009B68E9">
        <w:rPr>
          <w:rStyle w:val="StyleUnderline"/>
          <w:highlight w:val="green"/>
        </w:rPr>
        <w:t>two possible causes:</w:t>
      </w:r>
      <w:r w:rsidRPr="00175DBB">
        <w:rPr>
          <w:rStyle w:val="StyleUnderline"/>
        </w:rPr>
        <w:t xml:space="preserve"> either unrecorded </w:t>
      </w:r>
      <w:r w:rsidRPr="009B68E9">
        <w:rPr>
          <w:rStyle w:val="StyleUnderline"/>
          <w:highlight w:val="green"/>
        </w:rPr>
        <w:t xml:space="preserve">collisions with space junk, or aggressive actions from adversaries. "This is a </w:t>
      </w:r>
      <w:r w:rsidRPr="009B68E9">
        <w:rPr>
          <w:rStyle w:val="Emphasis"/>
          <w:highlight w:val="green"/>
        </w:rPr>
        <w:t>politically dangerous dilemma</w:t>
      </w:r>
      <w:r w:rsidRPr="00175DBB">
        <w:rPr>
          <w:rStyle w:val="StyleUnderline"/>
        </w:rPr>
        <w:t>," the authors write.</w:t>
      </w:r>
    </w:p>
    <w:p w14:paraId="524A25FE" w14:textId="77777777" w:rsidR="00664EA1" w:rsidRPr="00175DBB" w:rsidRDefault="00664EA1" w:rsidP="00664EA1">
      <w:pPr>
        <w:pStyle w:val="Heading4"/>
        <w:rPr>
          <w:rStyle w:val="Style13ptBold"/>
          <w:b/>
          <w:bCs w:val="0"/>
        </w:rPr>
      </w:pPr>
      <w:r w:rsidRPr="00175DBB">
        <w:rPr>
          <w:rStyle w:val="Style13ptBold"/>
          <w:b/>
        </w:rPr>
        <w:t>It goes nuclear.</w:t>
      </w:r>
    </w:p>
    <w:p w14:paraId="01A05EDD" w14:textId="77777777" w:rsidR="00664EA1" w:rsidRPr="00175DBB" w:rsidRDefault="00664EA1" w:rsidP="00664EA1">
      <w:r w:rsidRPr="00175DBB">
        <w:rPr>
          <w:rStyle w:val="Style13ptBold"/>
        </w:rPr>
        <w:t>Johnson 14 –</w:t>
      </w:r>
      <w:r w:rsidRPr="00175DBB">
        <w:rPr>
          <w:rFonts w:eastAsia="Times New Roman"/>
          <w:b/>
          <w:bCs/>
          <w:color w:val="000000"/>
          <w:sz w:val="17"/>
          <w:szCs w:val="17"/>
          <w:shd w:val="clear" w:color="auto" w:fill="FFFFFF"/>
        </w:rPr>
        <w:t xml:space="preserve"> (</w:t>
      </w:r>
      <w:r w:rsidRPr="00175DBB">
        <w:t xml:space="preserve">Les Johnson is a </w:t>
      </w:r>
      <w:proofErr w:type="spellStart"/>
      <w:r w:rsidRPr="00175DBB">
        <w:t>Baen</w:t>
      </w:r>
      <w:proofErr w:type="spellEnd"/>
      <w:r w:rsidRPr="00175DBB">
        <w:t xml:space="preserve"> science fiction author, popular science writer, and NASA technologist. 2014, “Living without satellites” </w:t>
      </w:r>
      <w:hyperlink r:id="rId7" w:history="1">
        <w:r w:rsidRPr="00175DBB">
          <w:rPr>
            <w:rStyle w:val="Hyperlink"/>
          </w:rPr>
          <w:t>https://www.baen.com/living_without_satellites</w:t>
        </w:r>
      </w:hyperlink>
      <w:r w:rsidRPr="00175DBB">
        <w:t>)</w:t>
      </w:r>
    </w:p>
    <w:p w14:paraId="4404F61F" w14:textId="2FCDCDA6" w:rsidR="00664EA1" w:rsidRDefault="00664EA1" w:rsidP="00664EA1">
      <w:pPr>
        <w:rPr>
          <w:rStyle w:val="StyleUnderline"/>
        </w:rPr>
      </w:pPr>
      <w:r w:rsidRPr="009B68E9">
        <w:rPr>
          <w:rStyle w:val="StyleUnderline"/>
          <w:highlight w:val="green"/>
        </w:rPr>
        <w:t>Satellite</w:t>
      </w:r>
      <w:r w:rsidRPr="00175DBB">
        <w:rPr>
          <w:rStyle w:val="StyleUnderline"/>
        </w:rPr>
        <w:t xml:space="preserve"> imagery is </w:t>
      </w:r>
      <w:r w:rsidRPr="009B68E9">
        <w:rPr>
          <w:rStyle w:val="StyleUnderline"/>
          <w:highlight w:val="green"/>
        </w:rPr>
        <w:t>used by</w:t>
      </w:r>
      <w:r w:rsidRPr="00175DBB">
        <w:rPr>
          <w:rStyle w:val="StyleUnderline"/>
        </w:rPr>
        <w:t xml:space="preserve"> the </w:t>
      </w:r>
      <w:r w:rsidRPr="009B68E9">
        <w:rPr>
          <w:rStyle w:val="StyleUnderline"/>
          <w:highlight w:val="green"/>
        </w:rPr>
        <w:t>military</w:t>
      </w:r>
      <w:r w:rsidRPr="00175DBB">
        <w:rPr>
          <w:rStyle w:val="StyleUnderline"/>
        </w:rPr>
        <w:t xml:space="preserve"> and</w:t>
      </w:r>
      <w:r w:rsidRPr="00175DBB">
        <w:rPr>
          <w:sz w:val="14"/>
        </w:rPr>
        <w:t xml:space="preserve"> our </w:t>
      </w:r>
      <w:r w:rsidRPr="00175DBB">
        <w:rPr>
          <w:rStyle w:val="StyleUnderline"/>
        </w:rPr>
        <w:t xml:space="preserve">political leaders </w:t>
      </w:r>
      <w:r w:rsidRPr="009B68E9">
        <w:rPr>
          <w:rStyle w:val="StyleUnderline"/>
          <w:highlight w:val="green"/>
        </w:rPr>
        <w:t>to maintain</w:t>
      </w:r>
      <w:r w:rsidRPr="00175DBB">
        <w:rPr>
          <w:rStyle w:val="StyleUnderline"/>
        </w:rPr>
        <w:t xml:space="preserve"> the </w:t>
      </w:r>
      <w:r w:rsidRPr="009B68E9">
        <w:rPr>
          <w:rStyle w:val="StyleUnderline"/>
          <w:highlight w:val="green"/>
        </w:rPr>
        <w:t>peace</w:t>
      </w:r>
      <w:r w:rsidRPr="00175DBB">
        <w:rPr>
          <w:sz w:val="14"/>
        </w:rPr>
        <w:t xml:space="preserve">. </w:t>
      </w:r>
      <w:r w:rsidRPr="00175DBB">
        <w:rPr>
          <w:rStyle w:val="StyleUnderline"/>
        </w:rPr>
        <w:t>When</w:t>
      </w:r>
      <w:r w:rsidRPr="00175DBB">
        <w:rPr>
          <w:sz w:val="14"/>
        </w:rPr>
        <w:t xml:space="preserve"> your </w:t>
      </w:r>
      <w:r w:rsidRPr="00175DBB">
        <w:rPr>
          <w:rStyle w:val="StyleUnderline"/>
        </w:rPr>
        <w:t xml:space="preserve">potential adversaries can’t hide what they’re doing, where their armies are moving and what they are doing with their civilian and military infrastructure, then the </w:t>
      </w:r>
      <w:r w:rsidRPr="009B68E9">
        <w:rPr>
          <w:rStyle w:val="StyleUnderline"/>
          <w:highlight w:val="green"/>
        </w:rPr>
        <w:t>danger of</w:t>
      </w:r>
      <w:r w:rsidRPr="00175DBB">
        <w:rPr>
          <w:rStyle w:val="StyleUnderline"/>
        </w:rPr>
        <w:t xml:space="preserve"> surprise </w:t>
      </w:r>
      <w:r w:rsidRPr="009B68E9">
        <w:rPr>
          <w:rStyle w:val="StyleUnderline"/>
          <w:highlight w:val="green"/>
        </w:rPr>
        <w:t>attack is diminished</w:t>
      </w:r>
      <w:r w:rsidRPr="00175DBB">
        <w:rPr>
          <w:sz w:val="14"/>
        </w:rPr>
        <w:t xml:space="preserve">. </w:t>
      </w:r>
      <w:r w:rsidRPr="00175DBB">
        <w:rPr>
          <w:rStyle w:val="StyleUnderline"/>
        </w:rPr>
        <w:t>In</w:t>
      </w:r>
      <w:r w:rsidRPr="00175DBB">
        <w:rPr>
          <w:sz w:val="14"/>
        </w:rPr>
        <w:t xml:space="preserve"> our </w:t>
      </w:r>
      <w:r w:rsidRPr="00175DBB">
        <w:rPr>
          <w:rStyle w:val="StyleUnderline"/>
        </w:rPr>
        <w:t>nuclear age with instant death only minutes away by missile attack</w:t>
      </w:r>
      <w:r w:rsidRPr="00175DBB">
        <w:rPr>
          <w:sz w:val="14"/>
        </w:rPr>
        <w:t xml:space="preserve">, the doctrine of Mutual Assured Destruction </w:t>
      </w:r>
      <w:r w:rsidRPr="009B68E9">
        <w:rPr>
          <w:rStyle w:val="Emphasis"/>
          <w:highlight w:val="green"/>
        </w:rPr>
        <w:t xml:space="preserve">(MAD) only works if both sides know </w:t>
      </w:r>
      <w:proofErr w:type="gramStart"/>
      <w:r w:rsidRPr="00175DBB">
        <w:rPr>
          <w:rStyle w:val="Emphasis"/>
        </w:rPr>
        <w:t>whether or not</w:t>
      </w:r>
      <w:proofErr w:type="gramEnd"/>
      <w:r w:rsidRPr="00175DBB">
        <w:rPr>
          <w:rStyle w:val="Emphasis"/>
        </w:rPr>
        <w:t xml:space="preserve"> </w:t>
      </w:r>
      <w:r w:rsidRPr="009B68E9">
        <w:rPr>
          <w:rStyle w:val="Emphasis"/>
          <w:highlight w:val="green"/>
        </w:rPr>
        <w:t>they are being attacked</w:t>
      </w:r>
      <w:r w:rsidRPr="00175DBB">
        <w:rPr>
          <w:rStyle w:val="Emphasis"/>
        </w:rPr>
        <w:t>.</w:t>
      </w:r>
      <w:r w:rsidRPr="00175DBB">
        <w:rPr>
          <w:sz w:val="14"/>
        </w:rPr>
        <w:t xml:space="preserve"> The launch of missiles or a bomber fleet </w:t>
      </w:r>
      <w:r w:rsidRPr="00175DBB">
        <w:rPr>
          <w:rStyle w:val="StyleUnderline"/>
        </w:rPr>
        <w:t>can easily be seen from space far in advance of either reaching their potential targets halfway around the globe</w:t>
      </w:r>
      <w:r w:rsidRPr="00175DBB">
        <w:rPr>
          <w:sz w:val="14"/>
        </w:rPr>
        <w:t xml:space="preserve">. The </w:t>
      </w:r>
      <w:r w:rsidRPr="00175DBB">
        <w:rPr>
          <w:rStyle w:val="StyleUnderline"/>
        </w:rPr>
        <w:t xml:space="preserve">danger of surprise attack is therefore small, </w:t>
      </w:r>
      <w:r w:rsidRPr="009B68E9">
        <w:rPr>
          <w:rStyle w:val="StyleUnderline"/>
          <w:highlight w:val="green"/>
        </w:rPr>
        <w:t>making</w:t>
      </w:r>
      <w:r w:rsidRPr="00175DBB">
        <w:rPr>
          <w:rStyle w:val="StyleUnderline"/>
        </w:rPr>
        <w:t xml:space="preserve"> an </w:t>
      </w:r>
      <w:r w:rsidRPr="009B68E9">
        <w:rPr>
          <w:rStyle w:val="Emphasis"/>
          <w:highlight w:val="green"/>
        </w:rPr>
        <w:t>accidental war</w:t>
      </w:r>
      <w:r w:rsidRPr="009B68E9">
        <w:rPr>
          <w:rStyle w:val="StyleUnderline"/>
          <w:highlight w:val="green"/>
        </w:rPr>
        <w:t xml:space="preserve"> far less likely</w:t>
      </w:r>
      <w:r w:rsidRPr="00175DBB">
        <w:rPr>
          <w:rStyle w:val="StyleUnderline"/>
        </w:rPr>
        <w:t xml:space="preserve">. </w:t>
      </w:r>
      <w:proofErr w:type="gramStart"/>
      <w:r w:rsidRPr="00175DBB">
        <w:rPr>
          <w:sz w:val="14"/>
        </w:rPr>
        <w:t>So</w:t>
      </w:r>
      <w:proofErr w:type="gramEnd"/>
      <w:r w:rsidRPr="00175DBB">
        <w:rPr>
          <w:sz w:val="14"/>
        </w:rPr>
        <w:t xml:space="preserve"> what does all this mean? And what do we do about it? </w:t>
      </w:r>
      <w:proofErr w:type="gramStart"/>
      <w:r w:rsidRPr="00175DBB">
        <w:rPr>
          <w:sz w:val="14"/>
        </w:rPr>
        <w:t>First of all</w:t>
      </w:r>
      <w:proofErr w:type="gramEnd"/>
      <w:r w:rsidRPr="00175DBB">
        <w:rPr>
          <w:sz w:val="14"/>
        </w:rPr>
        <w:t xml:space="preserve">, it means that the advocates of space development, exploration and commercialization have succeeded far beyond their initial expectations and dreams. The economies and </w:t>
      </w:r>
      <w:r w:rsidRPr="009B68E9">
        <w:rPr>
          <w:rStyle w:val="Emphasis"/>
          <w:highlight w:val="green"/>
        </w:rPr>
        <w:t>security</w:t>
      </w:r>
      <w:r w:rsidRPr="00175DBB">
        <w:rPr>
          <w:rStyle w:val="Emphasis"/>
        </w:rPr>
        <w:t xml:space="preserve"> of countries </w:t>
      </w:r>
      <w:r w:rsidRPr="00175DBB">
        <w:rPr>
          <w:sz w:val="14"/>
        </w:rPr>
        <w:t>in the developed world</w:t>
      </w:r>
      <w:r w:rsidRPr="00175DBB">
        <w:rPr>
          <w:rStyle w:val="Emphasis"/>
        </w:rPr>
        <w:t xml:space="preserve"> are now </w:t>
      </w:r>
      <w:r w:rsidRPr="009B68E9">
        <w:rPr>
          <w:rStyle w:val="Emphasis"/>
          <w:highlight w:val="green"/>
        </w:rPr>
        <w:t>dependent on space satellites</w:t>
      </w:r>
      <w:r w:rsidRPr="00175DBB">
        <w:rPr>
          <w:sz w:val="14"/>
        </w:rPr>
        <w:t xml:space="preserve">. We space advocates should celebrate our success and be terrified of it at the same time. </w:t>
      </w:r>
      <w:r w:rsidRPr="009B68E9">
        <w:rPr>
          <w:rStyle w:val="StyleUnderline"/>
          <w:highlight w:val="green"/>
        </w:rPr>
        <w:t>Should we lose</w:t>
      </w:r>
      <w:r w:rsidRPr="00175DBB">
        <w:rPr>
          <w:rStyle w:val="StyleUnderline"/>
        </w:rPr>
        <w:t xml:space="preserve"> these fragile </w:t>
      </w:r>
      <w:r w:rsidRPr="009B68E9">
        <w:rPr>
          <w:rStyle w:val="StyleUnderline"/>
          <w:highlight w:val="green"/>
        </w:rPr>
        <w:t>assets in space</w:t>
      </w:r>
      <w:r w:rsidRPr="00175DBB">
        <w:rPr>
          <w:rStyle w:val="StyleUnderline"/>
        </w:rPr>
        <w:t>,</w:t>
      </w:r>
      <w:r w:rsidRPr="00175DBB">
        <w:rPr>
          <w:sz w:val="14"/>
        </w:rPr>
        <w:t xml:space="preserve"> our </w:t>
      </w:r>
      <w:r w:rsidRPr="00175DBB">
        <w:rPr>
          <w:rStyle w:val="StyleUnderline"/>
        </w:rPr>
        <w:t>economy would experience a disruption like no other: ship, air and train travel would stop and only restart/operate in a much-reduced capacity for years (GPS loss)</w:t>
      </w:r>
      <w:r w:rsidRPr="00175DBB">
        <w:rPr>
          <w:sz w:val="14"/>
        </w:rPr>
        <w:t xml:space="preserve">. Many banking and retail transactions would cease (VSAT loss). Distribution of news and vital national information would be crippled (communications satellite loss). </w:t>
      </w:r>
      <w:r w:rsidRPr="009B68E9">
        <w:rPr>
          <w:rStyle w:val="Emphasis"/>
          <w:highlight w:val="green"/>
        </w:rPr>
        <w:t>Lives would be</w:t>
      </w:r>
      <w:r w:rsidRPr="00175DBB">
        <w:rPr>
          <w:rStyle w:val="Emphasis"/>
        </w:rPr>
        <w:t xml:space="preserve"> put </w:t>
      </w:r>
      <w:r w:rsidRPr="009B68E9">
        <w:rPr>
          <w:rStyle w:val="Emphasis"/>
          <w:highlight w:val="green"/>
        </w:rPr>
        <w:t>at risk</w:t>
      </w:r>
      <w:r w:rsidRPr="00175DBB">
        <w:rPr>
          <w:rStyle w:val="StyleUnderline"/>
        </w:rPr>
        <w:t xml:space="preserve"> and the productivity of our farming would dramatically decrease (weather satellite loss). The </w:t>
      </w:r>
      <w:r w:rsidRPr="009B68E9">
        <w:rPr>
          <w:rStyle w:val="StyleUnderline"/>
          <w:highlight w:val="green"/>
        </w:rPr>
        <w:t>risk of</w:t>
      </w:r>
      <w:r w:rsidRPr="00175DBB">
        <w:rPr>
          <w:rStyle w:val="StyleUnderline"/>
        </w:rPr>
        <w:t xml:space="preserve"> war, including </w:t>
      </w:r>
      <w:r w:rsidRPr="009B68E9">
        <w:rPr>
          <w:rStyle w:val="Emphasis"/>
          <w:highlight w:val="green"/>
        </w:rPr>
        <w:t>nuclear war, would increase</w:t>
      </w:r>
      <w:r w:rsidRPr="00175DBB">
        <w:rPr>
          <w:rStyle w:val="StyleUnderline"/>
        </w:rPr>
        <w:t xml:space="preserve"> (loss of spy satellites) </w:t>
      </w:r>
      <w:r w:rsidRPr="009B68E9">
        <w:rPr>
          <w:rStyle w:val="StyleUnderline"/>
          <w:highlight w:val="green"/>
        </w:rPr>
        <w:t>and</w:t>
      </w:r>
      <w:r w:rsidRPr="00175DBB">
        <w:rPr>
          <w:rStyle w:val="StyleUnderline"/>
        </w:rPr>
        <w:t xml:space="preserve"> our </w:t>
      </w:r>
      <w:r w:rsidRPr="009B68E9">
        <w:rPr>
          <w:rStyle w:val="StyleUnderline"/>
          <w:highlight w:val="green"/>
        </w:rPr>
        <w:t>military’s ability to react</w:t>
      </w:r>
      <w:r w:rsidRPr="00175DBB">
        <w:rPr>
          <w:rStyle w:val="StyleUnderline"/>
        </w:rPr>
        <w:t xml:space="preserve"> to crises </w:t>
      </w:r>
      <w:r w:rsidRPr="009B68E9">
        <w:rPr>
          <w:rStyle w:val="StyleUnderline"/>
          <w:highlight w:val="green"/>
        </w:rPr>
        <w:t>would be</w:t>
      </w:r>
      <w:r w:rsidRPr="00175DBB">
        <w:rPr>
          <w:rStyle w:val="StyleUnderline"/>
        </w:rPr>
        <w:t xml:space="preserve"> significantly </w:t>
      </w:r>
      <w:r w:rsidRPr="009B68E9">
        <w:rPr>
          <w:rStyle w:val="StyleUnderline"/>
          <w:highlight w:val="green"/>
        </w:rPr>
        <w:t>reduced</w:t>
      </w:r>
      <w:r w:rsidRPr="00175DBB">
        <w:rPr>
          <w:rStyle w:val="StyleUnderline"/>
        </w:rPr>
        <w:t xml:space="preserve"> (loss of military logistics and intelligence gathering satellites).</w:t>
      </w:r>
    </w:p>
    <w:p w14:paraId="73D2B024" w14:textId="0AED0E5B" w:rsidR="003461A7" w:rsidRDefault="003D0B77" w:rsidP="003D0B77">
      <w:pPr>
        <w:pStyle w:val="Heading3"/>
      </w:pPr>
      <w:r>
        <w:lastRenderedPageBreak/>
        <w:t xml:space="preserve">Framing </w:t>
      </w:r>
    </w:p>
    <w:p w14:paraId="6E0441E1" w14:textId="0ED9C5F6" w:rsidR="002D5C20" w:rsidRDefault="002D5C20" w:rsidP="00784443">
      <w:pPr>
        <w:pStyle w:val="Heading4"/>
      </w:pPr>
      <w:r>
        <w:t xml:space="preserve">Util Its good --- </w:t>
      </w:r>
    </w:p>
    <w:bookmarkEnd w:id="0"/>
    <w:p w14:paraId="4789F6A1" w14:textId="77777777" w:rsidR="00952EB7" w:rsidRDefault="00952EB7" w:rsidP="00952EB7">
      <w:pPr>
        <w:pStyle w:val="Heading4"/>
      </w:pPr>
      <w:r>
        <w:t xml:space="preserve">Its good --- </w:t>
      </w:r>
    </w:p>
    <w:p w14:paraId="12C7467F" w14:textId="77777777" w:rsidR="00952EB7" w:rsidRDefault="00952EB7" w:rsidP="00952EB7">
      <w:pPr>
        <w:pStyle w:val="Heading4"/>
      </w:pPr>
      <w:r>
        <w:t>1] Effective debate necessitates primary focus on material violence— anything else ignores oppression.</w:t>
      </w:r>
    </w:p>
    <w:p w14:paraId="01E83EF9" w14:textId="77777777" w:rsidR="00952EB7" w:rsidRPr="00E865BF" w:rsidRDefault="00952EB7" w:rsidP="00952EB7">
      <w:pPr>
        <w:rPr>
          <w:sz w:val="16"/>
          <w:szCs w:val="16"/>
        </w:rPr>
      </w:pPr>
      <w:r w:rsidRPr="00AF12D5">
        <w:rPr>
          <w:sz w:val="16"/>
          <w:szCs w:val="16"/>
        </w:rPr>
        <w:t xml:space="preserve">Dr. Tommy J. </w:t>
      </w:r>
      <w:r w:rsidRPr="00AF12D5">
        <w:rPr>
          <w:rStyle w:val="Style13ptBold"/>
        </w:rPr>
        <w:t>Curry 14</w:t>
      </w:r>
      <w:r w:rsidRPr="00AF12D5">
        <w:rPr>
          <w:sz w:val="16"/>
          <w:szCs w:val="16"/>
        </w:rPr>
        <w:t>, [</w:t>
      </w:r>
      <w:r>
        <w:rPr>
          <w:sz w:val="16"/>
          <w:szCs w:val="16"/>
        </w:rPr>
        <w:t>Dr. Curry is a Prof</w:t>
      </w:r>
      <w:r w:rsidRPr="00AF12D5">
        <w:rPr>
          <w:sz w:val="16"/>
          <w:szCs w:val="16"/>
        </w:rPr>
        <w:t xml:space="preserve"> of Philosophy at Texas A&amp;M University</w:t>
      </w:r>
      <w:r>
        <w:rPr>
          <w:sz w:val="16"/>
          <w:szCs w:val="16"/>
        </w:rPr>
        <w:t>,</w:t>
      </w:r>
      <w:r w:rsidRPr="00AF12D5">
        <w:rPr>
          <w:sz w:val="16"/>
          <w:szCs w:val="16"/>
        </w:rPr>
        <w:t xml:space="preserve"> Ray A. Rothrock Fe</w:t>
      </w:r>
      <w:r>
        <w:rPr>
          <w:sz w:val="16"/>
          <w:szCs w:val="16"/>
        </w:rPr>
        <w:t>llow 13'-16' and</w:t>
      </w:r>
      <w:r w:rsidRPr="00AF12D5">
        <w:rPr>
          <w:sz w:val="16"/>
          <w:szCs w:val="16"/>
        </w:rPr>
        <w:t xml:space="preserve"> currently the USC Shoah Foundation 2016-17 A.I. and Manet </w:t>
      </w:r>
      <w:proofErr w:type="spellStart"/>
      <w:r w:rsidRPr="00AF12D5">
        <w:rPr>
          <w:sz w:val="16"/>
          <w:szCs w:val="16"/>
        </w:rPr>
        <w:t>Sch</w:t>
      </w:r>
      <w:r>
        <w:rPr>
          <w:sz w:val="16"/>
          <w:szCs w:val="16"/>
        </w:rPr>
        <w:t>epps</w:t>
      </w:r>
      <w:proofErr w:type="spellEnd"/>
      <w:r>
        <w:rPr>
          <w:sz w:val="16"/>
          <w:szCs w:val="16"/>
        </w:rPr>
        <w:t xml:space="preserve"> Foundation Teaching Fellow, </w:t>
      </w:r>
      <w:r w:rsidRPr="00AF12D5">
        <w:rPr>
          <w:sz w:val="16"/>
          <w:szCs w:val="16"/>
        </w:rPr>
        <w:t>first Black JV National Debate champion (for UMKC</w:t>
      </w:r>
      <w:r>
        <w:rPr>
          <w:sz w:val="16"/>
          <w:szCs w:val="16"/>
        </w:rPr>
        <w:t>) and</w:t>
      </w:r>
      <w:r w:rsidRPr="00AF12D5">
        <w:rPr>
          <w:sz w:val="16"/>
          <w:szCs w:val="16"/>
        </w:rPr>
        <w:t xml:space="preserve"> half of the first all-</w:t>
      </w:r>
      <w:r>
        <w:rPr>
          <w:sz w:val="16"/>
          <w:szCs w:val="16"/>
        </w:rPr>
        <w:t xml:space="preserve">Black CEDA team to win Pi Kappa Delta] </w:t>
      </w:r>
      <w:r w:rsidRPr="00AF12D5">
        <w:rPr>
          <w:sz w:val="16"/>
          <w:szCs w:val="16"/>
        </w:rPr>
        <w:t xml:space="preserve">2014, “The Cost of a Thing: A </w:t>
      </w:r>
      <w:proofErr w:type="spellStart"/>
      <w:r w:rsidRPr="00AF12D5">
        <w:rPr>
          <w:sz w:val="16"/>
          <w:szCs w:val="16"/>
        </w:rPr>
        <w:t>Kingian</w:t>
      </w:r>
      <w:proofErr w:type="spellEnd"/>
      <w:r w:rsidRPr="00AF12D5">
        <w:rPr>
          <w:sz w:val="16"/>
          <w:szCs w:val="16"/>
        </w:rPr>
        <w:t xml:space="preserve"> Reformulation of a Living Wage Argument in the 21</w:t>
      </w:r>
      <w:r w:rsidRPr="00AF12D5">
        <w:rPr>
          <w:sz w:val="16"/>
          <w:szCs w:val="16"/>
          <w:vertAlign w:val="superscript"/>
        </w:rPr>
        <w:t>st</w:t>
      </w:r>
      <w:r w:rsidRPr="00AF12D5">
        <w:rPr>
          <w:sz w:val="16"/>
          <w:szCs w:val="16"/>
        </w:rPr>
        <w:t xml:space="preserve"> Century,”</w:t>
      </w:r>
      <w:r>
        <w:rPr>
          <w:sz w:val="16"/>
          <w:szCs w:val="16"/>
        </w:rPr>
        <w:t xml:space="preserve"> </w:t>
      </w:r>
      <w:hyperlink r:id="rId8" w:history="1">
        <w:r w:rsidRPr="00E865BF">
          <w:rPr>
            <w:rStyle w:val="Hyperlink"/>
            <w:sz w:val="16"/>
            <w:szCs w:val="16"/>
          </w:rPr>
          <w:t>http://www.academia.edu/9798210/The_Cost_of_a_Thing_A_Kingian_Reformulation_of_a_Living_Wage_Argument_in_the_21st_Century</w:t>
        </w:r>
      </w:hyperlink>
      <w:r w:rsidRPr="00E865BF">
        <w:rPr>
          <w:sz w:val="16"/>
          <w:szCs w:val="16"/>
        </w:rPr>
        <w:t xml:space="preserve"> **Brackets in original</w:t>
      </w:r>
    </w:p>
    <w:p w14:paraId="45C478D9" w14:textId="77777777" w:rsidR="00952EB7" w:rsidRPr="00E865BF" w:rsidRDefault="00952EB7" w:rsidP="00952EB7">
      <w:pPr>
        <w:rPr>
          <w:sz w:val="16"/>
          <w:szCs w:val="16"/>
        </w:rPr>
      </w:pPr>
    </w:p>
    <w:p w14:paraId="1D5D04FD" w14:textId="77777777" w:rsidR="00952EB7" w:rsidRDefault="00952EB7" w:rsidP="00952EB7">
      <w:pPr>
        <w:rPr>
          <w:sz w:val="16"/>
        </w:rPr>
      </w:pPr>
      <w:r w:rsidRPr="001A216A">
        <w:rPr>
          <w:rStyle w:val="StyleUnderline"/>
          <w:highlight w:val="green"/>
        </w:rPr>
        <w:t>Despite</w:t>
      </w:r>
      <w:r w:rsidRPr="00AF12D5">
        <w:rPr>
          <w:rStyle w:val="StyleUnderline"/>
        </w:rPr>
        <w:t xml:space="preserve"> the </w:t>
      </w:r>
      <w:r w:rsidRPr="001A216A">
        <w:rPr>
          <w:rStyle w:val="StyleUnderline"/>
          <w:highlight w:val="green"/>
        </w:rPr>
        <w:t>pronouncement of debate as</w:t>
      </w:r>
      <w:r w:rsidRPr="00AF12D5">
        <w:rPr>
          <w:rStyle w:val="StyleUnderline"/>
        </w:rPr>
        <w:t xml:space="preserve"> an</w:t>
      </w:r>
      <w:r w:rsidRPr="008144B4">
        <w:rPr>
          <w:sz w:val="16"/>
        </w:rPr>
        <w:t xml:space="preserve"> activity and </w:t>
      </w:r>
      <w:r w:rsidRPr="001A216A">
        <w:rPr>
          <w:rStyle w:val="StyleUnderline"/>
        </w:rPr>
        <w:t xml:space="preserve">intellectual exercise pointing to the </w:t>
      </w:r>
      <w:r w:rsidRPr="001A216A">
        <w:rPr>
          <w:rStyle w:val="StyleUnderline"/>
          <w:highlight w:val="green"/>
        </w:rPr>
        <w:t>real-world</w:t>
      </w:r>
      <w:r w:rsidRPr="00AF12D5">
        <w:rPr>
          <w:rStyle w:val="StyleUnderline"/>
        </w:rPr>
        <w:t xml:space="preserve"> consequences of</w:t>
      </w:r>
      <w:r w:rsidRPr="008144B4">
        <w:rPr>
          <w:sz w:val="16"/>
        </w:rPr>
        <w:t xml:space="preserve"> dialogue, thinking, and (personal) </w:t>
      </w:r>
      <w:r w:rsidRPr="00AF12D5">
        <w:rPr>
          <w:rStyle w:val="StyleUnderline"/>
        </w:rPr>
        <w:t xml:space="preserve">politics </w:t>
      </w:r>
      <w:r w:rsidRPr="001A216A">
        <w:rPr>
          <w:rStyle w:val="StyleUnderline"/>
          <w:highlight w:val="green"/>
        </w:rPr>
        <w:t>when addressing issues of</w:t>
      </w:r>
      <w:r w:rsidRPr="00AF12D5">
        <w:rPr>
          <w:rStyle w:val="StyleUnderline"/>
        </w:rPr>
        <w:t xml:space="preserve"> racism, sexism, economic </w:t>
      </w:r>
      <w:r w:rsidRPr="001A216A">
        <w:rPr>
          <w:rStyle w:val="StyleUnderline"/>
          <w:highlight w:val="green"/>
        </w:rPr>
        <w:t>disparity</w:t>
      </w:r>
      <w:r w:rsidRPr="00AF12D5">
        <w:rPr>
          <w:rStyle w:val="StyleUnderline"/>
        </w:rPr>
        <w:t xml:space="preserve">, global conflicts, and death, </w:t>
      </w:r>
      <w:r w:rsidRPr="001A216A">
        <w:rPr>
          <w:rStyle w:val="StyleUnderline"/>
          <w:highlight w:val="green"/>
        </w:rPr>
        <w:t>many</w:t>
      </w:r>
      <w:r w:rsidRPr="008144B4">
        <w:rPr>
          <w:sz w:val="16"/>
        </w:rPr>
        <w:t xml:space="preserve"> of the </w:t>
      </w:r>
      <w:r w:rsidRPr="001A216A">
        <w:rPr>
          <w:rStyle w:val="StyleUnderline"/>
          <w:highlight w:val="green"/>
        </w:rPr>
        <w:t>discussions</w:t>
      </w:r>
      <w:r w:rsidRPr="00AF12D5">
        <w:rPr>
          <w:rStyle w:val="StyleUnderline"/>
        </w:rPr>
        <w:t xml:space="preserve"> concerning these</w:t>
      </w:r>
      <w:r w:rsidRPr="008144B4">
        <w:rPr>
          <w:sz w:val="16"/>
        </w:rPr>
        <w:t xml:space="preserve"> ongoing challenges to humanity </w:t>
      </w:r>
      <w:r w:rsidRPr="001A216A">
        <w:rPr>
          <w:rStyle w:val="StyleUnderline"/>
          <w:highlight w:val="green"/>
        </w:rPr>
        <w:t>are fixed to a paradigm</w:t>
      </w:r>
      <w:r w:rsidRPr="008C1D97">
        <w:rPr>
          <w:rStyle w:val="StyleUnderline"/>
        </w:rPr>
        <w:t xml:space="preserve"> which sees</w:t>
      </w:r>
      <w:r w:rsidRPr="008144B4">
        <w:rPr>
          <w:sz w:val="16"/>
        </w:rPr>
        <w:t xml:space="preserve"> the adjudication of </w:t>
      </w:r>
      <w:r w:rsidRPr="008C1D97">
        <w:rPr>
          <w:rStyle w:val="StyleUnderline"/>
        </w:rPr>
        <w:t>material disparities</w:t>
      </w:r>
      <w:r w:rsidRPr="00AF12D5">
        <w:rPr>
          <w:rStyle w:val="StyleUnderline"/>
        </w:rPr>
        <w:t xml:space="preserve"> and sociological realities </w:t>
      </w:r>
      <w:r w:rsidRPr="008C1D97">
        <w:rPr>
          <w:rStyle w:val="StyleUnderline"/>
        </w:rPr>
        <w:t>as</w:t>
      </w:r>
      <w:r w:rsidRPr="00AF12D5">
        <w:rPr>
          <w:rStyle w:val="StyleUnderline"/>
        </w:rPr>
        <w:t xml:space="preserve"> the conquest </w:t>
      </w:r>
      <w:r w:rsidRPr="001A216A">
        <w:rPr>
          <w:rStyle w:val="StyleUnderline"/>
          <w:highlight w:val="green"/>
        </w:rPr>
        <w:t>of</w:t>
      </w:r>
      <w:r w:rsidRPr="00AF12D5">
        <w:rPr>
          <w:rStyle w:val="StyleUnderline"/>
        </w:rPr>
        <w:t xml:space="preserve"> </w:t>
      </w:r>
      <w:r w:rsidRPr="008C1D97">
        <w:rPr>
          <w:rStyle w:val="StyleUnderline"/>
        </w:rPr>
        <w:t xml:space="preserve">one </w:t>
      </w:r>
      <w:r w:rsidRPr="001A216A">
        <w:rPr>
          <w:rStyle w:val="StyleUnderline"/>
          <w:highlight w:val="green"/>
        </w:rPr>
        <w:t>ideal theory</w:t>
      </w:r>
      <w:r w:rsidRPr="008C1D97">
        <w:rPr>
          <w:rStyle w:val="StyleUnderline"/>
        </w:rPr>
        <w:t xml:space="preserve"> over the othe</w:t>
      </w:r>
      <w:r w:rsidRPr="00AF12D5">
        <w:rPr>
          <w:rStyle w:val="StyleUnderline"/>
        </w:rPr>
        <w:t>r</w:t>
      </w:r>
      <w:r w:rsidRPr="008144B4">
        <w:rPr>
          <w:sz w:val="16"/>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w:t>
      </w:r>
      <w:proofErr w:type="spellStart"/>
      <w:r w:rsidRPr="008144B4">
        <w:rPr>
          <w:sz w:val="16"/>
        </w:rPr>
        <w:t>ince</w:t>
      </w:r>
      <w:proofErr w:type="spellEnd"/>
      <w:r w:rsidRPr="008144B4">
        <w:rPr>
          <w:sz w:val="16"/>
        </w:rPr>
        <w:t xml:space="preserve"> ethics deals by definition with normative/prescriptive/evaluative issues, [it is set] against factual/descriptive issues.” At the most general level, </w:t>
      </w:r>
      <w:r w:rsidRPr="001A216A">
        <w:rPr>
          <w:rStyle w:val="StyleUnderline"/>
          <w:highlight w:val="green"/>
        </w:rPr>
        <w:t>the conceptual chasm between</w:t>
      </w:r>
      <w:r w:rsidRPr="008C1D97">
        <w:rPr>
          <w:rStyle w:val="StyleUnderline"/>
        </w:rPr>
        <w:t xml:space="preserve"> what emerges as </w:t>
      </w:r>
      <w:r w:rsidRPr="001A216A">
        <w:rPr>
          <w:rStyle w:val="StyleUnderline"/>
          <w:highlight w:val="green"/>
        </w:rPr>
        <w:t>actual problems</w:t>
      </w:r>
      <w:r w:rsidRPr="008C1D97">
        <w:rPr>
          <w:rStyle w:val="StyleUnderline"/>
        </w:rPr>
        <w:t xml:space="preserve"> </w:t>
      </w:r>
      <w:r w:rsidRPr="008144B4">
        <w:rPr>
          <w:sz w:val="16"/>
        </w:rPr>
        <w:t xml:space="preserve">in the world (e.g.: racism, sexism, poverty, disease, etc.) </w:t>
      </w:r>
      <w:r w:rsidRPr="001A216A">
        <w:rPr>
          <w:rStyle w:val="StyleUnderline"/>
          <w:highlight w:val="green"/>
        </w:rPr>
        <w:t>and how we frame such problems</w:t>
      </w:r>
      <w:r w:rsidRPr="008C1D97">
        <w:rPr>
          <w:rStyle w:val="StyleUnderline"/>
        </w:rPr>
        <w:t xml:space="preserve"> theoretically</w:t>
      </w:r>
      <w:r w:rsidRPr="008144B4">
        <w:rPr>
          <w:sz w:val="16"/>
        </w:rPr>
        <w:t>—the assumptions and shared ideologies we depend upon for our problems to be heard and accepted as a worthy “problem” by an audience—</w:t>
      </w:r>
      <w:r w:rsidRPr="008C1D97">
        <w:rPr>
          <w:rStyle w:val="StyleUnderline"/>
        </w:rPr>
        <w:t xml:space="preserve">is the most obvious </w:t>
      </w:r>
      <w:r w:rsidRPr="001A216A">
        <w:rPr>
          <w:rStyle w:val="StyleUnderline"/>
          <w:highlight w:val="green"/>
        </w:rPr>
        <w:t>call for</w:t>
      </w:r>
      <w:r w:rsidRPr="001A216A">
        <w:rPr>
          <w:rStyle w:val="StyleUnderline"/>
        </w:rPr>
        <w:t xml:space="preserve"> an</w:t>
      </w:r>
      <w:r w:rsidRPr="008C1D97">
        <w:rPr>
          <w:rStyle w:val="StyleUnderline"/>
        </w:rPr>
        <w:t xml:space="preserve"> anti-ethical paradigm, since such </w:t>
      </w:r>
      <w:r w:rsidRPr="001A216A">
        <w:rPr>
          <w:rStyle w:val="StyleUnderline"/>
          <w:highlight w:val="green"/>
        </w:rPr>
        <w:t>a paradigm insists on the actual as</w:t>
      </w:r>
      <w:r w:rsidRPr="008144B4">
        <w:rPr>
          <w:sz w:val="16"/>
        </w:rPr>
        <w:t xml:space="preserve"> the basis of </w:t>
      </w:r>
      <w:r w:rsidRPr="008C1D97">
        <w:rPr>
          <w:rStyle w:val="StyleUnderline"/>
        </w:rPr>
        <w:t xml:space="preserve">what can be considered </w:t>
      </w:r>
      <w:r w:rsidRPr="001A216A">
        <w:rPr>
          <w:rStyle w:val="StyleUnderline"/>
          <w:highlight w:val="green"/>
        </w:rPr>
        <w:t>normative</w:t>
      </w:r>
      <w:r w:rsidRPr="008C1D97">
        <w:rPr>
          <w:rStyle w:val="StyleUnderline"/>
        </w:rPr>
        <w:t>ly</w:t>
      </w:r>
      <w:r w:rsidRPr="008144B4">
        <w:rPr>
          <w:sz w:val="16"/>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1A216A">
        <w:rPr>
          <w:rStyle w:val="StyleUnderline"/>
          <w:highlight w:val="green"/>
        </w:rPr>
        <w:t>This gap</w:t>
      </w:r>
      <w:r w:rsidRPr="008C1D97">
        <w:rPr>
          <w:rStyle w:val="StyleUnderline"/>
        </w:rPr>
        <w:t xml:space="preserve"> between what is actual</w:t>
      </w:r>
      <w:r w:rsidRPr="008144B4">
        <w:rPr>
          <w:sz w:val="16"/>
        </w:rPr>
        <w:t xml:space="preserve"> (in the world), </w:t>
      </w:r>
      <w:r w:rsidRPr="008C1D97">
        <w:rPr>
          <w:rStyle w:val="StyleUnderline"/>
        </w:rPr>
        <w:t>and what is represented by theories</w:t>
      </w:r>
      <w:r w:rsidRPr="008144B4">
        <w:rPr>
          <w:sz w:val="16"/>
        </w:rPr>
        <w:t xml:space="preserve"> and politics of debaters proposed in rounds </w:t>
      </w:r>
      <w:r w:rsidRPr="001A216A">
        <w:rPr>
          <w:rStyle w:val="StyleUnderline"/>
          <w:highlight w:val="green"/>
        </w:rPr>
        <w:t>threatens any</w:t>
      </w:r>
      <w:r w:rsidRPr="008C1D97">
        <w:rPr>
          <w:rStyle w:val="StyleUnderline"/>
        </w:rPr>
        <w:t xml:space="preserve"> real </w:t>
      </w:r>
      <w:r w:rsidRPr="001A216A">
        <w:rPr>
          <w:rStyle w:val="StyleUnderline"/>
          <w:highlight w:val="green"/>
        </w:rPr>
        <w:t>discussions about the concrete nature of oppression</w:t>
      </w:r>
      <w:r w:rsidRPr="008144B4">
        <w:rPr>
          <w:sz w:val="16"/>
        </w:rPr>
        <w:t xml:space="preserve"> and the racist economic structures which necessitate tangible policies and reorienting changes in our value orientations. </w:t>
      </w:r>
      <w:r w:rsidRPr="001A216A">
        <w:rPr>
          <w:rStyle w:val="StyleUnderline"/>
        </w:rPr>
        <w:t>As Mills states: “</w:t>
      </w:r>
      <w:r w:rsidRPr="001A216A">
        <w:rPr>
          <w:rStyle w:val="StyleUnderline"/>
          <w:highlight w:val="green"/>
        </w:rPr>
        <w:t>What distinguishes ideal theory is</w:t>
      </w:r>
      <w:r w:rsidRPr="008C1D97">
        <w:rPr>
          <w:rStyle w:val="StyleUnderline"/>
        </w:rPr>
        <w:t xml:space="preserve"> the reliance on idealization to the </w:t>
      </w:r>
      <w:r w:rsidRPr="001A216A">
        <w:rPr>
          <w:rStyle w:val="StyleUnderline"/>
          <w:highlight w:val="green"/>
        </w:rPr>
        <w:t>exclusion</w:t>
      </w:r>
      <w:r w:rsidRPr="008144B4">
        <w:rPr>
          <w:sz w:val="16"/>
        </w:rPr>
        <w:t>, or at least marginalization</w:t>
      </w:r>
      <w:r w:rsidRPr="001A216A">
        <w:rPr>
          <w:sz w:val="16"/>
        </w:rPr>
        <w:t xml:space="preserve">, </w:t>
      </w:r>
      <w:r w:rsidRPr="001A216A">
        <w:rPr>
          <w:rStyle w:val="StyleUnderline"/>
          <w:highlight w:val="green"/>
        </w:rPr>
        <w:t>of the actual</w:t>
      </w:r>
      <w:r w:rsidRPr="008144B4">
        <w:rPr>
          <w:sz w:val="16"/>
        </w:rPr>
        <w:t xml:space="preserve">,” so </w:t>
      </w:r>
      <w:r w:rsidRPr="00761675">
        <w:rPr>
          <w:rStyle w:val="StyleUnderline"/>
        </w:rPr>
        <w:t xml:space="preserve">what we are seeking to resolve </w:t>
      </w:r>
      <w:proofErr w:type="gramStart"/>
      <w:r w:rsidRPr="00761675">
        <w:rPr>
          <w:rStyle w:val="StyleUnderline"/>
        </w:rPr>
        <w:t>on the basis of</w:t>
      </w:r>
      <w:proofErr w:type="gramEnd"/>
      <w:r w:rsidRPr="00761675">
        <w:rPr>
          <w:rStyle w:val="StyleUnderline"/>
        </w:rPr>
        <w:t xml:space="preserve"> “thought” is</w:t>
      </w:r>
      <w:r w:rsidRPr="008144B4">
        <w:rPr>
          <w:sz w:val="16"/>
        </w:rPr>
        <w:t xml:space="preserve"> in fact incomplete, incorrect, or </w:t>
      </w:r>
      <w:r w:rsidRPr="00761675">
        <w:rPr>
          <w:rStyle w:val="StyleUnderline"/>
        </w:rPr>
        <w:t>ultimately irrelevant to the actual problems</w:t>
      </w:r>
      <w:r w:rsidRPr="008144B4">
        <w:rPr>
          <w:sz w:val="16"/>
        </w:rPr>
        <w:t xml:space="preserve"> which our “theories” seek to address. Our </w:t>
      </w:r>
      <w:r w:rsidRPr="001A216A">
        <w:rPr>
          <w:rStyle w:val="StyleUnderline"/>
          <w:highlight w:val="green"/>
        </w:rPr>
        <w:t>attempts to situate social disparity</w:t>
      </w:r>
      <w:r w:rsidRPr="008C1D97">
        <w:rPr>
          <w:rStyle w:val="StyleUnderline"/>
        </w:rPr>
        <w:t xml:space="preserve"> cannot simply appeal to the </w:t>
      </w:r>
      <w:proofErr w:type="spellStart"/>
      <w:r w:rsidRPr="008C1D97">
        <w:rPr>
          <w:rStyle w:val="StyleUnderline"/>
        </w:rPr>
        <w:t>ontologization</w:t>
      </w:r>
      <w:proofErr w:type="spellEnd"/>
      <w:r w:rsidRPr="008C1D97">
        <w:rPr>
          <w:rStyle w:val="StyleUnderline"/>
        </w:rPr>
        <w:t xml:space="preserve"> of social phenomenon</w:t>
      </w:r>
      <w:r w:rsidRPr="008144B4">
        <w:rPr>
          <w:sz w:val="16"/>
        </w:rPr>
        <w:t xml:space="preserve">—meaning </w:t>
      </w:r>
      <w:r w:rsidRPr="008C1D97">
        <w:rPr>
          <w:rStyle w:val="StyleUnderline"/>
        </w:rPr>
        <w:t xml:space="preserve">we </w:t>
      </w:r>
      <w:r w:rsidRPr="001A216A">
        <w:rPr>
          <w:rStyle w:val="StyleUnderline"/>
          <w:highlight w:val="green"/>
        </w:rPr>
        <w:t>cannot suggest</w:t>
      </w:r>
      <w:r w:rsidRPr="008C1D97">
        <w:rPr>
          <w:rStyle w:val="StyleUnderline"/>
        </w:rPr>
        <w:t xml:space="preserve"> that </w:t>
      </w:r>
      <w:r w:rsidRPr="001A216A">
        <w:rPr>
          <w:rStyle w:val="StyleUnderline"/>
          <w:highlight w:val="green"/>
        </w:rPr>
        <w:t>the various complexities of social problems</w:t>
      </w:r>
      <w:r w:rsidRPr="008144B4">
        <w:rPr>
          <w:sz w:val="16"/>
        </w:rPr>
        <w:t xml:space="preserve"> (which are constantly emerging and undisclosed beyond the effects we observe) </w:t>
      </w:r>
      <w:r w:rsidRPr="001A216A">
        <w:rPr>
          <w:rStyle w:val="StyleUnderline"/>
          <w:highlight w:val="green"/>
        </w:rPr>
        <w:t xml:space="preserve">are </w:t>
      </w:r>
      <w:proofErr w:type="spellStart"/>
      <w:r w:rsidRPr="001A216A">
        <w:rPr>
          <w:rStyle w:val="StyleUnderline"/>
          <w:highlight w:val="green"/>
        </w:rPr>
        <w:t>totalizable</w:t>
      </w:r>
      <w:proofErr w:type="spellEnd"/>
      <w:r w:rsidRPr="001A216A">
        <w:rPr>
          <w:rStyle w:val="StyleUnderline"/>
          <w:highlight w:val="green"/>
        </w:rPr>
        <w:t xml:space="preserve"> by any one</w:t>
      </w:r>
      <w:r w:rsidRPr="008C1D97">
        <w:rPr>
          <w:rStyle w:val="StyleUnderline"/>
        </w:rPr>
        <w:t xml:space="preserve"> set of </w:t>
      </w:r>
      <w:r w:rsidRPr="00C5057E">
        <w:rPr>
          <w:rStyle w:val="StyleUnderline"/>
        </w:rPr>
        <w:t>theories</w:t>
      </w:r>
      <w:r w:rsidRPr="008C1D97">
        <w:rPr>
          <w:rStyle w:val="StyleUnderline"/>
        </w:rPr>
        <w:t xml:space="preserve"> within an </w:t>
      </w:r>
      <w:r w:rsidRPr="001A216A">
        <w:rPr>
          <w:rStyle w:val="StyleUnderline"/>
          <w:highlight w:val="green"/>
        </w:rPr>
        <w:t>ideologi</w:t>
      </w:r>
      <w:r w:rsidRPr="008144B4">
        <w:rPr>
          <w:rStyle w:val="StyleUnderline"/>
        </w:rPr>
        <w:t>cal frame</w:t>
      </w:r>
      <w:r w:rsidRPr="008C1D97">
        <w:rPr>
          <w:rStyle w:val="StyleUnderline"/>
        </w:rPr>
        <w:t xml:space="preserve"> be it</w:t>
      </w:r>
      <w:r w:rsidRPr="008144B4">
        <w:rPr>
          <w:sz w:val="16"/>
        </w:rPr>
        <w:t xml:space="preserve"> our most cherished notions of </w:t>
      </w:r>
      <w:r w:rsidRPr="008C1D97">
        <w:rPr>
          <w:rStyle w:val="StyleUnderline"/>
        </w:rPr>
        <w:t>Afro-pessimism, feminism, Marxism, or the like</w:t>
      </w:r>
      <w:r w:rsidRPr="008144B4">
        <w:rPr>
          <w:sz w:val="16"/>
        </w:rPr>
        <w:t xml:space="preserve">. At best, theoretical endorsements make us aware of sets of actions to address ever developing problems in our empirical world, but even this awareness does not command us to only do X, but rather do X and the other ideas which </w:t>
      </w:r>
      <w:proofErr w:type="spellStart"/>
      <w:r w:rsidRPr="008144B4">
        <w:rPr>
          <w:sz w:val="16"/>
        </w:rPr>
        <w:t>compliment</w:t>
      </w:r>
      <w:proofErr w:type="spellEnd"/>
      <w:r w:rsidRPr="008144B4">
        <w:rPr>
          <w:sz w:val="16"/>
        </w:rPr>
        <w:t xml:space="preserve"> the material conditions addressed by the action X. </w:t>
      </w:r>
      <w:proofErr w:type="gramStart"/>
      <w:r w:rsidRPr="008144B4">
        <w:rPr>
          <w:sz w:val="16"/>
        </w:rPr>
        <w:t>As a whole, debate</w:t>
      </w:r>
      <w:proofErr w:type="gramEnd"/>
      <w:r w:rsidRPr="008144B4">
        <w:rPr>
          <w:sz w:val="16"/>
        </w:rPr>
        <w:t xml:space="preserve"> (policy and LD) neglects the need to do X in order to remedy our cast-away-ness among our ideological tendencies and politics.’ How then do we pull ourselves from this seeming </w:t>
      </w:r>
      <w:proofErr w:type="spellStart"/>
      <w:r w:rsidRPr="008144B4">
        <w:rPr>
          <w:sz w:val="16"/>
        </w:rPr>
        <w:t>ir</w:t>
      </w:r>
      <w:proofErr w:type="spellEnd"/>
      <w:r w:rsidRPr="008144B4">
        <w:rPr>
          <w:sz w:val="16"/>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4951476" w14:textId="77777777" w:rsidR="00952EB7" w:rsidRDefault="00952EB7" w:rsidP="00952EB7">
      <w:pPr>
        <w:pStyle w:val="Heading4"/>
      </w:pPr>
      <w:r>
        <w:lastRenderedPageBreak/>
        <w:t>2] Actor spec—</w:t>
      </w:r>
    </w:p>
    <w:p w14:paraId="363EAF56" w14:textId="77777777" w:rsidR="00952EB7" w:rsidRDefault="00952EB7" w:rsidP="00952EB7">
      <w:pPr>
        <w:pStyle w:val="Heading4"/>
      </w:pPr>
      <w:r>
        <w:t xml:space="preserve">a. governments </w:t>
      </w:r>
      <w:proofErr w:type="gramStart"/>
      <w:r>
        <w:t>have to</w:t>
      </w:r>
      <w:proofErr w:type="gramEnd"/>
      <w:r>
        <w:t xml:space="preserve"> aggregate since all collective actions incur tradeoffs that help some and hurt other, means based side constraints freeze action.</w:t>
      </w:r>
    </w:p>
    <w:p w14:paraId="1DD94020" w14:textId="77777777" w:rsidR="00952EB7" w:rsidRDefault="00952EB7" w:rsidP="00952EB7">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xml:space="preserve">, </w:t>
      </w:r>
      <w:proofErr w:type="spellStart"/>
      <w:proofErr w:type="gramStart"/>
      <w:r>
        <w:t>ie</w:t>
      </w:r>
      <w:proofErr w:type="spellEnd"/>
      <w:proofErr w:type="gramEnd"/>
      <w:r>
        <w:t xml:space="preserve"> voting against something is still acting.</w:t>
      </w:r>
    </w:p>
    <w:p w14:paraId="327DC2D9" w14:textId="77777777" w:rsidR="00952EB7" w:rsidRDefault="00952EB7" w:rsidP="00952EB7">
      <w:pPr>
        <w:pStyle w:val="Heading4"/>
      </w:pPr>
      <w:r>
        <w:t xml:space="preserve">c. no intent foresight distinction— governments can’t have intent since they’re made up of multiple actors with separate motivations, </w:t>
      </w:r>
      <w:proofErr w:type="spellStart"/>
      <w:proofErr w:type="gramStart"/>
      <w:r>
        <w:t>ie</w:t>
      </w:r>
      <w:proofErr w:type="spellEnd"/>
      <w:proofErr w:type="gramEnd"/>
      <w:r>
        <w:t xml:space="preserve"> some congress people might vote for something to gain votes while other actually think the bill is good.</w:t>
      </w:r>
    </w:p>
    <w:p w14:paraId="1DA8D3A7" w14:textId="77777777" w:rsidR="00952EB7" w:rsidRDefault="00952EB7" w:rsidP="00952EB7">
      <w:pPr>
        <w:pStyle w:val="Heading4"/>
      </w:pPr>
      <w:r>
        <w:t>Takes out and turns calc indicts, consequentialism might be hard but it’s not impossible, and the alternative is no action which is worse; and actor spec outweighs since different actors have different ethical standings.</w:t>
      </w:r>
    </w:p>
    <w:p w14:paraId="70CC78D2" w14:textId="77777777" w:rsidR="00952EB7" w:rsidRPr="001314EE" w:rsidRDefault="00952EB7" w:rsidP="00952EB7">
      <w:pPr>
        <w:pStyle w:val="Heading4"/>
        <w:rPr>
          <w:rFonts w:cs="Calibri"/>
        </w:rPr>
      </w:pPr>
      <w:r>
        <w:rPr>
          <w:rFonts w:cs="Calibri"/>
        </w:rPr>
        <w:t>3</w:t>
      </w:r>
      <w:r w:rsidRPr="001314EE">
        <w:rPr>
          <w:rFonts w:cs="Calibri"/>
        </w:rPr>
        <w:t>] Substitutability—</w:t>
      </w:r>
      <w:r>
        <w:rPr>
          <w:rFonts w:cs="Calibri"/>
        </w:rPr>
        <w:t xml:space="preserve"> </w:t>
      </w:r>
      <w:r w:rsidRPr="001314EE">
        <w:rPr>
          <w:rFonts w:cs="Calibri"/>
        </w:rPr>
        <w:t>only consequentiali</w:t>
      </w:r>
      <w:r>
        <w:rPr>
          <w:rFonts w:cs="Calibri"/>
        </w:rPr>
        <w:t>sm explains necessary enablers.</w:t>
      </w:r>
    </w:p>
    <w:p w14:paraId="6F43F13E" w14:textId="77777777" w:rsidR="00952EB7" w:rsidRPr="0093224E" w:rsidRDefault="00952EB7" w:rsidP="00952EB7">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1C8AD987" w14:textId="77777777" w:rsidR="00952EB7" w:rsidRPr="0093224E" w:rsidRDefault="00952EB7" w:rsidP="00952EB7">
      <w:pPr>
        <w:rPr>
          <w:sz w:val="16"/>
          <w:szCs w:val="16"/>
        </w:rPr>
      </w:pPr>
      <w:r w:rsidRPr="0093224E">
        <w:rPr>
          <w:sz w:val="16"/>
          <w:szCs w:val="16"/>
        </w:rPr>
        <w:t xml:space="preserve"> </w:t>
      </w:r>
    </w:p>
    <w:p w14:paraId="62A38005" w14:textId="6F9BAEA1" w:rsidR="00952EB7" w:rsidRPr="00952EB7" w:rsidRDefault="00952EB7" w:rsidP="00952EB7">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w:t>
      </w:r>
      <w:proofErr w:type="gramStart"/>
      <w:r w:rsidRPr="00844933">
        <w:rPr>
          <w:rStyle w:val="StyleUnderline"/>
        </w:rPr>
        <w:t>as a result of</w:t>
      </w:r>
      <w:proofErr w:type="gramEnd"/>
      <w:r w:rsidRPr="00844933">
        <w:rPr>
          <w:rStyle w:val="StyleUnderline"/>
        </w:rPr>
        <w:t xml:space="preserve">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C7E83">
        <w:rPr>
          <w:sz w:val="16"/>
        </w:rPr>
        <w:t>ofits</w:t>
      </w:r>
      <w:proofErr w:type="spellEnd"/>
      <w:r w:rsidRPr="00DC7E83">
        <w:rPr>
          <w:sz w:val="16"/>
        </w:rPr>
        <w:t xml:space="preserve"> consequences. All such moral reasons are non-consequential. </w:t>
      </w:r>
      <w:proofErr w:type="gramStart"/>
      <w:r w:rsidRPr="00DC7E83">
        <w:rPr>
          <w:sz w:val="16"/>
        </w:rPr>
        <w:t>In order to</w:t>
      </w:r>
      <w:proofErr w:type="gramEnd"/>
      <w:r w:rsidRPr="00DC7E83">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C7E83">
        <w:rPr>
          <w:sz w:val="16"/>
        </w:rPr>
        <w:t>are</w:t>
      </w:r>
      <w:proofErr w:type="gramEnd"/>
      <w:r w:rsidRPr="00DC7E83">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w:t>
      </w:r>
      <w:r w:rsidRPr="00DC7E83">
        <w:rPr>
          <w:sz w:val="16"/>
        </w:rPr>
        <w:lastRenderedPageBreak/>
        <w:t xml:space="preserve">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 xml:space="preserve">without starting my </w:t>
      </w:r>
      <w:proofErr w:type="gramStart"/>
      <w:r w:rsidRPr="00DC7E83">
        <w:rPr>
          <w:rStyle w:val="StyleUnderline"/>
          <w:highlight w:val="green"/>
        </w:rPr>
        <w:t>mower</w:t>
      </w:r>
      <w:r w:rsidRPr="00844933">
        <w:rPr>
          <w:rStyle w:val="StyleUnderline"/>
        </w:rPr>
        <w:t>, and</w:t>
      </w:r>
      <w:proofErr w:type="gramEnd"/>
      <w:r w:rsidRPr="00844933">
        <w:rPr>
          <w:rStyle w:val="StyleUnderline"/>
        </w:rPr>
        <w:t xml:space="preserve">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35733C20" w14:textId="5B3E2B41" w:rsidR="00952EB7" w:rsidRDefault="00952EB7" w:rsidP="00952EB7">
      <w:pPr>
        <w:pStyle w:val="Heading4"/>
      </w:pPr>
      <w:r>
        <w:t xml:space="preserve">4] </w:t>
      </w:r>
      <w:proofErr w:type="spellStart"/>
      <w:r>
        <w:t>Weighability</w:t>
      </w:r>
      <w:proofErr w:type="spellEnd"/>
      <w:r>
        <w:t xml:space="preserve">— only consequentialism explains </w:t>
      </w:r>
      <w:r w:rsidRPr="00014CB0">
        <w:rPr>
          <w:u w:val="single"/>
        </w:rPr>
        <w:t>degrees of wrongness</w:t>
      </w:r>
      <w:r>
        <w:t>— you can only explain why breaking a promise to take a dying person to the hospital is worse than breaking a promise to meet for lunch by appealing to consequences.</w:t>
      </w:r>
    </w:p>
    <w:p w14:paraId="20D65837" w14:textId="6FD23DB1" w:rsidR="00952EB7" w:rsidRDefault="00952EB7" w:rsidP="00952EB7">
      <w:pPr>
        <w:pStyle w:val="Heading4"/>
      </w:pPr>
      <w:r>
        <w:t>5] Use epistemic modesty— that’s the probability of the framework being true times the magnitude of an impact under it.</w:t>
      </w:r>
    </w:p>
    <w:p w14:paraId="5A02FF7C" w14:textId="77777777" w:rsidR="00952EB7" w:rsidRDefault="00952EB7" w:rsidP="00952EB7">
      <w:pPr>
        <w:pStyle w:val="Heading4"/>
      </w:pPr>
      <w:r>
        <w:t xml:space="preserve">a. substantively true: maximizes the probability of the most moral value; arguments against a framework mitigate offense under it but that mitigation is contingent, half the debate shouldn’t be thrown out just since someone’s 1% ahead on </w:t>
      </w:r>
      <w:proofErr w:type="spellStart"/>
      <w:r>
        <w:t>fwk</w:t>
      </w:r>
      <w:proofErr w:type="spellEnd"/>
      <w:r>
        <w:t>.</w:t>
      </w:r>
    </w:p>
    <w:p w14:paraId="40101927" w14:textId="77777777" w:rsidR="00952EB7" w:rsidRPr="00E971A8" w:rsidRDefault="00952EB7" w:rsidP="00952EB7">
      <w:pPr>
        <w:pStyle w:val="Heading4"/>
      </w:pPr>
      <w:r>
        <w:t xml:space="preserve">b. </w:t>
      </w:r>
      <w:proofErr w:type="gramStart"/>
      <w:r>
        <w:t>clash:</w:t>
      </w:r>
      <w:proofErr w:type="gramEnd"/>
      <w:r>
        <w:t xml:space="preserve"> discourages debaters from ignoring contention level debate which means we get education about </w:t>
      </w:r>
      <w:proofErr w:type="spellStart"/>
      <w:r>
        <w:t>phil</w:t>
      </w:r>
      <w:proofErr w:type="spellEnd"/>
      <w:r>
        <w:t xml:space="preserve"> and the topic— topical ed outweighs since we only have 2 months for each topic; this is drop the arg.</w:t>
      </w:r>
    </w:p>
    <w:p w14:paraId="2AC525CB" w14:textId="77777777" w:rsidR="00A82DB7" w:rsidRPr="00C76EB5" w:rsidRDefault="00A82DB7" w:rsidP="00A82DB7">
      <w:pPr>
        <w:pStyle w:val="Heading4"/>
        <w:rPr>
          <w:rFonts w:cs="Calibri"/>
        </w:rPr>
      </w:pPr>
      <w:r w:rsidRPr="00C76EB5">
        <w:rPr>
          <w:rFonts w:cs="Calibri"/>
        </w:rPr>
        <w:t>Evaluate consequences – not doing so is morally bankrupt</w:t>
      </w:r>
    </w:p>
    <w:p w14:paraId="684794A4" w14:textId="77777777" w:rsidR="00A82DB7" w:rsidRPr="00C76EB5" w:rsidRDefault="00A82DB7" w:rsidP="00A82DB7">
      <w:proofErr w:type="spellStart"/>
      <w:r w:rsidRPr="00C76EB5">
        <w:rPr>
          <w:rStyle w:val="Style13ptBold"/>
        </w:rPr>
        <w:t>Daase</w:t>
      </w:r>
      <w:proofErr w:type="spellEnd"/>
      <w:r w:rsidRPr="00C76EB5">
        <w:rPr>
          <w:rStyle w:val="Style13ptBold"/>
        </w:rPr>
        <w:t xml:space="preserve"> and </w:t>
      </w:r>
      <w:proofErr w:type="spellStart"/>
      <w:r w:rsidRPr="00C76EB5">
        <w:rPr>
          <w:rStyle w:val="Style13ptBold"/>
        </w:rPr>
        <w:t>Friesendorf</w:t>
      </w:r>
      <w:proofErr w:type="spellEnd"/>
      <w:r w:rsidRPr="00C76EB5">
        <w:rPr>
          <w:rStyle w:val="Style13ptBold"/>
        </w:rPr>
        <w:t xml:space="preserve"> 10</w:t>
      </w:r>
      <w:r w:rsidRPr="00C76EB5">
        <w:t xml:space="preserve"> (</w:t>
      </w:r>
      <w:proofErr w:type="spellStart"/>
      <w:r w:rsidRPr="00C76EB5">
        <w:t>Daase</w:t>
      </w:r>
      <w:proofErr w:type="spellEnd"/>
      <w:r w:rsidRPr="00C76EB5">
        <w:t xml:space="preserve">; Christopher </w:t>
      </w:r>
      <w:proofErr w:type="spellStart"/>
      <w:r w:rsidRPr="00C76EB5">
        <w:t>Daase</w:t>
      </w:r>
      <w:proofErr w:type="spellEnd"/>
      <w:r w:rsidRPr="00C76EB5">
        <w:t xml:space="preserve">; professor at the Goethe University Frankfurt and head of the program area International Organizations and International Law at the Peace Research Institute Frankfurt; </w:t>
      </w:r>
      <w:proofErr w:type="spellStart"/>
      <w:r w:rsidRPr="00C76EB5">
        <w:t>Friesendorf</w:t>
      </w:r>
      <w:proofErr w:type="spellEnd"/>
      <w:r w:rsidRPr="00C76EB5">
        <w:t xml:space="preserve">; Cornelius </w:t>
      </w:r>
      <w:proofErr w:type="spellStart"/>
      <w:r w:rsidRPr="00C76EB5">
        <w:t>Friesendorf</w:t>
      </w:r>
      <w:proofErr w:type="spellEnd"/>
      <w:r w:rsidRPr="00C76EB5">
        <w:t xml:space="preserve">; lecturer at the Goethe University Frankfurt and research fellow at the Peace Research Institute Frankfurt; “Rethinking Security Governance: the problem of unintended consequences”; Routledge; 2010; pp 205-207; </w:t>
      </w:r>
      <w:hyperlink r:id="rId9" w:anchor="page=99" w:history="1">
        <w:r w:rsidRPr="00C76EB5">
          <w:rPr>
            <w:rStyle w:val="Hyperlink"/>
          </w:rPr>
          <w:t>http://202.166.170.213:8080/xmlui/bitstream/handle/123456789/1343/Rethinking%20Security%20Governance%20The%20problem%20of%20unintended%20consequences%20by%20Christopher%20Daase.pdf?sequence=1&amp;isAllowed=y#page=99</w:t>
        </w:r>
      </w:hyperlink>
      <w:r w:rsidRPr="00C76EB5">
        <w:t>) [DTD]</w:t>
      </w:r>
    </w:p>
    <w:p w14:paraId="576CE088" w14:textId="1D1E44C0" w:rsidR="00664EA1" w:rsidRPr="00664EA1" w:rsidRDefault="00A82DB7" w:rsidP="00A82DB7">
      <w:r w:rsidRPr="00C76EB5">
        <w:rPr>
          <w:sz w:val="16"/>
        </w:rPr>
        <w:t xml:space="preserve">Avoiding negative unintended consequences of security governance This book largely reflects an analytical understanding of security governance, not a normative one. </w:t>
      </w:r>
      <w:r w:rsidRPr="00C76EB5">
        <w:rPr>
          <w:rStyle w:val="StyleUnderline"/>
        </w:rPr>
        <w:t>Scholars like</w:t>
      </w:r>
      <w:r w:rsidRPr="00C76EB5">
        <w:rPr>
          <w:sz w:val="16"/>
        </w:rPr>
        <w:t xml:space="preserve"> Anne-Marie </w:t>
      </w:r>
      <w:r w:rsidRPr="00C76EB5">
        <w:rPr>
          <w:rStyle w:val="StyleUnderline"/>
        </w:rPr>
        <w:t>Slaughter laud security governance as the most viable way of dealing with today’s problems</w:t>
      </w:r>
      <w:r w:rsidRPr="00C76EB5">
        <w:rPr>
          <w:sz w:val="16"/>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RPr="00C76EB5">
        <w:rPr>
          <w:rStyle w:val="StyleUnderline"/>
        </w:rPr>
        <w:t>many unintended consequences are negative, undermining the security of states, groups, and individuals</w:t>
      </w:r>
      <w:r w:rsidRPr="00C76EB5">
        <w:rPr>
          <w:sz w:val="16"/>
        </w:rPr>
        <w:t xml:space="preserve"> (while at the same time creating new winners). </w:t>
      </w:r>
      <w:r w:rsidRPr="00C76EB5">
        <w:rPr>
          <w:rStyle w:val="StyleUnderline"/>
        </w:rPr>
        <w:t xml:space="preserve">This </w:t>
      </w:r>
      <w:r w:rsidRPr="00C76EB5">
        <w:rPr>
          <w:rStyle w:val="StyleUnderline"/>
          <w:highlight w:val="green"/>
        </w:rPr>
        <w:t>section</w:t>
      </w:r>
      <w:r w:rsidRPr="00C76EB5">
        <w:rPr>
          <w:rStyle w:val="StyleUnderline"/>
        </w:rPr>
        <w:t xml:space="preserve"> briefly </w:t>
      </w:r>
      <w:r w:rsidRPr="00C76EB5">
        <w:rPr>
          <w:rStyle w:val="StyleUnderline"/>
          <w:highlight w:val="green"/>
        </w:rPr>
        <w:t xml:space="preserve">explores ways of avoiding negative unintended consequences of security governance. </w:t>
      </w:r>
      <w:r w:rsidRPr="00C76EB5">
        <w:rPr>
          <w:rStyle w:val="Emphasis"/>
          <w:highlight w:val="green"/>
        </w:rPr>
        <w:t>Not doing so would be the equivalent of researching</w:t>
      </w:r>
      <w:r w:rsidRPr="00C76EB5">
        <w:rPr>
          <w:rStyle w:val="Emphasis"/>
        </w:rPr>
        <w:t xml:space="preserve"> climate change, nuclear technology, tourism, and many other </w:t>
      </w:r>
      <w:r w:rsidRPr="00C76EB5">
        <w:rPr>
          <w:rStyle w:val="Emphasis"/>
          <w:highlight w:val="green"/>
        </w:rPr>
        <w:t>issues that have negative consequences, without discussing opportunities for improvement</w:t>
      </w:r>
      <w:r w:rsidRPr="00C76EB5">
        <w:rPr>
          <w:rStyle w:val="StyleUnderline"/>
        </w:rPr>
        <w:t>.</w:t>
      </w:r>
      <w:r w:rsidRPr="00C76EB5">
        <w:rPr>
          <w:sz w:val="16"/>
          <w:szCs w:val="16"/>
        </w:rPr>
        <w:t xml:space="preserve"> Offering clues is not the same as prescribing magic pills. For the issues discussed in this book, and for many other pressing contemporary problems, no magic pills are available, unfortunately. If traditional foreign policy causes negative unintended consequences (one example is the security dilemma during the Cold War), so does security governance. The chapters </w:t>
      </w:r>
      <w:r w:rsidRPr="00C76EB5">
        <w:rPr>
          <w:sz w:val="16"/>
        </w:rPr>
        <w:t xml:space="preserve">of this book may make sobering reading for anyone espousing security governance as the best contemporary policy mode. Even refined security governance tools such </w:t>
      </w:r>
      <w:r w:rsidRPr="00C76EB5">
        <w:rPr>
          <w:sz w:val="16"/>
        </w:rPr>
        <w:lastRenderedPageBreak/>
        <w:t xml:space="preserve">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RPr="00C76EB5">
        <w:rPr>
          <w:rStyle w:val="StyleUnderline"/>
        </w:rPr>
        <w:t>policymakers must take decisions under conditions of insufficient and/or contradictory information and time pressure.</w:t>
      </w:r>
      <w:r w:rsidRPr="00C76EB5">
        <w:rPr>
          <w:sz w:val="16"/>
        </w:rPr>
        <w:t xml:space="preserve"> </w:t>
      </w:r>
      <w:proofErr w:type="gramStart"/>
      <w:r w:rsidRPr="00C76EB5">
        <w:rPr>
          <w:sz w:val="16"/>
        </w:rPr>
        <w:t>Adding to these difficulties, there</w:t>
      </w:r>
      <w:proofErr w:type="gramEnd"/>
      <w:r w:rsidRPr="00C76EB5">
        <w:rPr>
          <w:sz w:val="16"/>
        </w:rPr>
        <w:t xml:space="preserve"> are political constraints, including public opinion, campaigns of opposition parties and transnational activist coalitions, and diverging interests among security governance stakeholders. </w:t>
      </w:r>
      <w:r w:rsidRPr="00C76EB5">
        <w:rPr>
          <w:rStyle w:val="StyleUnderline"/>
          <w:highlight w:val="green"/>
        </w:rPr>
        <w:t>Not doing anything may sometimes be better</w:t>
      </w:r>
      <w:r w:rsidRPr="00C76EB5">
        <w:rPr>
          <w:rStyle w:val="StyleUnderline"/>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RPr="00C76EB5">
        <w:rPr>
          <w:rStyle w:val="StyleUnderline"/>
          <w:highlight w:val="green"/>
        </w:rPr>
        <w:t>The “do no harm” principle should inform</w:t>
      </w:r>
      <w:r w:rsidRPr="00C76EB5">
        <w:rPr>
          <w:rStyle w:val="StyleUnderline"/>
        </w:rPr>
        <w:t xml:space="preserve"> not only development work, but security </w:t>
      </w:r>
      <w:r w:rsidRPr="00C76EB5">
        <w:rPr>
          <w:rStyle w:val="StyleUnderline"/>
          <w:highlight w:val="green"/>
        </w:rPr>
        <w:t>governance</w:t>
      </w:r>
      <w:r w:rsidRPr="00C76EB5">
        <w:rPr>
          <w:rStyle w:val="StyleUnderline"/>
        </w:rPr>
        <w:t xml:space="preserve"> as well</w:t>
      </w:r>
      <w:r w:rsidRPr="00C76EB5">
        <w:rPr>
          <w:sz w:val="16"/>
        </w:rPr>
        <w:t xml:space="preserve"> (Aoi et al. 2007b: 274–275). But translating this mantra into practice is anything but easy. </w:t>
      </w:r>
      <w:r w:rsidRPr="00C76EB5">
        <w:rPr>
          <w:sz w:val="16"/>
          <w:szCs w:val="16"/>
        </w:rPr>
        <w:t xml:space="preserve">Complacency is another problem. </w:t>
      </w:r>
      <w:r w:rsidRPr="00C76EB5">
        <w:rPr>
          <w:rStyle w:val="Emphasis"/>
          <w:highlight w:val="green"/>
        </w:rPr>
        <w:t>Future generations</w:t>
      </w:r>
      <w:r w:rsidRPr="00C76EB5">
        <w:rPr>
          <w:rStyle w:val="StyleUnderline"/>
        </w:rPr>
        <w:t xml:space="preserve"> in affluent countries </w:t>
      </w:r>
      <w:r w:rsidRPr="00C76EB5">
        <w:rPr>
          <w:rStyle w:val="Emphasis"/>
          <w:highlight w:val="green"/>
        </w:rPr>
        <w:t>will feel the effects</w:t>
      </w:r>
      <w:r w:rsidRPr="00C76EB5">
        <w:rPr>
          <w:rStyle w:val="StyleUnderline"/>
        </w:rPr>
        <w:t xml:space="preserve"> of climate change, and poor people in poor countries are doing so already. Yet, most governments and ordinary citizens are unwilling to take drastic measures, such as change their lifestyles, </w:t>
      </w:r>
      <w:proofErr w:type="gramStart"/>
      <w:r w:rsidRPr="00C76EB5">
        <w:rPr>
          <w:rStyle w:val="StyleUnderline"/>
        </w:rPr>
        <w:t>in order to</w:t>
      </w:r>
      <w:proofErr w:type="gramEnd"/>
      <w:r w:rsidRPr="00C76EB5">
        <w:rPr>
          <w:rStyle w:val="StyleUnderline"/>
        </w:rPr>
        <w:t xml:space="preserve"> help slow down climate change. Hence, the “tragedy of the commons” will continue to haunt humanity</w:t>
      </w:r>
      <w:r w:rsidRPr="00C76EB5">
        <w:rPr>
          <w:sz w:val="16"/>
        </w:rPr>
        <w:t xml:space="preserve"> (Hardin 1968). </w:t>
      </w:r>
      <w:r w:rsidRPr="00C76EB5">
        <w:rPr>
          <w:rStyle w:val="StyleUnderline"/>
          <w:highlight w:val="green"/>
        </w:rPr>
        <w:t>Short-term thinking</w:t>
      </w:r>
      <w:r w:rsidRPr="00C76EB5">
        <w:rPr>
          <w:rStyle w:val="StyleUnderline"/>
        </w:rPr>
        <w:t xml:space="preserve"> and acting </w:t>
      </w:r>
      <w:proofErr w:type="gramStart"/>
      <w:r w:rsidRPr="00C76EB5">
        <w:rPr>
          <w:rStyle w:val="StyleUnderline"/>
          <w:highlight w:val="green"/>
        </w:rPr>
        <w:t>is</w:t>
      </w:r>
      <w:proofErr w:type="gramEnd"/>
      <w:r w:rsidRPr="00C76EB5">
        <w:rPr>
          <w:rStyle w:val="StyleUnderline"/>
        </w:rPr>
        <w:t xml:space="preserve"> not only</w:t>
      </w:r>
      <w:r w:rsidRPr="00C76EB5">
        <w:rPr>
          <w:sz w:val="16"/>
        </w:rPr>
        <w:t xml:space="preserve">, and not even primarily, </w:t>
      </w:r>
      <w:r w:rsidRPr="00C76EB5">
        <w:rPr>
          <w:rStyle w:val="StyleUnderline"/>
          <w:highlight w:val="green"/>
        </w:rPr>
        <w:t>a problem</w:t>
      </w:r>
      <w:r w:rsidRPr="00C76EB5">
        <w:rPr>
          <w:rStyle w:val="StyleUnderline"/>
        </w:rPr>
        <w:t xml:space="preserve"> in “underdeveloped” countries. The short life cycle of democratically elected governments provides incentives to prioritize short-term gains over long-term costs – and </w:t>
      </w:r>
      <w:r w:rsidRPr="00C76EB5">
        <w:rPr>
          <w:rStyle w:val="StyleUnderline"/>
          <w:highlight w:val="green"/>
        </w:rPr>
        <w:t>many</w:t>
      </w:r>
      <w:r w:rsidRPr="00C76EB5">
        <w:rPr>
          <w:rStyle w:val="StyleUnderline"/>
        </w:rPr>
        <w:t xml:space="preserve"> unintended </w:t>
      </w:r>
      <w:r w:rsidRPr="00C76EB5">
        <w:rPr>
          <w:rStyle w:val="StyleUnderline"/>
          <w:highlight w:val="green"/>
        </w:rPr>
        <w:t>consequences are visible only in the long run</w:t>
      </w:r>
      <w:r w:rsidRPr="00C76EB5">
        <w:rPr>
          <w:rStyle w:val="StyleUnderline"/>
        </w:rPr>
        <w:t>.</w:t>
      </w:r>
      <w:r w:rsidRPr="00C76EB5">
        <w:rPr>
          <w:sz w:val="16"/>
        </w:rPr>
        <w:t xml:space="preserve"> As this book shows, international interventions to reduce the risk of violence, whether through sanctions, financial instruments, or the deployment of international security forces, yield unintended consequences. </w:t>
      </w:r>
      <w:r w:rsidRPr="00C76EB5">
        <w:rPr>
          <w:rStyle w:val="StyleUnderline"/>
          <w:highlight w:val="green"/>
        </w:rPr>
        <w:t xml:space="preserve">To avoid such consequences, </w:t>
      </w:r>
      <w:r w:rsidRPr="00C76EB5">
        <w:rPr>
          <w:rStyle w:val="Emphasis"/>
          <w:highlight w:val="green"/>
        </w:rPr>
        <w:t>preventing conflict</w:t>
      </w:r>
      <w:r w:rsidRPr="00C76EB5">
        <w:rPr>
          <w:rStyle w:val="Emphasis"/>
        </w:rPr>
        <w:t xml:space="preserve"> in the first place </w:t>
      </w:r>
      <w:r w:rsidRPr="00C76EB5">
        <w:rPr>
          <w:rStyle w:val="Emphasis"/>
          <w:highlight w:val="green"/>
        </w:rPr>
        <w:t>would be the most logical approach</w:t>
      </w:r>
      <w:r w:rsidRPr="00C76EB5">
        <w:rPr>
          <w:rStyle w:val="StyleUnderline"/>
        </w:rPr>
        <w:t>.</w:t>
      </w:r>
      <w:r w:rsidRPr="00C76EB5">
        <w:rPr>
          <w:sz w:val="16"/>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sectPr w:rsidR="00664EA1" w:rsidRPr="0066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A1A07"/>
    <w:multiLevelType w:val="hybridMultilevel"/>
    <w:tmpl w:val="75E65D80"/>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610B6"/>
    <w:multiLevelType w:val="hybridMultilevel"/>
    <w:tmpl w:val="6AAE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937483389024"/>
    <w:docVar w:name="VerbatimVersion" w:val="5.1"/>
  </w:docVars>
  <w:rsids>
    <w:rsidRoot w:val="00543B4A"/>
    <w:rsid w:val="000139A3"/>
    <w:rsid w:val="000908EF"/>
    <w:rsid w:val="000E5F12"/>
    <w:rsid w:val="00100833"/>
    <w:rsid w:val="00104529"/>
    <w:rsid w:val="00105942"/>
    <w:rsid w:val="00107396"/>
    <w:rsid w:val="00144A4C"/>
    <w:rsid w:val="00176AB0"/>
    <w:rsid w:val="00177B7D"/>
    <w:rsid w:val="0018322D"/>
    <w:rsid w:val="00185CC5"/>
    <w:rsid w:val="001B1435"/>
    <w:rsid w:val="001B5776"/>
    <w:rsid w:val="001E527A"/>
    <w:rsid w:val="001F78CE"/>
    <w:rsid w:val="00251FC7"/>
    <w:rsid w:val="002855A7"/>
    <w:rsid w:val="002A2A67"/>
    <w:rsid w:val="002B146A"/>
    <w:rsid w:val="002B5E17"/>
    <w:rsid w:val="002D5C20"/>
    <w:rsid w:val="00315690"/>
    <w:rsid w:val="00316B75"/>
    <w:rsid w:val="00325646"/>
    <w:rsid w:val="003460F2"/>
    <w:rsid w:val="003461A7"/>
    <w:rsid w:val="0038158C"/>
    <w:rsid w:val="003902BA"/>
    <w:rsid w:val="003A09E2"/>
    <w:rsid w:val="003B27F0"/>
    <w:rsid w:val="003D0B77"/>
    <w:rsid w:val="00407037"/>
    <w:rsid w:val="004333BD"/>
    <w:rsid w:val="00445B06"/>
    <w:rsid w:val="004605D6"/>
    <w:rsid w:val="004A2A24"/>
    <w:rsid w:val="004C60E8"/>
    <w:rsid w:val="004C77D1"/>
    <w:rsid w:val="004E3579"/>
    <w:rsid w:val="004E728B"/>
    <w:rsid w:val="004F39E0"/>
    <w:rsid w:val="00534521"/>
    <w:rsid w:val="00537BD5"/>
    <w:rsid w:val="00543B4A"/>
    <w:rsid w:val="00552857"/>
    <w:rsid w:val="0057268A"/>
    <w:rsid w:val="005D2912"/>
    <w:rsid w:val="006065BD"/>
    <w:rsid w:val="006412F3"/>
    <w:rsid w:val="00645FA9"/>
    <w:rsid w:val="00647866"/>
    <w:rsid w:val="00664EA1"/>
    <w:rsid w:val="00665003"/>
    <w:rsid w:val="0067053D"/>
    <w:rsid w:val="006A2AD0"/>
    <w:rsid w:val="006A5BC5"/>
    <w:rsid w:val="006C2375"/>
    <w:rsid w:val="006D4ECC"/>
    <w:rsid w:val="00722258"/>
    <w:rsid w:val="007243E5"/>
    <w:rsid w:val="00766EA0"/>
    <w:rsid w:val="00784443"/>
    <w:rsid w:val="007A2226"/>
    <w:rsid w:val="007F5B66"/>
    <w:rsid w:val="00823A1C"/>
    <w:rsid w:val="00845B9D"/>
    <w:rsid w:val="00851C07"/>
    <w:rsid w:val="00860984"/>
    <w:rsid w:val="008A13FF"/>
    <w:rsid w:val="008B3ECB"/>
    <w:rsid w:val="008B4E85"/>
    <w:rsid w:val="008C1B2E"/>
    <w:rsid w:val="0091627E"/>
    <w:rsid w:val="00917D90"/>
    <w:rsid w:val="00952EB7"/>
    <w:rsid w:val="0097032B"/>
    <w:rsid w:val="009B68E9"/>
    <w:rsid w:val="009D2C09"/>
    <w:rsid w:val="009D2EAD"/>
    <w:rsid w:val="009D54B2"/>
    <w:rsid w:val="009E1922"/>
    <w:rsid w:val="009F7ED2"/>
    <w:rsid w:val="00A01378"/>
    <w:rsid w:val="00A82DB7"/>
    <w:rsid w:val="00A93661"/>
    <w:rsid w:val="00A95652"/>
    <w:rsid w:val="00AC0AB8"/>
    <w:rsid w:val="00AD31E9"/>
    <w:rsid w:val="00B33C6D"/>
    <w:rsid w:val="00B41679"/>
    <w:rsid w:val="00B426D5"/>
    <w:rsid w:val="00B4508F"/>
    <w:rsid w:val="00B55AD5"/>
    <w:rsid w:val="00B8057C"/>
    <w:rsid w:val="00B91A5A"/>
    <w:rsid w:val="00BC1109"/>
    <w:rsid w:val="00BD2EE6"/>
    <w:rsid w:val="00BD4E04"/>
    <w:rsid w:val="00BD6238"/>
    <w:rsid w:val="00BF593B"/>
    <w:rsid w:val="00BF773A"/>
    <w:rsid w:val="00BF7E81"/>
    <w:rsid w:val="00C13773"/>
    <w:rsid w:val="00C17CC8"/>
    <w:rsid w:val="00C3388B"/>
    <w:rsid w:val="00C46AF5"/>
    <w:rsid w:val="00C52AE2"/>
    <w:rsid w:val="00C83417"/>
    <w:rsid w:val="00C9604F"/>
    <w:rsid w:val="00CA19AA"/>
    <w:rsid w:val="00CC5298"/>
    <w:rsid w:val="00CC7643"/>
    <w:rsid w:val="00CD736E"/>
    <w:rsid w:val="00CD798D"/>
    <w:rsid w:val="00CE161E"/>
    <w:rsid w:val="00CF59A8"/>
    <w:rsid w:val="00D325A9"/>
    <w:rsid w:val="00D36A8A"/>
    <w:rsid w:val="00D61409"/>
    <w:rsid w:val="00D6691E"/>
    <w:rsid w:val="00D71170"/>
    <w:rsid w:val="00DA1C92"/>
    <w:rsid w:val="00DA25D4"/>
    <w:rsid w:val="00DA6538"/>
    <w:rsid w:val="00DE0CC0"/>
    <w:rsid w:val="00DF2725"/>
    <w:rsid w:val="00DF45F6"/>
    <w:rsid w:val="00E15E75"/>
    <w:rsid w:val="00E5262C"/>
    <w:rsid w:val="00EA45FD"/>
    <w:rsid w:val="00EC7DC4"/>
    <w:rsid w:val="00ED30CF"/>
    <w:rsid w:val="00F176EF"/>
    <w:rsid w:val="00F45E10"/>
    <w:rsid w:val="00F55C1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C595"/>
  <w15:docId w15:val="{3BD3AFCA-DD0F-4906-87AC-F2445486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1435"/>
    <w:rPr>
      <w:rFonts w:ascii="Calibri" w:hAnsi="Calibri"/>
    </w:rPr>
  </w:style>
  <w:style w:type="paragraph" w:styleId="Heading1">
    <w:name w:val="heading 1"/>
    <w:aliases w:val="Pocket"/>
    <w:basedOn w:val="Normal"/>
    <w:next w:val="Normal"/>
    <w:link w:val="Heading1Char"/>
    <w:qFormat/>
    <w:rsid w:val="001B14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14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B14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1B14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14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1435"/>
  </w:style>
  <w:style w:type="character" w:customStyle="1" w:styleId="Heading1Char">
    <w:name w:val="Heading 1 Char"/>
    <w:aliases w:val="Pocket Char"/>
    <w:basedOn w:val="DefaultParagraphFont"/>
    <w:link w:val="Heading1"/>
    <w:rsid w:val="001B14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143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1B143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1B14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1B14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B143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B1435"/>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1B1435"/>
    <w:rPr>
      <w:color w:val="auto"/>
      <w:u w:val="none"/>
    </w:rPr>
  </w:style>
  <w:style w:type="character" w:styleId="FollowedHyperlink">
    <w:name w:val="FollowedHyperlink"/>
    <w:basedOn w:val="DefaultParagraphFont"/>
    <w:uiPriority w:val="99"/>
    <w:semiHidden/>
    <w:unhideWhenUsed/>
    <w:rsid w:val="001B1435"/>
    <w:rPr>
      <w:color w:val="auto"/>
      <w:u w:val="none"/>
    </w:rPr>
  </w:style>
  <w:style w:type="paragraph" w:customStyle="1" w:styleId="Style1">
    <w:name w:val="Style1"/>
    <w:basedOn w:val="Normal"/>
    <w:link w:val="Style1Char"/>
    <w:uiPriority w:val="4"/>
    <w:qFormat/>
    <w:rsid w:val="001B1435"/>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1B1435"/>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1B1435"/>
    <w:rPr>
      <w:color w:val="4472C4" w:themeColor="accent5"/>
    </w:rPr>
  </w:style>
  <w:style w:type="character" w:customStyle="1" w:styleId="analytics---nngbChar">
    <w:name w:val="analytics---nngb Char"/>
    <w:basedOn w:val="DefaultParagraphFont"/>
    <w:link w:val="analytics---nngb"/>
    <w:uiPriority w:val="4"/>
    <w:rsid w:val="001B1435"/>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4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43B4A"/>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543B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D31E9"/>
    <w:rPr>
      <w:color w:val="605E5C"/>
      <w:shd w:val="clear" w:color="auto" w:fill="E1DFDD"/>
    </w:rPr>
  </w:style>
  <w:style w:type="paragraph" w:customStyle="1" w:styleId="Emphasis1">
    <w:name w:val="Emphasis1"/>
    <w:basedOn w:val="Normal"/>
    <w:autoRedefine/>
    <w:uiPriority w:val="7"/>
    <w:qFormat/>
    <w:rsid w:val="00664E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64EA1"/>
    <w:pPr>
      <w:widowControl w:val="0"/>
      <w:suppressAutoHyphens/>
      <w:spacing w:after="200" w:line="256" w:lineRule="auto"/>
      <w:contextualSpacing/>
    </w:pPr>
    <w:rPr>
      <w:rFonts w:asciiTheme="minorHAnsi" w:hAnsiTheme="minorHAnsi"/>
      <w:u w:val="single"/>
    </w:rPr>
  </w:style>
  <w:style w:type="paragraph" w:styleId="ListParagraph">
    <w:name w:val="List Paragraph"/>
    <w:aliases w:val="6 font"/>
    <w:basedOn w:val="Normal"/>
    <w:uiPriority w:val="99"/>
    <w:qFormat/>
    <w:rsid w:val="00664E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2D5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07684">
      <w:bodyDiv w:val="1"/>
      <w:marLeft w:val="0"/>
      <w:marRight w:val="0"/>
      <w:marTop w:val="0"/>
      <w:marBottom w:val="0"/>
      <w:divBdr>
        <w:top w:val="none" w:sz="0" w:space="0" w:color="auto"/>
        <w:left w:val="none" w:sz="0" w:space="0" w:color="auto"/>
        <w:bottom w:val="none" w:sz="0" w:space="0" w:color="auto"/>
        <w:right w:val="none" w:sz="0" w:space="0" w:color="auto"/>
      </w:divBdr>
      <w:divsChild>
        <w:div w:id="689069730">
          <w:marLeft w:val="0"/>
          <w:marRight w:val="0"/>
          <w:marTop w:val="0"/>
          <w:marBottom w:val="0"/>
          <w:divBdr>
            <w:top w:val="none" w:sz="0" w:space="0" w:color="auto"/>
            <w:left w:val="none" w:sz="0" w:space="0" w:color="auto"/>
            <w:bottom w:val="none" w:sz="0" w:space="0" w:color="auto"/>
            <w:right w:val="none" w:sz="0" w:space="0" w:color="auto"/>
          </w:divBdr>
          <w:divsChild>
            <w:div w:id="853303541">
              <w:marLeft w:val="0"/>
              <w:marRight w:val="0"/>
              <w:marTop w:val="0"/>
              <w:marBottom w:val="0"/>
              <w:divBdr>
                <w:top w:val="none" w:sz="0" w:space="0" w:color="auto"/>
                <w:left w:val="none" w:sz="0" w:space="0" w:color="auto"/>
                <w:bottom w:val="none" w:sz="0" w:space="0" w:color="auto"/>
                <w:right w:val="none" w:sz="0" w:space="0" w:color="auto"/>
              </w:divBdr>
              <w:divsChild>
                <w:div w:id="855853413">
                  <w:marLeft w:val="0"/>
                  <w:marRight w:val="0"/>
                  <w:marTop w:val="0"/>
                  <w:marBottom w:val="0"/>
                  <w:divBdr>
                    <w:top w:val="none" w:sz="0" w:space="0" w:color="auto"/>
                    <w:left w:val="none" w:sz="0" w:space="0" w:color="auto"/>
                    <w:bottom w:val="none" w:sz="0" w:space="0" w:color="auto"/>
                    <w:right w:val="none" w:sz="0" w:space="0" w:color="auto"/>
                  </w:divBdr>
                  <w:divsChild>
                    <w:div w:id="17199303">
                      <w:marLeft w:val="0"/>
                      <w:marRight w:val="0"/>
                      <w:marTop w:val="0"/>
                      <w:marBottom w:val="0"/>
                      <w:divBdr>
                        <w:top w:val="none" w:sz="0" w:space="0" w:color="auto"/>
                        <w:left w:val="none" w:sz="0" w:space="0" w:color="auto"/>
                        <w:bottom w:val="none" w:sz="0" w:space="0" w:color="auto"/>
                        <w:right w:val="none" w:sz="0" w:space="0" w:color="auto"/>
                      </w:divBdr>
                      <w:divsChild>
                        <w:div w:id="289097850">
                          <w:marLeft w:val="0"/>
                          <w:marRight w:val="0"/>
                          <w:marTop w:val="0"/>
                          <w:marBottom w:val="0"/>
                          <w:divBdr>
                            <w:top w:val="none" w:sz="0" w:space="0" w:color="auto"/>
                            <w:left w:val="none" w:sz="0" w:space="0" w:color="auto"/>
                            <w:bottom w:val="none" w:sz="0" w:space="0" w:color="auto"/>
                            <w:right w:val="none" w:sz="0" w:space="0" w:color="auto"/>
                          </w:divBdr>
                          <w:divsChild>
                            <w:div w:id="81875344">
                              <w:marLeft w:val="-240"/>
                              <w:marRight w:val="-120"/>
                              <w:marTop w:val="0"/>
                              <w:marBottom w:val="0"/>
                              <w:divBdr>
                                <w:top w:val="none" w:sz="0" w:space="0" w:color="auto"/>
                                <w:left w:val="none" w:sz="0" w:space="0" w:color="auto"/>
                                <w:bottom w:val="none" w:sz="0" w:space="0" w:color="auto"/>
                                <w:right w:val="none" w:sz="0" w:space="0" w:color="auto"/>
                              </w:divBdr>
                              <w:divsChild>
                                <w:div w:id="1636568552">
                                  <w:marLeft w:val="0"/>
                                  <w:marRight w:val="0"/>
                                  <w:marTop w:val="0"/>
                                  <w:marBottom w:val="60"/>
                                  <w:divBdr>
                                    <w:top w:val="none" w:sz="0" w:space="0" w:color="auto"/>
                                    <w:left w:val="none" w:sz="0" w:space="0" w:color="auto"/>
                                    <w:bottom w:val="none" w:sz="0" w:space="0" w:color="auto"/>
                                    <w:right w:val="none" w:sz="0" w:space="0" w:color="auto"/>
                                  </w:divBdr>
                                  <w:divsChild>
                                    <w:div w:id="147748628">
                                      <w:marLeft w:val="0"/>
                                      <w:marRight w:val="0"/>
                                      <w:marTop w:val="0"/>
                                      <w:marBottom w:val="0"/>
                                      <w:divBdr>
                                        <w:top w:val="none" w:sz="0" w:space="0" w:color="auto"/>
                                        <w:left w:val="none" w:sz="0" w:space="0" w:color="auto"/>
                                        <w:bottom w:val="none" w:sz="0" w:space="0" w:color="auto"/>
                                        <w:right w:val="none" w:sz="0" w:space="0" w:color="auto"/>
                                      </w:divBdr>
                                      <w:divsChild>
                                        <w:div w:id="135033420">
                                          <w:marLeft w:val="0"/>
                                          <w:marRight w:val="0"/>
                                          <w:marTop w:val="0"/>
                                          <w:marBottom w:val="0"/>
                                          <w:divBdr>
                                            <w:top w:val="none" w:sz="0" w:space="0" w:color="auto"/>
                                            <w:left w:val="none" w:sz="0" w:space="0" w:color="auto"/>
                                            <w:bottom w:val="none" w:sz="0" w:space="0" w:color="auto"/>
                                            <w:right w:val="none" w:sz="0" w:space="0" w:color="auto"/>
                                          </w:divBdr>
                                          <w:divsChild>
                                            <w:div w:id="457995606">
                                              <w:marLeft w:val="0"/>
                                              <w:marRight w:val="0"/>
                                              <w:marTop w:val="0"/>
                                              <w:marBottom w:val="0"/>
                                              <w:divBdr>
                                                <w:top w:val="none" w:sz="0" w:space="0" w:color="auto"/>
                                                <w:left w:val="none" w:sz="0" w:space="0" w:color="auto"/>
                                                <w:bottom w:val="none" w:sz="0" w:space="0" w:color="auto"/>
                                                <w:right w:val="none" w:sz="0" w:space="0" w:color="auto"/>
                                              </w:divBdr>
                                              <w:divsChild>
                                                <w:div w:id="12317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3202097">
          <w:marLeft w:val="0"/>
          <w:marRight w:val="0"/>
          <w:marTop w:val="0"/>
          <w:marBottom w:val="0"/>
          <w:divBdr>
            <w:top w:val="none" w:sz="0" w:space="0" w:color="auto"/>
            <w:left w:val="none" w:sz="0" w:space="0" w:color="auto"/>
            <w:bottom w:val="none" w:sz="0" w:space="0" w:color="auto"/>
            <w:right w:val="none" w:sz="0" w:space="0" w:color="auto"/>
          </w:divBdr>
          <w:divsChild>
            <w:div w:id="16189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cademia.edu/9798210/The_Cost_of_a_Thing_A_Kingian_Reformulation_of_a_Living_Wage_Argument_in_the_21st_Century" TargetMode="External"/><Relationship Id="rId3" Type="http://schemas.openxmlformats.org/officeDocument/2006/relationships/styles" Target="styles.xml"/><Relationship Id="rId7" Type="http://schemas.openxmlformats.org/officeDocument/2006/relationships/hyperlink" Target="https://www.baen.com/living_without_satelli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alert.com/space-junk-accidents-could-trigger-armed-conflict-expert-warn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02.166.170.213:8080/xmlui/bitstream/handle/123456789/1343/Rethinking%20Security%20Governance%20The%20problem%20of%20unintended%20consequences%20by%20Christopher%20Daase.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1292</TotalTime>
  <Pages>18</Pages>
  <Words>15705</Words>
  <Characters>89521</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19</cp:revision>
  <dcterms:created xsi:type="dcterms:W3CDTF">2021-12-12T04:12:00Z</dcterms:created>
  <dcterms:modified xsi:type="dcterms:W3CDTF">2022-01-23T23:06:00Z</dcterms:modified>
</cp:coreProperties>
</file>