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D194F" w14:textId="43F90848" w:rsidR="004C0CE4" w:rsidRDefault="004C0CE4" w:rsidP="004C0CE4">
      <w:pPr>
        <w:pStyle w:val="Heading2"/>
      </w:pPr>
    </w:p>
    <w:p w14:paraId="3CE0A565" w14:textId="77777777" w:rsidR="004C0CE4" w:rsidRDefault="004C0CE4" w:rsidP="004C0CE4">
      <w:r>
        <w:rPr>
          <w:rFonts w:eastAsia="Times New Roman"/>
          <w:b/>
          <w:color w:val="000000"/>
          <w:sz w:val="26"/>
          <w:szCs w:val="26"/>
        </w:rPr>
        <w:t>`Presumption Negates</w:t>
      </w:r>
    </w:p>
    <w:p w14:paraId="1135E84A" w14:textId="77777777" w:rsidR="004C0CE4" w:rsidRDefault="004C0CE4" w:rsidP="004C0CE4">
      <w:r>
        <w:rPr>
          <w:rFonts w:eastAsia="Times New Roman"/>
          <w:b/>
          <w:color w:val="000000"/>
          <w:sz w:val="26"/>
          <w:szCs w:val="26"/>
        </w:rPr>
        <w:t xml:space="preserve">1. We presume things </w:t>
      </w:r>
      <w:proofErr w:type="gramStart"/>
      <w:r>
        <w:rPr>
          <w:rFonts w:eastAsia="Times New Roman"/>
          <w:b/>
          <w:color w:val="000000"/>
          <w:sz w:val="26"/>
          <w:szCs w:val="26"/>
        </w:rPr>
        <w:t>false,</w:t>
      </w:r>
      <w:proofErr w:type="gramEnd"/>
      <w:r>
        <w:rPr>
          <w:rFonts w:eastAsia="Times New Roman"/>
          <w:b/>
          <w:color w:val="000000"/>
          <w:sz w:val="26"/>
          <w:szCs w:val="26"/>
        </w:rPr>
        <w:t xml:space="preserve"> this is why people don’t believe things like conspiracy theories.</w:t>
      </w:r>
    </w:p>
    <w:p w14:paraId="5C1D1521" w14:textId="77777777" w:rsidR="004C0CE4" w:rsidRDefault="004C0CE4" w:rsidP="004C0CE4">
      <w:r>
        <w:rPr>
          <w:rFonts w:eastAsia="Times New Roman"/>
          <w:b/>
          <w:color w:val="000000"/>
          <w:sz w:val="26"/>
          <w:szCs w:val="26"/>
        </w:rPr>
        <w:t>2. There are an infinite number of ways to prove something false and only one way to prove it true.</w:t>
      </w:r>
    </w:p>
    <w:p w14:paraId="62C0804F" w14:textId="77777777" w:rsidR="004C0CE4" w:rsidRDefault="004C0CE4" w:rsidP="004C0CE4">
      <w:r>
        <w:rPr>
          <w:rFonts w:eastAsia="Times New Roman"/>
          <w:b/>
          <w:color w:val="000000"/>
          <w:sz w:val="26"/>
          <w:szCs w:val="26"/>
        </w:rPr>
        <w:t xml:space="preserve">3. The neg burden is to deny the evidence of truth so if there’s no offense as to why the resolution is true the neg has fulfilled their burden. </w:t>
      </w:r>
    </w:p>
    <w:p w14:paraId="0E073111" w14:textId="77777777" w:rsidR="004C0CE4" w:rsidRDefault="004C0CE4" w:rsidP="004C0CE4">
      <w:r>
        <w:rPr>
          <w:rFonts w:eastAsia="Times New Roman"/>
          <w:b/>
          <w:color w:val="000000"/>
          <w:sz w:val="26"/>
          <w:szCs w:val="26"/>
        </w:rPr>
        <w:t>Permissibility Negates</w:t>
      </w:r>
    </w:p>
    <w:p w14:paraId="44F20EE6" w14:textId="77777777" w:rsidR="004C0CE4" w:rsidRDefault="004C0CE4" w:rsidP="004C0CE4">
      <w:r>
        <w:rPr>
          <w:rFonts w:eastAsia="Times New Roman"/>
          <w:b/>
          <w:color w:val="000000"/>
          <w:sz w:val="26"/>
          <w:szCs w:val="26"/>
        </w:rPr>
        <w:t xml:space="preserve">1. The </w:t>
      </w:r>
      <w:proofErr w:type="spellStart"/>
      <w:r>
        <w:rPr>
          <w:rFonts w:eastAsia="Times New Roman"/>
          <w:b/>
          <w:color w:val="000000"/>
          <w:sz w:val="26"/>
          <w:szCs w:val="26"/>
        </w:rPr>
        <w:t>aff</w:t>
      </w:r>
      <w:proofErr w:type="spellEnd"/>
      <w:r>
        <w:rPr>
          <w:rFonts w:eastAsia="Times New Roman"/>
          <w:b/>
          <w:color w:val="000000"/>
          <w:sz w:val="26"/>
          <w:szCs w:val="26"/>
        </w:rPr>
        <w:t xml:space="preserve"> must prove an obligation because ought </w:t>
      </w:r>
      <w:proofErr w:type="gramStart"/>
      <w:r>
        <w:rPr>
          <w:rFonts w:eastAsia="Times New Roman"/>
          <w:b/>
          <w:color w:val="000000"/>
          <w:sz w:val="26"/>
          <w:szCs w:val="26"/>
        </w:rPr>
        <w:t>indicates</w:t>
      </w:r>
      <w:proofErr w:type="gramEnd"/>
      <w:r>
        <w:rPr>
          <w:rFonts w:eastAsia="Times New Roman"/>
          <w:b/>
          <w:color w:val="000000"/>
          <w:sz w:val="26"/>
          <w:szCs w:val="26"/>
        </w:rPr>
        <w:t xml:space="preserve"> a moral obligation. If an action is permissible, definitionally, no obligation is </w:t>
      </w:r>
      <w:proofErr w:type="gramStart"/>
      <w:r>
        <w:rPr>
          <w:rFonts w:eastAsia="Times New Roman"/>
          <w:b/>
          <w:color w:val="000000"/>
          <w:sz w:val="26"/>
          <w:szCs w:val="26"/>
        </w:rPr>
        <w:t>present</w:t>
      </w:r>
      <w:proofErr w:type="gramEnd"/>
      <w:r>
        <w:rPr>
          <w:rFonts w:eastAsia="Times New Roman"/>
          <w:b/>
          <w:color w:val="000000"/>
          <w:sz w:val="26"/>
          <w:szCs w:val="26"/>
        </w:rPr>
        <w:t xml:space="preserve"> and you negate. </w:t>
      </w:r>
    </w:p>
    <w:p w14:paraId="15327077" w14:textId="77777777" w:rsidR="004C0CE4" w:rsidRDefault="004C0CE4" w:rsidP="004C0CE4">
      <w:r>
        <w:br/>
      </w:r>
    </w:p>
    <w:p w14:paraId="4B112FB7" w14:textId="77777777" w:rsidR="004C0CE4" w:rsidRDefault="004C0CE4" w:rsidP="004C0CE4">
      <w:r>
        <w:rPr>
          <w:rFonts w:eastAsia="Times New Roman"/>
          <w:b/>
          <w:color w:val="000000"/>
          <w:sz w:val="26"/>
          <w:szCs w:val="26"/>
        </w:rPr>
        <w:t xml:space="preserve">The </w:t>
      </w:r>
      <w:proofErr w:type="spellStart"/>
      <w:r>
        <w:rPr>
          <w:rFonts w:eastAsia="Times New Roman"/>
          <w:b/>
          <w:color w:val="000000"/>
          <w:sz w:val="26"/>
          <w:szCs w:val="26"/>
        </w:rPr>
        <w:t>metaethic</w:t>
      </w:r>
      <w:proofErr w:type="spellEnd"/>
      <w:r>
        <w:rPr>
          <w:rFonts w:eastAsia="Times New Roman"/>
          <w:b/>
          <w:color w:val="000000"/>
          <w:sz w:val="26"/>
          <w:szCs w:val="26"/>
        </w:rPr>
        <w:t xml:space="preserve"> is fictionalism. The view that external moral doctrines are arbitrary, and </w:t>
      </w:r>
      <w:proofErr w:type="spellStart"/>
      <w:proofErr w:type="gramStart"/>
      <w:r>
        <w:rPr>
          <w:rFonts w:eastAsia="Times New Roman"/>
          <w:b/>
          <w:color w:val="000000"/>
          <w:sz w:val="26"/>
          <w:szCs w:val="26"/>
        </w:rPr>
        <w:t>non binding</w:t>
      </w:r>
      <w:proofErr w:type="spellEnd"/>
      <w:proofErr w:type="gramEnd"/>
      <w:r>
        <w:rPr>
          <w:rFonts w:eastAsia="Times New Roman"/>
          <w:b/>
          <w:color w:val="000000"/>
          <w:sz w:val="26"/>
          <w:szCs w:val="26"/>
        </w:rPr>
        <w:t>. This means ethics must be internally created by specific individuals depending on their individual circumstances. Prefer:</w:t>
      </w:r>
    </w:p>
    <w:p w14:paraId="6D6058F1" w14:textId="77777777" w:rsidR="004C0CE4" w:rsidRDefault="004C0CE4" w:rsidP="004C0CE4">
      <w:r>
        <w:br/>
      </w:r>
    </w:p>
    <w:p w14:paraId="2441111C" w14:textId="77777777" w:rsidR="004C0CE4" w:rsidRDefault="004C0CE4" w:rsidP="004C0CE4">
      <w:r>
        <w:rPr>
          <w:rFonts w:eastAsia="Times New Roman"/>
          <w:b/>
          <w:color w:val="000000"/>
          <w:sz w:val="26"/>
          <w:szCs w:val="26"/>
        </w:rPr>
        <w:t xml:space="preserve">We must internalize and care about external claims, which means external motivation collapses. </w:t>
      </w:r>
    </w:p>
    <w:p w14:paraId="6F3A26E0" w14:textId="77777777" w:rsidR="004C0CE4" w:rsidRDefault="004C0CE4" w:rsidP="004C0CE4">
      <w:r>
        <w:rPr>
          <w:rFonts w:eastAsia="Times New Roman"/>
          <w:b/>
          <w:color w:val="000000"/>
          <w:sz w:val="26"/>
          <w:szCs w:val="26"/>
        </w:rPr>
        <w:t>Joyce 1</w:t>
      </w:r>
      <w:r>
        <w:rPr>
          <w:rFonts w:eastAsia="Times New Roman"/>
          <w:color w:val="000000"/>
          <w:sz w:val="26"/>
          <w:szCs w:val="26"/>
        </w:rPr>
        <w:t>,</w:t>
      </w:r>
      <w:r>
        <w:rPr>
          <w:rFonts w:eastAsia="Times New Roman"/>
          <w:color w:val="000000"/>
          <w:sz w:val="20"/>
          <w:szCs w:val="20"/>
        </w:rPr>
        <w:t xml:space="preserve"> Richard (Professor of Philosophy at Victoria University Wellington, New Zealand). The Myth of Morality. 2001. [Bracketed for grammatical clarity] // ICW NW</w:t>
      </w:r>
    </w:p>
    <w:p w14:paraId="24F2590F" w14:textId="77777777" w:rsidR="004C0CE4" w:rsidRDefault="004C0CE4" w:rsidP="004C0CE4">
      <w:r>
        <w:rPr>
          <w:rFonts w:eastAsia="Times New Roman"/>
          <w:color w:val="000000"/>
          <w:sz w:val="12"/>
          <w:szCs w:val="12"/>
        </w:rPr>
        <w:t xml:space="preserve">Back to the [Suppose] external reason[s]. </w:t>
      </w:r>
      <w:r>
        <w:rPr>
          <w:rFonts w:eastAsia="Times New Roman"/>
          <w:b/>
          <w:color w:val="000000"/>
          <w:szCs w:val="24"/>
          <w:highlight w:val="yellow"/>
          <w:u w:val="single"/>
        </w:rPr>
        <w:t>Suppose it were claimed</w:t>
      </w:r>
      <w:r>
        <w:rPr>
          <w:rFonts w:eastAsia="Times New Roman"/>
          <w:b/>
          <w:color w:val="000000"/>
          <w:szCs w:val="24"/>
          <w:u w:val="single"/>
        </w:rPr>
        <w:t>,</w:t>
      </w:r>
      <w:r>
        <w:rPr>
          <w:rFonts w:eastAsia="Times New Roman"/>
          <w:color w:val="000000"/>
          <w:szCs w:val="24"/>
        </w:rPr>
        <w:t xml:space="preserve"> </w:t>
      </w:r>
      <w:r>
        <w:rPr>
          <w:rFonts w:eastAsia="Times New Roman"/>
          <w:color w:val="000000"/>
          <w:sz w:val="12"/>
          <w:szCs w:val="12"/>
        </w:rPr>
        <w:t xml:space="preserve">instead, that </w:t>
      </w:r>
      <w:r>
        <w:rPr>
          <w:rFonts w:eastAsia="Times New Roman"/>
          <w:b/>
          <w:color w:val="000000"/>
          <w:szCs w:val="24"/>
          <w:highlight w:val="yellow"/>
          <w:u w:val="single"/>
        </w:rPr>
        <w:t xml:space="preserve">I have a reason to refrain from drinking </w:t>
      </w:r>
      <w:r>
        <w:rPr>
          <w:rFonts w:eastAsia="Times New Roman"/>
          <w:b/>
          <w:color w:val="000000"/>
          <w:szCs w:val="24"/>
          <w:u w:val="single"/>
        </w:rPr>
        <w:t xml:space="preserve">the </w:t>
      </w:r>
      <w:r>
        <w:rPr>
          <w:rFonts w:eastAsia="Times New Roman"/>
          <w:b/>
          <w:color w:val="000000"/>
          <w:szCs w:val="24"/>
          <w:highlight w:val="yellow"/>
          <w:u w:val="single"/>
        </w:rPr>
        <w:t xml:space="preserve">coffee because it is </w:t>
      </w:r>
      <w:proofErr w:type="spellStart"/>
      <w:r>
        <w:rPr>
          <w:rFonts w:eastAsia="Times New Roman"/>
          <w:b/>
          <w:color w:val="000000"/>
          <w:szCs w:val="24"/>
          <w:highlight w:val="yellow"/>
          <w:u w:val="single"/>
        </w:rPr>
        <w:t>tapu</w:t>
      </w:r>
      <w:proofErr w:type="spellEnd"/>
      <w:r>
        <w:rPr>
          <w:rFonts w:eastAsia="Times New Roman"/>
          <w:color w:val="000000"/>
          <w:szCs w:val="24"/>
        </w:rPr>
        <w:t xml:space="preserve"> </w:t>
      </w:r>
      <w:r>
        <w:rPr>
          <w:rFonts w:eastAsia="Times New Roman"/>
          <w:color w:val="000000"/>
          <w:sz w:val="12"/>
          <w:szCs w:val="12"/>
        </w:rPr>
        <w:t xml:space="preserve">and must not be touched. This reason claim will be urged regardless of what I may say about my indifference to </w:t>
      </w:r>
      <w:proofErr w:type="spellStart"/>
      <w:r>
        <w:rPr>
          <w:rFonts w:eastAsia="Times New Roman"/>
          <w:color w:val="000000"/>
          <w:sz w:val="12"/>
          <w:szCs w:val="12"/>
        </w:rPr>
        <w:t>tapu</w:t>
      </w:r>
      <w:proofErr w:type="spellEnd"/>
      <w:r>
        <w:rPr>
          <w:rFonts w:eastAsia="Times New Roman"/>
          <w:color w:val="000000"/>
          <w:sz w:val="12"/>
          <w:szCs w:val="12"/>
        </w:rPr>
        <w:t>, or my citing of nihilistic desires to tempt the hand of fate.</w:t>
      </w:r>
      <w:r>
        <w:rPr>
          <w:rFonts w:eastAsia="Times New Roman"/>
          <w:color w:val="000000"/>
          <w:szCs w:val="24"/>
        </w:rPr>
        <w:t xml:space="preserve"> </w:t>
      </w:r>
      <w:r>
        <w:rPr>
          <w:rFonts w:eastAsia="Times New Roman"/>
          <w:b/>
          <w:color w:val="000000"/>
          <w:szCs w:val="24"/>
          <w:u w:val="single"/>
        </w:rPr>
        <w:t>[r]</w:t>
      </w:r>
      <w:proofErr w:type="spellStart"/>
      <w:r>
        <w:rPr>
          <w:rFonts w:eastAsia="Times New Roman"/>
          <w:b/>
          <w:color w:val="000000"/>
          <w:szCs w:val="24"/>
          <w:u w:val="single"/>
        </w:rPr>
        <w:t>egardless</w:t>
      </w:r>
      <w:proofErr w:type="spellEnd"/>
      <w:r>
        <w:rPr>
          <w:rFonts w:eastAsia="Times New Roman"/>
          <w:b/>
          <w:color w:val="000000"/>
          <w:szCs w:val="24"/>
          <w:u w:val="single"/>
        </w:rPr>
        <w:t xml:space="preserve"> of my desires (it is claimed) I ought not drink</w:t>
      </w:r>
      <w:r>
        <w:rPr>
          <w:rFonts w:eastAsia="Times New Roman"/>
          <w:b/>
          <w:color w:val="000000"/>
          <w:sz w:val="12"/>
          <w:szCs w:val="12"/>
          <w:u w:val="single"/>
        </w:rPr>
        <w:t xml:space="preserve"> </w:t>
      </w:r>
      <w:r>
        <w:rPr>
          <w:rFonts w:eastAsia="Times New Roman"/>
          <w:color w:val="000000"/>
          <w:sz w:val="12"/>
          <w:szCs w:val="12"/>
        </w:rPr>
        <w:t xml:space="preserve">- l have a reason not to drink. But how could that reason ever explain any action of mine? Could the external reason even explain my [action] from drinking? Clearly, </w:t>
      </w:r>
      <w:proofErr w:type="gramStart"/>
      <w:r>
        <w:rPr>
          <w:rFonts w:eastAsia="Times New Roman"/>
          <w:color w:val="000000"/>
          <w:sz w:val="12"/>
          <w:szCs w:val="12"/>
        </w:rPr>
        <w:t>in order to</w:t>
      </w:r>
      <w:proofErr w:type="gramEnd"/>
      <w:r>
        <w:rPr>
          <w:rFonts w:eastAsia="Times New Roman"/>
          <w:color w:val="000000"/>
          <w:sz w:val="12"/>
          <w:szCs w:val="12"/>
        </w:rPr>
        <w:t xml:space="preserve"> explain</w:t>
      </w:r>
      <w:r>
        <w:rPr>
          <w:rFonts w:eastAsia="Times New Roman"/>
          <w:color w:val="000000"/>
          <w:szCs w:val="24"/>
        </w:rPr>
        <w:t xml:space="preserve"> </w:t>
      </w:r>
      <w:r>
        <w:rPr>
          <w:rFonts w:eastAsia="Times New Roman"/>
          <w:color w:val="000000"/>
          <w:sz w:val="12"/>
          <w:szCs w:val="12"/>
        </w:rPr>
        <w:t xml:space="preserve">it the external reason must have some causally efficacious role [in] among the antecedents of the action (in this case, an omission) — l must have. in some manner. "internalized" it. </w:t>
      </w:r>
      <w:r>
        <w:rPr>
          <w:rFonts w:eastAsia="Times New Roman"/>
          <w:b/>
          <w:color w:val="000000"/>
          <w:szCs w:val="24"/>
          <w:highlight w:val="yellow"/>
          <w:u w:val="single"/>
        </w:rPr>
        <w:t>The only possibility, it would seem, consistent with its being an external reason, is that I believe the external reason</w:t>
      </w:r>
      <w:r>
        <w:rPr>
          <w:rFonts w:eastAsia="Times New Roman"/>
          <w:color w:val="000000"/>
          <w:szCs w:val="24"/>
        </w:rPr>
        <w:t xml:space="preserve"> </w:t>
      </w:r>
      <w:r>
        <w:rPr>
          <w:rFonts w:eastAsia="Times New Roman"/>
          <w:color w:val="000000"/>
          <w:sz w:val="12"/>
          <w:szCs w:val="12"/>
        </w:rPr>
        <w:t>claim [but</w:t>
      </w:r>
      <w:proofErr w:type="gramStart"/>
      <w:r>
        <w:rPr>
          <w:rFonts w:eastAsia="Times New Roman"/>
          <w:color w:val="000000"/>
          <w:sz w:val="12"/>
          <w:szCs w:val="12"/>
        </w:rPr>
        <w:t>] :</w:t>
      </w:r>
      <w:proofErr w:type="gramEnd"/>
      <w:r>
        <w:rPr>
          <w:rFonts w:eastAsia="Times New Roman"/>
          <w:color w:val="000000"/>
          <w:sz w:val="12"/>
          <w:szCs w:val="12"/>
        </w:rPr>
        <w:t xml:space="preserve"> I believe that the coffee is </w:t>
      </w:r>
      <w:proofErr w:type="spellStart"/>
      <w:r>
        <w:rPr>
          <w:rFonts w:eastAsia="Times New Roman"/>
          <w:color w:val="000000"/>
          <w:sz w:val="12"/>
          <w:szCs w:val="12"/>
        </w:rPr>
        <w:t>tapu</w:t>
      </w:r>
      <w:proofErr w:type="spellEnd"/>
      <w:r>
        <w:rPr>
          <w:rFonts w:eastAsia="Times New Roman"/>
          <w:color w:val="000000"/>
          <w:sz w:val="12"/>
          <w:szCs w:val="12"/>
        </w:rPr>
        <w:t>.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Pr>
          <w:rFonts w:eastAsia="Times New Roman"/>
          <w:b/>
          <w:color w:val="000000"/>
          <w:szCs w:val="24"/>
          <w:u w:val="single"/>
        </w:rPr>
        <w:t xml:space="preserve"> </w:t>
      </w:r>
      <w:proofErr w:type="gramStart"/>
      <w:r>
        <w:rPr>
          <w:rFonts w:eastAsia="Times New Roman"/>
          <w:b/>
          <w:color w:val="000000"/>
          <w:szCs w:val="24"/>
          <w:highlight w:val="yellow"/>
          <w:u w:val="single"/>
        </w:rPr>
        <w:t>in order to</w:t>
      </w:r>
      <w:proofErr w:type="gramEnd"/>
      <w:r>
        <w:rPr>
          <w:rFonts w:eastAsia="Times New Roman"/>
          <w:b/>
          <w:color w:val="000000"/>
          <w:szCs w:val="24"/>
          <w:highlight w:val="yellow"/>
          <w:u w:val="single"/>
        </w:rPr>
        <w:t xml:space="preserve"> explain an action</w:t>
      </w:r>
      <w:r>
        <w:rPr>
          <w:rFonts w:eastAsia="Times New Roman"/>
          <w:color w:val="000000"/>
          <w:szCs w:val="24"/>
        </w:rPr>
        <w:t xml:space="preserve"> </w:t>
      </w:r>
      <w:r>
        <w:rPr>
          <w:rFonts w:eastAsia="Times New Roman"/>
          <w:color w:val="000000"/>
          <w:sz w:val="12"/>
          <w:szCs w:val="12"/>
        </w:rPr>
        <w:t>the</w:t>
      </w:r>
      <w:r>
        <w:rPr>
          <w:rFonts w:eastAsia="Times New Roman"/>
          <w:b/>
          <w:color w:val="000000"/>
          <w:szCs w:val="24"/>
          <w:u w:val="single"/>
        </w:rPr>
        <w:t xml:space="preserve"> </w:t>
      </w:r>
      <w:r>
        <w:rPr>
          <w:rFonts w:eastAsia="Times New Roman"/>
          <w:b/>
          <w:color w:val="000000"/>
          <w:szCs w:val="24"/>
          <w:highlight w:val="yellow"/>
          <w:u w:val="single"/>
        </w:rPr>
        <w:t>belief must couple with desires</w:t>
      </w:r>
      <w:r>
        <w:rPr>
          <w:rFonts w:eastAsia="Times New Roman"/>
          <w:color w:val="000000"/>
          <w:szCs w:val="24"/>
        </w:rPr>
        <w:t xml:space="preserve"> </w:t>
      </w:r>
      <w:r>
        <w:rPr>
          <w:rFonts w:eastAsia="Times New Roman"/>
          <w:color w:val="000000"/>
          <w:sz w:val="12"/>
          <w:szCs w:val="12"/>
        </w:rPr>
        <w:t>(such that those same desires had in the absence of the belief would not have resulted in the action). And this seems correct:</w:t>
      </w:r>
      <w:r>
        <w:rPr>
          <w:rFonts w:eastAsia="Times New Roman"/>
          <w:color w:val="000000"/>
          <w:szCs w:val="24"/>
        </w:rPr>
        <w:t xml:space="preserve"> </w:t>
      </w:r>
      <w:r>
        <w:rPr>
          <w:rFonts w:eastAsia="Times New Roman"/>
          <w:b/>
          <w:color w:val="000000"/>
          <w:szCs w:val="24"/>
          <w:highlight w:val="yellow"/>
          <w:u w:val="single"/>
        </w:rPr>
        <w:t>if I believe that the coffee is</w:t>
      </w:r>
      <w:r>
        <w:rPr>
          <w:rFonts w:eastAsia="Times New Roman"/>
          <w:color w:val="000000"/>
          <w:szCs w:val="24"/>
        </w:rPr>
        <w:t xml:space="preserve"> </w:t>
      </w:r>
      <w:r>
        <w:rPr>
          <w:rFonts w:eastAsia="Times New Roman"/>
          <w:color w:val="000000"/>
          <w:sz w:val="12"/>
          <w:szCs w:val="12"/>
        </w:rPr>
        <w:t>[bad]</w:t>
      </w:r>
      <w:r>
        <w:rPr>
          <w:rFonts w:eastAsia="Times New Roman"/>
          <w:color w:val="000000"/>
          <w:sz w:val="12"/>
          <w:szCs w:val="12"/>
          <w:highlight w:val="yellow"/>
        </w:rPr>
        <w:t xml:space="preserve"> </w:t>
      </w:r>
      <w:proofErr w:type="spellStart"/>
      <w:r>
        <w:rPr>
          <w:rFonts w:eastAsia="Times New Roman"/>
          <w:b/>
          <w:color w:val="000000"/>
          <w:szCs w:val="24"/>
          <w:highlight w:val="yellow"/>
          <w:u w:val="single"/>
        </w:rPr>
        <w:t>tapu</w:t>
      </w:r>
      <w:proofErr w:type="spellEnd"/>
      <w:r>
        <w:rPr>
          <w:rFonts w:eastAsia="Times New Roman"/>
          <w:b/>
          <w:color w:val="000000"/>
          <w:szCs w:val="24"/>
          <w:highlight w:val="yellow"/>
          <w:u w:val="single"/>
        </w:rPr>
        <w:t xml:space="preserve"> but</w:t>
      </w:r>
      <w:r>
        <w:rPr>
          <w:rFonts w:eastAsia="Times New Roman"/>
          <w:b/>
          <w:color w:val="000000"/>
          <w:szCs w:val="24"/>
          <w:u w:val="single"/>
        </w:rPr>
        <w:t xml:space="preserve"> </w:t>
      </w:r>
      <w:proofErr w:type="gramStart"/>
      <w:r>
        <w:rPr>
          <w:rFonts w:eastAsia="Times New Roman"/>
          <w:b/>
          <w:color w:val="000000"/>
          <w:szCs w:val="24"/>
          <w:u w:val="single"/>
        </w:rPr>
        <w:t xml:space="preserve">really </w:t>
      </w:r>
      <w:r>
        <w:rPr>
          <w:rFonts w:eastAsia="Times New Roman"/>
          <w:b/>
          <w:color w:val="000000"/>
          <w:szCs w:val="24"/>
          <w:highlight w:val="yellow"/>
          <w:u w:val="single"/>
        </w:rPr>
        <w:t>just</w:t>
      </w:r>
      <w:proofErr w:type="gramEnd"/>
      <w:r>
        <w:rPr>
          <w:rFonts w:eastAsia="Times New Roman"/>
          <w:b/>
          <w:color w:val="000000"/>
          <w:szCs w:val="24"/>
          <w:highlight w:val="yellow"/>
          <w:u w:val="single"/>
        </w:rPr>
        <w:t xml:space="preserve"> don’t care</w:t>
      </w:r>
      <w:r>
        <w:rPr>
          <w:rFonts w:eastAsia="Times New Roman"/>
          <w:b/>
          <w:color w:val="000000"/>
          <w:szCs w:val="24"/>
          <w:u w:val="single"/>
        </w:rPr>
        <w:t xml:space="preserve"> about that, </w:t>
      </w:r>
      <w:r>
        <w:rPr>
          <w:rFonts w:eastAsia="Times New Roman"/>
          <w:b/>
          <w:color w:val="000000"/>
          <w:szCs w:val="24"/>
          <w:highlight w:val="yellow"/>
          <w:u w:val="single"/>
        </w:rPr>
        <w:t>then I will not refrain from drinking it.</w:t>
      </w:r>
      <w:r>
        <w:rPr>
          <w:rFonts w:eastAsia="Times New Roman"/>
          <w:color w:val="000000"/>
          <w:szCs w:val="24"/>
        </w:rPr>
        <w:t xml:space="preserve"> </w:t>
      </w:r>
      <w:proofErr w:type="gramStart"/>
      <w:r>
        <w:rPr>
          <w:rFonts w:eastAsia="Times New Roman"/>
          <w:color w:val="000000"/>
          <w:sz w:val="12"/>
          <w:szCs w:val="12"/>
        </w:rPr>
        <w:t>So</w:t>
      </w:r>
      <w:proofErr w:type="gramEnd"/>
      <w:r>
        <w:rPr>
          <w:rFonts w:eastAsia="Times New Roman"/>
          <w:color w:val="000000"/>
          <w:sz w:val="12"/>
          <w:szCs w:val="12"/>
        </w:rPr>
        <w:t xml:space="preserve"> in order for the belief to explain action it must couple with [desire] elements - but</w:t>
      </w:r>
      <w:r>
        <w:rPr>
          <w:rFonts w:eastAsia="Times New Roman"/>
          <w:color w:val="000000"/>
          <w:szCs w:val="24"/>
        </w:rPr>
        <w:t xml:space="preserve"> </w:t>
      </w:r>
      <w:r>
        <w:rPr>
          <w:rFonts w:eastAsia="Times New Roman"/>
          <w:b/>
          <w:color w:val="000000"/>
          <w:szCs w:val="24"/>
          <w:u w:val="single"/>
        </w:rPr>
        <w:t>in that case</w:t>
      </w:r>
      <w:r>
        <w:rPr>
          <w:rFonts w:eastAsia="Times New Roman"/>
          <w:color w:val="000000"/>
          <w:szCs w:val="24"/>
        </w:rPr>
        <w:t xml:space="preserve"> </w:t>
      </w:r>
      <w:r>
        <w:rPr>
          <w:rFonts w:eastAsia="Times New Roman"/>
          <w:color w:val="000000"/>
          <w:sz w:val="12"/>
          <w:szCs w:val="12"/>
        </w:rPr>
        <w:t xml:space="preserve">the putative </w:t>
      </w:r>
      <w:r>
        <w:rPr>
          <w:rFonts w:eastAsia="Times New Roman"/>
          <w:b/>
          <w:color w:val="000000"/>
          <w:szCs w:val="24"/>
          <w:highlight w:val="yellow"/>
          <w:u w:val="single"/>
        </w:rPr>
        <w:t>external reason collapses into</w:t>
      </w:r>
      <w:r>
        <w:rPr>
          <w:rFonts w:eastAsia="Times New Roman"/>
          <w:color w:val="000000"/>
          <w:szCs w:val="24"/>
        </w:rPr>
        <w:t xml:space="preserve"> </w:t>
      </w:r>
      <w:r>
        <w:rPr>
          <w:rFonts w:eastAsia="Times New Roman"/>
          <w:color w:val="000000"/>
          <w:sz w:val="12"/>
          <w:szCs w:val="12"/>
        </w:rPr>
        <w:t xml:space="preserve">an </w:t>
      </w:r>
      <w:r>
        <w:rPr>
          <w:rFonts w:eastAsia="Times New Roman"/>
          <w:b/>
          <w:color w:val="000000"/>
          <w:szCs w:val="24"/>
          <w:highlight w:val="yellow"/>
          <w:u w:val="single"/>
        </w:rPr>
        <w:t>internal</w:t>
      </w:r>
      <w:r>
        <w:rPr>
          <w:rFonts w:eastAsia="Times New Roman"/>
          <w:color w:val="000000"/>
          <w:szCs w:val="24"/>
        </w:rPr>
        <w:t xml:space="preserve"> </w:t>
      </w:r>
      <w:r>
        <w:rPr>
          <w:rFonts w:eastAsia="Times New Roman"/>
          <w:color w:val="000000"/>
          <w:sz w:val="12"/>
          <w:szCs w:val="12"/>
        </w:rPr>
        <w:t>one.3</w:t>
      </w:r>
    </w:p>
    <w:p w14:paraId="004F6DB1" w14:textId="77777777" w:rsidR="004C0CE4" w:rsidRDefault="004C0CE4" w:rsidP="004C0CE4">
      <w:r>
        <w:br/>
      </w:r>
    </w:p>
    <w:p w14:paraId="022FDF98" w14:textId="77777777" w:rsidR="004C0CE4" w:rsidRDefault="004C0CE4" w:rsidP="004C0CE4">
      <w:r>
        <w:rPr>
          <w:rFonts w:eastAsia="Times New Roman"/>
          <w:b/>
          <w:color w:val="000000"/>
          <w:sz w:val="26"/>
          <w:szCs w:val="26"/>
        </w:rPr>
        <w:t xml:space="preserve">Contracts solve this because people agree to certain constraints to better promote their </w:t>
      </w:r>
      <w:proofErr w:type="spellStart"/>
      <w:r>
        <w:rPr>
          <w:rFonts w:eastAsia="Times New Roman"/>
          <w:b/>
          <w:color w:val="000000"/>
          <w:sz w:val="26"/>
          <w:szCs w:val="26"/>
        </w:rPr>
        <w:t>self interest</w:t>
      </w:r>
      <w:proofErr w:type="spellEnd"/>
      <w:r>
        <w:rPr>
          <w:rFonts w:eastAsia="Times New Roman"/>
          <w:b/>
          <w:color w:val="000000"/>
          <w:sz w:val="26"/>
          <w:szCs w:val="26"/>
        </w:rPr>
        <w:t>. People agree to channel their desires and in doing so, establish a set of moral agreements.</w:t>
      </w:r>
    </w:p>
    <w:p w14:paraId="01A177DB" w14:textId="77777777" w:rsidR="004C0CE4" w:rsidRDefault="004C0CE4" w:rsidP="004C0CE4">
      <w:r>
        <w:rPr>
          <w:rFonts w:eastAsia="Times New Roman"/>
          <w:b/>
          <w:color w:val="000000"/>
          <w:sz w:val="26"/>
          <w:szCs w:val="26"/>
        </w:rPr>
        <w:t>Gauthier 86</w:t>
      </w:r>
      <w:r>
        <w:rPr>
          <w:rFonts w:eastAsia="Times New Roman"/>
          <w:color w:val="000000"/>
          <w:sz w:val="20"/>
          <w:szCs w:val="20"/>
        </w:rPr>
        <w:t xml:space="preserve"> Gauthier, David P. </w:t>
      </w:r>
      <w:r>
        <w:rPr>
          <w:rFonts w:eastAsia="Times New Roman"/>
          <w:i/>
          <w:color w:val="000000"/>
          <w:sz w:val="20"/>
          <w:szCs w:val="20"/>
        </w:rPr>
        <w:t>Morals by Agreement</w:t>
      </w:r>
      <w:r>
        <w:rPr>
          <w:rFonts w:eastAsia="Times New Roman"/>
          <w:color w:val="000000"/>
          <w:sz w:val="20"/>
          <w:szCs w:val="20"/>
        </w:rPr>
        <w:t>. Oxford: Clarendon, 1986. Print. // ICW NW</w:t>
      </w:r>
    </w:p>
    <w:p w14:paraId="2A7FBFCD" w14:textId="77777777" w:rsidR="004C0CE4" w:rsidRDefault="004C0CE4" w:rsidP="004C0CE4">
      <w:r>
        <w:rPr>
          <w:rFonts w:eastAsia="Times New Roman"/>
          <w:b/>
          <w:color w:val="000000"/>
          <w:szCs w:val="24"/>
          <w:highlight w:val="yellow"/>
          <w:u w:val="single"/>
        </w:rPr>
        <w:t>Moral principles are introduced as the objects of</w:t>
      </w:r>
      <w:r>
        <w:rPr>
          <w:rFonts w:eastAsia="Times New Roman"/>
          <w:b/>
          <w:color w:val="000000"/>
          <w:szCs w:val="24"/>
          <w:u w:val="single"/>
        </w:rPr>
        <w:t xml:space="preserve"> </w:t>
      </w:r>
      <w:r>
        <w:rPr>
          <w:rFonts w:eastAsia="Times New Roman"/>
          <w:color w:val="000000"/>
          <w:sz w:val="12"/>
          <w:szCs w:val="12"/>
        </w:rPr>
        <w:t xml:space="preserve">full </w:t>
      </w:r>
      <w:r>
        <w:rPr>
          <w:rFonts w:eastAsia="Times New Roman"/>
          <w:b/>
          <w:color w:val="000000"/>
          <w:szCs w:val="24"/>
          <w:highlight w:val="yellow"/>
          <w:u w:val="single"/>
        </w:rPr>
        <w:t>voluntary</w:t>
      </w:r>
      <w:r>
        <w:rPr>
          <w:rFonts w:eastAsia="Times New Roman"/>
          <w:color w:val="000000"/>
          <w:szCs w:val="24"/>
        </w:rPr>
        <w:t xml:space="preserve"> </w:t>
      </w:r>
      <w:r>
        <w:rPr>
          <w:rFonts w:eastAsia="Times New Roman"/>
          <w:color w:val="000000"/>
          <w:sz w:val="12"/>
          <w:szCs w:val="12"/>
        </w:rPr>
        <w:t xml:space="preserve">ex ante </w:t>
      </w:r>
      <w:r>
        <w:rPr>
          <w:rFonts w:eastAsia="Times New Roman"/>
          <w:color w:val="000000"/>
          <w:szCs w:val="24"/>
          <w:highlight w:val="yellow"/>
        </w:rPr>
        <w:t>a</w:t>
      </w:r>
      <w:r>
        <w:rPr>
          <w:rFonts w:eastAsia="Times New Roman"/>
          <w:b/>
          <w:color w:val="000000"/>
          <w:szCs w:val="24"/>
          <w:highlight w:val="yellow"/>
          <w:u w:val="single"/>
        </w:rPr>
        <w:t>greement among</w:t>
      </w:r>
      <w:r>
        <w:rPr>
          <w:rFonts w:eastAsia="Times New Roman"/>
          <w:b/>
          <w:color w:val="000000"/>
          <w:szCs w:val="24"/>
          <w:u w:val="single"/>
        </w:rPr>
        <w:t xml:space="preserve"> </w:t>
      </w:r>
      <w:r>
        <w:rPr>
          <w:rFonts w:eastAsia="Times New Roman"/>
          <w:color w:val="000000"/>
          <w:sz w:val="12"/>
          <w:szCs w:val="12"/>
        </w:rPr>
        <w:t>rational</w:t>
      </w:r>
      <w:r>
        <w:rPr>
          <w:rFonts w:eastAsia="Times New Roman"/>
          <w:color w:val="000000"/>
          <w:szCs w:val="24"/>
        </w:rPr>
        <w:t xml:space="preserve"> </w:t>
      </w:r>
      <w:r>
        <w:rPr>
          <w:rFonts w:eastAsia="Times New Roman"/>
          <w:b/>
          <w:color w:val="000000"/>
          <w:szCs w:val="24"/>
          <w:highlight w:val="yellow"/>
          <w:u w:val="single"/>
        </w:rPr>
        <w:t>persons.</w:t>
      </w:r>
      <w:r>
        <w:rPr>
          <w:rFonts w:eastAsia="Times New Roman"/>
          <w:color w:val="000000"/>
          <w:szCs w:val="24"/>
          <w:highlight w:val="yellow"/>
        </w:rPr>
        <w:t xml:space="preserve"> </w:t>
      </w:r>
      <w:r>
        <w:rPr>
          <w:rFonts w:eastAsia="Times New Roman"/>
          <w:color w:val="000000"/>
          <w:sz w:val="12"/>
          <w:szCs w:val="12"/>
        </w:rPr>
        <w:t xml:space="preserve"> Such agreement is hypothetical, in supposing a pre-moral context for the adoption of moral rules and practices.  But the</w:t>
      </w:r>
      <w:r>
        <w:rPr>
          <w:rFonts w:eastAsia="Times New Roman"/>
          <w:b/>
          <w:color w:val="000000"/>
          <w:sz w:val="12"/>
          <w:szCs w:val="12"/>
          <w:highlight w:val="yellow"/>
          <w:u w:val="single"/>
        </w:rPr>
        <w:t xml:space="preserve"> </w:t>
      </w:r>
      <w:r>
        <w:rPr>
          <w:rFonts w:eastAsia="Times New Roman"/>
          <w:b/>
          <w:color w:val="000000"/>
          <w:szCs w:val="24"/>
          <w:highlight w:val="yellow"/>
          <w:u w:val="single"/>
        </w:rPr>
        <w:t>parties</w:t>
      </w:r>
      <w:r>
        <w:rPr>
          <w:rFonts w:eastAsia="Times New Roman"/>
          <w:b/>
          <w:color w:val="000000"/>
          <w:szCs w:val="24"/>
          <w:u w:val="single"/>
        </w:rPr>
        <w:t xml:space="preserve"> to agreement </w:t>
      </w:r>
      <w:r>
        <w:rPr>
          <w:rFonts w:eastAsia="Times New Roman"/>
          <w:b/>
          <w:color w:val="000000"/>
          <w:szCs w:val="24"/>
          <w:highlight w:val="yellow"/>
          <w:u w:val="single"/>
        </w:rPr>
        <w:t>are</w:t>
      </w:r>
      <w:r>
        <w:rPr>
          <w:rFonts w:eastAsia="Times New Roman"/>
          <w:b/>
          <w:color w:val="000000"/>
          <w:szCs w:val="24"/>
          <w:u w:val="single"/>
        </w:rPr>
        <w:t xml:space="preserve"> real, </w:t>
      </w:r>
      <w:r>
        <w:rPr>
          <w:rFonts w:eastAsia="Times New Roman"/>
          <w:color w:val="000000"/>
          <w:sz w:val="12"/>
          <w:szCs w:val="12"/>
        </w:rPr>
        <w:t xml:space="preserve">determinate individuals, </w:t>
      </w:r>
      <w:r>
        <w:rPr>
          <w:rFonts w:eastAsia="Times New Roman"/>
          <w:b/>
          <w:color w:val="000000"/>
          <w:szCs w:val="24"/>
          <w:u w:val="single"/>
        </w:rPr>
        <w:t>distinguished by their capacities, situations, and concerns.</w:t>
      </w:r>
      <w:r>
        <w:rPr>
          <w:rFonts w:eastAsia="Times New Roman"/>
          <w:color w:val="000000"/>
          <w:szCs w:val="24"/>
        </w:rPr>
        <w:t xml:space="preserve">  </w:t>
      </w:r>
      <w:r>
        <w:rPr>
          <w:rFonts w:eastAsia="Times New Roman"/>
          <w:color w:val="000000"/>
          <w:sz w:val="12"/>
          <w:szCs w:val="12"/>
        </w:rPr>
        <w:t xml:space="preserve">In so far as </w:t>
      </w:r>
      <w:r>
        <w:rPr>
          <w:rFonts w:eastAsia="Times New Roman"/>
          <w:b/>
          <w:color w:val="000000"/>
          <w:szCs w:val="24"/>
          <w:highlight w:val="yellow"/>
          <w:u w:val="single"/>
        </w:rPr>
        <w:t>[Since] they</w:t>
      </w:r>
      <w:r>
        <w:rPr>
          <w:rFonts w:eastAsia="Times New Roman"/>
          <w:color w:val="000000"/>
          <w:szCs w:val="24"/>
          <w:highlight w:val="yellow"/>
        </w:rPr>
        <w:t xml:space="preserve"> </w:t>
      </w:r>
      <w:r>
        <w:rPr>
          <w:rFonts w:eastAsia="Times New Roman"/>
          <w:color w:val="000000"/>
          <w:sz w:val="12"/>
          <w:szCs w:val="12"/>
        </w:rPr>
        <w:t>would</w:t>
      </w:r>
      <w:r>
        <w:rPr>
          <w:rFonts w:eastAsia="Times New Roman"/>
          <w:color w:val="000000"/>
          <w:szCs w:val="24"/>
          <w:highlight w:val="yellow"/>
        </w:rPr>
        <w:t xml:space="preserve"> </w:t>
      </w:r>
      <w:r>
        <w:rPr>
          <w:rFonts w:eastAsia="Times New Roman"/>
          <w:b/>
          <w:color w:val="000000"/>
          <w:szCs w:val="24"/>
          <w:highlight w:val="yellow"/>
          <w:u w:val="single"/>
        </w:rPr>
        <w:t xml:space="preserve">agree to constraints on their choices, restraining their pursuit of their own interests, they acknowledge a distinction between what they may and may not do. </w:t>
      </w:r>
      <w:r>
        <w:rPr>
          <w:rFonts w:eastAsia="Times New Roman"/>
          <w:color w:val="000000"/>
          <w:szCs w:val="24"/>
        </w:rPr>
        <w:t xml:space="preserve"> </w:t>
      </w:r>
      <w:r>
        <w:rPr>
          <w:rFonts w:eastAsia="Times New Roman"/>
          <w:color w:val="000000"/>
          <w:sz w:val="12"/>
          <w:szCs w:val="12"/>
        </w:rPr>
        <w:t>As rational persons understanding the structure of their interaction,</w:t>
      </w:r>
      <w:r>
        <w:rPr>
          <w:rFonts w:eastAsia="Times New Roman"/>
          <w:color w:val="000000"/>
          <w:szCs w:val="24"/>
        </w:rPr>
        <w:t xml:space="preserve"> </w:t>
      </w:r>
      <w:r>
        <w:rPr>
          <w:rFonts w:eastAsia="Times New Roman"/>
          <w:b/>
          <w:color w:val="000000"/>
          <w:szCs w:val="24"/>
          <w:u w:val="single"/>
        </w:rPr>
        <w:t xml:space="preserve">they recognize </w:t>
      </w:r>
      <w:r>
        <w:rPr>
          <w:rFonts w:eastAsia="Times New Roman"/>
          <w:color w:val="000000"/>
          <w:sz w:val="12"/>
          <w:szCs w:val="12"/>
        </w:rPr>
        <w:t xml:space="preserve">for mutual constraint, and so for </w:t>
      </w:r>
      <w:r>
        <w:rPr>
          <w:rFonts w:eastAsia="Times New Roman"/>
          <w:b/>
          <w:color w:val="000000"/>
          <w:szCs w:val="24"/>
          <w:u w:val="single"/>
        </w:rPr>
        <w:t>a moral dimension in their affairs.</w:t>
      </w:r>
    </w:p>
    <w:p w14:paraId="01EDD85B" w14:textId="77777777" w:rsidR="004C0CE4" w:rsidRDefault="004C0CE4" w:rsidP="004C0CE4">
      <w:r>
        <w:br/>
      </w:r>
    </w:p>
    <w:p w14:paraId="1C91C638" w14:textId="77777777" w:rsidR="004C0CE4" w:rsidRDefault="004C0CE4" w:rsidP="004C0CE4">
      <w:r>
        <w:rPr>
          <w:rFonts w:eastAsia="Times New Roman"/>
          <w:b/>
          <w:color w:val="000000"/>
          <w:sz w:val="26"/>
          <w:szCs w:val="26"/>
        </w:rPr>
        <w:t xml:space="preserve">Thus, the standard is consistency with the contractarian principle of mutual restraint, this is when people agree to constrain their actions for their own </w:t>
      </w:r>
      <w:proofErr w:type="spellStart"/>
      <w:r>
        <w:rPr>
          <w:rFonts w:eastAsia="Times New Roman"/>
          <w:b/>
          <w:color w:val="000000"/>
          <w:sz w:val="26"/>
          <w:szCs w:val="26"/>
        </w:rPr>
        <w:t>self interest</w:t>
      </w:r>
      <w:proofErr w:type="spellEnd"/>
      <w:r>
        <w:rPr>
          <w:rFonts w:eastAsia="Times New Roman"/>
          <w:b/>
          <w:color w:val="000000"/>
          <w:sz w:val="26"/>
          <w:szCs w:val="26"/>
        </w:rPr>
        <w:t xml:space="preserve">. To clarify, obligations arise from restraints we place on ourselves by entering contracts. </w:t>
      </w:r>
    </w:p>
    <w:p w14:paraId="1F6E1DCD" w14:textId="77777777" w:rsidR="004C0CE4" w:rsidRDefault="004C0CE4" w:rsidP="004C0CE4">
      <w:r>
        <w:rPr>
          <w:rFonts w:eastAsia="Times New Roman"/>
          <w:b/>
          <w:color w:val="000000"/>
          <w:sz w:val="26"/>
          <w:szCs w:val="26"/>
        </w:rPr>
        <w:t>Prefer:</w:t>
      </w:r>
    </w:p>
    <w:p w14:paraId="5E7A0894" w14:textId="77777777" w:rsidR="004C0CE4" w:rsidRDefault="004C0CE4" w:rsidP="004C0CE4">
      <w:r>
        <w:rPr>
          <w:rFonts w:eastAsia="Times New Roman"/>
          <w:b/>
          <w:color w:val="000000"/>
          <w:sz w:val="26"/>
          <w:szCs w:val="26"/>
        </w:rPr>
        <w:t xml:space="preserve">1. Bindingness: Contracts are binding since there are legal repercussions to not following them. This outweighs because if people don’t have any reason to follow </w:t>
      </w:r>
      <w:proofErr w:type="gramStart"/>
      <w:r>
        <w:rPr>
          <w:rFonts w:eastAsia="Times New Roman"/>
          <w:b/>
          <w:color w:val="000000"/>
          <w:sz w:val="26"/>
          <w:szCs w:val="26"/>
        </w:rPr>
        <w:t>ethics</w:t>
      </w:r>
      <w:proofErr w:type="gramEnd"/>
      <w:r>
        <w:rPr>
          <w:rFonts w:eastAsia="Times New Roman"/>
          <w:b/>
          <w:color w:val="000000"/>
          <w:sz w:val="26"/>
          <w:szCs w:val="26"/>
        </w:rPr>
        <w:t xml:space="preserve"> they can just not follow it the second they don’t want to and it loses all meaning. </w:t>
      </w:r>
    </w:p>
    <w:p w14:paraId="0AA7FE12" w14:textId="77777777" w:rsidR="004C0CE4" w:rsidRDefault="004C0CE4" w:rsidP="004C0CE4">
      <w:r>
        <w:rPr>
          <w:rFonts w:eastAsia="Times New Roman"/>
          <w:b/>
          <w:color w:val="000000"/>
          <w:sz w:val="26"/>
          <w:szCs w:val="26"/>
        </w:rPr>
        <w:t xml:space="preserve">2. Them contesting my framework concedes </w:t>
      </w:r>
      <w:proofErr w:type="gramStart"/>
      <w:r>
        <w:rPr>
          <w:rFonts w:eastAsia="Times New Roman"/>
          <w:b/>
          <w:color w:val="000000"/>
          <w:sz w:val="26"/>
          <w:szCs w:val="26"/>
        </w:rPr>
        <w:t>it’s</w:t>
      </w:r>
      <w:proofErr w:type="gramEnd"/>
      <w:r>
        <w:rPr>
          <w:rFonts w:eastAsia="Times New Roman"/>
          <w:b/>
          <w:color w:val="000000"/>
          <w:sz w:val="26"/>
          <w:szCs w:val="26"/>
        </w:rPr>
        <w:t xml:space="preserve"> validity since contracts were fundamental to any of their cards. For example, your authors needed publishing licenses, and your empirical studies needed permits. </w:t>
      </w:r>
    </w:p>
    <w:p w14:paraId="69CAA605" w14:textId="77777777" w:rsidR="004C0CE4" w:rsidRDefault="004C0CE4" w:rsidP="004C0CE4">
      <w:r>
        <w:br/>
      </w:r>
    </w:p>
    <w:p w14:paraId="1E4FF179" w14:textId="77777777" w:rsidR="004C0CE4" w:rsidRDefault="004C0CE4" w:rsidP="004C0CE4">
      <w:r>
        <w:rPr>
          <w:rFonts w:eastAsia="Times New Roman"/>
          <w:b/>
          <w:color w:val="000000"/>
          <w:sz w:val="26"/>
          <w:szCs w:val="26"/>
        </w:rPr>
        <w:t xml:space="preserve">Contention 1) Patents are contracts, between companies and the government in which the government gives companies protections and exclusive rights to a thing and in return companies make that thing. This is an instance of mutual restraint and as a result it’s immoral to violate patents. </w:t>
      </w:r>
    </w:p>
    <w:p w14:paraId="7BEF78C2" w14:textId="77777777" w:rsidR="004C0CE4" w:rsidRDefault="004C0CE4" w:rsidP="004C0CE4">
      <w:r>
        <w:br/>
      </w:r>
    </w:p>
    <w:p w14:paraId="2CF8A775" w14:textId="77777777" w:rsidR="004C0CE4" w:rsidRDefault="004C0CE4" w:rsidP="004C0CE4">
      <w:r>
        <w:rPr>
          <w:rFonts w:eastAsia="Times New Roman"/>
          <w:b/>
          <w:color w:val="000000"/>
          <w:sz w:val="26"/>
          <w:szCs w:val="26"/>
        </w:rPr>
        <w:t xml:space="preserve">Contention 2) The TRIPS agreement, which is a binding contract agreed to by members of the world trade organization, grants intellectual property rights to medicines. </w:t>
      </w:r>
    </w:p>
    <w:p w14:paraId="5A3D0C71" w14:textId="77777777" w:rsidR="004C0CE4" w:rsidRDefault="004C0CE4" w:rsidP="004C0CE4">
      <w:proofErr w:type="spellStart"/>
      <w:r>
        <w:rPr>
          <w:rFonts w:eastAsia="Times New Roman"/>
          <w:b/>
          <w:color w:val="000000"/>
          <w:sz w:val="26"/>
          <w:szCs w:val="26"/>
        </w:rPr>
        <w:t>Supakankunti</w:t>
      </w:r>
      <w:proofErr w:type="spellEnd"/>
      <w:r>
        <w:rPr>
          <w:rFonts w:eastAsia="Times New Roman"/>
          <w:b/>
          <w:color w:val="000000"/>
          <w:sz w:val="26"/>
          <w:szCs w:val="26"/>
        </w:rPr>
        <w:t>,</w:t>
      </w:r>
      <w:r>
        <w:rPr>
          <w:rFonts w:eastAsia="Times New Roman"/>
          <w:color w:val="000000"/>
          <w:sz w:val="20"/>
          <w:szCs w:val="20"/>
        </w:rPr>
        <w:t xml:space="preserve"> </w:t>
      </w:r>
      <w:proofErr w:type="spellStart"/>
      <w:r>
        <w:rPr>
          <w:rFonts w:eastAsia="Times New Roman"/>
          <w:color w:val="000000"/>
          <w:sz w:val="20"/>
          <w:szCs w:val="20"/>
        </w:rPr>
        <w:t>Siripen</w:t>
      </w:r>
      <w:proofErr w:type="spellEnd"/>
      <w:r>
        <w:rPr>
          <w:rFonts w:eastAsia="Times New Roman"/>
          <w:color w:val="000000"/>
          <w:sz w:val="20"/>
          <w:szCs w:val="20"/>
        </w:rPr>
        <w:t>,</w:t>
      </w:r>
      <w:r>
        <w:rPr>
          <w:rFonts w:eastAsia="Times New Roman"/>
          <w:b/>
          <w:color w:val="000000"/>
          <w:sz w:val="26"/>
          <w:szCs w:val="26"/>
        </w:rPr>
        <w:t xml:space="preserve"> et al.</w:t>
      </w:r>
      <w:r>
        <w:rPr>
          <w:rFonts w:eastAsia="Times New Roman"/>
          <w:color w:val="000000"/>
          <w:sz w:val="20"/>
          <w:szCs w:val="20"/>
        </w:rPr>
        <w:t xml:space="preserve"> "Impact of the World Trade Organization TRIPS Agreement on the Pharmaceutical Industry in Thailand." </w:t>
      </w:r>
      <w:r>
        <w:rPr>
          <w:rFonts w:eastAsia="Times New Roman"/>
          <w:i/>
          <w:color w:val="000000"/>
          <w:sz w:val="20"/>
          <w:szCs w:val="20"/>
        </w:rPr>
        <w:t>World Health Organization Bulletin</w:t>
      </w:r>
      <w:r>
        <w:rPr>
          <w:rFonts w:eastAsia="Times New Roman"/>
          <w:color w:val="000000"/>
          <w:sz w:val="20"/>
          <w:szCs w:val="20"/>
        </w:rPr>
        <w:t>, 20</w:t>
      </w:r>
      <w:r>
        <w:rPr>
          <w:rFonts w:eastAsia="Times New Roman"/>
          <w:b/>
          <w:color w:val="000000"/>
          <w:sz w:val="26"/>
          <w:szCs w:val="26"/>
        </w:rPr>
        <w:t>01</w:t>
      </w:r>
      <w:r>
        <w:rPr>
          <w:rFonts w:eastAsia="Times New Roman"/>
          <w:color w:val="000000"/>
          <w:sz w:val="20"/>
          <w:szCs w:val="20"/>
        </w:rPr>
        <w:t xml:space="preserve">, </w:t>
      </w:r>
      <w:r>
        <w:rPr>
          <w:rFonts w:eastAsia="Times New Roman"/>
          <w:color w:val="0563C1"/>
          <w:sz w:val="20"/>
          <w:szCs w:val="20"/>
          <w:u w:val="single"/>
        </w:rPr>
        <w:t>www.ncbi.nlm.nih.gov/pmc/articles/PMC2566431/pdf/11417042.pdf</w:t>
      </w:r>
      <w:r>
        <w:rPr>
          <w:rFonts w:eastAsia="Times New Roman"/>
          <w:color w:val="000000"/>
          <w:sz w:val="20"/>
          <w:szCs w:val="20"/>
        </w:rPr>
        <w:t>. Accessed 14 Sept. 2021. ICW NW</w:t>
      </w:r>
    </w:p>
    <w:p w14:paraId="73133C31" w14:textId="77777777" w:rsidR="004C0CE4" w:rsidRDefault="004C0CE4" w:rsidP="004C0CE4">
      <w:r>
        <w:rPr>
          <w:rFonts w:eastAsia="Times New Roman"/>
          <w:color w:val="000000"/>
          <w:sz w:val="12"/>
          <w:szCs w:val="12"/>
        </w:rPr>
        <w:t xml:space="preserve">In 1947, a total of 23 countries signed the General Agreement on Tariffs and Trade (GATT). The primary objective was to promote and regulate the liberalization of international trade through rounds of trade negotiations. Between 1986 and 1994 the </w:t>
      </w:r>
      <w:proofErr w:type="spellStart"/>
      <w:r>
        <w:rPr>
          <w:rFonts w:eastAsia="Times New Roman"/>
          <w:color w:val="000000"/>
          <w:sz w:val="12"/>
          <w:szCs w:val="12"/>
        </w:rPr>
        <w:t>UruguayRound</w:t>
      </w:r>
      <w:proofErr w:type="spellEnd"/>
      <w:r>
        <w:rPr>
          <w:rFonts w:eastAsia="Times New Roman"/>
          <w:color w:val="000000"/>
          <w:sz w:val="12"/>
          <w:szCs w:val="12"/>
        </w:rPr>
        <w:t xml:space="preserve"> of Multilateral Trade Negotiations led to the Marrakech Agreements. These established the World Trade Organization (WTO) and extended the rules governing commercial relations between trading partners to </w:t>
      </w:r>
      <w:proofErr w:type="gramStart"/>
      <w:r>
        <w:rPr>
          <w:rFonts w:eastAsia="Times New Roman"/>
          <w:color w:val="000000"/>
          <w:sz w:val="12"/>
          <w:szCs w:val="12"/>
        </w:rPr>
        <w:t>a number of</w:t>
      </w:r>
      <w:proofErr w:type="gramEnd"/>
      <w:r>
        <w:rPr>
          <w:rFonts w:eastAsia="Times New Roman"/>
          <w:color w:val="000000"/>
          <w:sz w:val="12"/>
          <w:szCs w:val="12"/>
        </w:rPr>
        <w:t xml:space="preserve"> new areas, such as agriculture, services, investment measures and the protection of intellectual property rights. </w:t>
      </w:r>
      <w:proofErr w:type="gramStart"/>
      <w:r>
        <w:rPr>
          <w:rFonts w:eastAsia="Times New Roman"/>
          <w:color w:val="000000"/>
          <w:sz w:val="12"/>
          <w:szCs w:val="12"/>
        </w:rPr>
        <w:t>All of</w:t>
      </w:r>
      <w:proofErr w:type="gramEnd"/>
      <w:r>
        <w:rPr>
          <w:rFonts w:eastAsia="Times New Roman"/>
          <w:color w:val="000000"/>
          <w:sz w:val="12"/>
          <w:szCs w:val="12"/>
        </w:rPr>
        <w:t xml:space="preserve"> these areas had previously been excluded from trade liberalization. Since 1994, attention has focused on the WTO Agreement on Trade-Related Aspects of Intellectual </w:t>
      </w:r>
      <w:proofErr w:type="spellStart"/>
      <w:r>
        <w:rPr>
          <w:rFonts w:eastAsia="Times New Roman"/>
          <w:color w:val="000000"/>
          <w:sz w:val="12"/>
          <w:szCs w:val="12"/>
        </w:rPr>
        <w:t>PropertyRights</w:t>
      </w:r>
      <w:proofErr w:type="spellEnd"/>
      <w:r>
        <w:rPr>
          <w:rFonts w:eastAsia="Times New Roman"/>
          <w:b/>
          <w:color w:val="000000"/>
          <w:sz w:val="12"/>
          <w:szCs w:val="12"/>
          <w:u w:val="single"/>
        </w:rPr>
        <w:t xml:space="preserve"> </w:t>
      </w:r>
      <w:r>
        <w:rPr>
          <w:rFonts w:eastAsia="Times New Roman"/>
          <w:b/>
          <w:color w:val="000000"/>
          <w:szCs w:val="24"/>
          <w:highlight w:val="yellow"/>
          <w:u w:val="single"/>
        </w:rPr>
        <w:t>(TRIPS)</w:t>
      </w:r>
      <w:r>
        <w:rPr>
          <w:rFonts w:eastAsia="Times New Roman"/>
          <w:color w:val="000000"/>
          <w:sz w:val="12"/>
          <w:szCs w:val="12"/>
          <w:highlight w:val="yellow"/>
        </w:rPr>
        <w:t xml:space="preserve"> </w:t>
      </w:r>
      <w:r>
        <w:rPr>
          <w:rFonts w:eastAsia="Times New Roman"/>
          <w:color w:val="000000"/>
          <w:sz w:val="12"/>
          <w:szCs w:val="12"/>
        </w:rPr>
        <w:t xml:space="preserve">as </w:t>
      </w:r>
      <w:r>
        <w:rPr>
          <w:rFonts w:eastAsia="Times New Roman"/>
          <w:b/>
          <w:color w:val="000000"/>
          <w:szCs w:val="24"/>
          <w:highlight w:val="yellow"/>
          <w:u w:val="single"/>
        </w:rPr>
        <w:t>the most far-reaching international instrument ever negotiated in this field.</w:t>
      </w:r>
      <w:r>
        <w:rPr>
          <w:rFonts w:eastAsia="Times New Roman"/>
          <w:color w:val="000000"/>
          <w:szCs w:val="24"/>
        </w:rPr>
        <w:t xml:space="preserve"> </w:t>
      </w:r>
      <w:r>
        <w:rPr>
          <w:rFonts w:eastAsia="Times New Roman"/>
          <w:color w:val="000000"/>
          <w:sz w:val="12"/>
          <w:szCs w:val="12"/>
        </w:rPr>
        <w:t>It</w:t>
      </w:r>
      <w:r>
        <w:rPr>
          <w:rFonts w:eastAsia="Times New Roman"/>
          <w:color w:val="000000"/>
          <w:szCs w:val="24"/>
        </w:rPr>
        <w:t xml:space="preserve"> </w:t>
      </w:r>
      <w:r>
        <w:rPr>
          <w:rFonts w:eastAsia="Times New Roman"/>
          <w:b/>
          <w:color w:val="000000"/>
          <w:szCs w:val="24"/>
          <w:highlight w:val="yellow"/>
          <w:u w:val="single"/>
        </w:rPr>
        <w:t>establishes minimum universal standards in all areas of intellectual property</w:t>
      </w:r>
      <w:r>
        <w:rPr>
          <w:rFonts w:eastAsia="Times New Roman"/>
          <w:color w:val="000000"/>
          <w:szCs w:val="24"/>
          <w:highlight w:val="yellow"/>
        </w:rPr>
        <w:t xml:space="preserve"> </w:t>
      </w:r>
      <w:r>
        <w:rPr>
          <w:rFonts w:eastAsia="Times New Roman"/>
          <w:color w:val="000000"/>
          <w:sz w:val="12"/>
          <w:szCs w:val="12"/>
        </w:rPr>
        <w:t xml:space="preserve">and the intention is to implement these standards globally through a strong enforcement mechanism established in WTO. </w:t>
      </w:r>
      <w:r>
        <w:rPr>
          <w:rFonts w:eastAsia="Times New Roman"/>
          <w:b/>
          <w:color w:val="000000"/>
          <w:szCs w:val="24"/>
          <w:highlight w:val="yellow"/>
          <w:u w:val="single"/>
        </w:rPr>
        <w:t>The TRIPS agreement requires universal patent protection for any invention in any field of technology. This affects pharmaceuticals,</w:t>
      </w:r>
      <w:r>
        <w:rPr>
          <w:rFonts w:eastAsia="Times New Roman"/>
          <w:b/>
          <w:color w:val="000000"/>
          <w:sz w:val="12"/>
          <w:szCs w:val="12"/>
          <w:u w:val="single"/>
        </w:rPr>
        <w:t xml:space="preserve"> </w:t>
      </w:r>
      <w:r>
        <w:rPr>
          <w:rFonts w:eastAsia="Times New Roman"/>
          <w:color w:val="000000"/>
          <w:sz w:val="12"/>
          <w:szCs w:val="12"/>
        </w:rPr>
        <w:t xml:space="preserve">which many countries had previously excluded from patent protection </w:t>
      </w:r>
      <w:proofErr w:type="gramStart"/>
      <w:r>
        <w:rPr>
          <w:rFonts w:eastAsia="Times New Roman"/>
          <w:color w:val="000000"/>
          <w:sz w:val="12"/>
          <w:szCs w:val="12"/>
        </w:rPr>
        <w:t>in order to</w:t>
      </w:r>
      <w:proofErr w:type="gramEnd"/>
      <w:r>
        <w:rPr>
          <w:rFonts w:eastAsia="Times New Roman"/>
          <w:color w:val="000000"/>
          <w:sz w:val="12"/>
          <w:szCs w:val="12"/>
        </w:rPr>
        <w:t xml:space="preserve"> produce drugs at reduced prices and thereby contribute to the improvement of public health.</w:t>
      </w:r>
      <w:r>
        <w:rPr>
          <w:rFonts w:eastAsia="Times New Roman"/>
          <w:color w:val="000000"/>
          <w:sz w:val="12"/>
          <w:szCs w:val="12"/>
          <w:highlight w:val="yellow"/>
        </w:rPr>
        <w:t xml:space="preserve"> </w:t>
      </w:r>
      <w:r>
        <w:rPr>
          <w:rFonts w:eastAsia="Times New Roman"/>
          <w:b/>
          <w:color w:val="000000"/>
          <w:szCs w:val="24"/>
          <w:highlight w:val="yellow"/>
          <w:u w:val="single"/>
        </w:rPr>
        <w:t xml:space="preserve">WTO member countries that did not previously recognize pharmaceutical patents must amend their patent legislation </w:t>
      </w:r>
      <w:r>
        <w:rPr>
          <w:rFonts w:eastAsia="Times New Roman"/>
          <w:b/>
          <w:color w:val="000000"/>
          <w:szCs w:val="24"/>
          <w:u w:val="single"/>
        </w:rPr>
        <w:t xml:space="preserve">within a limited time or transition period. </w:t>
      </w:r>
      <w:r>
        <w:rPr>
          <w:rFonts w:eastAsia="Times New Roman"/>
          <w:b/>
          <w:color w:val="000000"/>
          <w:szCs w:val="24"/>
          <w:highlight w:val="yellow"/>
          <w:u w:val="single"/>
        </w:rPr>
        <w:t xml:space="preserve">Any Member country failing to bring its patent law into conformity with the TRIPS agreement, </w:t>
      </w:r>
      <w:r>
        <w:rPr>
          <w:rFonts w:eastAsia="Times New Roman"/>
          <w:color w:val="000000"/>
          <w:sz w:val="12"/>
          <w:szCs w:val="12"/>
        </w:rPr>
        <w:t>if challenged by another member country,</w:t>
      </w:r>
      <w:r>
        <w:rPr>
          <w:rFonts w:eastAsia="Times New Roman"/>
          <w:b/>
          <w:color w:val="000000"/>
          <w:sz w:val="12"/>
          <w:szCs w:val="12"/>
          <w:u w:val="single"/>
        </w:rPr>
        <w:t xml:space="preserve"> </w:t>
      </w:r>
      <w:r>
        <w:rPr>
          <w:rFonts w:eastAsia="Times New Roman"/>
          <w:b/>
          <w:color w:val="000000"/>
          <w:szCs w:val="24"/>
          <w:u w:val="single"/>
        </w:rPr>
        <w:t>i</w:t>
      </w:r>
      <w:r>
        <w:rPr>
          <w:rFonts w:eastAsia="Times New Roman"/>
          <w:b/>
          <w:color w:val="000000"/>
          <w:szCs w:val="24"/>
          <w:highlight w:val="yellow"/>
          <w:u w:val="single"/>
        </w:rPr>
        <w:t>s subject to</w:t>
      </w:r>
      <w:r>
        <w:rPr>
          <w:rFonts w:eastAsia="Times New Roman"/>
          <w:b/>
          <w:color w:val="000000"/>
          <w:szCs w:val="24"/>
          <w:u w:val="single"/>
        </w:rPr>
        <w:t xml:space="preserve"> the WTO </w:t>
      </w:r>
      <w:r>
        <w:rPr>
          <w:rFonts w:eastAsia="Times New Roman"/>
          <w:b/>
          <w:color w:val="000000"/>
          <w:szCs w:val="24"/>
          <w:highlight w:val="yellow"/>
          <w:u w:val="single"/>
        </w:rPr>
        <w:t>dispute settlement system. Sanctions may be established</w:t>
      </w:r>
      <w:r>
        <w:rPr>
          <w:rFonts w:eastAsia="Times New Roman"/>
          <w:color w:val="000000"/>
          <w:szCs w:val="24"/>
          <w:highlight w:val="yellow"/>
        </w:rPr>
        <w:t xml:space="preserve"> </w:t>
      </w:r>
      <w:r>
        <w:rPr>
          <w:rFonts w:eastAsia="Times New Roman"/>
          <w:color w:val="000000"/>
          <w:sz w:val="12"/>
          <w:szCs w:val="12"/>
        </w:rPr>
        <w:t xml:space="preserve">in accordance with WTO procedures. The TRIPS patent system can be expected to have a great impact on the health sector and may negatively affect national drug production, drug prices, the availability of essential medicines and pharmaceutical technology, and numerous other factors in developing and least developed countries. In addition, there could be a greater concentration of drug production in industrial countries rather than a transfer of technology to, or foreign direct investment (FDI) in developing countries. No extensive review of the practical implications of the TRIPS agreement has been conducted at the global and national levels, and at the regional level </w:t>
      </w:r>
      <w:proofErr w:type="spellStart"/>
      <w:r>
        <w:rPr>
          <w:rFonts w:eastAsia="Times New Roman"/>
          <w:color w:val="000000"/>
          <w:sz w:val="12"/>
          <w:szCs w:val="12"/>
        </w:rPr>
        <w:t>onlyLatin</w:t>
      </w:r>
      <w:proofErr w:type="spellEnd"/>
      <w:r>
        <w:rPr>
          <w:rFonts w:eastAsia="Times New Roman"/>
          <w:color w:val="000000"/>
          <w:sz w:val="12"/>
          <w:szCs w:val="12"/>
        </w:rPr>
        <w:t xml:space="preserve"> America has been covered. The present paper examines the consequences of the agreement for the pharmaceutical industry in Thailand with a view to learning lessons applicable to all developing countries. Recommendations are given for alleviating the potential negative impact resulting from mandates set forth in the agreement. </w:t>
      </w:r>
      <w:proofErr w:type="gramStart"/>
      <w:r>
        <w:rPr>
          <w:rFonts w:eastAsia="Times New Roman"/>
          <w:color w:val="000000"/>
          <w:sz w:val="12"/>
          <w:szCs w:val="12"/>
        </w:rPr>
        <w:t>In order to</w:t>
      </w:r>
      <w:proofErr w:type="gramEnd"/>
      <w:r>
        <w:rPr>
          <w:rFonts w:eastAsia="Times New Roman"/>
          <w:color w:val="000000"/>
          <w:sz w:val="12"/>
          <w:szCs w:val="12"/>
        </w:rPr>
        <w:t xml:space="preserve"> determine the specific implications and potential consequences accurately and meaningfully, we identified applicable and clearly defined objectives. Relevant research methods were employed, including situation and data analyses, surveys and impact assessments, and literature reviews. The situation and data analyses and the impact assessments dealt with the effect of the 1992 Thai Patent Law on the pharmaceutical industry in Thailand and on direct foreign investment and the transfer of technology in the sector. For the first time this law covered the protection of rights for both pharmaceutical processes and products.</w:t>
      </w:r>
    </w:p>
    <w:p w14:paraId="34E029C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1551107074992"/>
    <w:docVar w:name="VerbatimVersion" w:val="5.1"/>
  </w:docVars>
  <w:rsids>
    <w:rsidRoot w:val="004C0CE4"/>
    <w:rsid w:val="000139A3"/>
    <w:rsid w:val="00100833"/>
    <w:rsid w:val="00104529"/>
    <w:rsid w:val="00105942"/>
    <w:rsid w:val="00107396"/>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8158C"/>
    <w:rsid w:val="003902BA"/>
    <w:rsid w:val="003A09E2"/>
    <w:rsid w:val="00407037"/>
    <w:rsid w:val="004605D6"/>
    <w:rsid w:val="004C0CE4"/>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96264"/>
  <w15:chartTrackingRefBased/>
  <w15:docId w15:val="{F81F8AC6-5997-4F86-BF99-A065D1DB8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0CE4"/>
    <w:rPr>
      <w:rFonts w:ascii="Times New Roman" w:hAnsi="Times New Roman" w:cs="Times New Roman"/>
      <w:sz w:val="24"/>
    </w:rPr>
  </w:style>
  <w:style w:type="paragraph" w:styleId="Heading1">
    <w:name w:val="heading 1"/>
    <w:aliases w:val="Pocket"/>
    <w:basedOn w:val="Normal"/>
    <w:next w:val="Normal"/>
    <w:link w:val="Heading1Char"/>
    <w:qFormat/>
    <w:rsid w:val="004C0C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0C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0C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4C0C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0C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0CE4"/>
  </w:style>
  <w:style w:type="character" w:customStyle="1" w:styleId="Heading1Char">
    <w:name w:val="Heading 1 Char"/>
    <w:aliases w:val="Pocket Char"/>
    <w:basedOn w:val="DefaultParagraphFont"/>
    <w:link w:val="Heading1"/>
    <w:rsid w:val="004C0CE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4C0CE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4C0CE4"/>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4C0CE4"/>
    <w:rPr>
      <w:rFonts w:ascii="Times New Roman" w:eastAsiaTheme="majorEastAsia" w:hAnsi="Times New Roman"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4C0CE4"/>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4C0CE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6"/>
    <w:qFormat/>
    <w:rsid w:val="004C0CE4"/>
    <w:rPr>
      <w:b w:val="0"/>
      <w:sz w:val="24"/>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4C0CE4"/>
    <w:rPr>
      <w:color w:val="auto"/>
      <w:u w:val="none"/>
    </w:rPr>
  </w:style>
  <w:style w:type="character" w:styleId="FollowedHyperlink">
    <w:name w:val="FollowedHyperlink"/>
    <w:basedOn w:val="DefaultParagraphFont"/>
    <w:uiPriority w:val="99"/>
    <w:semiHidden/>
    <w:unhideWhenUsed/>
    <w:rsid w:val="004C0CE4"/>
    <w:rPr>
      <w:color w:val="auto"/>
      <w:u w:val="none"/>
    </w:rPr>
  </w:style>
  <w:style w:type="paragraph" w:customStyle="1" w:styleId="textbold">
    <w:name w:val="text bold"/>
    <w:basedOn w:val="Normal"/>
    <w:link w:val="Emphasis"/>
    <w:uiPriority w:val="7"/>
    <w:qFormat/>
    <w:rsid w:val="004C0CE4"/>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4C0C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1280</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1</cp:revision>
  <dcterms:created xsi:type="dcterms:W3CDTF">2021-09-26T14:04:00Z</dcterms:created>
  <dcterms:modified xsi:type="dcterms:W3CDTF">2021-09-26T14:05:00Z</dcterms:modified>
</cp:coreProperties>
</file>