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07B0" w14:textId="15A24C5F" w:rsidR="005000B7" w:rsidRPr="00E33E1B" w:rsidRDefault="005000B7" w:rsidP="005000B7">
      <w:pPr>
        <w:pStyle w:val="Heading2"/>
        <w:rPr>
          <w:rFonts w:cs="Calibri"/>
        </w:rPr>
      </w:pPr>
      <w:r w:rsidRPr="00E33E1B">
        <w:rPr>
          <w:rFonts w:cs="Calibri"/>
        </w:rPr>
        <w:t>1NC-Off</w:t>
      </w:r>
    </w:p>
    <w:p w14:paraId="69981EB2" w14:textId="77777777" w:rsidR="005000B7" w:rsidRPr="00E33E1B" w:rsidRDefault="005000B7" w:rsidP="005000B7">
      <w:pPr>
        <w:pStyle w:val="Heading4"/>
        <w:rPr>
          <w:rFonts w:cs="Calibri"/>
        </w:rPr>
      </w:pPr>
      <w:r w:rsidRPr="00E33E1B">
        <w:rPr>
          <w:rFonts w:cs="Calibri"/>
        </w:rPr>
        <w:t xml:space="preserve">Our interpretation is that the </w:t>
      </w:r>
      <w:r w:rsidRPr="00E33E1B">
        <w:rPr>
          <w:rFonts w:cs="Calibri"/>
          <w:u w:val="single"/>
        </w:rPr>
        <w:t>resolution</w:t>
      </w:r>
      <w:r w:rsidRPr="00E33E1B">
        <w:rPr>
          <w:rFonts w:cs="Calibri"/>
        </w:rPr>
        <w:t xml:space="preserve"> should define the division of affirmative and negative ground and offense. It was </w:t>
      </w:r>
      <w:r w:rsidRPr="00E33E1B">
        <w:rPr>
          <w:rFonts w:cs="Calibri"/>
          <w:i/>
          <w:u w:val="single"/>
        </w:rPr>
        <w:t>negotiated</w:t>
      </w:r>
      <w:r w:rsidRPr="00E33E1B">
        <w:rPr>
          <w:rFonts w:cs="Calibri"/>
        </w:rPr>
        <w:t xml:space="preserve"> and </w:t>
      </w:r>
      <w:r w:rsidRPr="00E33E1B">
        <w:rPr>
          <w:rFonts w:cs="Calibri"/>
          <w:i/>
          <w:u w:val="single"/>
        </w:rPr>
        <w:t>announced in advance</w:t>
      </w:r>
      <w:r w:rsidRPr="00E33E1B">
        <w:rPr>
          <w:rFonts w:cs="Calibri"/>
        </w:rPr>
        <w:t xml:space="preserve">, providing both sides with a reasonable opportunity to prepare to engage one another’s arguments. </w:t>
      </w:r>
      <w:r w:rsidRPr="00E33E1B">
        <w:rPr>
          <w:rFonts w:cs="Calibri"/>
        </w:rPr>
        <w:br/>
      </w:r>
    </w:p>
    <w:p w14:paraId="0BDE8C20" w14:textId="77777777" w:rsidR="005000B7" w:rsidRPr="00E33E1B" w:rsidRDefault="005000B7" w:rsidP="005000B7">
      <w:pPr>
        <w:pStyle w:val="Heading4"/>
        <w:rPr>
          <w:rFonts w:cs="Calibri"/>
        </w:rPr>
      </w:pPr>
      <w:r w:rsidRPr="00E33E1B">
        <w:rPr>
          <w:rFonts w:cs="Calibri"/>
        </w:rPr>
        <w:t>‘</w:t>
      </w:r>
      <w:r w:rsidRPr="00E33E1B">
        <w:rPr>
          <w:rFonts w:cs="Calibri"/>
          <w:u w:val="single"/>
        </w:rPr>
        <w:t>Resolved</w:t>
      </w:r>
      <w:r w:rsidRPr="00E33E1B">
        <w:rPr>
          <w:rFonts w:cs="Calibri"/>
        </w:rPr>
        <w:t xml:space="preserve">’ preceding a colon indicates a </w:t>
      </w:r>
      <w:r w:rsidRPr="00E33E1B">
        <w:rPr>
          <w:rFonts w:cs="Calibri"/>
          <w:u w:val="single"/>
        </w:rPr>
        <w:t>legislative forum</w:t>
      </w:r>
      <w:r w:rsidRPr="00E33E1B">
        <w:rPr>
          <w:rFonts w:cs="Calibri"/>
        </w:rPr>
        <w:t xml:space="preserve">. </w:t>
      </w:r>
    </w:p>
    <w:p w14:paraId="73B26BF5" w14:textId="77777777" w:rsidR="005000B7" w:rsidRPr="00E33E1B" w:rsidRDefault="005000B7" w:rsidP="005000B7">
      <w:pPr>
        <w:rPr>
          <w:rStyle w:val="Style13ptBold"/>
        </w:rPr>
      </w:pPr>
      <w:r w:rsidRPr="00E33E1B">
        <w:t xml:space="preserve">Blanche </w:t>
      </w:r>
      <w:r w:rsidRPr="00E33E1B">
        <w:rPr>
          <w:rStyle w:val="Style13ptBold"/>
        </w:rPr>
        <w:t>Ellsworth 81</w:t>
      </w:r>
      <w:r w:rsidRPr="00E33E1B">
        <w:t xml:space="preserve">, English professor at SFSU and M.A. in English from UC Berkeley, 1/1/1981, </w:t>
      </w:r>
      <w:r w:rsidRPr="00E33E1B">
        <w:rPr>
          <w:i/>
          <w:iCs/>
        </w:rPr>
        <w:t>English Simplified</w:t>
      </w:r>
      <w:r w:rsidRPr="00E33E1B">
        <w:t>, 4</w:t>
      </w:r>
      <w:r w:rsidRPr="00E33E1B">
        <w:rPr>
          <w:vertAlign w:val="superscript"/>
        </w:rPr>
        <w:t>th</w:t>
      </w:r>
      <w:r w:rsidRPr="00E33E1B">
        <w:t xml:space="preserve"> Edition, cc</w:t>
      </w:r>
    </w:p>
    <w:p w14:paraId="1EE48905" w14:textId="77777777" w:rsidR="005000B7" w:rsidRPr="00E33E1B" w:rsidRDefault="005000B7" w:rsidP="005000B7">
      <w:pPr>
        <w:rPr>
          <w:sz w:val="14"/>
        </w:rPr>
      </w:pPr>
      <w:r w:rsidRPr="00E33E1B">
        <w:rPr>
          <w:rStyle w:val="Emphasis"/>
          <w:highlight w:val="green"/>
        </w:rPr>
        <w:t>A colon</w:t>
      </w:r>
      <w:r w:rsidRPr="00E33E1B">
        <w:rPr>
          <w:u w:val="single"/>
        </w:rPr>
        <w:t xml:space="preserve"> is also used to </w:t>
      </w:r>
      <w:r w:rsidRPr="00E33E1B">
        <w:rPr>
          <w:highlight w:val="green"/>
          <w:u w:val="single"/>
        </w:rPr>
        <w:t>separate</w:t>
      </w:r>
      <w:r w:rsidRPr="00E33E1B">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E33E1B">
        <w:rPr>
          <w:rStyle w:val="Emphasis"/>
          <w:highlight w:val="green"/>
        </w:rPr>
        <w:t>THE WORD RESOLVED FROM THE</w:t>
      </w:r>
      <w:r w:rsidRPr="00E33E1B">
        <w:rPr>
          <w:rStyle w:val="Emphasis"/>
        </w:rPr>
        <w:t xml:space="preserve"> STATEMENT OF THE </w:t>
      </w:r>
      <w:r w:rsidRPr="00E33E1B">
        <w:rPr>
          <w:rStyle w:val="Emphasis"/>
          <w:highlight w:val="green"/>
        </w:rPr>
        <w:t>RESOLUTION</w:t>
      </w:r>
      <w:r w:rsidRPr="00E33E1B">
        <w:rPr>
          <w:sz w:val="14"/>
          <w:highlight w:val="green"/>
        </w:rPr>
        <w:t xml:space="preserve">. </w:t>
      </w:r>
      <w:r w:rsidRPr="00E33E1B">
        <w:rPr>
          <w:highlight w:val="green"/>
          <w:u w:val="single"/>
        </w:rPr>
        <w:t>Resolved: That this committee</w:t>
      </w:r>
      <w:r w:rsidRPr="00E33E1B">
        <w:rPr>
          <w:u w:val="single"/>
        </w:rPr>
        <w:t xml:space="preserve"> go on record as </w:t>
      </w:r>
      <w:r w:rsidRPr="00E33E1B">
        <w:rPr>
          <w:rStyle w:val="Emphasis"/>
          <w:highlight w:val="green"/>
        </w:rPr>
        <w:t>favor</w:t>
      </w:r>
      <w:r w:rsidRPr="00E33E1B">
        <w:rPr>
          <w:rStyle w:val="Emphasis"/>
        </w:rPr>
        <w:t xml:space="preserve">ing </w:t>
      </w:r>
      <w:r w:rsidRPr="00E33E1B">
        <w:rPr>
          <w:rStyle w:val="Emphasis"/>
          <w:highlight w:val="green"/>
        </w:rPr>
        <w:t>new legislation</w:t>
      </w:r>
      <w:r w:rsidRPr="00E33E1B">
        <w:rPr>
          <w:sz w:val="14"/>
        </w:rPr>
        <w:t>.</w:t>
      </w:r>
    </w:p>
    <w:p w14:paraId="406957C3" w14:textId="77777777" w:rsidR="005000B7" w:rsidRPr="00E33E1B" w:rsidRDefault="005000B7" w:rsidP="005000B7"/>
    <w:p w14:paraId="2458B09A" w14:textId="77777777" w:rsidR="005000B7" w:rsidRPr="00E33E1B" w:rsidRDefault="005000B7" w:rsidP="005000B7">
      <w:pPr>
        <w:pStyle w:val="Heading4"/>
        <w:rPr>
          <w:rFonts w:cs="Calibri"/>
        </w:rPr>
      </w:pPr>
      <w:r w:rsidRPr="00E33E1B">
        <w:rPr>
          <w:rFonts w:cs="Calibri"/>
        </w:rPr>
        <w:t xml:space="preserve">Ought </w:t>
      </w:r>
      <w:proofErr w:type="gramStart"/>
      <w:r w:rsidRPr="00E33E1B">
        <w:rPr>
          <w:rFonts w:cs="Calibri"/>
        </w:rPr>
        <w:t>means</w:t>
      </w:r>
      <w:proofErr w:type="gramEnd"/>
      <w:r w:rsidRPr="00E33E1B">
        <w:rPr>
          <w:rFonts w:cs="Calibri"/>
        </w:rPr>
        <w:t xml:space="preserve"> should </w:t>
      </w:r>
    </w:p>
    <w:p w14:paraId="797BD8D6" w14:textId="77777777" w:rsidR="005000B7" w:rsidRPr="00E33E1B" w:rsidRDefault="005000B7" w:rsidP="005000B7">
      <w:r w:rsidRPr="00E33E1B">
        <w:rPr>
          <w:rStyle w:val="Style13ptBold"/>
        </w:rPr>
        <w:t>Merriam Webster, No Date</w:t>
      </w:r>
      <w:r w:rsidRPr="00E33E1B">
        <w:t xml:space="preserve"> – Merriam Webster’s Learner’s Dictionary, “ought”, </w:t>
      </w:r>
      <w:hyperlink r:id="rId9" w:history="1">
        <w:r w:rsidRPr="00E33E1B">
          <w:rPr>
            <w:rStyle w:val="Hyperlink"/>
          </w:rPr>
          <w:t>http://www.learnersdictionary.com/definition/ought</w:t>
        </w:r>
      </w:hyperlink>
      <w:r w:rsidRPr="00E33E1B">
        <w:br/>
        <w:t>ought /ˈɑːt/ verb</w:t>
      </w:r>
      <w:r w:rsidRPr="00E33E1B">
        <w:br/>
        <w:t xml:space="preserve">Learner's definition of OUGHT [modal verb] 1 ◊ Ought is almost always followed by to and the infinitive form of a verb. </w:t>
      </w:r>
      <w:r w:rsidRPr="00E33E1B">
        <w:rPr>
          <w:rStyle w:val="StyleUnderline"/>
        </w:rPr>
        <w:t xml:space="preserve">The phrase </w:t>
      </w:r>
      <w:r w:rsidRPr="00E33E1B">
        <w:rPr>
          <w:rStyle w:val="StyleUnderline"/>
          <w:highlight w:val="green"/>
        </w:rPr>
        <w:t>ought</w:t>
      </w:r>
      <w:r w:rsidRPr="00E33E1B">
        <w:rPr>
          <w:rStyle w:val="StyleUnderline"/>
        </w:rPr>
        <w:t xml:space="preserve"> to </w:t>
      </w:r>
      <w:r w:rsidRPr="00E33E1B">
        <w:rPr>
          <w:rStyle w:val="StyleUnderline"/>
          <w:highlight w:val="green"/>
        </w:rPr>
        <w:t>has the same meaning as should</w:t>
      </w:r>
      <w:r w:rsidRPr="00E33E1B">
        <w:rPr>
          <w:rStyle w:val="StyleUnderline"/>
        </w:rPr>
        <w:t xml:space="preserve"> and is used in the same ways</w:t>
      </w:r>
      <w:r w:rsidRPr="00E33E1B">
        <w:t xml:space="preserve">, </w:t>
      </w:r>
      <w:r w:rsidRPr="00E33E1B">
        <w:rPr>
          <w:rStyle w:val="StyleUnderline"/>
        </w:rPr>
        <w:t>but it is less common and somewhat more formal.</w:t>
      </w:r>
      <w:r w:rsidRPr="00E33E1B">
        <w:t xml:space="preserve"> The negative forms ought not and </w:t>
      </w:r>
      <w:proofErr w:type="gramStart"/>
      <w:r w:rsidRPr="00E33E1B">
        <w:t>oughtn't are often</w:t>
      </w:r>
      <w:proofErr w:type="gramEnd"/>
      <w:r w:rsidRPr="00E33E1B">
        <w:t xml:space="preserve"> used without a following to. — used to indicate what is expected They ought to be here by now. You ought to be able to read this book. There ought to be a gas station on the way. 2 — </w:t>
      </w:r>
      <w:r w:rsidRPr="00E33E1B">
        <w:rPr>
          <w:rStyle w:val="StyleUnderline"/>
          <w:highlight w:val="green"/>
        </w:rPr>
        <w:t>used to say or suggest what should be done</w:t>
      </w:r>
      <w:r w:rsidRPr="00E33E1B">
        <w:t xml:space="preserve"> You ought to get some rest. That leak ought to be fixed. You ought to do your homework.</w:t>
      </w:r>
    </w:p>
    <w:p w14:paraId="1F3A823B" w14:textId="77777777" w:rsidR="005000B7" w:rsidRPr="00E33E1B" w:rsidRDefault="005000B7" w:rsidP="005000B7">
      <w:pPr>
        <w:pStyle w:val="Heading4"/>
        <w:spacing w:before="100" w:beforeAutospacing="1"/>
        <w:rPr>
          <w:rFonts w:cs="Calibri"/>
        </w:rPr>
      </w:pPr>
      <w:r w:rsidRPr="00E33E1B">
        <w:rPr>
          <w:rFonts w:cs="Calibri"/>
        </w:rPr>
        <w:t>Should requires legal effect</w:t>
      </w:r>
    </w:p>
    <w:p w14:paraId="22A2C7E9" w14:textId="77777777" w:rsidR="005000B7" w:rsidRPr="00E33E1B" w:rsidRDefault="005000B7" w:rsidP="005000B7">
      <w:r w:rsidRPr="00E33E1B">
        <w:rPr>
          <w:rStyle w:val="Style13ptBold"/>
          <w:rFonts w:eastAsiaTheme="majorEastAsia"/>
        </w:rPr>
        <w:t>Summers 94</w:t>
      </w:r>
      <w:r w:rsidRPr="00E33E1B">
        <w:t xml:space="preserve"> (Justice – Oklahoma Supreme Court, “Kelsey v. Dollarsaver Food Warehouse of Durant”, 1994 OK 123, 11-8, http://www.oscn.net/applications/oscn/DeliverDocument.asp?CiteID=20287#marker3fn13)</w:t>
      </w:r>
    </w:p>
    <w:p w14:paraId="59DBEB24" w14:textId="77777777" w:rsidR="005000B7" w:rsidRPr="00E33E1B" w:rsidRDefault="005000B7" w:rsidP="005000B7">
      <w:pPr>
        <w:ind w:right="288"/>
      </w:pPr>
      <w:r w:rsidRPr="00E33E1B">
        <w:t xml:space="preserve">¶4 </w:t>
      </w:r>
      <w:r w:rsidRPr="00E33E1B">
        <w:rPr>
          <w:rStyle w:val="IntenseEmphasis"/>
          <w:rFonts w:ascii="Calibri" w:hAnsi="Calibri" w:cs="Calibri"/>
        </w:rPr>
        <w:t>The legal question to be resolved by the court is whether the word "should"</w:t>
      </w:r>
      <w:hyperlink r:id="rId10" w:anchor="marker3fn13" w:history="1">
        <w:r w:rsidRPr="00E33E1B">
          <w:t>13</w:t>
        </w:r>
      </w:hyperlink>
      <w:r w:rsidRPr="00E33E1B">
        <w:t xml:space="preserve"> in the May 18 order connotes futurity or </w:t>
      </w:r>
      <w:r w:rsidRPr="00E33E1B">
        <w:rPr>
          <w:rStyle w:val="IntenseEmphasis"/>
          <w:rFonts w:ascii="Calibri" w:hAnsi="Calibri" w:cs="Calibri"/>
        </w:rPr>
        <w:t xml:space="preserve">may be deemed a ruling </w:t>
      </w:r>
      <w:r w:rsidRPr="00E33E1B">
        <w:rPr>
          <w:rStyle w:val="IntenseEmphasis"/>
          <w:rFonts w:ascii="Calibri" w:hAnsi="Calibri" w:cs="Calibri"/>
          <w:i/>
        </w:rPr>
        <w:t>in praesenti</w:t>
      </w:r>
      <w:r w:rsidRPr="00E33E1B">
        <w:t>.</w:t>
      </w:r>
      <w:hyperlink r:id="rId11" w:anchor="marker3fn14" w:history="1">
        <w:r w:rsidRPr="00E33E1B">
          <w:t>14</w:t>
        </w:r>
      </w:hyperlink>
      <w:r w:rsidRPr="00E33E1B">
        <w:t xml:space="preserve"> The answer to this query is not to be divined from rules of grammar;</w:t>
      </w:r>
      <w:hyperlink r:id="rId12" w:anchor="marker3fn15" w:history="1">
        <w:r w:rsidRPr="00E33E1B">
          <w:t>15</w:t>
        </w:r>
      </w:hyperlink>
      <w:r w:rsidRPr="00E33E1B">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E33E1B">
          <w:t>13</w:t>
        </w:r>
      </w:hyperlink>
      <w:r w:rsidRPr="00E33E1B">
        <w:t xml:space="preserve"> "</w:t>
      </w:r>
      <w:r w:rsidRPr="00E33E1B">
        <w:rPr>
          <w:i/>
          <w:iCs/>
        </w:rPr>
        <w:t>Should</w:t>
      </w:r>
      <w:r w:rsidRPr="00E33E1B">
        <w:t xml:space="preserve">" not only is used as a "present indicative" synonymous with </w:t>
      </w:r>
      <w:r w:rsidRPr="00E33E1B">
        <w:rPr>
          <w:i/>
          <w:iCs/>
        </w:rPr>
        <w:t>ought</w:t>
      </w:r>
      <w:r w:rsidRPr="00E33E1B">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E33E1B">
        <w:rPr>
          <w:rStyle w:val="IntenseEmphasis"/>
          <w:rFonts w:ascii="Calibri" w:hAnsi="Calibri" w:cs="Calibri"/>
        </w:rPr>
        <w:t xml:space="preserve">Certain </w:t>
      </w:r>
      <w:r w:rsidRPr="00E33E1B">
        <w:rPr>
          <w:rStyle w:val="IntenseEmphasis"/>
          <w:rFonts w:ascii="Calibri" w:hAnsi="Calibri" w:cs="Calibri"/>
          <w:highlight w:val="green"/>
        </w:rPr>
        <w:t>contexts mandate</w:t>
      </w:r>
      <w:r w:rsidRPr="00E33E1B">
        <w:rPr>
          <w:rStyle w:val="IntenseEmphasis"/>
          <w:rFonts w:ascii="Calibri" w:hAnsi="Calibri" w:cs="Calibri"/>
        </w:rPr>
        <w:t xml:space="preserve"> a </w:t>
      </w:r>
      <w:r w:rsidRPr="00E33E1B">
        <w:rPr>
          <w:rStyle w:val="IntenseEmphasis"/>
          <w:rFonts w:ascii="Calibri" w:hAnsi="Calibri" w:cs="Calibri"/>
          <w:highlight w:val="green"/>
        </w:rPr>
        <w:t>construction of</w:t>
      </w:r>
      <w:r w:rsidRPr="00E33E1B">
        <w:rPr>
          <w:rStyle w:val="IntenseEmphasis"/>
          <w:rFonts w:ascii="Calibri" w:hAnsi="Calibri" w:cs="Calibri"/>
        </w:rPr>
        <w:t xml:space="preserve"> the term </w:t>
      </w:r>
      <w:r w:rsidRPr="00E33E1B">
        <w:rPr>
          <w:rStyle w:val="IntenseEmphasis"/>
          <w:rFonts w:ascii="Calibri" w:hAnsi="Calibri" w:cs="Calibri"/>
          <w:highlight w:val="green"/>
        </w:rPr>
        <w:t xml:space="preserve">"should" as </w:t>
      </w:r>
      <w:r w:rsidRPr="00E33E1B">
        <w:rPr>
          <w:rStyle w:val="Emphasis"/>
          <w:highlight w:val="green"/>
        </w:rPr>
        <w:t>more</w:t>
      </w:r>
      <w:r w:rsidRPr="00E33E1B">
        <w:rPr>
          <w:rStyle w:val="IntenseEmphasis"/>
          <w:rFonts w:ascii="Calibri" w:hAnsi="Calibri" w:cs="Calibri"/>
          <w:highlight w:val="green"/>
        </w:rPr>
        <w:t xml:space="preserve"> than</w:t>
      </w:r>
      <w:r w:rsidRPr="00E33E1B">
        <w:rPr>
          <w:rStyle w:val="IntenseEmphasis"/>
          <w:rFonts w:ascii="Calibri" w:hAnsi="Calibri" w:cs="Calibri"/>
        </w:rPr>
        <w:t xml:space="preserve"> merely indicating</w:t>
      </w:r>
      <w:r w:rsidRPr="00E33E1B">
        <w:t xml:space="preserve"> preference or </w:t>
      </w:r>
      <w:r w:rsidRPr="00E33E1B">
        <w:rPr>
          <w:rStyle w:val="IntenseEmphasis"/>
          <w:rFonts w:ascii="Calibri" w:hAnsi="Calibri" w:cs="Calibri"/>
          <w:highlight w:val="green"/>
        </w:rPr>
        <w:t>desirability</w:t>
      </w:r>
      <w:r w:rsidRPr="00E33E1B">
        <w:t xml:space="preserve">. Brown, supra at 1080-81 (jury instructions stating that jurors "should" reduce the amount of damages in proportion to the amount of contributory negligence of the plaintiff was held to imply an </w:t>
      </w:r>
      <w:r w:rsidRPr="00E33E1B">
        <w:rPr>
          <w:i/>
          <w:iCs/>
        </w:rPr>
        <w:t>obligation</w:t>
      </w:r>
      <w:r w:rsidRPr="00E33E1B">
        <w:t xml:space="preserve"> </w:t>
      </w:r>
      <w:r w:rsidRPr="00E33E1B">
        <w:rPr>
          <w:i/>
          <w:iCs/>
        </w:rPr>
        <w:t>and to be more than advisory</w:t>
      </w:r>
      <w:r w:rsidRPr="00E33E1B">
        <w:t xml:space="preserve">); Carrigan v. California Horse Racing Board, 60 Wash. App. 79, </w:t>
      </w:r>
      <w:hyperlink r:id="rId14" w:history="1">
        <w:r w:rsidRPr="00E33E1B">
          <w:t>802 P.2d 813</w:t>
        </w:r>
      </w:hyperlink>
      <w:r w:rsidRPr="00E33E1B">
        <w:t xml:space="preserve"> (1990) (one of the Rules of Appellate Procedure requiring that a </w:t>
      </w:r>
      <w:r w:rsidRPr="00E33E1B">
        <w:lastRenderedPageBreak/>
        <w:t xml:space="preserve">party "should devote a section of the brief to the request for the fee or expenses" was interpreted to mean that a party is under an </w:t>
      </w:r>
      <w:r w:rsidRPr="00E33E1B">
        <w:rPr>
          <w:i/>
          <w:iCs/>
        </w:rPr>
        <w:t>obligation</w:t>
      </w:r>
      <w:r w:rsidRPr="00E33E1B">
        <w:t xml:space="preserve"> to include the requested segment); State v. Rack, 318 S.W.2d 211, 215 (Mo. 1958) </w:t>
      </w:r>
      <w:r w:rsidRPr="00E33E1B">
        <w:rPr>
          <w:rStyle w:val="IntenseEmphasis"/>
          <w:rFonts w:ascii="Calibri" w:hAnsi="Calibri" w:cs="Calibri"/>
        </w:rPr>
        <w:t>(</w:t>
      </w:r>
      <w:r w:rsidRPr="00E33E1B">
        <w:rPr>
          <w:rStyle w:val="IntenseEmphasis"/>
          <w:rFonts w:ascii="Calibri" w:hAnsi="Calibri" w:cs="Calibri"/>
          <w:highlight w:val="green"/>
        </w:rPr>
        <w:t>"should" would mean</w:t>
      </w:r>
      <w:r w:rsidRPr="00E33E1B">
        <w:rPr>
          <w:rStyle w:val="IntenseEmphasis"/>
          <w:rFonts w:ascii="Calibri" w:hAnsi="Calibri" w:cs="Calibri"/>
        </w:rPr>
        <w:t xml:space="preserve"> the same as</w:t>
      </w:r>
      <w:r w:rsidRPr="00E33E1B">
        <w:t xml:space="preserve"> "shall" or </w:t>
      </w:r>
      <w:r w:rsidRPr="00E33E1B">
        <w:rPr>
          <w:rStyle w:val="IntenseEmphasis"/>
          <w:rFonts w:ascii="Calibri" w:hAnsi="Calibri" w:cs="Calibri"/>
          <w:highlight w:val="green"/>
        </w:rPr>
        <w:t>"must"</w:t>
      </w:r>
      <w:r w:rsidRPr="00E33E1B">
        <w:rPr>
          <w:rStyle w:val="IntenseEmphasis"/>
          <w:rFonts w:ascii="Calibri" w:hAnsi="Calibri" w:cs="Calibri"/>
        </w:rPr>
        <w:t xml:space="preserve"> </w:t>
      </w:r>
      <w:r w:rsidRPr="00E33E1B">
        <w:t xml:space="preserve">when used in an instruction to the jury which tells the triers they "should disregard false testimony"). </w:t>
      </w:r>
      <w:hyperlink r:id="rId15" w:anchor="marker2fn14" w:history="1">
        <w:r w:rsidRPr="00E33E1B">
          <w:t>14</w:t>
        </w:r>
      </w:hyperlink>
      <w:r w:rsidRPr="00E33E1B">
        <w:t xml:space="preserve"> </w:t>
      </w:r>
      <w:r w:rsidRPr="00E33E1B">
        <w:rPr>
          <w:rStyle w:val="IntenseEmphasis"/>
          <w:rFonts w:ascii="Calibri" w:hAnsi="Calibri" w:cs="Calibri"/>
          <w:i/>
        </w:rPr>
        <w:t>In praesenti</w:t>
      </w:r>
      <w:r w:rsidRPr="00E33E1B">
        <w:rPr>
          <w:rStyle w:val="Heading3Char"/>
          <w:rFonts w:cs="Calibri"/>
          <w:sz w:val="16"/>
        </w:rPr>
        <w:t xml:space="preserve"> </w:t>
      </w:r>
      <w:r w:rsidRPr="00E33E1B">
        <w:rPr>
          <w:rStyle w:val="IntenseEmphasis"/>
          <w:rFonts w:ascii="Calibri" w:hAnsi="Calibri" w:cs="Calibri"/>
        </w:rPr>
        <w:t>means literally "at the present time."</w:t>
      </w:r>
      <w:r w:rsidRPr="00E33E1B">
        <w:t xml:space="preserve"> BLACK'S LAW DICTIONARY 792 (6th Ed. 1990). In legal parlance </w:t>
      </w:r>
      <w:r w:rsidRPr="00E33E1B">
        <w:rPr>
          <w:rStyle w:val="IntenseEmphasis"/>
          <w:rFonts w:ascii="Calibri" w:hAnsi="Calibri" w:cs="Calibri"/>
          <w:highlight w:val="green"/>
        </w:rPr>
        <w:t>the phrase denotes</w:t>
      </w:r>
      <w:r w:rsidRPr="00E33E1B">
        <w:t xml:space="preserve"> that which in </w:t>
      </w:r>
      <w:r w:rsidRPr="00E33E1B">
        <w:rPr>
          <w:rStyle w:val="IntenseEmphasis"/>
          <w:rFonts w:ascii="Calibri" w:hAnsi="Calibri" w:cs="Calibri"/>
          <w:highlight w:val="green"/>
        </w:rPr>
        <w:t>law is</w:t>
      </w:r>
      <w:r w:rsidRPr="00E33E1B">
        <w:t xml:space="preserve"> </w:t>
      </w:r>
      <w:r w:rsidRPr="00E33E1B">
        <w:rPr>
          <w:i/>
          <w:iCs/>
        </w:rPr>
        <w:t>presently</w:t>
      </w:r>
      <w:r w:rsidRPr="00E33E1B">
        <w:t xml:space="preserve"> or </w:t>
      </w:r>
      <w:r w:rsidRPr="00E33E1B">
        <w:rPr>
          <w:rStyle w:val="Emphasis"/>
          <w:i/>
          <w:highlight w:val="green"/>
        </w:rPr>
        <w:t>immediately effective</w:t>
      </w:r>
      <w:r w:rsidRPr="00E33E1B">
        <w:rPr>
          <w:rStyle w:val="IntenseEmphasis"/>
          <w:rFonts w:ascii="Calibri" w:hAnsi="Calibri" w:cs="Calibri"/>
        </w:rPr>
        <w:t xml:space="preserve">, as </w:t>
      </w:r>
      <w:r w:rsidRPr="00E33E1B">
        <w:rPr>
          <w:rStyle w:val="IntenseEmphasis"/>
          <w:rFonts w:ascii="Calibri" w:hAnsi="Calibri" w:cs="Calibri"/>
          <w:highlight w:val="green"/>
        </w:rPr>
        <w:t>opposed to</w:t>
      </w:r>
      <w:r w:rsidRPr="00E33E1B">
        <w:rPr>
          <w:rStyle w:val="IntenseEmphasis"/>
          <w:rFonts w:ascii="Calibri" w:hAnsi="Calibri" w:cs="Calibri"/>
        </w:rPr>
        <w:t xml:space="preserve"> something that </w:t>
      </w:r>
      <w:r w:rsidRPr="00E33E1B">
        <w:rPr>
          <w:rStyle w:val="IntenseEmphasis"/>
          <w:rFonts w:ascii="Calibri" w:hAnsi="Calibri" w:cs="Calibri"/>
          <w:i/>
        </w:rPr>
        <w:t>will</w:t>
      </w:r>
      <w:r w:rsidRPr="00E33E1B">
        <w:t xml:space="preserve"> or </w:t>
      </w:r>
      <w:r w:rsidRPr="00E33E1B">
        <w:rPr>
          <w:i/>
          <w:iCs/>
        </w:rPr>
        <w:t>would</w:t>
      </w:r>
      <w:r w:rsidRPr="00E33E1B">
        <w:t xml:space="preserve"> </w:t>
      </w:r>
      <w:r w:rsidRPr="00E33E1B">
        <w:rPr>
          <w:rStyle w:val="IntenseEmphasis"/>
          <w:rFonts w:ascii="Calibri" w:hAnsi="Calibri" w:cs="Calibri"/>
        </w:rPr>
        <w:t xml:space="preserve">become effective </w:t>
      </w:r>
      <w:r w:rsidRPr="00E33E1B">
        <w:rPr>
          <w:rStyle w:val="Emphasis"/>
          <w:i/>
          <w:highlight w:val="green"/>
        </w:rPr>
        <w:t>in the future</w:t>
      </w:r>
      <w:r w:rsidRPr="00E33E1B">
        <w:rPr>
          <w:i/>
          <w:iCs/>
        </w:rPr>
        <w:t xml:space="preserve"> [in futurol</w:t>
      </w:r>
      <w:r w:rsidRPr="00E33E1B">
        <w:t xml:space="preserve">]. See Van Wyck v. Knevals, </w:t>
      </w:r>
      <w:hyperlink r:id="rId16" w:history="1">
        <w:r w:rsidRPr="00E33E1B">
          <w:t>106 U.S. 360</w:t>
        </w:r>
      </w:hyperlink>
      <w:r w:rsidRPr="00E33E1B">
        <w:t xml:space="preserve">, 365, 1 S.Ct. 336, 337, 27 L.Ed. 201 (1882). </w:t>
      </w:r>
    </w:p>
    <w:p w14:paraId="64D8B871" w14:textId="77777777" w:rsidR="005000B7" w:rsidRPr="00E33E1B" w:rsidRDefault="005000B7" w:rsidP="005000B7">
      <w:pPr>
        <w:ind w:right="288"/>
      </w:pPr>
    </w:p>
    <w:p w14:paraId="6928A442" w14:textId="77777777" w:rsidR="005000B7" w:rsidRPr="00E33E1B" w:rsidRDefault="005000B7" w:rsidP="005000B7">
      <w:pPr>
        <w:pStyle w:val="Heading4"/>
        <w:rPr>
          <w:rFonts w:cs="Calibri"/>
        </w:rPr>
      </w:pPr>
      <w:r w:rsidRPr="00E33E1B">
        <w:rPr>
          <w:rFonts w:cs="Calibri"/>
        </w:rPr>
        <w:t xml:space="preserve">“Appropriation of outer space” by private entities refers to the exercise of exclusive control of space. </w:t>
      </w:r>
    </w:p>
    <w:p w14:paraId="573276AE" w14:textId="77777777" w:rsidR="005000B7" w:rsidRPr="00E33E1B" w:rsidRDefault="005000B7" w:rsidP="005000B7">
      <w:r w:rsidRPr="00E33E1B">
        <w:t xml:space="preserve">TIMOTHY JUSTIN </w:t>
      </w:r>
      <w:r w:rsidRPr="00E33E1B">
        <w:rPr>
          <w:rStyle w:val="Style13ptBold"/>
        </w:rPr>
        <w:t>TRAPP</w:t>
      </w:r>
      <w:r w:rsidRPr="00E33E1B">
        <w:t xml:space="preserve">, JD Candidate @ UIUC Law, </w:t>
      </w:r>
      <w:r w:rsidRPr="00E33E1B">
        <w:rPr>
          <w:rStyle w:val="Style13ptBold"/>
        </w:rPr>
        <w:t>’13</w:t>
      </w:r>
      <w:r w:rsidRPr="00E33E1B">
        <w:t>, TAKING UP SPACE BY ANY OTHER MEANS: COMING TO TERMS WITH THE NONAPPROPRIATION ARTICLE OF THE OUTER SPACE TREATY UNIVERSITY OF ILLINOIS LAW REVIEW [Vol. 2013 No. 4]</w:t>
      </w:r>
    </w:p>
    <w:p w14:paraId="45FFD0F8" w14:textId="77777777" w:rsidR="005000B7" w:rsidRPr="00E33E1B" w:rsidRDefault="005000B7" w:rsidP="005000B7">
      <w:r w:rsidRPr="00E33E1B">
        <w:t>The issues presented in relation to the nonappropriation article of the Outer Space Treaty should be clear.214 The ITU has, quite blatantly, created something akin to “</w:t>
      </w:r>
      <w:r w:rsidRPr="00E33E1B">
        <w:rPr>
          <w:rStyle w:val="StyleUnderline"/>
        </w:rPr>
        <w:t>property interests in outer space</w:t>
      </w:r>
      <w:r w:rsidRPr="00E33E1B">
        <w:t xml:space="preserve">.”215 It allows nations to exclude others from their orbital slots, even when the nation is not currently using that slot.216 This </w:t>
      </w:r>
      <w:r w:rsidRPr="00E33E1B">
        <w:rPr>
          <w:rStyle w:val="StyleUnderline"/>
        </w:rPr>
        <w:t>is directly in line with at least one definition of outer-space appropriation</w:t>
      </w:r>
      <w:r w:rsidRPr="00E33E1B">
        <w:t>.217 [**Start Footnote 217**Id. at 236 (“</w:t>
      </w:r>
      <w:r w:rsidRPr="00E33E1B">
        <w:rPr>
          <w:rStyle w:val="Emphasis"/>
          <w:highlight w:val="green"/>
        </w:rPr>
        <w:t>Appropriation of outer space</w:t>
      </w:r>
      <w:r w:rsidRPr="00E33E1B">
        <w:t xml:space="preserve">, </w:t>
      </w:r>
      <w:r w:rsidRPr="00E33E1B">
        <w:rPr>
          <w:rStyle w:val="Emphasis"/>
        </w:rPr>
        <w:t xml:space="preserve">therefore, </w:t>
      </w:r>
      <w:r w:rsidRPr="00E33E1B">
        <w:rPr>
          <w:rStyle w:val="Emphasis"/>
          <w:highlight w:val="green"/>
        </w:rPr>
        <w:t>is ‘the exercise of exclusive control or</w:t>
      </w:r>
      <w:r w:rsidRPr="00E33E1B">
        <w:rPr>
          <w:rStyle w:val="Emphasis"/>
        </w:rPr>
        <w:t xml:space="preserve"> exclusive </w:t>
      </w:r>
      <w:r w:rsidRPr="00E33E1B">
        <w:rPr>
          <w:rStyle w:val="Emphasis"/>
          <w:highlight w:val="green"/>
        </w:rPr>
        <w:t>use’</w:t>
      </w:r>
      <w:r w:rsidRPr="00E33E1B">
        <w:rPr>
          <w:rStyle w:val="Emphasis"/>
        </w:rPr>
        <w:t xml:space="preserve"> with a sense of permanence, </w:t>
      </w:r>
      <w:r w:rsidRPr="00E33E1B">
        <w:rPr>
          <w:rStyle w:val="Emphasis"/>
          <w:highlight w:val="green"/>
        </w:rPr>
        <w:t>which limits other nations’ access</w:t>
      </w:r>
      <w:r w:rsidRPr="00E33E1B">
        <w:rPr>
          <w:rStyle w:val="Emphasis"/>
        </w:rPr>
        <w:t xml:space="preserve"> to i</w:t>
      </w:r>
      <w:r w:rsidRPr="00E33E1B">
        <w:t>t.”) (</w:t>
      </w:r>
      <w:proofErr w:type="gramStart"/>
      <w:r w:rsidRPr="00E33E1B">
        <w:t>quoting</w:t>
      </w:r>
      <w:proofErr w:type="gramEnd"/>
      <w:r w:rsidRPr="00E33E1B">
        <w:t xml:space="preserve"> Milton L. Smith, The Role of the ITU in the Development of Space Law, 17 ANNALS AIR &amp; SPACE L. 157, 165 (1992)). **End Footnote 217*</w:t>
      </w:r>
      <w:proofErr w:type="gramStart"/>
      <w:r w:rsidRPr="00E33E1B">
        <w:t>*]The</w:t>
      </w:r>
      <w:proofErr w:type="gramEnd"/>
      <w:r w:rsidRPr="00E33E1B">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200992F" w14:textId="77777777" w:rsidR="005000B7" w:rsidRPr="00E33E1B" w:rsidRDefault="005000B7" w:rsidP="005000B7">
      <w:pPr>
        <w:pStyle w:val="Heading4"/>
        <w:rPr>
          <w:rFonts w:cs="Calibri"/>
        </w:rPr>
      </w:pPr>
      <w:r w:rsidRPr="00E33E1B">
        <w:rPr>
          <w:rFonts w:cs="Calibri"/>
        </w:rPr>
        <w:t>Outer Space is considered anything that sits above the Earth’s atmosphere</w:t>
      </w:r>
    </w:p>
    <w:p w14:paraId="6C014071" w14:textId="77777777" w:rsidR="005000B7" w:rsidRPr="00E33E1B" w:rsidRDefault="005000B7" w:rsidP="005000B7">
      <w:r w:rsidRPr="00E33E1B">
        <w:rPr>
          <w:rStyle w:val="Style13ptBold"/>
        </w:rPr>
        <w:t>Betz 21</w:t>
      </w:r>
      <w:r w:rsidRPr="00E33E1B">
        <w:t xml:space="preserve"> [(Eric Betz, Science &amp; tech writer for @Discovermag, @Astronomymag and others), “The Kármán Line: Where does space begin?”, Astronomy, https://astronomy.com/news/2021/03/the-krmn-line-where-does-space-begin, March 5, 2021] SS</w:t>
      </w:r>
    </w:p>
    <w:p w14:paraId="07121AE1" w14:textId="77777777" w:rsidR="005000B7" w:rsidRPr="00E33E1B" w:rsidRDefault="005000B7" w:rsidP="005000B7">
      <w:pPr>
        <w:rPr>
          <w:rStyle w:val="StyleUnderline"/>
        </w:rPr>
      </w:pPr>
      <w:r w:rsidRPr="00E33E1B">
        <w:t xml:space="preserve">These days, </w:t>
      </w:r>
      <w:r w:rsidRPr="00E33E1B">
        <w:rPr>
          <w:rStyle w:val="StyleUnderline"/>
        </w:rPr>
        <w:t>spacecraft are venturing into the final frontier at a record pace</w:t>
      </w:r>
      <w:r w:rsidRPr="00E33E1B">
        <w:t>. And a deluge of paying space tourists should soon follow. But to earn their astron</w:t>
      </w:r>
      <w:r w:rsidRPr="00E33E1B">
        <w:rPr>
          <w:rStyle w:val="StyleUnderline"/>
        </w:rPr>
        <w:t xml:space="preserve">aut wings, high-flying civilians </w:t>
      </w:r>
      <w:r w:rsidRPr="00E33E1B">
        <w:rPr>
          <w:rStyle w:val="Emphasis"/>
        </w:rPr>
        <w:t xml:space="preserve">will have to make it </w:t>
      </w:r>
      <w:r w:rsidRPr="00E33E1B">
        <w:rPr>
          <w:rStyle w:val="Emphasis"/>
          <w:highlight w:val="green"/>
        </w:rPr>
        <w:t>past the so-called Kármán line</w:t>
      </w:r>
      <w:r w:rsidRPr="00E33E1B">
        <w:rPr>
          <w:rStyle w:val="Emphasis"/>
        </w:rPr>
        <w:t>.</w:t>
      </w:r>
      <w:r w:rsidRPr="00E33E1B">
        <w:t xml:space="preserve"> </w:t>
      </w:r>
      <w:r w:rsidRPr="00E33E1B">
        <w:rPr>
          <w:rStyle w:val="StyleUnderline"/>
        </w:rPr>
        <w:t xml:space="preserve">This boundary </w:t>
      </w:r>
      <w:r w:rsidRPr="00E33E1B">
        <w:rPr>
          <w:rStyle w:val="StyleUnderline"/>
          <w:highlight w:val="green"/>
        </w:rPr>
        <w:t>sits some 62 miles</w:t>
      </w:r>
      <w:r w:rsidRPr="00E33E1B">
        <w:rPr>
          <w:rStyle w:val="StyleUnderline"/>
        </w:rPr>
        <w:t xml:space="preserve"> (100 kilometers) </w:t>
      </w:r>
      <w:r w:rsidRPr="00E33E1B">
        <w:rPr>
          <w:rStyle w:val="StyleUnderline"/>
          <w:highlight w:val="green"/>
        </w:rPr>
        <w:t>above Earth's surface</w:t>
      </w:r>
      <w:r w:rsidRPr="00E33E1B">
        <w:rPr>
          <w:rStyle w:val="StyleUnderline"/>
        </w:rPr>
        <w:t xml:space="preserve">, and it's generally </w:t>
      </w:r>
      <w:r w:rsidRPr="00E33E1B">
        <w:rPr>
          <w:rStyle w:val="Emphasis"/>
          <w:highlight w:val="green"/>
        </w:rPr>
        <w:t>accepted</w:t>
      </w:r>
      <w:r w:rsidRPr="00E33E1B">
        <w:rPr>
          <w:rStyle w:val="StyleUnderline"/>
        </w:rPr>
        <w:t xml:space="preserve"> </w:t>
      </w:r>
      <w:r w:rsidRPr="00E33E1B">
        <w:rPr>
          <w:rStyle w:val="StyleUnderline"/>
          <w:highlight w:val="green"/>
        </w:rPr>
        <w:t xml:space="preserve">as the place where Earth </w:t>
      </w:r>
      <w:proofErr w:type="gramStart"/>
      <w:r w:rsidRPr="00E33E1B">
        <w:rPr>
          <w:rStyle w:val="StyleUnderline"/>
          <w:highlight w:val="green"/>
        </w:rPr>
        <w:t>ends</w:t>
      </w:r>
      <w:proofErr w:type="gramEnd"/>
      <w:r w:rsidRPr="00E33E1B">
        <w:rPr>
          <w:rStyle w:val="StyleUnderline"/>
          <w:highlight w:val="green"/>
        </w:rPr>
        <w:t xml:space="preserve"> and </w:t>
      </w:r>
      <w:r w:rsidRPr="00E33E1B">
        <w:rPr>
          <w:rStyle w:val="Emphasis"/>
          <w:highlight w:val="green"/>
        </w:rPr>
        <w:t>outer space begins</w:t>
      </w:r>
      <w:r w:rsidRPr="00E33E1B">
        <w:rPr>
          <w:rStyle w:val="StyleUnderline"/>
        </w:rPr>
        <w:t>.</w:t>
      </w:r>
    </w:p>
    <w:p w14:paraId="5C9DDC77" w14:textId="77777777" w:rsidR="005000B7" w:rsidRPr="00E33E1B" w:rsidRDefault="005000B7" w:rsidP="005000B7">
      <w:pPr>
        <w:pStyle w:val="Heading4"/>
        <w:rPr>
          <w:rFonts w:cs="Calibri"/>
        </w:rPr>
      </w:pPr>
      <w:r w:rsidRPr="00E33E1B">
        <w:rPr>
          <w:rFonts w:cs="Calibri"/>
        </w:rPr>
        <w:t>Private entities are non-governmental corporations</w:t>
      </w:r>
    </w:p>
    <w:p w14:paraId="2F1F99F2" w14:textId="77777777" w:rsidR="005000B7" w:rsidRPr="00E33E1B" w:rsidRDefault="005000B7" w:rsidP="005000B7">
      <w:pPr>
        <w:rPr>
          <w:rStyle w:val="Hyperlink"/>
        </w:rPr>
      </w:pPr>
      <w:r w:rsidRPr="00E33E1B">
        <w:rPr>
          <w:rStyle w:val="Style13ptBold"/>
        </w:rPr>
        <w:t>UpCounsel ND</w:t>
      </w:r>
      <w:r w:rsidRPr="00E33E1B">
        <w:t xml:space="preserve"> [(UpCounsel is an interactive online service that makes it faster and easier for businesses to find and hire legal help solely based on their preferences. “Private Entity: Everything You Need to Know”, UpCounsel, https://www.upcounsel.com/private-entity#importance-of-private-entities</w:t>
      </w:r>
      <w:r w:rsidRPr="00E33E1B">
        <w:rPr>
          <w:rStyle w:val="Hyperlink"/>
        </w:rPr>
        <w:t>, No Date] SS</w:t>
      </w:r>
    </w:p>
    <w:p w14:paraId="6A61B526" w14:textId="77777777" w:rsidR="005000B7" w:rsidRPr="00E33E1B" w:rsidRDefault="005000B7" w:rsidP="005000B7">
      <w:r w:rsidRPr="00E33E1B">
        <w:t xml:space="preserve">A </w:t>
      </w:r>
      <w:r w:rsidRPr="00E33E1B">
        <w:rPr>
          <w:rStyle w:val="Emphasis"/>
          <w:highlight w:val="green"/>
        </w:rPr>
        <w:t>private entity</w:t>
      </w:r>
      <w:r w:rsidRPr="00E33E1B">
        <w:rPr>
          <w:highlight w:val="green"/>
        </w:rPr>
        <w:t xml:space="preserve"> </w:t>
      </w:r>
      <w:r w:rsidRPr="00E33E1B">
        <w:rPr>
          <w:rStyle w:val="StyleUnderline"/>
        </w:rPr>
        <w:t>can be a partnership</w:t>
      </w:r>
      <w:r w:rsidRPr="00E33E1B">
        <w:rPr>
          <w:rStyle w:val="StyleUnderline"/>
          <w:highlight w:val="green"/>
        </w:rPr>
        <w:t>, corporation</w:t>
      </w:r>
      <w:r w:rsidRPr="00E33E1B">
        <w:rPr>
          <w:rStyle w:val="StyleUnderline"/>
        </w:rPr>
        <w:t xml:space="preserve">, individual, nonprofit organization, company, or any other organized group that is </w:t>
      </w:r>
      <w:r w:rsidRPr="00E33E1B">
        <w:rPr>
          <w:rStyle w:val="StyleUnderline"/>
          <w:highlight w:val="green"/>
        </w:rPr>
        <w:t xml:space="preserve">not </w:t>
      </w:r>
      <w:proofErr w:type="gramStart"/>
      <w:r w:rsidRPr="00E33E1B">
        <w:rPr>
          <w:rStyle w:val="StyleUnderline"/>
          <w:highlight w:val="green"/>
        </w:rPr>
        <w:t>government-affiliated</w:t>
      </w:r>
      <w:proofErr w:type="gramEnd"/>
      <w:r w:rsidRPr="00E33E1B">
        <w:rPr>
          <w:highlight w:val="green"/>
        </w:rPr>
        <w:t xml:space="preserve">. </w:t>
      </w:r>
      <w:r w:rsidRPr="00E33E1B">
        <w:t>Indian tribes and foreign public entities are not considered private entities.</w:t>
      </w:r>
    </w:p>
    <w:p w14:paraId="416F63A6" w14:textId="77777777" w:rsidR="005000B7" w:rsidRPr="00E33E1B" w:rsidRDefault="005000B7" w:rsidP="005000B7">
      <w:pPr>
        <w:rPr>
          <w:rStyle w:val="StyleUnderline"/>
        </w:rPr>
      </w:pPr>
      <w:r w:rsidRPr="00E33E1B">
        <w:rPr>
          <w:rStyle w:val="StyleUnderline"/>
        </w:rPr>
        <w:t>Unlike publicly traded companies, private companies</w:t>
      </w:r>
      <w:r w:rsidRPr="00E33E1B">
        <w:rPr>
          <w:rStyle w:val="StyleUnderline"/>
          <w:highlight w:val="green"/>
        </w:rPr>
        <w:t xml:space="preserve"> do not have public stock offerings</w:t>
      </w:r>
      <w:r w:rsidRPr="00E33E1B">
        <w:rPr>
          <w:rStyle w:val="StyleUnderline"/>
        </w:rPr>
        <w:t xml:space="preserve"> on Nasdaq, American Stock Exchange, or the New York Stock Exchange. Instead, they offer shares privately to interested investors, who may trade among themselves.</w:t>
      </w:r>
    </w:p>
    <w:p w14:paraId="694E9FE8" w14:textId="77777777" w:rsidR="005000B7" w:rsidRPr="00E33E1B" w:rsidRDefault="005000B7" w:rsidP="005000B7">
      <w:pPr>
        <w:pStyle w:val="Heading4"/>
        <w:rPr>
          <w:rFonts w:cs="Calibri"/>
        </w:rPr>
      </w:pPr>
      <w:r w:rsidRPr="00E33E1B">
        <w:rPr>
          <w:rFonts w:cs="Calibri"/>
        </w:rPr>
        <w:lastRenderedPageBreak/>
        <w:t>Unjust means unfair or characterized by injustice</w:t>
      </w:r>
    </w:p>
    <w:p w14:paraId="085987DD" w14:textId="77777777" w:rsidR="005000B7" w:rsidRPr="00E33E1B" w:rsidRDefault="005000B7" w:rsidP="005000B7">
      <w:r w:rsidRPr="00E33E1B">
        <w:rPr>
          <w:rStyle w:val="Style13ptBold"/>
        </w:rPr>
        <w:t>Merriam Webster ND</w:t>
      </w:r>
      <w:r w:rsidRPr="00E33E1B">
        <w:t xml:space="preserve"> [(Merriam-Webster, Merriam-Webster, Inc. is an American company that publishes reference books and is especially known for its dictionaries.</w:t>
      </w:r>
      <w:proofErr w:type="gramStart"/>
      <w:r w:rsidRPr="00E33E1B">
        <w:t>),“</w:t>
      </w:r>
      <w:proofErr w:type="gramEnd"/>
      <w:r w:rsidRPr="00E33E1B">
        <w:t>unjust”, https://www.merriam-webster.com/dictionary/unjust, No Date] SS</w:t>
      </w:r>
    </w:p>
    <w:p w14:paraId="6DBDD112" w14:textId="77777777" w:rsidR="005000B7" w:rsidRPr="00E33E1B" w:rsidRDefault="005000B7" w:rsidP="005000B7">
      <w:pPr>
        <w:rPr>
          <w:rStyle w:val="StyleUnderline"/>
        </w:rPr>
      </w:pPr>
      <w:r w:rsidRPr="00E33E1B">
        <w:rPr>
          <w:rStyle w:val="StyleUnderline"/>
        </w:rPr>
        <w:t>Definition of unjust</w:t>
      </w:r>
    </w:p>
    <w:p w14:paraId="260A8AB0" w14:textId="77777777" w:rsidR="005000B7" w:rsidRPr="00E33E1B" w:rsidRDefault="005000B7" w:rsidP="005000B7">
      <w:pPr>
        <w:rPr>
          <w:rStyle w:val="StyleUnderline"/>
        </w:rPr>
      </w:pPr>
      <w:r w:rsidRPr="00E33E1B">
        <w:t>1</w:t>
      </w:r>
      <w:r w:rsidRPr="00E33E1B">
        <w:rPr>
          <w:rStyle w:val="StyleUnderline"/>
          <w:highlight w:val="green"/>
        </w:rPr>
        <w:t xml:space="preserve">: characterized by </w:t>
      </w:r>
      <w:proofErr w:type="gramStart"/>
      <w:r w:rsidRPr="00E33E1B">
        <w:rPr>
          <w:rStyle w:val="Emphasis"/>
          <w:highlight w:val="green"/>
        </w:rPr>
        <w:t>injustice</w:t>
      </w:r>
      <w:r w:rsidRPr="00E33E1B">
        <w:rPr>
          <w:highlight w:val="green"/>
        </w:rPr>
        <w:t xml:space="preserve"> :</w:t>
      </w:r>
      <w:proofErr w:type="gramEnd"/>
      <w:r w:rsidRPr="00E33E1B">
        <w:rPr>
          <w:highlight w:val="green"/>
        </w:rPr>
        <w:t xml:space="preserve"> </w:t>
      </w:r>
      <w:r w:rsidRPr="00E33E1B">
        <w:rPr>
          <w:rStyle w:val="StyleUnderline"/>
          <w:highlight w:val="green"/>
        </w:rPr>
        <w:t>UNFAIR</w:t>
      </w:r>
    </w:p>
    <w:p w14:paraId="7D77522F" w14:textId="77777777" w:rsidR="005000B7" w:rsidRPr="00E33E1B" w:rsidRDefault="005000B7" w:rsidP="005000B7">
      <w:pPr>
        <w:ind w:right="288"/>
      </w:pPr>
    </w:p>
    <w:p w14:paraId="6598C384" w14:textId="77777777" w:rsidR="005000B7" w:rsidRPr="00E33E1B" w:rsidRDefault="005000B7" w:rsidP="005000B7">
      <w:pPr>
        <w:pStyle w:val="Heading4"/>
        <w:rPr>
          <w:rFonts w:cs="Calibri"/>
        </w:rPr>
      </w:pPr>
      <w:r w:rsidRPr="00E33E1B">
        <w:rPr>
          <w:rFonts w:cs="Calibri"/>
        </w:rPr>
        <w:t xml:space="preserve">It is </w:t>
      </w:r>
      <w:r w:rsidRPr="00E33E1B">
        <w:rPr>
          <w:rFonts w:cs="Calibri"/>
          <w:u w:val="single"/>
        </w:rPr>
        <w:t>irrelevant</w:t>
      </w:r>
      <w:r w:rsidRPr="00E33E1B">
        <w:rPr>
          <w:rFonts w:cs="Calibri"/>
        </w:rPr>
        <w:t xml:space="preserve"> if they are correct about </w:t>
      </w:r>
      <w:r w:rsidRPr="00E33E1B">
        <w:rPr>
          <w:rFonts w:cs="Calibri"/>
          <w:u w:val="single"/>
        </w:rPr>
        <w:t>everything that they said</w:t>
      </w:r>
      <w:r w:rsidRPr="00E33E1B">
        <w:rPr>
          <w:rFonts w:cs="Calibri"/>
        </w:rPr>
        <w:t xml:space="preserve"> – allowing the aff to </w:t>
      </w:r>
      <w:r w:rsidRPr="00E33E1B">
        <w:rPr>
          <w:rFonts w:cs="Calibri"/>
          <w:u w:val="single"/>
        </w:rPr>
        <w:t>deviate</w:t>
      </w:r>
      <w:r w:rsidRPr="00E33E1B">
        <w:rPr>
          <w:rFonts w:cs="Calibri"/>
        </w:rPr>
        <w:t xml:space="preserve"> from the resolution is a </w:t>
      </w:r>
      <w:r w:rsidRPr="00E33E1B">
        <w:rPr>
          <w:rFonts w:cs="Calibri"/>
          <w:u w:val="single"/>
        </w:rPr>
        <w:t>moral hazard</w:t>
      </w:r>
      <w:r w:rsidRPr="00E33E1B">
        <w:rPr>
          <w:rFonts w:cs="Calibri"/>
        </w:rPr>
        <w:t xml:space="preserve">, it justifies an </w:t>
      </w:r>
      <w:r w:rsidRPr="00E33E1B">
        <w:rPr>
          <w:rFonts w:cs="Calibri"/>
          <w:u w:val="single"/>
        </w:rPr>
        <w:t>infinite number</w:t>
      </w:r>
      <w:r w:rsidRPr="00E33E1B">
        <w:rPr>
          <w:rFonts w:cs="Calibri"/>
        </w:rPr>
        <w:t xml:space="preserve"> of unpredictable arguments with </w:t>
      </w:r>
      <w:r w:rsidRPr="00E33E1B">
        <w:rPr>
          <w:rFonts w:cs="Calibri"/>
          <w:u w:val="single"/>
        </w:rPr>
        <w:t>thin ties</w:t>
      </w:r>
      <w:r w:rsidRPr="00E33E1B">
        <w:rPr>
          <w:rFonts w:cs="Calibri"/>
        </w:rPr>
        <w:t xml:space="preserve"> to the resolution</w:t>
      </w:r>
      <w:r w:rsidRPr="00E33E1B">
        <w:rPr>
          <w:rFonts w:cs="Calibri"/>
        </w:rPr>
        <w:br/>
      </w:r>
    </w:p>
    <w:p w14:paraId="30919544" w14:textId="77777777" w:rsidR="005000B7" w:rsidRPr="00E33E1B" w:rsidRDefault="005000B7" w:rsidP="005000B7">
      <w:pPr>
        <w:pStyle w:val="Heading4"/>
        <w:rPr>
          <w:rFonts w:cs="Calibri"/>
        </w:rPr>
      </w:pPr>
      <w:r w:rsidRPr="00E33E1B">
        <w:rPr>
          <w:rFonts w:cs="Calibri"/>
        </w:rPr>
        <w:t xml:space="preserve">This undermines deliberation – turns the aff because they will </w:t>
      </w:r>
      <w:r w:rsidRPr="00E33E1B">
        <w:rPr>
          <w:rFonts w:cs="Calibri"/>
          <w:u w:val="single"/>
        </w:rPr>
        <w:t>never</w:t>
      </w:r>
      <w:r w:rsidRPr="00E33E1B">
        <w:rPr>
          <w:rFonts w:cs="Calibri"/>
        </w:rPr>
        <w:t xml:space="preserve"> be competent advocates for their position unless they have </w:t>
      </w:r>
      <w:r w:rsidRPr="00E33E1B">
        <w:rPr>
          <w:rFonts w:cs="Calibri"/>
          <w:u w:val="single"/>
        </w:rPr>
        <w:t>experience</w:t>
      </w:r>
      <w:r w:rsidRPr="00E33E1B">
        <w:rPr>
          <w:rFonts w:cs="Calibri"/>
        </w:rPr>
        <w:t xml:space="preserve"> against a </w:t>
      </w:r>
      <w:r w:rsidRPr="00E33E1B">
        <w:rPr>
          <w:rFonts w:cs="Calibri"/>
          <w:u w:val="single"/>
        </w:rPr>
        <w:t>well-prepared opponent</w:t>
      </w:r>
      <w:r w:rsidRPr="00E33E1B">
        <w:rPr>
          <w:rFonts w:cs="Calibri"/>
          <w:u w:val="single"/>
        </w:rPr>
        <w:br/>
      </w:r>
    </w:p>
    <w:p w14:paraId="5C182446" w14:textId="77777777" w:rsidR="005000B7" w:rsidRPr="00E33E1B" w:rsidRDefault="005000B7" w:rsidP="005000B7">
      <w:pPr>
        <w:pStyle w:val="Heading4"/>
        <w:rPr>
          <w:rFonts w:cs="Calibri"/>
        </w:rPr>
      </w:pPr>
      <w:r w:rsidRPr="00E33E1B">
        <w:rPr>
          <w:rFonts w:cs="Calibri"/>
        </w:rPr>
        <w:t xml:space="preserve">A clear, well-defined resolution is critical to allow the neg to refute the aff in an in-depth fashion – this process of negation produces </w:t>
      </w:r>
      <w:r w:rsidRPr="00E33E1B">
        <w:rPr>
          <w:rFonts w:cs="Calibri"/>
          <w:u w:val="single"/>
        </w:rPr>
        <w:t>iterative testing and improvement</w:t>
      </w:r>
      <w:r w:rsidRPr="00E33E1B">
        <w:rPr>
          <w:rFonts w:cs="Calibri"/>
        </w:rPr>
        <w:t xml:space="preserve">, where we learn to improve our arguments based on our opponents’ arguments. This process does </w:t>
      </w:r>
      <w:r w:rsidRPr="00E33E1B">
        <w:rPr>
          <w:rFonts w:cs="Calibri"/>
          <w:u w:val="single"/>
        </w:rPr>
        <w:t>not</w:t>
      </w:r>
      <w:r w:rsidRPr="00E33E1B">
        <w:rPr>
          <w:rFonts w:cs="Calibri"/>
        </w:rPr>
        <w:t xml:space="preserve"> proscribe </w:t>
      </w:r>
      <w:proofErr w:type="gramStart"/>
      <w:r w:rsidRPr="00E33E1B">
        <w:rPr>
          <w:rFonts w:cs="Calibri"/>
        </w:rPr>
        <w:t>particular styles</w:t>
      </w:r>
      <w:proofErr w:type="gramEnd"/>
      <w:r w:rsidRPr="00E33E1B">
        <w:rPr>
          <w:rFonts w:cs="Calibri"/>
        </w:rPr>
        <w:t xml:space="preserve"> or forms of argument but </w:t>
      </w:r>
      <w:r w:rsidRPr="00E33E1B">
        <w:rPr>
          <w:rFonts w:cs="Calibri"/>
          <w:u w:val="single"/>
        </w:rPr>
        <w:t>does</w:t>
      </w:r>
      <w:r w:rsidRPr="00E33E1B">
        <w:rPr>
          <w:rFonts w:cs="Calibri"/>
        </w:rPr>
        <w:t xml:space="preserve"> require a common point of disagreement around which arguments can be organized</w:t>
      </w:r>
    </w:p>
    <w:p w14:paraId="253471B7" w14:textId="77777777" w:rsidR="005000B7" w:rsidRPr="00E33E1B" w:rsidRDefault="005000B7" w:rsidP="005000B7">
      <w:r w:rsidRPr="00E33E1B">
        <w:t xml:space="preserve">Ralf </w:t>
      </w:r>
      <w:r w:rsidRPr="00E33E1B">
        <w:rPr>
          <w:rStyle w:val="Style13ptBold"/>
        </w:rPr>
        <w:t>Poscher 16</w:t>
      </w:r>
      <w:r w:rsidRPr="00E33E1B">
        <w:t xml:space="preserve">, director of the Institute for Staatswissenschaft &amp; Philosophy of Law, Professor of Public Law and Legal Philosophy, “Why We Argue About the Law: An Agonistic Account of Legal Disagreement,” in </w:t>
      </w:r>
      <w:r w:rsidRPr="00E33E1B">
        <w:rPr>
          <w:i/>
        </w:rPr>
        <w:t>Metaphilosophy of Law</w:t>
      </w:r>
      <w:r w:rsidRPr="00E33E1B">
        <w:t>, ed. Gizbert-Studnicki, Dyrda, Banas, 2/19/16, SSRN</w:t>
      </w:r>
    </w:p>
    <w:p w14:paraId="67FB3C9D" w14:textId="77777777" w:rsidR="005000B7" w:rsidRPr="00E33E1B" w:rsidRDefault="005000B7" w:rsidP="005000B7">
      <w:r w:rsidRPr="00E33E1B">
        <w:t>Hegel’s</w:t>
      </w:r>
      <w:r w:rsidRPr="00E33E1B">
        <w:tab/>
        <w:t xml:space="preserve"> dialectical thinking powerfully exploits the idea of </w:t>
      </w:r>
      <w:r w:rsidRPr="00E33E1B">
        <w:rPr>
          <w:rStyle w:val="Emphasis"/>
          <w:highlight w:val="green"/>
        </w:rPr>
        <w:t>negation</w:t>
      </w:r>
      <w:r w:rsidRPr="00E33E1B">
        <w:t xml:space="preserve">. It </w:t>
      </w:r>
      <w:r w:rsidRPr="00E33E1B">
        <w:rPr>
          <w:rStyle w:val="StyleUnderline"/>
          <w:highlight w:val="green"/>
        </w:rPr>
        <w:t>is a central feature</w:t>
      </w:r>
      <w:r w:rsidRPr="00E33E1B">
        <w:rPr>
          <w:rStyle w:val="StyleUnderline"/>
        </w:rPr>
        <w:t xml:space="preserve"> of spirit and consciousness</w:t>
      </w:r>
      <w:r w:rsidRPr="00E33E1B">
        <w:t xml:space="preserve"> that they have the power to negate. The spirit “is this power only by looking the negative in the face and tarrying with it. This […] is the magical power that converts it into being.”102 </w:t>
      </w:r>
      <w:r w:rsidRPr="00E33E1B">
        <w:rPr>
          <w:rStyle w:val="StyleUnderline"/>
        </w:rPr>
        <w:t xml:space="preserve">The </w:t>
      </w:r>
      <w:r w:rsidRPr="00E33E1B">
        <w:rPr>
          <w:rStyle w:val="StyleUnderline"/>
          <w:highlight w:val="green"/>
        </w:rPr>
        <w:t>tarrying with the negative is</w:t>
      </w:r>
      <w:r w:rsidRPr="00E33E1B">
        <w:t xml:space="preserve"> part of what Hegel calls </w:t>
      </w:r>
      <w:r w:rsidRPr="00E33E1B">
        <w:rPr>
          <w:rStyle w:val="StyleUnderline"/>
          <w:highlight w:val="green"/>
        </w:rPr>
        <w:t>the “</w:t>
      </w:r>
      <w:r w:rsidRPr="00E33E1B">
        <w:rPr>
          <w:rStyle w:val="Emphasis"/>
          <w:highlight w:val="green"/>
        </w:rPr>
        <w:t>labour of the negative</w:t>
      </w:r>
      <w:r w:rsidRPr="00E33E1B">
        <w:rPr>
          <w:rStyle w:val="Emphasis"/>
        </w:rPr>
        <w:t>”</w:t>
      </w:r>
      <w:r w:rsidRPr="00E33E1B">
        <w:t xml:space="preserve">103. In a loose reference to this Hegelian notion Gerald </w:t>
      </w:r>
      <w:r w:rsidRPr="00E33E1B">
        <w:rPr>
          <w:rStyle w:val="StyleUnderline"/>
        </w:rPr>
        <w:t>Postema points to yet another feature of disagreements as a necessary ingredient of the process of practical reasoning.</w:t>
      </w:r>
      <w:r w:rsidRPr="00E33E1B">
        <w:t xml:space="preserve"> </w:t>
      </w:r>
      <w:r w:rsidRPr="00E33E1B">
        <w:rPr>
          <w:rStyle w:val="StyleUnderline"/>
          <w:highlight w:val="green"/>
        </w:rPr>
        <w:t>Only if our reasoning is exposed to</w:t>
      </w:r>
      <w:r w:rsidRPr="00E33E1B">
        <w:rPr>
          <w:rStyle w:val="StyleUnderline"/>
        </w:rPr>
        <w:t xml:space="preserve"> contrary </w:t>
      </w:r>
      <w:r w:rsidRPr="00E33E1B">
        <w:rPr>
          <w:rStyle w:val="StyleUnderline"/>
          <w:highlight w:val="green"/>
        </w:rPr>
        <w:t>arguments can we test its merits</w:t>
      </w:r>
      <w:r w:rsidRPr="00E33E1B">
        <w:t xml:space="preserve">. </w:t>
      </w:r>
      <w:r w:rsidRPr="00E33E1B">
        <w:rPr>
          <w:rStyle w:val="StyleUnderline"/>
        </w:rPr>
        <w:t>We must go through the “labor of the negative” to have trust in</w:t>
      </w:r>
      <w:r w:rsidRPr="00E33E1B">
        <w:t xml:space="preserve"> our deliberative </w:t>
      </w:r>
      <w:r w:rsidRPr="00E33E1B">
        <w:rPr>
          <w:rStyle w:val="StyleUnderline"/>
        </w:rPr>
        <w:t>processes</w:t>
      </w:r>
      <w:r w:rsidRPr="00E33E1B">
        <w:t>.104</w:t>
      </w:r>
    </w:p>
    <w:p w14:paraId="2C5149A6" w14:textId="77777777" w:rsidR="005000B7" w:rsidRPr="00E33E1B" w:rsidRDefault="005000B7" w:rsidP="005000B7">
      <w:r w:rsidRPr="00E33E1B">
        <w:t xml:space="preserve">This also holds where we seem to </w:t>
      </w:r>
      <w:proofErr w:type="gramStart"/>
      <w:r w:rsidRPr="00E33E1B">
        <w:t>be in agreement</w:t>
      </w:r>
      <w:proofErr w:type="gramEnd"/>
      <w:r w:rsidRPr="00E33E1B">
        <w:t xml:space="preserve">. </w:t>
      </w:r>
      <w:r w:rsidRPr="00E33E1B">
        <w:rPr>
          <w:rStyle w:val="StyleUnderline"/>
          <w:highlight w:val="green"/>
        </w:rPr>
        <w:t>Agreement without</w:t>
      </w:r>
      <w:r w:rsidRPr="00E33E1B">
        <w:rPr>
          <w:rStyle w:val="StyleUnderline"/>
        </w:rPr>
        <w:t xml:space="preserve"> exposure to </w:t>
      </w:r>
      <w:r w:rsidRPr="00E33E1B">
        <w:rPr>
          <w:rStyle w:val="StyleUnderline"/>
          <w:highlight w:val="green"/>
        </w:rPr>
        <w:t>disagreement can be deceptive</w:t>
      </w:r>
      <w:r w:rsidRPr="00E33E1B">
        <w:rPr>
          <w:rStyle w:val="StyleUnderline"/>
        </w:rPr>
        <w:t xml:space="preserve"> in various ways</w:t>
      </w:r>
      <w:r w:rsidRPr="00E33E1B">
        <w:t xml:space="preserve">. The first phenomenon Postema draws attention to is the group polarization effect. </w:t>
      </w:r>
      <w:r w:rsidRPr="00E33E1B">
        <w:rPr>
          <w:rStyle w:val="StyleUnderline"/>
        </w:rPr>
        <w:t>When a group of like‐minded people deliberates an issue, informational and reputational cascades produce more extreme views</w:t>
      </w:r>
      <w:r w:rsidRPr="00E33E1B">
        <w:t xml:space="preserve"> </w:t>
      </w:r>
      <w:r w:rsidRPr="00E33E1B">
        <w:rPr>
          <w:rStyle w:val="StyleUnderline"/>
        </w:rPr>
        <w:t>in</w:t>
      </w:r>
      <w:r w:rsidRPr="00E33E1B">
        <w:t xml:space="preserve"> the process of </w:t>
      </w:r>
      <w:r w:rsidRPr="00E33E1B">
        <w:rPr>
          <w:rStyle w:val="StyleUnderline"/>
        </w:rPr>
        <w:t>their deliberations</w:t>
      </w:r>
      <w:r w:rsidRPr="00E33E1B">
        <w:t xml:space="preserve">.105 The </w:t>
      </w:r>
      <w:r w:rsidRPr="00E33E1B">
        <w:rPr>
          <w:rStyle w:val="StyleUnderline"/>
          <w:highlight w:val="green"/>
        </w:rPr>
        <w:t>polarization and biases</w:t>
      </w:r>
      <w:r w:rsidRPr="00E33E1B">
        <w:t xml:space="preserve"> that are well documented for such groups 106 </w:t>
      </w:r>
      <w:r w:rsidRPr="00E33E1B">
        <w:rPr>
          <w:rStyle w:val="StyleUnderline"/>
          <w:highlight w:val="green"/>
        </w:rPr>
        <w:t>can be countered</w:t>
      </w:r>
      <w:r w:rsidRPr="00E33E1B">
        <w:t xml:space="preserve"> at least in some settings </w:t>
      </w:r>
      <w:r w:rsidRPr="00E33E1B">
        <w:rPr>
          <w:rStyle w:val="StyleUnderline"/>
        </w:rPr>
        <w:t xml:space="preserve">by </w:t>
      </w:r>
      <w:r w:rsidRPr="00E33E1B">
        <w:rPr>
          <w:rStyle w:val="StyleUnderline"/>
          <w:highlight w:val="green"/>
        </w:rPr>
        <w:t>the</w:t>
      </w:r>
      <w:r w:rsidRPr="00E33E1B">
        <w:rPr>
          <w:rStyle w:val="StyleUnderline"/>
        </w:rPr>
        <w:t xml:space="preserve"> inclusion of </w:t>
      </w:r>
      <w:r w:rsidRPr="00E33E1B">
        <w:rPr>
          <w:rStyle w:val="Emphasis"/>
          <w:highlight w:val="green"/>
        </w:rPr>
        <w:t>dissenting voices</w:t>
      </w:r>
      <w:r w:rsidRPr="00E33E1B">
        <w:t xml:space="preserve">. In these scenarios, disagreement can be a cure for dysfunctional deliberative polarization and biases.107 A second deliberative dysfunction mitigated by disagreement is superficial agreement, which can even be manipulatively used in the </w:t>
      </w:r>
      <w:r w:rsidRPr="00E33E1B">
        <w:lastRenderedPageBreak/>
        <w:t xml:space="preserve">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sidRPr="00E33E1B">
        <w:rPr>
          <w:rStyle w:val="Emphasis"/>
          <w:highlight w:val="green"/>
        </w:rPr>
        <w:t>opposing positions will profit</w:t>
      </w:r>
      <w:r w:rsidRPr="00E33E1B">
        <w:rPr>
          <w:rStyle w:val="StyleUnderline"/>
          <w:highlight w:val="green"/>
        </w:rPr>
        <w:t xml:space="preserve"> from</w:t>
      </w:r>
      <w:r w:rsidRPr="00E33E1B">
        <w:rPr>
          <w:rStyle w:val="StyleUnderline"/>
        </w:rPr>
        <w:t xml:space="preserve"> the catharsis it received “by </w:t>
      </w:r>
      <w:r w:rsidRPr="00E33E1B">
        <w:rPr>
          <w:rStyle w:val="StyleUnderline"/>
          <w:highlight w:val="green"/>
        </w:rPr>
        <w:t>looking the negative in the face</w:t>
      </w:r>
      <w:r w:rsidRPr="00E33E1B">
        <w:rPr>
          <w:rStyle w:val="StyleUnderline"/>
        </w:rPr>
        <w:t xml:space="preserve"> and tarrying with it</w:t>
      </w:r>
      <w:r w:rsidRPr="00E33E1B">
        <w:t>”.</w:t>
      </w:r>
    </w:p>
    <w:p w14:paraId="45832D63" w14:textId="77777777" w:rsidR="005000B7" w:rsidRPr="00E33E1B" w:rsidRDefault="005000B7" w:rsidP="005000B7">
      <w:r w:rsidRPr="00E33E1B">
        <w:t xml:space="preserve">These advantages of disagreement in collective deliberations are mirrored on the individual level. </w:t>
      </w:r>
      <w:r w:rsidRPr="00E33E1B">
        <w:rPr>
          <w:rStyle w:val="StyleUnderline"/>
          <w:highlight w:val="green"/>
        </w:rPr>
        <w:t>Even if the probability of</w:t>
      </w:r>
      <w:r w:rsidRPr="00E33E1B">
        <w:rPr>
          <w:rStyle w:val="StyleUnderline"/>
        </w:rPr>
        <w:t xml:space="preserve"> reaching a </w:t>
      </w:r>
      <w:r w:rsidRPr="00E33E1B">
        <w:rPr>
          <w:rStyle w:val="StyleUnderline"/>
          <w:highlight w:val="green"/>
        </w:rPr>
        <w:t>consensus</w:t>
      </w:r>
      <w:r w:rsidRPr="00E33E1B">
        <w:rPr>
          <w:rStyle w:val="StyleUnderline"/>
        </w:rPr>
        <w:t xml:space="preserve"> with our opponents </w:t>
      </w:r>
      <w:r w:rsidRPr="00E33E1B">
        <w:rPr>
          <w:rStyle w:val="StyleUnderline"/>
          <w:highlight w:val="green"/>
        </w:rPr>
        <w:t>is</w:t>
      </w:r>
      <w:r w:rsidRPr="00E33E1B">
        <w:rPr>
          <w:rStyle w:val="StyleUnderline"/>
        </w:rPr>
        <w:t xml:space="preserve"> very </w:t>
      </w:r>
      <w:r w:rsidRPr="00E33E1B">
        <w:rPr>
          <w:rStyle w:val="StyleUnderline"/>
          <w:highlight w:val="green"/>
        </w:rPr>
        <w:t>low</w:t>
      </w:r>
      <w:r w:rsidRPr="00E33E1B">
        <w:t xml:space="preserve"> from the beginning, as might be the case in deeply entrenched conflicts, </w:t>
      </w:r>
      <w:proofErr w:type="gramStart"/>
      <w:r w:rsidRPr="00E33E1B">
        <w:rPr>
          <w:rStyle w:val="StyleUnderline"/>
        </w:rPr>
        <w:t>entering into</w:t>
      </w:r>
      <w:proofErr w:type="gramEnd"/>
      <w:r w:rsidRPr="00E33E1B">
        <w:rPr>
          <w:rStyle w:val="StyleUnderline"/>
        </w:rPr>
        <w:t xml:space="preserve"> </w:t>
      </w:r>
      <w:r w:rsidRPr="00E33E1B">
        <w:rPr>
          <w:rStyle w:val="StyleUnderline"/>
          <w:highlight w:val="green"/>
        </w:rPr>
        <w:t>an exchange of arguments can</w:t>
      </w:r>
      <w:r w:rsidRPr="00E33E1B">
        <w:rPr>
          <w:rStyle w:val="StyleUnderline"/>
        </w:rPr>
        <w:t xml:space="preserve"> still serve to </w:t>
      </w:r>
      <w:r w:rsidRPr="00E33E1B">
        <w:rPr>
          <w:rStyle w:val="Emphasis"/>
          <w:highlight w:val="green"/>
        </w:rPr>
        <w:t>test and improve our position</w:t>
      </w:r>
      <w:r w:rsidRPr="00E33E1B">
        <w:t xml:space="preserve">. We </w:t>
      </w:r>
      <w:proofErr w:type="gramStart"/>
      <w:r w:rsidRPr="00E33E1B">
        <w:t>have to</w:t>
      </w:r>
      <w:proofErr w:type="gramEnd"/>
      <w:r w:rsidRPr="00E33E1B">
        <w:t xml:space="preserve"> do the “labor of the negative” for ourselves. Even if we cannot come up with a line of argument that coheres well with everybody else’s beliefs, </w:t>
      </w:r>
      <w:proofErr w:type="gramStart"/>
      <w:r w:rsidRPr="00E33E1B">
        <w:t>attitudes</w:t>
      </w:r>
      <w:proofErr w:type="gramEnd"/>
      <w:r w:rsidRPr="00E33E1B">
        <w:t xml:space="preserve">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p>
    <w:p w14:paraId="5470FEC3" w14:textId="77777777" w:rsidR="005000B7" w:rsidRPr="00E33E1B" w:rsidRDefault="005000B7" w:rsidP="005000B7">
      <w:r w:rsidRPr="00E33E1B">
        <w:rPr>
          <w:rStyle w:val="StyleUnderline"/>
        </w:rPr>
        <w:t>In hard cases we must</w:t>
      </w:r>
      <w:r w:rsidRPr="00E33E1B">
        <w:t xml:space="preserve"> – in some way – </w:t>
      </w:r>
      <w:r w:rsidRPr="00E33E1B">
        <w:rPr>
          <w:rStyle w:val="StyleUnderline"/>
        </w:rPr>
        <w:t>lay out the argument</w:t>
      </w:r>
      <w:r w:rsidRPr="00E33E1B">
        <w:t xml:space="preserve"> for ourselves </w:t>
      </w:r>
      <w:r w:rsidRPr="00E33E1B">
        <w:rPr>
          <w:rStyle w:val="StyleUnderline"/>
        </w:rPr>
        <w:t>to figure out what we believe to be the right answer</w:t>
      </w:r>
      <w:r w:rsidRPr="00E33E1B">
        <w:t xml:space="preserve">. </w:t>
      </w:r>
      <w:r w:rsidRPr="00E33E1B">
        <w:rPr>
          <w:rStyle w:val="StyleUnderline"/>
        </w:rPr>
        <w:t>We might not know what we believe ourselves</w:t>
      </w:r>
      <w:r w:rsidRPr="00E33E1B">
        <w:t xml:space="preserve"> in questions of abortion, the death penalty, torture, and stem cell research, </w:t>
      </w:r>
      <w:r w:rsidRPr="00E33E1B">
        <w:rPr>
          <w:rStyle w:val="StyleUnderline"/>
        </w:rPr>
        <w:t xml:space="preserve">until we have developed a line of argument against the background of our subjective beliefs, </w:t>
      </w:r>
      <w:proofErr w:type="gramStart"/>
      <w:r w:rsidRPr="00E33E1B">
        <w:rPr>
          <w:rStyle w:val="StyleUnderline"/>
        </w:rPr>
        <w:t>attitudes</w:t>
      </w:r>
      <w:proofErr w:type="gramEnd"/>
      <w:r w:rsidRPr="00E33E1B">
        <w:rPr>
          <w:rStyle w:val="StyleUnderline"/>
        </w:rPr>
        <w:t xml:space="preserve"> and dispositions</w:t>
      </w:r>
      <w:r w:rsidRPr="00E33E1B">
        <w:t xml:space="preserve">. In these </w:t>
      </w:r>
      <w:proofErr w:type="gramStart"/>
      <w:r w:rsidRPr="00E33E1B">
        <w:t>cases</w:t>
      </w:r>
      <w:proofErr w:type="gramEnd"/>
      <w:r w:rsidRPr="00E33E1B">
        <w:t xml:space="preserve"> it might be rational to discuss the issue with someone unlikely to share some of our more fundamental convictions or who opposes the view towards which we lean. This might even be the most helpful way of corroborating a </w:t>
      </w:r>
      <w:proofErr w:type="gramStart"/>
      <w:r w:rsidRPr="00E33E1B">
        <w:t>view, because</w:t>
      </w:r>
      <w:proofErr w:type="gramEnd"/>
      <w:r w:rsidRPr="00E33E1B">
        <w:t xml:space="preserve"> we know that </w:t>
      </w:r>
      <w:r w:rsidRPr="00E33E1B">
        <w:rPr>
          <w:rStyle w:val="StyleUnderline"/>
          <w:highlight w:val="green"/>
        </w:rPr>
        <w:t>our adversary is much more</w:t>
      </w:r>
      <w:r w:rsidRPr="00E33E1B">
        <w:rPr>
          <w:rStyle w:val="StyleUnderline"/>
        </w:rPr>
        <w:t xml:space="preserve"> </w:t>
      </w:r>
      <w:r w:rsidRPr="00E33E1B">
        <w:rPr>
          <w:rStyle w:val="Emphasis"/>
          <w:highlight w:val="green"/>
        </w:rPr>
        <w:t>motivated to find a potential flaw</w:t>
      </w:r>
      <w:r w:rsidRPr="00E33E1B">
        <w:rPr>
          <w:rStyle w:val="StyleUnderline"/>
        </w:rPr>
        <w:t xml:space="preserve"> </w:t>
      </w:r>
      <w:r w:rsidRPr="00E33E1B">
        <w:rPr>
          <w:rStyle w:val="StyleUnderline"/>
          <w:highlight w:val="green"/>
        </w:rPr>
        <w:t>in our argument</w:t>
      </w:r>
      <w:r w:rsidRPr="00E33E1B">
        <w:rPr>
          <w:rStyle w:val="StyleUnderline"/>
        </w:rPr>
        <w:t xml:space="preserve"> than someone with whom we know we are in agreement</w:t>
      </w:r>
      <w:r w:rsidRPr="00E33E1B">
        <w:t xml:space="preserve">. It might be more helpful to discuss a liberal position with Scalia than with Breyer if we want to make sure that we have not overlooked some </w:t>
      </w:r>
      <w:proofErr w:type="gramStart"/>
      <w:r w:rsidRPr="00E33E1B">
        <w:t>counter‐argument</w:t>
      </w:r>
      <w:proofErr w:type="gramEnd"/>
      <w:r w:rsidRPr="00E33E1B">
        <w:t xml:space="preserve"> to our case.</w:t>
      </w:r>
    </w:p>
    <w:p w14:paraId="0DEA69D7" w14:textId="77777777" w:rsidR="005000B7" w:rsidRPr="00E33E1B" w:rsidRDefault="005000B7" w:rsidP="005000B7">
      <w:r w:rsidRPr="00E33E1B">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E33E1B">
        <w:rPr>
          <w:rStyle w:val="StyleUnderline"/>
        </w:rPr>
        <w:t xml:space="preserve">Argumentation with an adversary can have purposes </w:t>
      </w:r>
      <w:r w:rsidRPr="00E33E1B">
        <w:rPr>
          <w:rStyle w:val="Emphasis"/>
        </w:rPr>
        <w:t>beyond persuading</w:t>
      </w:r>
      <w:r w:rsidRPr="00E33E1B">
        <w:t xml:space="preserve"> him: </w:t>
      </w:r>
      <w:r w:rsidRPr="00E33E1B">
        <w:rPr>
          <w:rStyle w:val="StyleUnderline"/>
        </w:rPr>
        <w:t>to test one’s own convictions, to engage our opponent in inferential commitments</w:t>
      </w:r>
      <w:r w:rsidRPr="00E33E1B">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p>
    <w:p w14:paraId="74EB1F44" w14:textId="77777777" w:rsidR="005000B7" w:rsidRPr="00E33E1B" w:rsidRDefault="005000B7" w:rsidP="005000B7">
      <w:r w:rsidRPr="00E33E1B">
        <w:t>f) The Advantage Over Non‐Argumentative Alternatives</w:t>
      </w:r>
    </w:p>
    <w:p w14:paraId="7B1B5C73" w14:textId="77777777" w:rsidR="005000B7" w:rsidRPr="00E33E1B" w:rsidRDefault="005000B7" w:rsidP="005000B7">
      <w:r w:rsidRPr="00E33E1B">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E33E1B">
        <w:t>with the exception of</w:t>
      </w:r>
      <w:proofErr w:type="gramEnd"/>
      <w:r w:rsidRPr="00E33E1B">
        <w:t xml:space="preserve"> the first reason, the rationality of our disagreements is of a secondary nature. </w:t>
      </w:r>
      <w:r w:rsidRPr="00E33E1B">
        <w:rPr>
          <w:rStyle w:val="StyleUnderline"/>
          <w:highlight w:val="green"/>
        </w:rPr>
        <w:t xml:space="preserve">The rational </w:t>
      </w:r>
      <w:r w:rsidRPr="00E33E1B">
        <w:rPr>
          <w:rStyle w:val="Emphasis"/>
          <w:highlight w:val="green"/>
        </w:rPr>
        <w:t>does not lie in</w:t>
      </w:r>
      <w:r w:rsidRPr="00E33E1B">
        <w:rPr>
          <w:rStyle w:val="Emphasis"/>
        </w:rPr>
        <w:t xml:space="preserve"> the discovery of </w:t>
      </w:r>
      <w:r w:rsidRPr="00E33E1B">
        <w:rPr>
          <w:rStyle w:val="Emphasis"/>
          <w:highlight w:val="green"/>
        </w:rPr>
        <w:t>a single right answer</w:t>
      </w:r>
      <w:r w:rsidRPr="00E33E1B">
        <w:rPr>
          <w:rStyle w:val="StyleUnderline"/>
        </w:rPr>
        <w:t xml:space="preserve"> to the topic of debate, since in hard cases there are no single right answers</w:t>
      </w:r>
      <w:r w:rsidRPr="00E33E1B">
        <w:t xml:space="preserve">. Instead, </w:t>
      </w:r>
      <w:r w:rsidRPr="00E33E1B">
        <w:rPr>
          <w:rStyle w:val="StyleUnderline"/>
          <w:highlight w:val="green"/>
        </w:rPr>
        <w:t>our disagreements are instrumental</w:t>
      </w:r>
      <w:r w:rsidRPr="00E33E1B">
        <w:rPr>
          <w:rStyle w:val="StyleUnderline"/>
        </w:rPr>
        <w:t xml:space="preserve"> to rationales which lie </w:t>
      </w:r>
      <w:r w:rsidRPr="00E33E1B">
        <w:rPr>
          <w:rStyle w:val="StyleUnderline"/>
          <w:highlight w:val="green"/>
        </w:rPr>
        <w:t>beyond the topic</w:t>
      </w:r>
      <w:r w:rsidRPr="00E33E1B">
        <w:rPr>
          <w:rStyle w:val="StyleUnderline"/>
        </w:rPr>
        <w:t xml:space="preserve"> at hand</w:t>
      </w:r>
      <w:r w:rsidRPr="00E33E1B">
        <w:t xml:space="preserve">, </w:t>
      </w:r>
      <w:r w:rsidRPr="00E33E1B">
        <w:rPr>
          <w:rStyle w:val="StyleUnderline"/>
          <w:highlight w:val="green"/>
        </w:rPr>
        <w:t xml:space="preserve">like the </w:t>
      </w:r>
      <w:r w:rsidRPr="00E33E1B">
        <w:rPr>
          <w:rStyle w:val="Emphasis"/>
          <w:highlight w:val="green"/>
        </w:rPr>
        <w:t>exploration of</w:t>
      </w:r>
      <w:r w:rsidRPr="00E33E1B">
        <w:rPr>
          <w:rStyle w:val="Emphasis"/>
        </w:rPr>
        <w:t xml:space="preserve"> our </w:t>
      </w:r>
      <w:r w:rsidRPr="00E33E1B">
        <w:rPr>
          <w:rStyle w:val="Emphasis"/>
          <w:highlight w:val="green"/>
        </w:rPr>
        <w:t>communalities</w:t>
      </w:r>
      <w:r w:rsidRPr="00E33E1B">
        <w:t xml:space="preserve">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E33E1B">
        <w:t>has to</w:t>
      </w:r>
      <w:proofErr w:type="gramEnd"/>
      <w:r w:rsidRPr="00E33E1B">
        <w:t xml:space="preserve"> come by some non‐argumentative mean and courts have always relied on them. For the medieval courts of the Germanic </w:t>
      </w:r>
      <w:proofErr w:type="gramStart"/>
      <w:r w:rsidRPr="00E33E1B">
        <w:t>tradition</w:t>
      </w:r>
      <w:proofErr w:type="gramEnd"/>
      <w:r w:rsidRPr="00E33E1B">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w:t>
      </w:r>
      <w:r w:rsidRPr="00E33E1B">
        <w:lastRenderedPageBreak/>
        <w:t>determine the law. But what was wrong with District Judge Currin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w:t>
      </w:r>
    </w:p>
    <w:p w14:paraId="63B6A595" w14:textId="77777777" w:rsidR="005000B7" w:rsidRPr="00E33E1B" w:rsidRDefault="005000B7" w:rsidP="005000B7">
      <w:r w:rsidRPr="00E33E1B">
        <w:t xml:space="preserve">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E33E1B">
        <w:rPr>
          <w:rStyle w:val="StyleUnderline"/>
        </w:rPr>
        <w:t xml:space="preserve">the </w:t>
      </w:r>
      <w:r w:rsidRPr="00E33E1B">
        <w:rPr>
          <w:rStyle w:val="StyleUnderline"/>
          <w:highlight w:val="green"/>
        </w:rPr>
        <w:t>objectives</w:t>
      </w:r>
      <w:r w:rsidRPr="00E33E1B">
        <w:rPr>
          <w:rStyle w:val="StyleUnderline"/>
        </w:rPr>
        <w:t xml:space="preserve"> listed </w:t>
      </w:r>
      <w:r w:rsidRPr="00E33E1B">
        <w:rPr>
          <w:rStyle w:val="StyleUnderline"/>
          <w:highlight w:val="green"/>
        </w:rPr>
        <w:t xml:space="preserve">above </w:t>
      </w:r>
      <w:r w:rsidRPr="00E33E1B">
        <w:rPr>
          <w:rStyle w:val="Emphasis"/>
          <w:highlight w:val="green"/>
        </w:rPr>
        <w:t>could not be achieved</w:t>
      </w:r>
      <w:r w:rsidRPr="00E33E1B">
        <w:rPr>
          <w:rStyle w:val="StyleUnderline"/>
          <w:highlight w:val="green"/>
        </w:rPr>
        <w:t xml:space="preserve"> by a non‐argumentative procedure</w:t>
      </w:r>
      <w:r w:rsidRPr="00E33E1B">
        <w:t xml:space="preserve">. Flipping a coin, throwing </w:t>
      </w:r>
      <w:proofErr w:type="gramStart"/>
      <w:r w:rsidRPr="00E33E1B">
        <w:t>dice</w:t>
      </w:r>
      <w:proofErr w:type="gramEnd"/>
      <w:r w:rsidRPr="00E33E1B">
        <w:t xml:space="preserve"> or </w:t>
      </w:r>
      <w:r w:rsidRPr="00E33E1B">
        <w:rPr>
          <w:rStyle w:val="StyleUnderline"/>
        </w:rPr>
        <w:t>taking a gut vote would not help us to explore our communalities or our inferential commitments nor help to scrutinize the positions in</w:t>
      </w:r>
      <w:r w:rsidRPr="00E33E1B">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w:t>
      </w:r>
      <w:r w:rsidRPr="00E33E1B">
        <w:rPr>
          <w:rStyle w:val="StyleUnderline"/>
        </w:rPr>
        <w:t>the labor of the negative reduces the chances that constructions</w:t>
      </w:r>
      <w:r w:rsidRPr="00E33E1B">
        <w:t xml:space="preserve"> of the law </w:t>
      </w:r>
      <w:r w:rsidRPr="00E33E1B">
        <w:rPr>
          <w:rStyle w:val="StyleUnderline"/>
        </w:rPr>
        <w:t>that have major flaws or inconsistencies built into the arguments supporting them will prevail</w:t>
      </w:r>
      <w:r w:rsidRPr="00E33E1B">
        <w:t xml:space="preserve">.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Pure non‐rational procedures – like flipping a coin – would only provide for the decision part. </w:t>
      </w:r>
      <w:r w:rsidRPr="00E33E1B">
        <w:rPr>
          <w:rStyle w:val="StyleUnderline"/>
          <w:highlight w:val="green"/>
        </w:rPr>
        <w:t>Pure argumentative procedures</w:t>
      </w:r>
      <w:r w:rsidRPr="00E33E1B">
        <w:t xml:space="preserve"> – which are </w:t>
      </w:r>
      <w:r w:rsidRPr="00E33E1B">
        <w:rPr>
          <w:rStyle w:val="Emphasis"/>
          <w:highlight w:val="green"/>
        </w:rPr>
        <w:t>not geared</w:t>
      </w:r>
      <w:r w:rsidRPr="00E33E1B">
        <w:rPr>
          <w:rStyle w:val="Emphasis"/>
        </w:rPr>
        <w:t xml:space="preserve"> </w:t>
      </w:r>
      <w:r w:rsidRPr="00E33E1B">
        <w:rPr>
          <w:rStyle w:val="Emphasis"/>
          <w:highlight w:val="green"/>
        </w:rPr>
        <w:t>towards a decision</w:t>
      </w:r>
      <w:r w:rsidRPr="00E33E1B">
        <w:rPr>
          <w:rStyle w:val="Emphasis"/>
        </w:rPr>
        <w:t xml:space="preserve"> procedure</w:t>
      </w:r>
      <w:r w:rsidRPr="00E33E1B">
        <w:t xml:space="preserve"> – </w:t>
      </w:r>
      <w:r w:rsidRPr="00E33E1B">
        <w:rPr>
          <w:rStyle w:val="StyleUnderline"/>
          <w:highlight w:val="green"/>
        </w:rPr>
        <w:t>would undercut the incentive structure of</w:t>
      </w:r>
      <w:r w:rsidRPr="00E33E1B">
        <w:rPr>
          <w:rStyle w:val="StyleUnderline"/>
        </w:rPr>
        <w:t xml:space="preserve"> our agonistic </w:t>
      </w:r>
      <w:r w:rsidRPr="00E33E1B">
        <w:rPr>
          <w:rStyle w:val="StyleUnderline"/>
          <w:highlight w:val="green"/>
        </w:rPr>
        <w:t>disagreements</w:t>
      </w:r>
      <w:r w:rsidRPr="00E33E1B">
        <w:t xml:space="preserve">.115 In the face of unresolvable disagreements endless debates would seem an idle enterprise. </w:t>
      </w:r>
      <w:r w:rsidRPr="00E33E1B">
        <w:rPr>
          <w:rStyle w:val="StyleUnderline"/>
          <w:highlight w:val="green"/>
        </w:rPr>
        <w:t>That the</w:t>
      </w:r>
      <w:r w:rsidRPr="00E33E1B">
        <w:rPr>
          <w:rStyle w:val="StyleUnderline"/>
        </w:rPr>
        <w:t xml:space="preserve"> </w:t>
      </w:r>
      <w:r w:rsidRPr="00E33E1B">
        <w:rPr>
          <w:rStyle w:val="StyleUnderline"/>
          <w:highlight w:val="green"/>
        </w:rPr>
        <w:t xml:space="preserve">debates are about </w:t>
      </w:r>
      <w:r w:rsidRPr="00E33E1B">
        <w:rPr>
          <w:rStyle w:val="Emphasis"/>
          <w:highlight w:val="green"/>
        </w:rPr>
        <w:t>winning</w:t>
      </w:r>
      <w:r w:rsidRPr="00E33E1B">
        <w:rPr>
          <w:rStyle w:val="Emphasis"/>
        </w:rPr>
        <w:t xml:space="preserve"> or losing</w:t>
      </w:r>
      <w:r w:rsidRPr="00E33E1B">
        <w:rPr>
          <w:rStyle w:val="StyleUnderline"/>
        </w:rPr>
        <w:t xml:space="preserve"> </w:t>
      </w:r>
      <w:r w:rsidRPr="00E33E1B">
        <w:rPr>
          <w:rStyle w:val="StyleUnderline"/>
          <w:highlight w:val="green"/>
        </w:rPr>
        <w:t>helps</w:t>
      </w:r>
      <w:r w:rsidRPr="00E33E1B">
        <w:rPr>
          <w:rStyle w:val="StyleUnderline"/>
        </w:rPr>
        <w:t xml:space="preserve"> to </w:t>
      </w:r>
      <w:r w:rsidRPr="00E33E1B">
        <w:rPr>
          <w:rStyle w:val="StyleUnderline"/>
          <w:highlight w:val="green"/>
        </w:rPr>
        <w:t>keep</w:t>
      </w:r>
      <w:r w:rsidRPr="00E33E1B">
        <w:rPr>
          <w:rStyle w:val="StyleUnderline"/>
        </w:rPr>
        <w:t xml:space="preserve"> the </w:t>
      </w:r>
      <w:r w:rsidRPr="00E33E1B">
        <w:rPr>
          <w:rStyle w:val="StyleUnderline"/>
          <w:highlight w:val="green"/>
        </w:rPr>
        <w:t>participants engaged</w:t>
      </w:r>
      <w:r w:rsidRPr="00E33E1B">
        <w:t>. That the decision depends on counting reasoned opinions guarantees that the engagement focuses on rational argumentation. No plain non‐argumentative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p>
    <w:p w14:paraId="70FB1E11" w14:textId="77777777" w:rsidR="005000B7" w:rsidRPr="00E33E1B" w:rsidRDefault="005000B7" w:rsidP="005000B7">
      <w:r w:rsidRPr="00E33E1B">
        <w:t>2. The Semantics of Agonistic Disagreements</w:t>
      </w:r>
    </w:p>
    <w:p w14:paraId="6CBD6351" w14:textId="77777777" w:rsidR="005000B7" w:rsidRPr="00E33E1B" w:rsidRDefault="005000B7" w:rsidP="005000B7">
      <w:r w:rsidRPr="00E33E1B">
        <w:rPr>
          <w:rStyle w:val="StyleUnderline"/>
          <w:highlight w:val="green"/>
        </w:rPr>
        <w:t>The agonistic account</w:t>
      </w:r>
      <w:r w:rsidRPr="00E33E1B">
        <w:rPr>
          <w:rStyle w:val="StyleUnderline"/>
        </w:rPr>
        <w:t xml:space="preserve"> </w:t>
      </w:r>
      <w:r w:rsidRPr="00E33E1B">
        <w:rPr>
          <w:rStyle w:val="Emphasis"/>
        </w:rPr>
        <w:t>does not presuppose a fact</w:t>
      </w:r>
      <w:r w:rsidRPr="00E33E1B">
        <w:rPr>
          <w:rStyle w:val="StyleUnderline"/>
        </w:rPr>
        <w:t xml:space="preserve"> of the matter, it </w:t>
      </w:r>
      <w:r w:rsidRPr="00E33E1B">
        <w:rPr>
          <w:rStyle w:val="StyleUnderline"/>
          <w:highlight w:val="green"/>
        </w:rPr>
        <w:t xml:space="preserve">is </w:t>
      </w:r>
      <w:r w:rsidRPr="00E33E1B">
        <w:rPr>
          <w:rStyle w:val="Emphasis"/>
          <w:highlight w:val="green"/>
        </w:rPr>
        <w:t>not accompanied by</w:t>
      </w:r>
      <w:r w:rsidRPr="00E33E1B">
        <w:rPr>
          <w:rStyle w:val="Emphasis"/>
        </w:rPr>
        <w:t xml:space="preserve"> an </w:t>
      </w:r>
      <w:r w:rsidRPr="00E33E1B">
        <w:rPr>
          <w:rStyle w:val="Emphasis"/>
          <w:highlight w:val="green"/>
        </w:rPr>
        <w:t>ontological commitment</w:t>
      </w:r>
      <w:r w:rsidRPr="00E33E1B">
        <w:rPr>
          <w:rStyle w:val="StyleUnderline"/>
        </w:rPr>
        <w:t xml:space="preserve">, and the question of how the fact of the matter could be known to us is </w:t>
      </w:r>
      <w:r w:rsidRPr="00E33E1B">
        <w:rPr>
          <w:rStyle w:val="Emphasis"/>
        </w:rPr>
        <w:t>not even raised</w:t>
      </w:r>
      <w:r w:rsidRPr="00E33E1B">
        <w:t xml:space="preserve">. </w:t>
      </w:r>
      <w:proofErr w:type="gramStart"/>
      <w:r w:rsidRPr="00E33E1B">
        <w:t>Thus</w:t>
      </w:r>
      <w:proofErr w:type="gramEnd"/>
      <w:r w:rsidRPr="00E33E1B">
        <w:t xml:space="preserve"> </w:t>
      </w:r>
      <w:r w:rsidRPr="00E33E1B">
        <w:rPr>
          <w:rStyle w:val="StyleUnderline"/>
        </w:rPr>
        <w:t>the agonistic account of</w:t>
      </w:r>
      <w:r w:rsidRPr="00E33E1B">
        <w:t xml:space="preserve"> legal </w:t>
      </w:r>
      <w:r w:rsidRPr="00E33E1B">
        <w:rPr>
          <w:rStyle w:val="StyleUnderline"/>
        </w:rPr>
        <w:t>disagreement is not confronted with the metaphysical or epistemological questions</w:t>
      </w:r>
      <w:r w:rsidRPr="00E33E1B">
        <w:t xml:space="preserve"> that plague one‐right‐answer theories in particular. However, it must still come up with a semantics that explains in what sense we disagree about the same issue and are not just talking at cross purposes.</w:t>
      </w:r>
    </w:p>
    <w:p w14:paraId="3897FF0E" w14:textId="77777777" w:rsidR="005000B7" w:rsidRPr="00E33E1B" w:rsidRDefault="005000B7" w:rsidP="005000B7">
      <w:r w:rsidRPr="00E33E1B">
        <w:t xml:space="preserve">In a series of articles David Plunkett and Tim Sundell have reconstructed legal disagreements in semantic terms as metalinguistic negotiations on the usage of a term that at the center of a hard case like “cruel and unusual punishment” in a death‐penalty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w:t>
      </w:r>
      <w:proofErr w:type="gramStart"/>
      <w:r w:rsidRPr="00E33E1B">
        <w:t>punishment”‐</w:t>
      </w:r>
      <w:proofErr w:type="gramEnd"/>
      <w:r w:rsidRPr="00E33E1B">
        <w:t xml:space="preserve">clause thus serves to argue about the permissibility of the death penalty. This account, </w:t>
      </w:r>
      <w:proofErr w:type="gramStart"/>
      <w:r w:rsidRPr="00E33E1B">
        <w:t>however</w:t>
      </w:r>
      <w:proofErr w:type="gramEnd"/>
      <w:r w:rsidRPr="00E33E1B">
        <w:t xml:space="preserve"> only provides a very superficial semantic </w:t>
      </w:r>
      <w:r w:rsidRPr="00E33E1B">
        <w:rPr>
          <w:szCs w:val="16"/>
        </w:rPr>
        <w:t xml:space="preserve">commonality. But the commonality between the participants of a legal disagreement </w:t>
      </w:r>
      <w:proofErr w:type="gramStart"/>
      <w:r w:rsidRPr="00E33E1B">
        <w:rPr>
          <w:szCs w:val="16"/>
        </w:rPr>
        <w:t>go</w:t>
      </w:r>
      <w:proofErr w:type="gramEnd"/>
      <w:r w:rsidRPr="00E33E1B">
        <w:rPr>
          <w:szCs w:val="16"/>
        </w:rPr>
        <w:t xml:space="preserve"> deeper than a discussion whether the term “bank” should in future only to be used for financial institutions, which fulfills every criteria for semantic negotiations that Plunkett and Sundell propose. Unlike in mere semantic negotiations, like the on the disambiguation</w:t>
      </w:r>
      <w:r w:rsidRPr="00E33E1B">
        <w:t xml:space="preserve"> of the term “bank”, </w:t>
      </w:r>
      <w:r w:rsidRPr="00E33E1B">
        <w:rPr>
          <w:rStyle w:val="StyleUnderline"/>
        </w:rPr>
        <w:t xml:space="preserve">there is also some kind of identity of the </w:t>
      </w:r>
      <w:r w:rsidRPr="00E33E1B">
        <w:rPr>
          <w:rStyle w:val="Emphasis"/>
        </w:rPr>
        <w:t>substantive issues at stake</w:t>
      </w:r>
      <w:r w:rsidRPr="00E33E1B">
        <w:rPr>
          <w:rStyle w:val="StyleUnderline"/>
        </w:rPr>
        <w:t xml:space="preserve"> in legal disagreements</w:t>
      </w:r>
      <w:r w:rsidRPr="00E33E1B">
        <w:t xml:space="preserve">. </w:t>
      </w:r>
    </w:p>
    <w:p w14:paraId="3A2093D4" w14:textId="77777777" w:rsidR="005000B7" w:rsidRPr="00E33E1B" w:rsidRDefault="005000B7" w:rsidP="005000B7">
      <w:r w:rsidRPr="00E33E1B">
        <w:t xml:space="preserve">A promising route to capture this aspect of legal disagreements might be offered by recent semantic approaches that try to accommodate the externalist challenges of realist semantics,117 which inspire one‐right‐answer theorists like Moore or David Brink. </w:t>
      </w:r>
      <w:r w:rsidRPr="00E33E1B">
        <w:lastRenderedPageBreak/>
        <w:t>Neo‐ descriptivist and two‐valued semantics provide for the theoretical or interpretive element of realist semantics without having to commit to the ontological positions of traditional externalism. In a sense they offer externalist semantics with no ontological strings attached.</w:t>
      </w:r>
    </w:p>
    <w:p w14:paraId="0ED3FA65" w14:textId="77777777" w:rsidR="005000B7" w:rsidRPr="00E33E1B" w:rsidRDefault="005000B7" w:rsidP="005000B7">
      <w:r w:rsidRPr="00E33E1B">
        <w:t>The less controversial aspect of the externalist picture of meaning developed in neo‐ descriptivist and two‐valued semantics can be found in the deferential structure that our meaning‐providing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w:t>
      </w:r>
    </w:p>
    <w:p w14:paraId="7539A804" w14:textId="77777777" w:rsidR="005000B7" w:rsidRPr="00E33E1B" w:rsidRDefault="005000B7" w:rsidP="005000B7">
      <w:r w:rsidRPr="00E33E1B">
        <w:t xml:space="preserve">In the case of the law, the meaning‐providing intentions connected to the provisions of the law can be understood to defer in a similar manner to the best overall theory or interpretation of the legal materials. Against the background of such a semantic framework </w:t>
      </w:r>
      <w:r w:rsidRPr="00E33E1B">
        <w:rPr>
          <w:rStyle w:val="StyleUnderline"/>
        </w:rPr>
        <w:t>the conceptual unity of a linguistic practice is not ratified by the existence of a single best answer, but by the unity of the interpretive effort that extends to</w:t>
      </w:r>
      <w:r w:rsidRPr="00E33E1B">
        <w:t xml:space="preserve"> legal </w:t>
      </w:r>
      <w:r w:rsidRPr="00E33E1B">
        <w:rPr>
          <w:rStyle w:val="StyleUnderline"/>
        </w:rPr>
        <w:t>materials and</w:t>
      </w:r>
      <w:r w:rsidRPr="00E33E1B">
        <w:t xml:space="preserve"> legal </w:t>
      </w:r>
      <w:r w:rsidRPr="00E33E1B">
        <w:rPr>
          <w:rStyle w:val="StyleUnderline"/>
        </w:rPr>
        <w:t>practices that have sufficient overlap</w:t>
      </w:r>
      <w:r w:rsidRPr="00E33E1B">
        <w:t xml:space="preserve">119 – be it only in a historical perspective120. </w:t>
      </w:r>
      <w:r w:rsidRPr="00E33E1B">
        <w:rPr>
          <w:rStyle w:val="StyleUnderline"/>
          <w:highlight w:val="green"/>
        </w:rPr>
        <w:t>The fulcrum of disagreement</w:t>
      </w:r>
      <w:r w:rsidRPr="00E33E1B">
        <w:t xml:space="preserve"> that Dworkin sees </w:t>
      </w:r>
      <w:r w:rsidRPr="00E33E1B">
        <w:rPr>
          <w:rStyle w:val="StyleUnderline"/>
          <w:highlight w:val="green"/>
        </w:rPr>
        <w:t>in</w:t>
      </w:r>
      <w:r w:rsidRPr="00E33E1B">
        <w:rPr>
          <w:rStyle w:val="StyleUnderline"/>
        </w:rPr>
        <w:t xml:space="preserve"> the existence of </w:t>
      </w:r>
      <w:r w:rsidRPr="00E33E1B">
        <w:rPr>
          <w:rStyle w:val="StyleUnderline"/>
          <w:highlight w:val="green"/>
        </w:rPr>
        <w:t>a single right answer</w:t>
      </w:r>
      <w:r w:rsidRPr="00E33E1B">
        <w:t xml:space="preserve">121 </w:t>
      </w:r>
      <w:r w:rsidRPr="00E33E1B">
        <w:rPr>
          <w:rStyle w:val="StyleUnderline"/>
          <w:highlight w:val="green"/>
        </w:rPr>
        <w:t>does not lie in its existence, but in</w:t>
      </w:r>
      <w:r w:rsidRPr="00E33E1B">
        <w:rPr>
          <w:rStyle w:val="StyleUnderline"/>
        </w:rPr>
        <w:t xml:space="preserve"> </w:t>
      </w:r>
      <w:r w:rsidRPr="00E33E1B">
        <w:rPr>
          <w:rStyle w:val="StyleUnderline"/>
          <w:highlight w:val="green"/>
        </w:rPr>
        <w:t xml:space="preserve">the </w:t>
      </w:r>
      <w:r w:rsidRPr="00E33E1B">
        <w:rPr>
          <w:rStyle w:val="Emphasis"/>
          <w:highlight w:val="green"/>
        </w:rPr>
        <w:t>communality of the effort</w:t>
      </w:r>
      <w:r w:rsidRPr="00E33E1B">
        <w:t xml:space="preserve"> – </w:t>
      </w:r>
      <w:r w:rsidRPr="00E33E1B">
        <w:rPr>
          <w:rStyle w:val="StyleUnderline"/>
          <w:highlight w:val="green"/>
        </w:rPr>
        <w:t xml:space="preserve">if only </w:t>
      </w:r>
      <w:proofErr w:type="gramStart"/>
      <w:r w:rsidRPr="00E33E1B">
        <w:rPr>
          <w:rStyle w:val="StyleUnderline"/>
          <w:highlight w:val="green"/>
        </w:rPr>
        <w:t>on</w:t>
      </w:r>
      <w:r w:rsidRPr="00E33E1B">
        <w:rPr>
          <w:rStyle w:val="StyleUnderline"/>
        </w:rPr>
        <w:t xml:space="preserve"> the basis of</w:t>
      </w:r>
      <w:proofErr w:type="gramEnd"/>
      <w:r w:rsidRPr="00E33E1B">
        <w:rPr>
          <w:rStyle w:val="StyleUnderline"/>
        </w:rPr>
        <w:t xml:space="preserve"> </w:t>
      </w:r>
      <w:r w:rsidRPr="00E33E1B">
        <w:rPr>
          <w:rStyle w:val="StyleUnderline"/>
          <w:highlight w:val="green"/>
        </w:rPr>
        <w:t xml:space="preserve">an </w:t>
      </w:r>
      <w:r w:rsidRPr="00E33E1B">
        <w:rPr>
          <w:rStyle w:val="Emphasis"/>
          <w:highlight w:val="green"/>
        </w:rPr>
        <w:t>overlapping common ground</w:t>
      </w:r>
      <w:r w:rsidRPr="00E33E1B">
        <w:t xml:space="preserve"> </w:t>
      </w:r>
      <w:r w:rsidRPr="00E33E1B">
        <w:rPr>
          <w:rStyle w:val="StyleUnderline"/>
        </w:rPr>
        <w:t>of</w:t>
      </w:r>
      <w:r w:rsidRPr="00E33E1B">
        <w:t xml:space="preserve"> legal </w:t>
      </w:r>
      <w:r w:rsidRPr="00E33E1B">
        <w:rPr>
          <w:rStyle w:val="StyleUnderline"/>
        </w:rPr>
        <w:t>materials, accepted practices, experiences and dispositions</w:t>
      </w:r>
      <w:r w:rsidRPr="00E33E1B">
        <w:t xml:space="preserve">. As </w:t>
      </w:r>
      <w:r w:rsidRPr="00E33E1B">
        <w:rPr>
          <w:rStyle w:val="StyleUnderline"/>
        </w:rPr>
        <w:t>two athletes are engaged in the same contest when they follow the same rules</w:t>
      </w:r>
      <w:r w:rsidRPr="00E33E1B">
        <w:t xml:space="preserve">, share the same concept of winning and losing and act in the same context, but follow very different styles of </w:t>
      </w:r>
      <w:proofErr w:type="gramStart"/>
      <w:r w:rsidRPr="00E33E1B">
        <w:t>e.g.</w:t>
      </w:r>
      <w:proofErr w:type="gramEnd"/>
      <w:r w:rsidRPr="00E33E1B">
        <w:t xml:space="preserve"> wrestling, boxing, swimming etc. They are in the same contest, </w:t>
      </w:r>
      <w:r w:rsidRPr="00E33E1B">
        <w:rPr>
          <w:rStyle w:val="Emphasis"/>
          <w:highlight w:val="green"/>
        </w:rPr>
        <w:t>even if</w:t>
      </w:r>
      <w:r w:rsidRPr="00E33E1B">
        <w:rPr>
          <w:rStyle w:val="Emphasis"/>
        </w:rPr>
        <w:t xml:space="preserve"> </w:t>
      </w:r>
      <w:r w:rsidRPr="00E33E1B">
        <w:rPr>
          <w:rStyle w:val="Emphasis"/>
          <w:highlight w:val="green"/>
        </w:rPr>
        <w:t>there is no single best style</w:t>
      </w:r>
      <w:r w:rsidRPr="00E33E1B">
        <w:t xml:space="preserve"> in which to wrestle, </w:t>
      </w:r>
      <w:proofErr w:type="gramStart"/>
      <w:r w:rsidRPr="00E33E1B">
        <w:t>box</w:t>
      </w:r>
      <w:proofErr w:type="gramEnd"/>
      <w:r w:rsidRPr="00E33E1B">
        <w:t xml:space="preserve"> or swim. </w:t>
      </w:r>
      <w:r w:rsidRPr="00E33E1B">
        <w:rPr>
          <w:rStyle w:val="StyleUnderline"/>
          <w:highlight w:val="green"/>
        </w:rPr>
        <w:t>Each</w:t>
      </w:r>
      <w:r w:rsidRPr="00E33E1B">
        <w:t xml:space="preserve">, however, </w:t>
      </w:r>
      <w:r w:rsidRPr="00E33E1B">
        <w:rPr>
          <w:rStyle w:val="StyleUnderline"/>
          <w:highlight w:val="green"/>
        </w:rPr>
        <w:t>is</w:t>
      </w:r>
      <w:r w:rsidRPr="00E33E1B">
        <w:rPr>
          <w:rStyle w:val="StyleUnderline"/>
        </w:rPr>
        <w:t xml:space="preserve"> engaged in </w:t>
      </w:r>
      <w:r w:rsidRPr="00E33E1B">
        <w:rPr>
          <w:rStyle w:val="StyleUnderline"/>
          <w:highlight w:val="green"/>
        </w:rPr>
        <w:t>developing the best style to win</w:t>
      </w:r>
      <w:r w:rsidRPr="00E33E1B">
        <w:rPr>
          <w:rStyle w:val="StyleUnderline"/>
        </w:rPr>
        <w:t xml:space="preserve"> against their opponent</w:t>
      </w:r>
      <w:r w:rsidRPr="00E33E1B">
        <w:t xml:space="preserve">, just as two lawyers try to develop the best argument to convince a bench of judges.122 Within such a semantic framework </w:t>
      </w:r>
      <w:r w:rsidRPr="00E33E1B">
        <w:rPr>
          <w:rStyle w:val="StyleUnderline"/>
          <w:highlight w:val="green"/>
        </w:rPr>
        <w:t>even people with radically opposing views about</w:t>
      </w:r>
      <w:r w:rsidRPr="00E33E1B">
        <w:rPr>
          <w:rStyle w:val="StyleUnderline"/>
        </w:rPr>
        <w:t xml:space="preserve"> the application of </w:t>
      </w:r>
      <w:r w:rsidRPr="00E33E1B">
        <w:rPr>
          <w:rStyle w:val="StyleUnderline"/>
          <w:highlight w:val="green"/>
        </w:rPr>
        <w:t xml:space="preserve">an expression can still </w:t>
      </w:r>
      <w:r w:rsidRPr="00E33E1B">
        <w:rPr>
          <w:rStyle w:val="Emphasis"/>
          <w:highlight w:val="green"/>
        </w:rPr>
        <w:t>share a concept</w:t>
      </w:r>
      <w:r w:rsidRPr="00E33E1B">
        <w:t xml:space="preserve">, </w:t>
      </w:r>
      <w:r w:rsidRPr="00E33E1B">
        <w:rPr>
          <w:rStyle w:val="StyleUnderline"/>
        </w:rPr>
        <w:t xml:space="preserve">in </w:t>
      </w:r>
      <w:r w:rsidRPr="00E33E1B">
        <w:rPr>
          <w:rStyle w:val="StyleUnderline"/>
          <w:highlight w:val="green"/>
        </w:rPr>
        <w:t>that they are engaged in the same</w:t>
      </w:r>
      <w:r w:rsidRPr="00E33E1B">
        <w:rPr>
          <w:rStyle w:val="StyleUnderline"/>
        </w:rPr>
        <w:t xml:space="preserve"> </w:t>
      </w:r>
      <w:r w:rsidRPr="00E33E1B">
        <w:rPr>
          <w:rStyle w:val="StyleUnderline"/>
          <w:highlight w:val="green"/>
        </w:rPr>
        <w:t>process</w:t>
      </w:r>
      <w:r w:rsidRPr="00E33E1B">
        <w:rPr>
          <w:rStyle w:val="StyleUnderline"/>
        </w:rPr>
        <w:t xml:space="preserve"> of theorizing </w:t>
      </w:r>
      <w:r w:rsidRPr="00E33E1B">
        <w:rPr>
          <w:rStyle w:val="StyleUnderline"/>
          <w:highlight w:val="green"/>
        </w:rPr>
        <w:t>over roughly the same</w:t>
      </w:r>
      <w:r w:rsidRPr="00E33E1B">
        <w:t xml:space="preserve"> legal </w:t>
      </w:r>
      <w:r w:rsidRPr="00E33E1B">
        <w:rPr>
          <w:rStyle w:val="StyleUnderline"/>
          <w:highlight w:val="green"/>
        </w:rPr>
        <w:t>materials and practices</w:t>
      </w:r>
      <w:r w:rsidRPr="00E33E1B">
        <w:rPr>
          <w:rStyle w:val="StyleUnderline"/>
        </w:rPr>
        <w:t>.</w:t>
      </w:r>
      <w:r w:rsidRPr="00E33E1B">
        <w:t xml:space="preserve"> Semantic frameworks along </w:t>
      </w:r>
      <w:r w:rsidRPr="00E33E1B">
        <w:rPr>
          <w:rStyle w:val="StyleUnderline"/>
        </w:rPr>
        <w:t>these lines allow for adamant disagreements without abandoning the idea that people are talking about the same concept</w:t>
      </w:r>
      <w:r w:rsidRPr="00E33E1B">
        <w:t xml:space="preserve">. An agonistic account of legal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w:t>
      </w:r>
      <w:r w:rsidRPr="00E33E1B">
        <w:rPr>
          <w:rStyle w:val="StyleUnderline"/>
          <w:highlight w:val="green"/>
        </w:rPr>
        <w:t>semantic</w:t>
      </w:r>
      <w:r w:rsidRPr="00E33E1B">
        <w:rPr>
          <w:rStyle w:val="StyleUnderline"/>
        </w:rPr>
        <w:t xml:space="preserve"> </w:t>
      </w:r>
      <w:r w:rsidRPr="00E33E1B">
        <w:rPr>
          <w:rStyle w:val="StyleUnderline"/>
          <w:highlight w:val="green"/>
        </w:rPr>
        <w:t>unity is provided by</w:t>
      </w:r>
      <w:r w:rsidRPr="00E33E1B">
        <w:rPr>
          <w:rStyle w:val="StyleUnderline"/>
        </w:rPr>
        <w:t xml:space="preserve"> the </w:t>
      </w:r>
      <w:r w:rsidRPr="00E33E1B">
        <w:rPr>
          <w:rStyle w:val="Emphasis"/>
          <w:highlight w:val="green"/>
        </w:rPr>
        <w:t>largely overlapping</w:t>
      </w:r>
      <w:r w:rsidRPr="00E33E1B">
        <w:t xml:space="preserve"> legal </w:t>
      </w:r>
      <w:r w:rsidRPr="00E33E1B">
        <w:rPr>
          <w:rStyle w:val="StyleUnderline"/>
          <w:highlight w:val="green"/>
        </w:rPr>
        <w:t>materials that form the basis for</w:t>
      </w:r>
      <w:r w:rsidRPr="00E33E1B">
        <w:rPr>
          <w:rStyle w:val="StyleUnderline"/>
        </w:rPr>
        <w:t xml:space="preserve"> their </w:t>
      </w:r>
      <w:r w:rsidRPr="00E33E1B">
        <w:rPr>
          <w:rStyle w:val="StyleUnderline"/>
          <w:highlight w:val="green"/>
        </w:rPr>
        <w:t>disagreement</w:t>
      </w:r>
      <w:r w:rsidRPr="00E33E1B">
        <w:t xml:space="preserve">. </w:t>
      </w:r>
      <w:r w:rsidRPr="00E33E1B">
        <w:rPr>
          <w:rStyle w:val="StyleUnderline"/>
          <w:highlight w:val="green"/>
        </w:rPr>
        <w:t>Such</w:t>
      </w:r>
      <w:r w:rsidRPr="00E33E1B">
        <w:rPr>
          <w:rStyle w:val="StyleUnderline"/>
        </w:rPr>
        <w:t xml:space="preserve"> a semantic </w:t>
      </w:r>
      <w:r w:rsidRPr="00E33E1B">
        <w:rPr>
          <w:rStyle w:val="StyleUnderline"/>
          <w:highlight w:val="green"/>
        </w:rPr>
        <w:t xml:space="preserve">collapses only when we </w:t>
      </w:r>
      <w:r w:rsidRPr="00E33E1B">
        <w:rPr>
          <w:rStyle w:val="Emphasis"/>
          <w:highlight w:val="green"/>
        </w:rPr>
        <w:t>lack a sufficient overlap</w:t>
      </w:r>
      <w:r w:rsidRPr="00E33E1B">
        <w:rPr>
          <w:rStyle w:val="StyleUnderline"/>
        </w:rPr>
        <w:t xml:space="preserve"> in the materials</w:t>
      </w:r>
      <w:r w:rsidRPr="00E33E1B">
        <w:t xml:space="preserve">. To use an example of Michael Moore’s: If we wanted to debate whether a certain work of art was “just”, we share neither paradigms nor a tradition of applying the concept of justice to art such as to engage in an intelligible controversy. </w:t>
      </w:r>
    </w:p>
    <w:p w14:paraId="3FEF8B8D" w14:textId="77777777" w:rsidR="005000B7" w:rsidRPr="00E33E1B" w:rsidRDefault="005000B7" w:rsidP="005000B7">
      <w:pPr>
        <w:pStyle w:val="Heading4"/>
        <w:rPr>
          <w:rFonts w:cs="Calibri"/>
        </w:rPr>
      </w:pPr>
      <w:r w:rsidRPr="00E33E1B">
        <w:rPr>
          <w:rFonts w:cs="Calibri"/>
        </w:rPr>
        <w:t xml:space="preserve">These skills are </w:t>
      </w:r>
      <w:r w:rsidRPr="00E33E1B">
        <w:rPr>
          <w:rFonts w:cs="Calibri"/>
          <w:u w:val="single"/>
        </w:rPr>
        <w:t>tremendously valuable</w:t>
      </w:r>
      <w:r w:rsidRPr="00E33E1B">
        <w:rPr>
          <w:rFonts w:cs="Calibri"/>
        </w:rPr>
        <w:t xml:space="preserve"> for </w:t>
      </w:r>
      <w:r w:rsidRPr="00E33E1B">
        <w:rPr>
          <w:rFonts w:cs="Calibri"/>
          <w:u w:val="single"/>
        </w:rPr>
        <w:t>movement building</w:t>
      </w:r>
      <w:r w:rsidRPr="00E33E1B">
        <w:rPr>
          <w:rFonts w:cs="Calibri"/>
        </w:rPr>
        <w:t xml:space="preserve"> and </w:t>
      </w:r>
      <w:r w:rsidRPr="00E33E1B">
        <w:rPr>
          <w:rFonts w:cs="Calibri"/>
          <w:u w:val="single"/>
        </w:rPr>
        <w:t>challenging injustice</w:t>
      </w:r>
      <w:r w:rsidRPr="00E33E1B">
        <w:rPr>
          <w:rFonts w:cs="Calibri"/>
        </w:rPr>
        <w:t xml:space="preserve"> but </w:t>
      </w:r>
      <w:r w:rsidRPr="00E33E1B">
        <w:rPr>
          <w:rFonts w:cs="Calibri"/>
          <w:u w:val="single"/>
        </w:rPr>
        <w:t>require</w:t>
      </w:r>
      <w:r w:rsidRPr="00E33E1B">
        <w:rPr>
          <w:rFonts w:cs="Calibri"/>
        </w:rPr>
        <w:t xml:space="preserve"> engagement with a well-prepared opponent</w:t>
      </w:r>
    </w:p>
    <w:p w14:paraId="63C981DA" w14:textId="77777777" w:rsidR="005000B7" w:rsidRPr="00E33E1B" w:rsidRDefault="005000B7" w:rsidP="005000B7">
      <w:r w:rsidRPr="00E33E1B">
        <w:rPr>
          <w:rStyle w:val="Style13ptBold"/>
        </w:rPr>
        <w:t>Talisse 5</w:t>
      </w:r>
      <w:r w:rsidRPr="00E33E1B">
        <w:t xml:space="preserve"> – Professor of Philosophy @ Vandy (Robert, Philosophy &amp; Social Criticism, “Deliberativist responses to activist challenges,” 31(4) p. 429-431)</w:t>
      </w:r>
    </w:p>
    <w:p w14:paraId="44877C09" w14:textId="77777777" w:rsidR="005000B7" w:rsidRPr="00E33E1B" w:rsidRDefault="005000B7" w:rsidP="005000B7">
      <w:r w:rsidRPr="00E33E1B">
        <w:t xml:space="preserve">The argument thus far might appear to turn exclusively upon different conceptions of what reasonableness entails. The deliberativist view I have sketched holds that </w:t>
      </w:r>
      <w:r w:rsidRPr="00E33E1B">
        <w:rPr>
          <w:rStyle w:val="StyleUnderline"/>
        </w:rPr>
        <w:t>reasonableness involves some degree of</w:t>
      </w:r>
      <w:r w:rsidRPr="00E33E1B">
        <w:t xml:space="preserve"> what we may call </w:t>
      </w:r>
      <w:r w:rsidRPr="00E33E1B">
        <w:rPr>
          <w:rStyle w:val="StyleUnderline"/>
        </w:rPr>
        <w:t xml:space="preserve">epistemic modesty. On this view, </w:t>
      </w:r>
      <w:r w:rsidRPr="00E33E1B">
        <w:rPr>
          <w:rStyle w:val="StyleUnderline"/>
          <w:highlight w:val="green"/>
        </w:rPr>
        <w:t>the</w:t>
      </w:r>
      <w:r w:rsidRPr="00E33E1B">
        <w:rPr>
          <w:rStyle w:val="StyleUnderline"/>
        </w:rPr>
        <w:t xml:space="preserve"> reasonable </w:t>
      </w:r>
      <w:r w:rsidRPr="00E33E1B">
        <w:rPr>
          <w:rStyle w:val="StyleUnderline"/>
          <w:highlight w:val="green"/>
        </w:rPr>
        <w:t>citizen seeks to have her beliefs reﬂect the best available reasons, and</w:t>
      </w:r>
      <w:r w:rsidRPr="00E33E1B">
        <w:rPr>
          <w:rStyle w:val="StyleUnderline"/>
        </w:rPr>
        <w:t xml:space="preserve"> so she </w:t>
      </w:r>
      <w:r w:rsidRPr="00E33E1B">
        <w:rPr>
          <w:rStyle w:val="StyleUnderline"/>
          <w:highlight w:val="green"/>
        </w:rPr>
        <w:t>enters</w:t>
      </w:r>
      <w:r w:rsidRPr="00E33E1B">
        <w:rPr>
          <w:rStyle w:val="StyleUnderline"/>
        </w:rPr>
        <w:t xml:space="preserve"> into </w:t>
      </w:r>
      <w:r w:rsidRPr="00E33E1B">
        <w:rPr>
          <w:rStyle w:val="StyleUnderline"/>
          <w:highlight w:val="green"/>
        </w:rPr>
        <w:t>public discourse as a way of testing</w:t>
      </w:r>
      <w:r w:rsidRPr="00E33E1B">
        <w:rPr>
          <w:rStyle w:val="StyleUnderline"/>
        </w:rPr>
        <w:t xml:space="preserve"> her </w:t>
      </w:r>
      <w:r w:rsidRPr="00E33E1B">
        <w:rPr>
          <w:rStyle w:val="StyleUnderline"/>
          <w:highlight w:val="green"/>
        </w:rPr>
        <w:t>views against</w:t>
      </w:r>
      <w:r w:rsidRPr="00E33E1B">
        <w:rPr>
          <w:rStyle w:val="StyleUnderline"/>
        </w:rPr>
        <w:t xml:space="preserve"> the </w:t>
      </w:r>
      <w:r w:rsidRPr="00E33E1B">
        <w:rPr>
          <w:rStyle w:val="StyleUnderline"/>
          <w:highlight w:val="green"/>
        </w:rPr>
        <w:t>objections</w:t>
      </w:r>
      <w:r w:rsidRPr="00E33E1B">
        <w:rPr>
          <w:rStyle w:val="StyleUnderline"/>
        </w:rPr>
        <w:t xml:space="preserve"> and questions </w:t>
      </w:r>
      <w:r w:rsidRPr="00E33E1B">
        <w:rPr>
          <w:rStyle w:val="StyleUnderline"/>
          <w:highlight w:val="green"/>
        </w:rPr>
        <w:t>of those who disagree</w:t>
      </w:r>
      <w:r w:rsidRPr="00E33E1B">
        <w:t xml:space="preserve">; hence </w:t>
      </w:r>
      <w:r w:rsidRPr="00E33E1B">
        <w:rPr>
          <w:rStyle w:val="StyleUnderline"/>
          <w:highlight w:val="green"/>
        </w:rPr>
        <w:t>she implicitly holds</w:t>
      </w:r>
      <w:r w:rsidRPr="00E33E1B">
        <w:rPr>
          <w:rStyle w:val="StyleUnderline"/>
        </w:rPr>
        <w:t xml:space="preserve"> that </w:t>
      </w:r>
      <w:r w:rsidRPr="00E33E1B">
        <w:rPr>
          <w:rStyle w:val="StyleUnderline"/>
          <w:highlight w:val="green"/>
        </w:rPr>
        <w:t>her</w:t>
      </w:r>
      <w:r w:rsidRPr="00E33E1B">
        <w:rPr>
          <w:rStyle w:val="StyleUnderline"/>
        </w:rPr>
        <w:t xml:space="preserve"> present </w:t>
      </w:r>
      <w:r w:rsidRPr="00E33E1B">
        <w:rPr>
          <w:rStyle w:val="StyleUnderline"/>
          <w:highlight w:val="green"/>
        </w:rPr>
        <w:t xml:space="preserve">view is open to </w:t>
      </w:r>
      <w:r w:rsidRPr="00E33E1B">
        <w:rPr>
          <w:rStyle w:val="StyleUnderline"/>
        </w:rPr>
        <w:t xml:space="preserve">reasonable </w:t>
      </w:r>
      <w:r w:rsidRPr="00E33E1B">
        <w:rPr>
          <w:rStyle w:val="StyleUnderline"/>
          <w:highlight w:val="green"/>
        </w:rPr>
        <w:t>critique</w:t>
      </w:r>
      <w:r w:rsidRPr="00E33E1B">
        <w:t xml:space="preserve"> and that others who hold opposing views may be able to offer justiﬁcations for their views that are at least as strong as her reasons for her own. </w:t>
      </w:r>
      <w:proofErr w:type="gramStart"/>
      <w:r w:rsidRPr="00E33E1B">
        <w:t>Thus</w:t>
      </w:r>
      <w:proofErr w:type="gramEnd"/>
      <w:r w:rsidRPr="00E33E1B">
        <w:t xml:space="preserve"> </w:t>
      </w:r>
      <w:r w:rsidRPr="00E33E1B">
        <w:rPr>
          <w:rStyle w:val="StyleUnderline"/>
          <w:highlight w:val="green"/>
        </w:rPr>
        <w:t>any</w:t>
      </w:r>
      <w:r w:rsidRPr="00E33E1B">
        <w:rPr>
          <w:rStyle w:val="StyleUnderline"/>
        </w:rPr>
        <w:t xml:space="preserve"> mode of </w:t>
      </w:r>
      <w:r w:rsidRPr="00E33E1B">
        <w:rPr>
          <w:rStyle w:val="StyleUnderline"/>
          <w:highlight w:val="green"/>
        </w:rPr>
        <w:t>politics</w:t>
      </w:r>
      <w:r w:rsidRPr="00E33E1B">
        <w:rPr>
          <w:rStyle w:val="StyleUnderline"/>
        </w:rPr>
        <w:t xml:space="preserve"> </w:t>
      </w:r>
      <w:r w:rsidRPr="00E33E1B">
        <w:rPr>
          <w:rStyle w:val="StyleUnderline"/>
          <w:highlight w:val="green"/>
        </w:rPr>
        <w:t>that presumes</w:t>
      </w:r>
      <w:r w:rsidRPr="00E33E1B">
        <w:rPr>
          <w:rStyle w:val="StyleUnderline"/>
        </w:rPr>
        <w:t xml:space="preserve"> that </w:t>
      </w:r>
      <w:r w:rsidRPr="00E33E1B">
        <w:rPr>
          <w:rStyle w:val="StyleUnderline"/>
          <w:highlight w:val="green"/>
        </w:rPr>
        <w:lastRenderedPageBreak/>
        <w:t>discourse is extraneous to</w:t>
      </w:r>
      <w:r w:rsidRPr="00E33E1B">
        <w:rPr>
          <w:rStyle w:val="StyleUnderline"/>
        </w:rPr>
        <w:t xml:space="preserve"> questions of </w:t>
      </w:r>
      <w:r w:rsidRPr="00E33E1B">
        <w:rPr>
          <w:rStyle w:val="StyleUnderline"/>
          <w:highlight w:val="green"/>
        </w:rPr>
        <w:t>justice</w:t>
      </w:r>
      <w:r w:rsidRPr="00E33E1B">
        <w:rPr>
          <w:rStyle w:val="StyleUnderline"/>
        </w:rPr>
        <w:t xml:space="preserve"> and justiﬁcation </w:t>
      </w:r>
      <w:r w:rsidRPr="00E33E1B">
        <w:rPr>
          <w:rStyle w:val="StyleUnderline"/>
          <w:highlight w:val="green"/>
        </w:rPr>
        <w:t>is unreasonable</w:t>
      </w:r>
      <w:r w:rsidRPr="00E33E1B">
        <w:t xml:space="preserve">. The activist sees no reason to accept this. Reasonableness for the activist consists in the ability to act on reasons that upon due reﬂection seem adequate to underwrite action; discussion with those who disagree need not be involved. According to the activist, there are certain cases in which he does in fact know the truth about what justice requires and in which there is no room for reasoned objection. Under such conditions, the deliberativist’s demand for discussion can only obstruct justice; it is therefore irrational. It may seem that we have reached an impasse. However, there is a further line of criticism that the activist must face. To the activist’s view that at least in certain situations he may reasonably decline to engage with persons he disagrees with (107), the deliberative democrat can raise the phenomenon that Cass Sunstein has called ‘group polarization’ (Sunstein, 2003; 2001a: ch. 3; 2001b: ch. 1). To explain: consider that political </w:t>
      </w:r>
      <w:r w:rsidRPr="00E33E1B">
        <w:rPr>
          <w:rStyle w:val="StyleUnderline"/>
          <w:highlight w:val="green"/>
        </w:rPr>
        <w:t xml:space="preserve">activists </w:t>
      </w:r>
      <w:r w:rsidRPr="00E33E1B">
        <w:rPr>
          <w:rStyle w:val="Emphasis"/>
          <w:highlight w:val="green"/>
        </w:rPr>
        <w:t>cannot eschew deliberation</w:t>
      </w:r>
      <w:r w:rsidRPr="00E33E1B">
        <w:rPr>
          <w:u w:val="single"/>
        </w:rPr>
        <w:t xml:space="preserve"> </w:t>
      </w:r>
      <w:r w:rsidRPr="00E33E1B">
        <w:t xml:space="preserve">altogether; </w:t>
      </w:r>
      <w:r w:rsidRPr="00E33E1B">
        <w:rPr>
          <w:rStyle w:val="StyleUnderline"/>
          <w:highlight w:val="green"/>
        </w:rPr>
        <w:t>they</w:t>
      </w:r>
      <w:r w:rsidRPr="00E33E1B">
        <w:t xml:space="preserve"> often </w:t>
      </w:r>
      <w:r w:rsidRPr="00E33E1B">
        <w:rPr>
          <w:rStyle w:val="StyleUnderline"/>
          <w:highlight w:val="green"/>
        </w:rPr>
        <w:t>engage in rallies, demonstrations</w:t>
      </w:r>
      <w:r w:rsidRPr="00E33E1B">
        <w:rPr>
          <w:highlight w:val="green"/>
        </w:rPr>
        <w:t xml:space="preserve">, </w:t>
      </w:r>
      <w:r w:rsidRPr="00E33E1B">
        <w:rPr>
          <w:rStyle w:val="StyleUnderline"/>
          <w:highlight w:val="green"/>
        </w:rPr>
        <w:t>teach-ins</w:t>
      </w:r>
      <w:r w:rsidRPr="00E33E1B">
        <w:rPr>
          <w:highlight w:val="green"/>
        </w:rPr>
        <w:t>,</w:t>
      </w:r>
      <w:r w:rsidRPr="00E33E1B">
        <w:t xml:space="preserve"> workshops, </w:t>
      </w:r>
      <w:r w:rsidRPr="00E33E1B">
        <w:rPr>
          <w:rStyle w:val="StyleUnderline"/>
          <w:highlight w:val="green"/>
        </w:rPr>
        <w:t>and</w:t>
      </w:r>
      <w:r w:rsidRPr="00E33E1B">
        <w:t xml:space="preserve"> other </w:t>
      </w:r>
      <w:r w:rsidRPr="00E33E1B">
        <w:rPr>
          <w:rStyle w:val="StyleUnderline"/>
          <w:highlight w:val="green"/>
        </w:rPr>
        <w:t>activities</w:t>
      </w:r>
      <w:r w:rsidRPr="00E33E1B">
        <w:rPr>
          <w:highlight w:val="green"/>
        </w:rPr>
        <w:t xml:space="preserve"> </w:t>
      </w:r>
      <w:r w:rsidRPr="00E33E1B">
        <w:rPr>
          <w:rStyle w:val="StyleUnderline"/>
          <w:highlight w:val="green"/>
        </w:rPr>
        <w:t>in which they</w:t>
      </w:r>
      <w:r w:rsidRPr="00E33E1B">
        <w:rPr>
          <w:rStyle w:val="StyleUnderline"/>
        </w:rPr>
        <w:t xml:space="preserve"> are called to </w:t>
      </w:r>
      <w:r w:rsidRPr="00E33E1B">
        <w:rPr>
          <w:rStyle w:val="StyleUnderline"/>
          <w:highlight w:val="green"/>
        </w:rPr>
        <w:t>make public the case for their views</w:t>
      </w:r>
      <w:r w:rsidRPr="00E33E1B">
        <w:rPr>
          <w:highlight w:val="green"/>
        </w:rPr>
        <w:t xml:space="preserve">. </w:t>
      </w:r>
      <w:r w:rsidRPr="00E33E1B">
        <w:rPr>
          <w:rStyle w:val="StyleUnderline"/>
          <w:highlight w:val="green"/>
        </w:rPr>
        <w:t>Activists</w:t>
      </w:r>
      <w:r w:rsidRPr="00E33E1B">
        <w:rPr>
          <w:rStyle w:val="StyleUnderline"/>
        </w:rPr>
        <w:t xml:space="preserve"> also </w:t>
      </w:r>
      <w:r w:rsidRPr="00E33E1B">
        <w:rPr>
          <w:rStyle w:val="StyleUnderline"/>
          <w:highlight w:val="green"/>
        </w:rPr>
        <w:t>must engage in deliberation</w:t>
      </w:r>
      <w:r w:rsidRPr="00E33E1B">
        <w:rPr>
          <w:rStyle w:val="StyleUnderline"/>
        </w:rPr>
        <w:t xml:space="preserve"> among themselves </w:t>
      </w:r>
      <w:r w:rsidRPr="00E33E1B">
        <w:rPr>
          <w:rStyle w:val="StyleUnderline"/>
          <w:highlight w:val="green"/>
        </w:rPr>
        <w:t xml:space="preserve">when </w:t>
      </w:r>
      <w:r w:rsidRPr="00E33E1B">
        <w:rPr>
          <w:rStyle w:val="Emphasis"/>
          <w:highlight w:val="green"/>
        </w:rPr>
        <w:t>deciding strategy</w:t>
      </w:r>
      <w:r w:rsidRPr="00E33E1B">
        <w:rPr>
          <w:rStyle w:val="StyleUnderline"/>
        </w:rPr>
        <w:t>.</w:t>
      </w:r>
      <w:r w:rsidRPr="00E33E1B">
        <w:t xml:space="preserve"> </w:t>
      </w:r>
      <w:r w:rsidRPr="00E33E1B">
        <w:rPr>
          <w:rStyle w:val="StyleUnderline"/>
        </w:rPr>
        <w:t xml:space="preserve">Political </w:t>
      </w:r>
      <w:r w:rsidRPr="00E33E1B">
        <w:rPr>
          <w:rStyle w:val="StyleUnderline"/>
          <w:highlight w:val="green"/>
        </w:rPr>
        <w:t>movements must be organized</w:t>
      </w:r>
      <w:r w:rsidRPr="00E33E1B">
        <w:t xml:space="preserve">, hence those involved must decide upon targets, methods, and tactics; they must also decide upon the content of their pamphlets and the precise messages they most wish to convey to the press. Often </w:t>
      </w:r>
      <w:r w:rsidRPr="00E33E1B">
        <w:rPr>
          <w:rStyle w:val="StyleUnderline"/>
        </w:rPr>
        <w:t>the</w:t>
      </w:r>
      <w:r w:rsidRPr="00E33E1B">
        <w:rPr>
          <w:u w:val="single"/>
        </w:rPr>
        <w:t xml:space="preserve"> </w:t>
      </w:r>
      <w:r w:rsidRPr="00E33E1B">
        <w:rPr>
          <w:rStyle w:val="StyleUnderline"/>
        </w:rPr>
        <w:t>audience in</w:t>
      </w:r>
      <w:r w:rsidRPr="00E33E1B">
        <w:t xml:space="preserve"> </w:t>
      </w:r>
      <w:proofErr w:type="gramStart"/>
      <w:r w:rsidRPr="00E33E1B">
        <w:t xml:space="preserve">both of </w:t>
      </w:r>
      <w:r w:rsidRPr="00E33E1B">
        <w:rPr>
          <w:rStyle w:val="StyleUnderline"/>
        </w:rPr>
        <w:t>these</w:t>
      </w:r>
      <w:proofErr w:type="gramEnd"/>
      <w:r w:rsidRPr="00E33E1B">
        <w:t xml:space="preserve"> deliberative </w:t>
      </w:r>
      <w:r w:rsidRPr="00E33E1B">
        <w:rPr>
          <w:rStyle w:val="StyleUnderline"/>
        </w:rPr>
        <w:t>contexts will be a self-selected and sympathetic group of like-minded activists. Group polarization is a well-documented phenomenon that has ‘been found all over the world</w:t>
      </w:r>
      <w:r w:rsidRPr="00E33E1B">
        <w:t xml:space="preserve"> and in many diverse tasks’;</w:t>
      </w:r>
      <w:r w:rsidRPr="00E33E1B">
        <w:rPr>
          <w:u w:val="single"/>
        </w:rPr>
        <w:t xml:space="preserve"> </w:t>
      </w:r>
      <w:r w:rsidRPr="00E33E1B">
        <w:rPr>
          <w:rStyle w:val="StyleUnderline"/>
        </w:rPr>
        <w:t>it means that ‘members of a deliberating group predictably move towards a more extreme point in the direction indicated by the members’</w:t>
      </w:r>
      <w:r w:rsidRPr="00E33E1B">
        <w:rPr>
          <w:u w:val="single"/>
        </w:rPr>
        <w:t xml:space="preserve"> </w:t>
      </w:r>
      <w:r w:rsidRPr="00E33E1B">
        <w:rPr>
          <w:rStyle w:val="Emphasis"/>
        </w:rPr>
        <w:t>predeliberation tendencies’</w:t>
      </w:r>
      <w:r w:rsidRPr="00E33E1B">
        <w:t xml:space="preserve"> (Sunstein, 2003: 81–2). Importantly, in groups that ‘engage in repeated discussions’ over time, the polarization is even more pronounced (2003: 86 Hence discussion in a small but devoted activist enclave that meets regularly to strategize and protest ‘should produce a situation in which individuals hold positions more extreme than those of any individual member before the series of deliberations began’ (ibid.) 17 The fact of group polarization is relevant to our discussion because the activist has proposed that he may reasonably decline to engage in discussion with those with whom he disagrees in cases in which the requirements of justice are so clear that he can be conﬁdent that he has the truth. </w:t>
      </w:r>
      <w:r w:rsidRPr="00E33E1B">
        <w:rPr>
          <w:rStyle w:val="StyleUnderline"/>
          <w:highlight w:val="green"/>
        </w:rPr>
        <w:t>Group polarization suggests</w:t>
      </w:r>
      <w:r w:rsidRPr="00E33E1B">
        <w:rPr>
          <w:rStyle w:val="StyleUnderline"/>
        </w:rPr>
        <w:t xml:space="preserve"> that </w:t>
      </w:r>
      <w:r w:rsidRPr="00E33E1B">
        <w:rPr>
          <w:rStyle w:val="StyleUnderline"/>
          <w:highlight w:val="green"/>
        </w:rPr>
        <w:t>deliberatively confronting those with whom we disagree is essential even when we have</w:t>
      </w:r>
      <w:r w:rsidRPr="00E33E1B">
        <w:rPr>
          <w:rStyle w:val="StyleUnderline"/>
        </w:rPr>
        <w:t xml:space="preserve"> the </w:t>
      </w:r>
      <w:r w:rsidRPr="00E33E1B">
        <w:rPr>
          <w:rStyle w:val="StyleUnderline"/>
          <w:highlight w:val="green"/>
        </w:rPr>
        <w:t>truth</w:t>
      </w:r>
      <w:r w:rsidRPr="00E33E1B">
        <w:t>. For even if we have the truth,</w:t>
      </w:r>
      <w:r w:rsidRPr="00E33E1B">
        <w:rPr>
          <w:u w:val="single"/>
        </w:rPr>
        <w:t xml:space="preserve"> </w:t>
      </w:r>
      <w:r w:rsidRPr="00E33E1B">
        <w:rPr>
          <w:rStyle w:val="StyleUnderline"/>
          <w:highlight w:val="green"/>
        </w:rPr>
        <w:t>if we do not engage opposing views, but instead deliberate only with those with whom we agree, our view will shift progressively to a more</w:t>
      </w:r>
      <w:r w:rsidRPr="00E33E1B">
        <w:rPr>
          <w:highlight w:val="green"/>
          <w:u w:val="single"/>
        </w:rPr>
        <w:t xml:space="preserve"> </w:t>
      </w:r>
      <w:r w:rsidRPr="00E33E1B">
        <w:rPr>
          <w:rStyle w:val="Emphasis"/>
          <w:highlight w:val="green"/>
        </w:rPr>
        <w:t>extreme point</w:t>
      </w:r>
      <w:r w:rsidRPr="00E33E1B">
        <w:rPr>
          <w:rStyle w:val="StyleUnderline"/>
          <w:highlight w:val="green"/>
        </w:rPr>
        <w:t>, and</w:t>
      </w:r>
      <w:r w:rsidRPr="00E33E1B">
        <w:rPr>
          <w:rStyle w:val="StyleUnderline"/>
        </w:rPr>
        <w:t xml:space="preserve"> thus</w:t>
      </w:r>
      <w:r w:rsidRPr="00E33E1B">
        <w:rPr>
          <w:u w:val="single"/>
        </w:rPr>
        <w:t xml:space="preserve"> </w:t>
      </w:r>
      <w:r w:rsidRPr="00E33E1B">
        <w:rPr>
          <w:rStyle w:val="Emphasis"/>
          <w:highlight w:val="green"/>
        </w:rPr>
        <w:t xml:space="preserve">we lose </w:t>
      </w:r>
      <w:r w:rsidRPr="00E33E1B">
        <w:rPr>
          <w:rStyle w:val="Emphasis"/>
        </w:rPr>
        <w:t xml:space="preserve">the </w:t>
      </w:r>
      <w:r w:rsidRPr="00E33E1B">
        <w:rPr>
          <w:rStyle w:val="Emphasis"/>
          <w:highlight w:val="green"/>
        </w:rPr>
        <w:t>truth</w:t>
      </w:r>
      <w:r w:rsidRPr="00E33E1B">
        <w:rPr>
          <w:rStyle w:val="Emphasis"/>
        </w:rPr>
        <w:t>.</w:t>
      </w:r>
      <w:r w:rsidRPr="00E33E1B">
        <w:t xml:space="preserve"> </w:t>
      </w:r>
      <w:proofErr w:type="gramStart"/>
      <w:r w:rsidRPr="00E33E1B">
        <w:t>In order to</w:t>
      </w:r>
      <w:proofErr w:type="gramEnd"/>
      <w:r w:rsidRPr="00E33E1B">
        <w:t xml:space="preserve"> avoid polarization, deliberation must take place within heterogeneous ‘argument pools’ (Sunstein, 2003: 93). </w:t>
      </w:r>
      <w:r w:rsidRPr="00E33E1B">
        <w:rPr>
          <w:rStyle w:val="StyleUnderline"/>
          <w:highlight w:val="green"/>
        </w:rPr>
        <w:t>This</w:t>
      </w:r>
      <w:r w:rsidRPr="00E33E1B">
        <w:rPr>
          <w:rStyle w:val="StyleUnderline"/>
        </w:rPr>
        <w:t xml:space="preserve"> of course </w:t>
      </w:r>
      <w:r w:rsidRPr="00E33E1B">
        <w:rPr>
          <w:rStyle w:val="StyleUnderline"/>
          <w:highlight w:val="green"/>
        </w:rPr>
        <w:t>does not mean</w:t>
      </w:r>
      <w:r w:rsidRPr="00E33E1B">
        <w:rPr>
          <w:rStyle w:val="StyleUnderline"/>
        </w:rPr>
        <w:t xml:space="preserve"> that </w:t>
      </w:r>
      <w:r w:rsidRPr="00E33E1B">
        <w:rPr>
          <w:rStyle w:val="StyleUnderline"/>
          <w:highlight w:val="green"/>
        </w:rPr>
        <w:t>there should be no groups devoted to</w:t>
      </w:r>
      <w:r w:rsidRPr="00E33E1B">
        <w:rPr>
          <w:rStyle w:val="StyleUnderline"/>
        </w:rPr>
        <w:t xml:space="preserve"> the </w:t>
      </w:r>
      <w:r w:rsidRPr="00E33E1B">
        <w:rPr>
          <w:rStyle w:val="StyleUnderline"/>
          <w:highlight w:val="green"/>
        </w:rPr>
        <w:t>achievement of some common political goal; it</w:t>
      </w:r>
      <w:r w:rsidRPr="00E33E1B">
        <w:rPr>
          <w:rStyle w:val="StyleUnderline"/>
        </w:rPr>
        <w:t xml:space="preserve"> rather </w:t>
      </w:r>
      <w:r w:rsidRPr="00E33E1B">
        <w:rPr>
          <w:rStyle w:val="StyleUnderline"/>
          <w:highlight w:val="green"/>
        </w:rPr>
        <w:t>suggests</w:t>
      </w:r>
      <w:r w:rsidRPr="00E33E1B">
        <w:rPr>
          <w:rStyle w:val="StyleUnderline"/>
        </w:rPr>
        <w:t xml:space="preserve"> that </w:t>
      </w:r>
      <w:r w:rsidRPr="00E33E1B">
        <w:rPr>
          <w:rStyle w:val="StyleUnderline"/>
          <w:highlight w:val="green"/>
        </w:rPr>
        <w:t>engagement with those with whom one disagrees is</w:t>
      </w:r>
      <w:r w:rsidRPr="00E33E1B">
        <w:rPr>
          <w:highlight w:val="green"/>
          <w:u w:val="single"/>
        </w:rPr>
        <w:t xml:space="preserve"> </w:t>
      </w:r>
      <w:r w:rsidRPr="00E33E1B">
        <w:rPr>
          <w:rStyle w:val="Emphasis"/>
          <w:highlight w:val="green"/>
        </w:rPr>
        <w:t>essential</w:t>
      </w:r>
      <w:r w:rsidRPr="00E33E1B">
        <w:rPr>
          <w:rStyle w:val="StyleUnderline"/>
          <w:sz w:val="32"/>
          <w:highlight w:val="green"/>
        </w:rPr>
        <w:t xml:space="preserve"> </w:t>
      </w:r>
      <w:r w:rsidRPr="00E33E1B">
        <w:rPr>
          <w:rStyle w:val="StyleUnderline"/>
          <w:highlight w:val="green"/>
        </w:rPr>
        <w:t>to the</w:t>
      </w:r>
      <w:r w:rsidRPr="00E33E1B">
        <w:rPr>
          <w:rStyle w:val="StyleUnderline"/>
        </w:rPr>
        <w:t xml:space="preserve"> proper </w:t>
      </w:r>
      <w:r w:rsidRPr="00E33E1B">
        <w:rPr>
          <w:rStyle w:val="StyleUnderline"/>
          <w:highlight w:val="green"/>
        </w:rPr>
        <w:t>pursuit of justice.</w:t>
      </w:r>
      <w:r w:rsidRPr="00E33E1B">
        <w:t xml:space="preserve"> Insofar as the activist denies this, he is unreasonable.</w:t>
      </w:r>
    </w:p>
    <w:p w14:paraId="1CAE3811" w14:textId="77777777" w:rsidR="005000B7" w:rsidRPr="00E33E1B" w:rsidRDefault="005000B7" w:rsidP="005000B7">
      <w:pPr>
        <w:pStyle w:val="Heading4"/>
        <w:rPr>
          <w:rFonts w:cs="Calibri"/>
        </w:rPr>
      </w:pPr>
      <w:r w:rsidRPr="00E33E1B">
        <w:rPr>
          <w:rFonts w:cs="Calibri"/>
          <w:u w:val="single"/>
        </w:rPr>
        <w:t>Prefer our impact</w:t>
      </w:r>
      <w:r w:rsidRPr="00E33E1B">
        <w:rPr>
          <w:rFonts w:cs="Calibri"/>
        </w:rPr>
        <w:t>:</w:t>
      </w:r>
    </w:p>
    <w:p w14:paraId="62A9B300" w14:textId="77777777" w:rsidR="005000B7" w:rsidRPr="00E33E1B" w:rsidRDefault="005000B7" w:rsidP="005000B7">
      <w:pPr>
        <w:pStyle w:val="Heading4"/>
        <w:numPr>
          <w:ilvl w:val="0"/>
          <w:numId w:val="12"/>
        </w:numPr>
        <w:spacing w:before="200" w:line="240" w:lineRule="auto"/>
        <w:rPr>
          <w:rFonts w:cs="Calibri"/>
        </w:rPr>
      </w:pPr>
      <w:r w:rsidRPr="00E33E1B">
        <w:rPr>
          <w:rFonts w:cs="Calibri"/>
          <w:u w:val="single"/>
        </w:rPr>
        <w:t>Skepticism</w:t>
      </w:r>
      <w:r w:rsidRPr="00E33E1B">
        <w:rPr>
          <w:rFonts w:cs="Calibri"/>
        </w:rPr>
        <w:t xml:space="preserve"> – presume all their truth claims false because they have not been properly tested</w:t>
      </w:r>
    </w:p>
    <w:p w14:paraId="2344E423" w14:textId="77777777" w:rsidR="005000B7" w:rsidRPr="00E33E1B" w:rsidRDefault="005000B7" w:rsidP="005000B7">
      <w:pPr>
        <w:pStyle w:val="Heading4"/>
        <w:numPr>
          <w:ilvl w:val="0"/>
          <w:numId w:val="12"/>
        </w:numPr>
        <w:spacing w:before="200" w:line="240" w:lineRule="auto"/>
        <w:rPr>
          <w:rFonts w:cs="Calibri"/>
        </w:rPr>
      </w:pPr>
      <w:r w:rsidRPr="00E33E1B">
        <w:rPr>
          <w:rFonts w:cs="Calibri"/>
          <w:u w:val="single"/>
        </w:rPr>
        <w:t>Scope</w:t>
      </w:r>
      <w:r w:rsidRPr="00E33E1B">
        <w:rPr>
          <w:rFonts w:cs="Calibri"/>
        </w:rPr>
        <w:t xml:space="preserve"> – the role of </w:t>
      </w:r>
      <w:r w:rsidRPr="00E33E1B">
        <w:rPr>
          <w:rFonts w:cs="Calibri"/>
          <w:u w:val="single"/>
        </w:rPr>
        <w:t>individual</w:t>
      </w:r>
      <w:r w:rsidRPr="00E33E1B">
        <w:rPr>
          <w:rFonts w:cs="Calibri"/>
        </w:rPr>
        <w:t xml:space="preserve"> debate rounds on broader subject formation is </w:t>
      </w:r>
      <w:r w:rsidRPr="00E33E1B">
        <w:rPr>
          <w:rFonts w:cs="Calibri"/>
          <w:u w:val="single"/>
        </w:rPr>
        <w:t>white noise</w:t>
      </w:r>
      <w:r w:rsidRPr="00E33E1B">
        <w:rPr>
          <w:rFonts w:cs="Calibri"/>
        </w:rPr>
        <w:t xml:space="preserve"> – </w:t>
      </w:r>
      <w:r w:rsidRPr="00E33E1B">
        <w:rPr>
          <w:rFonts w:cs="Calibri"/>
          <w:i/>
        </w:rPr>
        <w:t>can you remember what happened round () of () your junior year?</w:t>
      </w:r>
      <w:r w:rsidRPr="00E33E1B">
        <w:rPr>
          <w:rFonts w:cs="Calibri"/>
        </w:rPr>
        <w:t xml:space="preserve"> – individual rounds don’t affect our subjectivity, but a model of debate that forefronts clash and rigorous negation can turn us into more competent advocates</w:t>
      </w:r>
    </w:p>
    <w:p w14:paraId="24F0E417" w14:textId="77777777" w:rsidR="005000B7" w:rsidRPr="00E33E1B" w:rsidRDefault="005000B7" w:rsidP="005000B7"/>
    <w:p w14:paraId="486B03DF" w14:textId="77777777" w:rsidR="005000B7" w:rsidRPr="00E33E1B" w:rsidRDefault="005000B7" w:rsidP="005000B7">
      <w:pPr>
        <w:pStyle w:val="Heading4"/>
        <w:rPr>
          <w:rFonts w:cs="Calibri"/>
        </w:rPr>
      </w:pPr>
      <w:r w:rsidRPr="00E33E1B">
        <w:rPr>
          <w:rFonts w:cs="Calibri"/>
        </w:rPr>
        <w:lastRenderedPageBreak/>
        <w:t xml:space="preserve">Deliberative processes like debate rarely </w:t>
      </w:r>
      <w:r w:rsidRPr="00E33E1B">
        <w:rPr>
          <w:rFonts w:cs="Calibri"/>
          <w:u w:val="single"/>
        </w:rPr>
        <w:t>change</w:t>
      </w:r>
      <w:r w:rsidRPr="00E33E1B">
        <w:rPr>
          <w:rFonts w:cs="Calibri"/>
        </w:rPr>
        <w:t xml:space="preserve"> latent preferences, but they can make us </w:t>
      </w:r>
      <w:r w:rsidRPr="00E33E1B">
        <w:rPr>
          <w:rFonts w:cs="Calibri"/>
          <w:u w:val="single"/>
        </w:rPr>
        <w:t>less vulnerable</w:t>
      </w:r>
      <w:r w:rsidRPr="00E33E1B">
        <w:rPr>
          <w:rFonts w:cs="Calibri"/>
        </w:rPr>
        <w:t xml:space="preserve"> to political manipulation – that means our framework doesn’t </w:t>
      </w:r>
      <w:r w:rsidRPr="00E33E1B">
        <w:rPr>
          <w:rFonts w:cs="Calibri"/>
          <w:u w:val="single"/>
        </w:rPr>
        <w:t>create</w:t>
      </w:r>
      <w:r w:rsidRPr="00E33E1B">
        <w:rPr>
          <w:rFonts w:cs="Calibri"/>
        </w:rPr>
        <w:t xml:space="preserve"> neocons but makes us better equipped to </w:t>
      </w:r>
      <w:r w:rsidRPr="00E33E1B">
        <w:rPr>
          <w:rFonts w:cs="Calibri"/>
          <w:u w:val="single"/>
        </w:rPr>
        <w:t>resist</w:t>
      </w:r>
      <w:r w:rsidRPr="00E33E1B">
        <w:rPr>
          <w:rFonts w:cs="Calibri"/>
        </w:rPr>
        <w:t xml:space="preserve"> them</w:t>
      </w:r>
    </w:p>
    <w:p w14:paraId="4C8060B8" w14:textId="77777777" w:rsidR="005000B7" w:rsidRPr="00E33E1B" w:rsidRDefault="005000B7" w:rsidP="005000B7">
      <w:r w:rsidRPr="00E33E1B">
        <w:t xml:space="preserve">Simon </w:t>
      </w:r>
      <w:r w:rsidRPr="00E33E1B">
        <w:rPr>
          <w:rStyle w:val="Style13ptBold"/>
        </w:rPr>
        <w:t>Niemeyer</w:t>
      </w:r>
      <w:r w:rsidRPr="00E33E1B">
        <w:t xml:space="preserve"> - Centre for Deliberative Global Governance, The Australian National University - </w:t>
      </w:r>
      <w:r w:rsidRPr="00E33E1B">
        <w:rPr>
          <w:rStyle w:val="Style13ptBold"/>
        </w:rPr>
        <w:t>2011</w:t>
      </w:r>
      <w:r w:rsidRPr="00E33E1B">
        <w:t xml:space="preserve">, </w:t>
      </w:r>
    </w:p>
    <w:p w14:paraId="740B6375" w14:textId="77777777" w:rsidR="005000B7" w:rsidRPr="00E33E1B" w:rsidRDefault="005000B7" w:rsidP="005000B7">
      <w:r w:rsidRPr="00E33E1B">
        <w:t>The Emancipatory Effect of Deliberation: Empirical Lessons from Mini-Publics, Politics &amp; Society, 39(1) 103–140, SAGE Publications</w:t>
      </w:r>
    </w:p>
    <w:p w14:paraId="73F37FEE" w14:textId="77777777" w:rsidR="005000B7" w:rsidRPr="00E33E1B" w:rsidRDefault="005000B7" w:rsidP="005000B7">
      <w:pPr>
        <w:rPr>
          <w:rStyle w:val="StyleUnderline"/>
        </w:rPr>
      </w:pPr>
      <w:r w:rsidRPr="00E33E1B">
        <w:rPr>
          <w:rStyle w:val="StyleUnderline"/>
          <w:highlight w:val="green"/>
        </w:rPr>
        <w:t>The results of</w:t>
      </w:r>
      <w:r w:rsidRPr="00E33E1B">
        <w:t xml:space="preserve"> the two </w:t>
      </w:r>
      <w:r w:rsidRPr="00E33E1B">
        <w:rPr>
          <w:rStyle w:val="StyleUnderline"/>
          <w:highlight w:val="green"/>
        </w:rPr>
        <w:t>case studies</w:t>
      </w:r>
      <w:r w:rsidRPr="00E33E1B">
        <w:t xml:space="preserve"> in this article </w:t>
      </w:r>
      <w:r w:rsidRPr="00E33E1B">
        <w:rPr>
          <w:rStyle w:val="StyleUnderline"/>
          <w:highlight w:val="green"/>
        </w:rPr>
        <w:t>suggest</w:t>
      </w:r>
      <w:r w:rsidRPr="00E33E1B">
        <w:t xml:space="preserve"> that </w:t>
      </w:r>
      <w:r w:rsidRPr="00E33E1B">
        <w:rPr>
          <w:rStyle w:val="StyleUnderline"/>
          <w:highlight w:val="green"/>
        </w:rPr>
        <w:t>deliberation does not</w:t>
      </w:r>
      <w:r w:rsidRPr="00E33E1B">
        <w:rPr>
          <w:rStyle w:val="StyleUnderline"/>
        </w:rPr>
        <w:t xml:space="preserve"> </w:t>
      </w:r>
      <w:r w:rsidRPr="00E33E1B">
        <w:rPr>
          <w:rStyle w:val="StyleUnderline"/>
          <w:highlight w:val="green"/>
        </w:rPr>
        <w:t>fundamentally change individuals</w:t>
      </w:r>
      <w:r w:rsidRPr="00E33E1B">
        <w:rPr>
          <w:rStyle w:val="StyleUnderline"/>
        </w:rPr>
        <w:t xml:space="preserve"> or inculcate a sense of moral duty</w:t>
      </w:r>
      <w:r w:rsidRPr="00E33E1B">
        <w:t xml:space="preserve">. </w:t>
      </w:r>
      <w:r w:rsidRPr="00E33E1B">
        <w:rPr>
          <w:rStyle w:val="StyleUnderline"/>
          <w:highlight w:val="green"/>
        </w:rPr>
        <w:t>The</w:t>
      </w:r>
      <w:r w:rsidRPr="00E33E1B">
        <w:rPr>
          <w:rStyle w:val="StyleUnderline"/>
        </w:rPr>
        <w:t xml:space="preserve"> </w:t>
      </w:r>
      <w:proofErr w:type="gramStart"/>
      <w:r w:rsidRPr="00E33E1B">
        <w:rPr>
          <w:rStyle w:val="StyleUnderline"/>
        </w:rPr>
        <w:t xml:space="preserve">particular </w:t>
      </w:r>
      <w:r w:rsidRPr="00E33E1B">
        <w:rPr>
          <w:rStyle w:val="StyleUnderline"/>
          <w:highlight w:val="green"/>
        </w:rPr>
        <w:t>values</w:t>
      </w:r>
      <w:proofErr w:type="gramEnd"/>
      <w:r w:rsidRPr="00E33E1B">
        <w:rPr>
          <w:rStyle w:val="StyleUnderline"/>
          <w:highlight w:val="green"/>
        </w:rPr>
        <w:t xml:space="preserve"> that prevailed</w:t>
      </w:r>
      <w:r w:rsidRPr="00E33E1B">
        <w:rPr>
          <w:rStyle w:val="StyleUnderline"/>
        </w:rPr>
        <w:t xml:space="preserve"> </w:t>
      </w:r>
      <w:r w:rsidRPr="00E33E1B">
        <w:t xml:space="preserve">in both issues </w:t>
      </w:r>
      <w:r w:rsidRPr="00E33E1B">
        <w:rPr>
          <w:rStyle w:val="StyleUnderline"/>
          <w:highlight w:val="green"/>
        </w:rPr>
        <w:t>were always present</w:t>
      </w:r>
      <w:r w:rsidRPr="00E33E1B">
        <w:t xml:space="preserve"> (and measurable), </w:t>
      </w:r>
      <w:r w:rsidRPr="00E33E1B">
        <w:rPr>
          <w:rStyle w:val="StyleUnderline"/>
          <w:highlight w:val="green"/>
        </w:rPr>
        <w:t>even if</w:t>
      </w:r>
      <w:r w:rsidRPr="00E33E1B">
        <w:rPr>
          <w:rStyle w:val="StyleUnderline"/>
        </w:rPr>
        <w:t xml:space="preserve"> they were </w:t>
      </w:r>
      <w:r w:rsidRPr="00E33E1B">
        <w:rPr>
          <w:rStyle w:val="StyleUnderline"/>
          <w:highlight w:val="green"/>
        </w:rPr>
        <w:t>latent</w:t>
      </w:r>
      <w:r w:rsidRPr="00E33E1B">
        <w:rPr>
          <w:rStyle w:val="StyleUnderline"/>
        </w:rPr>
        <w:t xml:space="preserve"> in expressed preferences</w:t>
      </w:r>
      <w:r w:rsidRPr="00E33E1B">
        <w:t xml:space="preserve">. </w:t>
      </w:r>
      <w:r w:rsidRPr="00E33E1B">
        <w:rPr>
          <w:rStyle w:val="StyleUnderline"/>
          <w:highlight w:val="green"/>
        </w:rPr>
        <w:t>Before deliberation, most</w:t>
      </w:r>
      <w:r w:rsidRPr="00E33E1B">
        <w:rPr>
          <w:rStyle w:val="StyleUnderline"/>
        </w:rPr>
        <w:t xml:space="preserve"> participants </w:t>
      </w:r>
      <w:r w:rsidRPr="00E33E1B">
        <w:rPr>
          <w:rStyle w:val="StyleUnderline"/>
          <w:highlight w:val="green"/>
        </w:rPr>
        <w:t>believed they were acting in</w:t>
      </w:r>
      <w:r w:rsidRPr="00E33E1B">
        <w:rPr>
          <w:rStyle w:val="StyleUnderline"/>
        </w:rPr>
        <w:t xml:space="preserve"> the </w:t>
      </w:r>
      <w:r w:rsidRPr="00E33E1B">
        <w:rPr>
          <w:rStyle w:val="StyleUnderline"/>
          <w:highlight w:val="green"/>
        </w:rPr>
        <w:t>public interes</w:t>
      </w:r>
      <w:r w:rsidRPr="00E33E1B">
        <w:rPr>
          <w:highlight w:val="green"/>
        </w:rPr>
        <w:t>t</w:t>
      </w:r>
      <w:r w:rsidRPr="00E33E1B">
        <w:t xml:space="preserve">,69 </w:t>
      </w:r>
      <w:r w:rsidRPr="00E33E1B">
        <w:rPr>
          <w:rStyle w:val="StyleUnderline"/>
          <w:highlight w:val="green"/>
        </w:rPr>
        <w:t>but good intentions alone are not sufficient to formulate civic-minded preferences</w:t>
      </w:r>
      <w:r w:rsidRPr="00E33E1B">
        <w:rPr>
          <w:rStyle w:val="StyleUnderline"/>
        </w:rPr>
        <w:t>.</w:t>
      </w:r>
      <w:r w:rsidRPr="00E33E1B">
        <w:t xml:space="preserve"> Predeliberative preferences were more strongly influenced by discourses associated with symbolic politics. Following deliberation, symbolic cues reduced the “cost” of arriving at a decision,70 but the cognitive shortcut resulted in positions that did not properly reflect participants’ overall subjectivity. </w:t>
      </w:r>
      <w:r w:rsidRPr="00E33E1B">
        <w:rPr>
          <w:rStyle w:val="StyleUnderline"/>
          <w:highlight w:val="green"/>
        </w:rPr>
        <w:t>Before deliberation, symbolic politics</w:t>
      </w:r>
      <w:r w:rsidRPr="00E33E1B">
        <w:t>—or at least the mere presence of potent symbols—</w:t>
      </w:r>
      <w:r w:rsidRPr="00E33E1B">
        <w:rPr>
          <w:rStyle w:val="StyleUnderline"/>
          <w:highlight w:val="green"/>
        </w:rPr>
        <w:t>distorted</w:t>
      </w:r>
      <w:r w:rsidRPr="00E33E1B">
        <w:rPr>
          <w:rStyle w:val="StyleUnderline"/>
        </w:rPr>
        <w:t xml:space="preserve"> participants’ </w:t>
      </w:r>
      <w:r w:rsidRPr="00E33E1B">
        <w:rPr>
          <w:rStyle w:val="StyleUnderline"/>
          <w:highlight w:val="green"/>
        </w:rPr>
        <w:t>preferences</w:t>
      </w:r>
      <w:r w:rsidRPr="00E33E1B">
        <w:t xml:space="preserve">. This process may be manipulative and overt, as in the case of the Bloomfield Track, or incidental, as in the case of the Fremantle Bridge. </w:t>
      </w:r>
      <w:r w:rsidRPr="00E33E1B">
        <w:rPr>
          <w:rStyle w:val="StyleUnderline"/>
          <w:highlight w:val="green"/>
        </w:rPr>
        <w:t>Deliberation successfully corrected the influence</w:t>
      </w:r>
      <w:r w:rsidRPr="00E33E1B">
        <w:rPr>
          <w:rStyle w:val="StyleUnderline"/>
        </w:rPr>
        <w:t xml:space="preserve"> of symbolic politics </w:t>
      </w:r>
      <w:r w:rsidRPr="00E33E1B">
        <w:rPr>
          <w:rStyle w:val="StyleUnderline"/>
          <w:highlight w:val="green"/>
        </w:rPr>
        <w:t>because it provided</w:t>
      </w:r>
      <w:r w:rsidRPr="00E33E1B">
        <w:rPr>
          <w:rStyle w:val="StyleUnderline"/>
        </w:rPr>
        <w:t xml:space="preserve"> both </w:t>
      </w:r>
      <w:r w:rsidRPr="00E33E1B">
        <w:rPr>
          <w:rStyle w:val="StyleUnderline"/>
          <w:highlight w:val="green"/>
        </w:rPr>
        <w:t>the incentive and</w:t>
      </w:r>
      <w:r w:rsidRPr="00E33E1B">
        <w:rPr>
          <w:rStyle w:val="StyleUnderline"/>
        </w:rPr>
        <w:t xml:space="preserve"> the </w:t>
      </w:r>
      <w:r w:rsidRPr="00E33E1B">
        <w:rPr>
          <w:rStyle w:val="StyleUnderline"/>
          <w:highlight w:val="green"/>
        </w:rPr>
        <w:t>means to develop positions</w:t>
      </w:r>
      <w:r w:rsidRPr="00E33E1B">
        <w:rPr>
          <w:rStyle w:val="StyleUnderline"/>
        </w:rPr>
        <w:t xml:space="preserve"> on an intersubjective set of recognized issues that extended beyond the narrow set of unhelpful symbolic ones</w:t>
      </w:r>
      <w:r w:rsidRPr="00E33E1B">
        <w:t xml:space="preserve">. The mechanism whereby this occurred did not so much involve changing incentive structures, as predicted by institutional rational choice.71 Rather, </w:t>
      </w:r>
      <w:r w:rsidRPr="00E33E1B">
        <w:rPr>
          <w:rStyle w:val="StyleUnderline"/>
        </w:rPr>
        <w:t xml:space="preserve">it </w:t>
      </w:r>
      <w:r w:rsidRPr="00E33E1B">
        <w:rPr>
          <w:rStyle w:val="StyleUnderline"/>
          <w:highlight w:val="green"/>
        </w:rPr>
        <w:t>changed the decision pathway from a</w:t>
      </w:r>
      <w:r w:rsidRPr="00E33E1B">
        <w:rPr>
          <w:rStyle w:val="StyleUnderline"/>
        </w:rPr>
        <w:t xml:space="preserve"> casual </w:t>
      </w:r>
      <w:r w:rsidRPr="00E33E1B">
        <w:rPr>
          <w:rStyle w:val="StyleUnderline"/>
          <w:highlight w:val="green"/>
        </w:rPr>
        <w:t>understanding of emotionally appealing content to a deeper understanding that allowed participants to better express their own subjectivity</w:t>
      </w:r>
      <w:r w:rsidRPr="00E33E1B">
        <w:t xml:space="preserve">. </w:t>
      </w:r>
      <w:r w:rsidRPr="00E33E1B">
        <w:rPr>
          <w:rStyle w:val="StyleUnderline"/>
          <w:highlight w:val="green"/>
        </w:rPr>
        <w:t>The change was as much a function of stripping away the impact of symbolic arguments as it was due to participants’ increased ability and willingness to deal with issue complexity</w:t>
      </w:r>
      <w:r w:rsidRPr="00E33E1B">
        <w:rPr>
          <w:rStyle w:val="StyleUnderline"/>
        </w:rPr>
        <w:t>.</w:t>
      </w:r>
      <w:r w:rsidRPr="00E33E1B">
        <w:t xml:space="preserve"> This suggests that </w:t>
      </w:r>
      <w:r w:rsidRPr="00E33E1B">
        <w:rPr>
          <w:rStyle w:val="StyleUnderline"/>
        </w:rPr>
        <w:t xml:space="preserve">the transformative effect might be more easily replicated in the wider public sphere than is ordinarily supposed. </w:t>
      </w:r>
      <w:r w:rsidRPr="00E33E1B">
        <w:t xml:space="preserve">The Potential for Deliberative Democracy In a sense, there is nothing particularly surprising in the results discussed here. </w:t>
      </w:r>
      <w:r w:rsidRPr="00E33E1B">
        <w:rPr>
          <w:rStyle w:val="StyleUnderline"/>
        </w:rPr>
        <w:t xml:space="preserve">It has been repeatedly demonstrated that, </w:t>
      </w:r>
      <w:r w:rsidRPr="00E33E1B">
        <w:rPr>
          <w:rStyle w:val="StyleUnderline"/>
          <w:highlight w:val="green"/>
        </w:rPr>
        <w:t>in contrast to the</w:t>
      </w:r>
      <w:r w:rsidRPr="00E33E1B">
        <w:rPr>
          <w:rStyle w:val="StyleUnderline"/>
        </w:rPr>
        <w:t xml:space="preserve"> persisting </w:t>
      </w:r>
      <w:r w:rsidRPr="00E33E1B">
        <w:rPr>
          <w:rStyle w:val="StyleUnderline"/>
          <w:highlight w:val="green"/>
        </w:rPr>
        <w:t>Schumpeterian assertion regarding “primitive citizens,” citizens do have the</w:t>
      </w:r>
      <w:r w:rsidRPr="00E33E1B">
        <w:rPr>
          <w:rStyle w:val="StyleUnderline"/>
        </w:rPr>
        <w:t xml:space="preserve"> right </w:t>
      </w:r>
      <w:r w:rsidRPr="00E33E1B">
        <w:rPr>
          <w:rStyle w:val="StyleUnderline"/>
          <w:highlight w:val="green"/>
        </w:rPr>
        <w:t>stuff to make democracy work</w:t>
      </w:r>
      <w:r w:rsidRPr="00E33E1B">
        <w:t xml:space="preserve">.72 However, </w:t>
      </w:r>
      <w:r w:rsidRPr="00E33E1B">
        <w:rPr>
          <w:rStyle w:val="StyleUnderline"/>
        </w:rPr>
        <w:t xml:space="preserve">Schumpeter is at least partly </w:t>
      </w:r>
      <w:proofErr w:type="gramStart"/>
      <w:r w:rsidRPr="00E33E1B">
        <w:rPr>
          <w:rStyle w:val="StyleUnderline"/>
        </w:rPr>
        <w:t>correct—</w:t>
      </w:r>
      <w:r w:rsidRPr="00E33E1B">
        <w:rPr>
          <w:rStyle w:val="StyleUnderline"/>
          <w:highlight w:val="green"/>
        </w:rPr>
        <w:t>citizens</w:t>
      </w:r>
      <w:proofErr w:type="gramEnd"/>
      <w:r w:rsidRPr="00E33E1B">
        <w:rPr>
          <w:rStyle w:val="StyleUnderline"/>
          <w:highlight w:val="green"/>
        </w:rPr>
        <w:t xml:space="preserve"> often</w:t>
      </w:r>
      <w:r w:rsidRPr="00E33E1B">
        <w:rPr>
          <w:rStyle w:val="StyleUnderline"/>
        </w:rPr>
        <w:t xml:space="preserve"> do </w:t>
      </w:r>
      <w:r w:rsidRPr="00E33E1B">
        <w:rPr>
          <w:rStyle w:val="StyleUnderline"/>
          <w:highlight w:val="green"/>
        </w:rPr>
        <w:t>become primitive when they enter the political field.</w:t>
      </w:r>
      <w:r w:rsidRPr="00E33E1B">
        <w:rPr>
          <w:rStyle w:val="StyleUnderline"/>
        </w:rPr>
        <w:t xml:space="preserve"> But this is largely </w:t>
      </w:r>
      <w:r w:rsidRPr="00E33E1B">
        <w:rPr>
          <w:rStyle w:val="StyleUnderline"/>
          <w:highlight w:val="green"/>
        </w:rPr>
        <w:t>due to the nature of politics</w:t>
      </w:r>
      <w:r w:rsidRPr="00E33E1B">
        <w:rPr>
          <w:rStyle w:val="StyleUnderline"/>
        </w:rPr>
        <w:t xml:space="preserve"> that </w:t>
      </w:r>
      <w:r w:rsidRPr="00E33E1B">
        <w:rPr>
          <w:rStyle w:val="StyleUnderline"/>
          <w:highlight w:val="green"/>
        </w:rPr>
        <w:t>they encounter</w:t>
      </w:r>
      <w:r w:rsidRPr="00E33E1B">
        <w:rPr>
          <w:rStyle w:val="StyleUnderline"/>
        </w:rPr>
        <w:t xml:space="preserve">, </w:t>
      </w:r>
      <w:r w:rsidRPr="00E33E1B">
        <w:rPr>
          <w:rStyle w:val="StyleUnderline"/>
          <w:highlight w:val="green"/>
        </w:rPr>
        <w:t>characterized by a parade of emotive issues and symbolic cues propagated by</w:t>
      </w:r>
      <w:r w:rsidRPr="00E33E1B">
        <w:rPr>
          <w:rStyle w:val="StyleUnderline"/>
        </w:rPr>
        <w:t xml:space="preserve"> both </w:t>
      </w:r>
      <w:r w:rsidRPr="00E33E1B">
        <w:rPr>
          <w:rStyle w:val="StyleUnderline"/>
          <w:highlight w:val="green"/>
        </w:rPr>
        <w:t>elites</w:t>
      </w:r>
      <w:r w:rsidRPr="00E33E1B">
        <w:rPr>
          <w:rStyle w:val="StyleUnderline"/>
        </w:rPr>
        <w:t xml:space="preserve"> and mass media in the public sphere</w:t>
      </w:r>
      <w:r w:rsidRPr="00E33E1B">
        <w:t xml:space="preserve">. The evidence presented in this article suggests that </w:t>
      </w:r>
      <w:r w:rsidRPr="00E33E1B">
        <w:rPr>
          <w:rStyle w:val="StyleUnderline"/>
          <w:highlight w:val="green"/>
        </w:rPr>
        <w:t>politics as usual is the illness, and deliberative democracy can provide a cure.</w:t>
      </w:r>
    </w:p>
    <w:p w14:paraId="4F96B857" w14:textId="77777777" w:rsidR="005000B7" w:rsidRPr="00E33E1B" w:rsidRDefault="005000B7" w:rsidP="005000B7"/>
    <w:p w14:paraId="23125694" w14:textId="642AB214" w:rsidR="005000B7" w:rsidRPr="00E33E1B" w:rsidRDefault="005000B7" w:rsidP="005000B7">
      <w:pPr>
        <w:pStyle w:val="Heading2"/>
        <w:rPr>
          <w:rFonts w:cs="Calibri"/>
        </w:rPr>
      </w:pPr>
      <w:r w:rsidRPr="00E33E1B">
        <w:rPr>
          <w:rFonts w:cs="Calibri"/>
        </w:rPr>
        <w:lastRenderedPageBreak/>
        <w:t>1NC- Case</w:t>
      </w:r>
    </w:p>
    <w:p w14:paraId="54FE8640" w14:textId="11ED6C83" w:rsidR="005000B7" w:rsidRPr="00E33E1B" w:rsidRDefault="005000B7" w:rsidP="005000B7">
      <w:pPr>
        <w:pStyle w:val="Heading3"/>
        <w:rPr>
          <w:rFonts w:cs="Calibri"/>
        </w:rPr>
      </w:pPr>
      <w:r w:rsidRPr="00E33E1B">
        <w:rPr>
          <w:rFonts w:cs="Calibri"/>
        </w:rPr>
        <w:lastRenderedPageBreak/>
        <w:t>ROB</w:t>
      </w:r>
    </w:p>
    <w:p w14:paraId="5C688560" w14:textId="23A149B1" w:rsidR="000461FA" w:rsidRPr="00E33E1B" w:rsidRDefault="000461FA" w:rsidP="000461FA">
      <w:pPr>
        <w:pStyle w:val="Heading4"/>
        <w:rPr>
          <w:rFonts w:cs="Calibri"/>
        </w:rPr>
      </w:pPr>
      <w:r w:rsidRPr="00E33E1B">
        <w:rPr>
          <w:rFonts w:cs="Calibri"/>
        </w:rPr>
        <w:t xml:space="preserve">The role of the ballot is to vote for the better debater. Anything else is arbitrary and self-serving. </w:t>
      </w:r>
      <w:r w:rsidR="007A3A09">
        <w:rPr>
          <w:rFonts w:cs="Calibri"/>
        </w:rPr>
        <w:t xml:space="preserve">Their ROB was read to benefit the arguments they read. Our interp is better for equity and clash. </w:t>
      </w:r>
    </w:p>
    <w:p w14:paraId="4D642312" w14:textId="77777777" w:rsidR="005000B7" w:rsidRPr="00E33E1B" w:rsidRDefault="005000B7" w:rsidP="005000B7"/>
    <w:p w14:paraId="0EF834D4" w14:textId="0D875CC2" w:rsidR="005000B7" w:rsidRPr="00E33E1B" w:rsidRDefault="003810DE" w:rsidP="005000B7">
      <w:pPr>
        <w:pStyle w:val="Heading3"/>
        <w:rPr>
          <w:rFonts w:cs="Calibri"/>
        </w:rPr>
      </w:pPr>
      <w:r>
        <w:rPr>
          <w:rFonts w:cs="Calibri"/>
        </w:rPr>
        <w:lastRenderedPageBreak/>
        <w:t>Framing</w:t>
      </w:r>
    </w:p>
    <w:p w14:paraId="271FFA01" w14:textId="77777777" w:rsidR="005000B7" w:rsidRPr="00E33E1B" w:rsidRDefault="005000B7" w:rsidP="005000B7">
      <w:pPr>
        <w:pStyle w:val="Heading4"/>
        <w:rPr>
          <w:rFonts w:cs="Calibri"/>
        </w:rPr>
      </w:pPr>
      <w:r w:rsidRPr="00E33E1B">
        <w:rPr>
          <w:rFonts w:cs="Calibri"/>
        </w:rPr>
        <w:t>Embracing futurity is necessary for liberation – even if they are right that disabled violence is an ontological phenomenon – it should not be treated as such b/c it denies agency and engenders violence</w:t>
      </w:r>
    </w:p>
    <w:p w14:paraId="10C6B92E" w14:textId="77777777" w:rsidR="005000B7" w:rsidRPr="00E33E1B" w:rsidRDefault="005000B7" w:rsidP="005000B7">
      <w:r w:rsidRPr="00E33E1B">
        <w:rPr>
          <w:rStyle w:val="Style13ptBold"/>
        </w:rPr>
        <w:t>Kafer 13</w:t>
      </w:r>
      <w:r w:rsidRPr="00E33E1B">
        <w:t xml:space="preserve"> - MA, PhD, Claremont Graduate University 2005, BA, Wake Forest University 1993 (Alison, 5/16/13, Indiana University press, “Feminist, Queer, Crip”, pages 45-</w:t>
      </w:r>
      <w:proofErr w:type="gramStart"/>
      <w:r w:rsidRPr="00E33E1B">
        <w:t>46)EB</w:t>
      </w:r>
      <w:proofErr w:type="gramEnd"/>
    </w:p>
    <w:p w14:paraId="32BAD1C2" w14:textId="77777777" w:rsidR="005000B7" w:rsidRPr="00E33E1B" w:rsidRDefault="005000B7" w:rsidP="005000B7">
      <w:pPr>
        <w:rPr>
          <w:u w:val="single"/>
        </w:rPr>
      </w:pPr>
      <w:proofErr w:type="gramStart"/>
      <w:r w:rsidRPr="00E33E1B">
        <w:rPr>
          <w:rStyle w:val="StyleUnderline"/>
        </w:rPr>
        <w:t>Thus</w:t>
      </w:r>
      <w:proofErr w:type="gramEnd"/>
      <w:r w:rsidRPr="00E33E1B">
        <w:rPr>
          <w:rStyle w:val="StyleUnderline"/>
        </w:rPr>
        <w:t xml:space="preserve"> my desire for crip futures is, as Heather Love puts it, “a hope inseparable from despair.”</w:t>
      </w:r>
      <w:r w:rsidRPr="00E33E1B">
        <w:rPr>
          <w:sz w:val="14"/>
        </w:rPr>
        <w:t xml:space="preserve">97 </w:t>
      </w:r>
      <w:r w:rsidRPr="00E33E1B">
        <w:rPr>
          <w:rStyle w:val="StyleUnderline"/>
        </w:rPr>
        <w:t xml:space="preserve">I feel this hope—and the hope has the fierce intensity that it does— because it is birthed out of and coexists with this despair about our impoverished imaginations. What I need is to follow some of these longings out, even if they put me in the realm of fantasy. Changing our imaginations, suggests Judith Butler, allows us to change our situations. </w:t>
      </w:r>
      <w:r w:rsidRPr="00E33E1B">
        <w:rPr>
          <w:rStyle w:val="StyleUnderline"/>
          <w:highlight w:val="yellow"/>
        </w:rPr>
        <w:t>Fantasy carries a “critical promise,”</w:t>
      </w:r>
      <w:r w:rsidRPr="00E33E1B">
        <w:rPr>
          <w:rStyle w:val="StyleUnderline"/>
        </w:rPr>
        <w:t xml:space="preserve"> she argues, “</w:t>
      </w:r>
      <w:r w:rsidRPr="00E33E1B">
        <w:rPr>
          <w:rStyle w:val="StyleUnderline"/>
          <w:highlight w:val="yellow"/>
        </w:rPr>
        <w:t>allow[ing] us to imagine ourselves and others otherwise.”</w:t>
      </w:r>
      <w:r w:rsidRPr="00E33E1B">
        <w:rPr>
          <w:sz w:val="14"/>
        </w:rPr>
        <w:t xml:space="preserve">98 </w:t>
      </w:r>
      <w:r w:rsidRPr="00E33E1B">
        <w:rPr>
          <w:rStyle w:val="StyleUnderline"/>
        </w:rPr>
        <w:t xml:space="preserve">This intermingling of recognition and absence, of despair and hope, renders my desire quite queer. Queer in that my want, my longing, my pleasure intensifies with the queerness of these crip bodies, these crip futures. Queer, too, in that in imagining crip futures, I mean more </w:t>
      </w:r>
      <w:proofErr w:type="gramStart"/>
      <w:r w:rsidRPr="00E33E1B">
        <w:rPr>
          <w:rStyle w:val="StyleUnderline"/>
        </w:rPr>
        <w:t>than particular, identifiable</w:t>
      </w:r>
      <w:proofErr w:type="gramEnd"/>
      <w:r w:rsidRPr="00E33E1B">
        <w:rPr>
          <w:rStyle w:val="StyleUnderline"/>
        </w:rPr>
        <w:t xml:space="preserve"> bodies. I mean possibility, unpredictability, promise: the promise of recognizing crip where I did not expect to find it, the possibility of watching “crip” change meanings before my eyes.</w:t>
      </w:r>
    </w:p>
    <w:p w14:paraId="440DD438" w14:textId="77777777" w:rsidR="005000B7" w:rsidRPr="00E33E1B" w:rsidRDefault="005000B7" w:rsidP="005000B7">
      <w:pPr>
        <w:rPr>
          <w:u w:val="single"/>
        </w:rPr>
      </w:pPr>
      <w:r w:rsidRPr="00E33E1B">
        <w:rPr>
          <w:sz w:val="14"/>
        </w:rPr>
        <w:t xml:space="preserve"> </w:t>
      </w:r>
      <w:r w:rsidRPr="00E33E1B">
        <w:rPr>
          <w:rStyle w:val="StyleUnderline"/>
        </w:rPr>
        <w:t>I name this desire “queer” in part because of its ambiguity. Becoming more “visible”—by increasing and publicizing the presence of disabled people in public, perhaps—does not guarantee acceptance or inclusion, especially for those not already privileged by race and class.</w:t>
      </w:r>
      <w:r w:rsidRPr="00E33E1B">
        <w:rPr>
          <w:sz w:val="14"/>
        </w:rPr>
        <w:t>99 As feminists from Minnie Bruce Pratt to Bernice Johnson Reagon to Chandra Talpede Mohanty have cautioned, the desire for home, for familiarity, often leads to naïve evocations of community.100 Thus, in naming and experiencing this desire, I am likely misreading and misrecognizing the bodies and practices of others</w:t>
      </w:r>
      <w:r w:rsidRPr="00E33E1B">
        <w:rPr>
          <w:sz w:val="14"/>
          <w:highlight w:val="yellow"/>
        </w:rPr>
        <w:t xml:space="preserve">. </w:t>
      </w:r>
      <w:r w:rsidRPr="00E33E1B">
        <w:rPr>
          <w:rStyle w:val="StyleUnderline"/>
          <w:highlight w:val="yellow"/>
        </w:rPr>
        <w:t>I am</w:t>
      </w:r>
      <w:r w:rsidRPr="00E33E1B">
        <w:rPr>
          <w:rStyle w:val="StyleUnderline"/>
        </w:rPr>
        <w:t xml:space="preserve">, in other words, </w:t>
      </w:r>
      <w:r w:rsidRPr="00E33E1B">
        <w:rPr>
          <w:rStyle w:val="StyleUnderline"/>
          <w:highlight w:val="yellow"/>
        </w:rPr>
        <w:t>finding both disability and desire where they don’t necessarily belong</w:t>
      </w:r>
      <w:r w:rsidRPr="00E33E1B">
        <w:rPr>
          <w:rStyle w:val="StyleUnderline"/>
        </w:rPr>
        <w:t xml:space="preserve">—surely a potentially queer and crip move. </w:t>
      </w:r>
      <w:r w:rsidRPr="00E33E1B">
        <w:rPr>
          <w:rStyle w:val="StyleUnderline"/>
          <w:highlight w:val="yellow"/>
        </w:rPr>
        <w:t>This desire,</w:t>
      </w:r>
      <w:r w:rsidRPr="00E33E1B">
        <w:rPr>
          <w:rStyle w:val="StyleUnderline"/>
        </w:rPr>
        <w:t xml:space="preserve"> these imaginings, </w:t>
      </w:r>
      <w:r w:rsidRPr="00E33E1B">
        <w:rPr>
          <w:rStyle w:val="StyleUnderline"/>
          <w:highlight w:val="yellow"/>
        </w:rPr>
        <w:t>cannot be separated from the crip pasts behind us or the crip presents surrounding us;</w:t>
      </w:r>
      <w:r w:rsidRPr="00E33E1B">
        <w:rPr>
          <w:rStyle w:val="StyleUnderline"/>
        </w:rPr>
        <w:t xml:space="preserve"> indeed, these very pasts and presents are what make articulating a critical crip futurity so essential. To put it bluntly, </w:t>
      </w:r>
      <w:r w:rsidRPr="00E33E1B">
        <w:rPr>
          <w:rStyle w:val="StyleUnderline"/>
          <w:highlight w:val="yellow"/>
        </w:rPr>
        <w:t>I</w:t>
      </w:r>
      <w:r w:rsidRPr="00E33E1B">
        <w:rPr>
          <w:rStyle w:val="StyleUnderline"/>
        </w:rPr>
        <w:t xml:space="preserve">, we, </w:t>
      </w:r>
      <w:r w:rsidRPr="00E33E1B">
        <w:rPr>
          <w:rStyle w:val="StyleUnderline"/>
          <w:highlight w:val="yellow"/>
        </w:rPr>
        <w:t>need to imagine crip futures because disabled people are</w:t>
      </w:r>
      <w:r w:rsidRPr="00E33E1B">
        <w:rPr>
          <w:rStyle w:val="StyleUnderline"/>
        </w:rPr>
        <w:t xml:space="preserve"> continually </w:t>
      </w:r>
      <w:r w:rsidRPr="00E33E1B">
        <w:rPr>
          <w:rStyle w:val="StyleUnderline"/>
          <w:highlight w:val="yellow"/>
        </w:rPr>
        <w:t>being written out of the future</w:t>
      </w:r>
      <w:r w:rsidRPr="00E33E1B">
        <w:rPr>
          <w:rStyle w:val="StyleUnderline"/>
        </w:rPr>
        <w:t xml:space="preserve">, rendered as the sign of the future no one wants. </w:t>
      </w:r>
      <w:r w:rsidRPr="00E33E1B">
        <w:rPr>
          <w:rStyle w:val="StyleUnderline"/>
          <w:highlight w:val="yellow"/>
        </w:rPr>
        <w:t>This erasure is not mere metaphor. Disabled people</w:t>
      </w:r>
      <w:r w:rsidRPr="00E33E1B">
        <w:rPr>
          <w:rStyle w:val="StyleUnderline"/>
        </w:rPr>
        <w:t>—particularly those with developmental and psychiatric impairments, those who are poor, gender-deviant, and/or people of color, those who need atypical forms of assistance to survive—</w:t>
      </w:r>
      <w:r w:rsidRPr="00E33E1B">
        <w:rPr>
          <w:rStyle w:val="StyleUnderline"/>
          <w:highlight w:val="yellow"/>
        </w:rPr>
        <w:t>have faced</w:t>
      </w:r>
      <w:r w:rsidRPr="00E33E1B">
        <w:rPr>
          <w:rStyle w:val="StyleUnderline"/>
        </w:rPr>
        <w:t xml:space="preserve"> sterilization, segregation, and institutionalization; denial of equitable education, health care and social services; </w:t>
      </w:r>
      <w:r w:rsidRPr="00E33E1B">
        <w:rPr>
          <w:rStyle w:val="StyleUnderline"/>
          <w:highlight w:val="yellow"/>
        </w:rPr>
        <w:t>violence and abu</w:t>
      </w:r>
      <w:r w:rsidRPr="00E33E1B">
        <w:rPr>
          <w:rStyle w:val="StyleUnderline"/>
        </w:rPr>
        <w:t xml:space="preserve">se; and the withholding of the rights of citizenship. </w:t>
      </w:r>
      <w:r w:rsidRPr="00E33E1B">
        <w:rPr>
          <w:sz w:val="14"/>
        </w:rPr>
        <w:t xml:space="preserve">Too many of these practices continue, and each of them has greatly limited, and often literally shortened, the futures of disabled people. It is my loss, our loss, not to take care of, embrace, and desire all of us. </w:t>
      </w:r>
      <w:r w:rsidRPr="00E33E1B">
        <w:rPr>
          <w:rStyle w:val="StyleUnderline"/>
          <w:highlight w:val="yellow"/>
        </w:rPr>
        <w:t>We must begin to anticipate presents and to imagine futures that include all of us. We must explore disability in time</w:t>
      </w:r>
    </w:p>
    <w:p w14:paraId="619352E4" w14:textId="77777777" w:rsidR="005000B7" w:rsidRPr="00E33E1B" w:rsidRDefault="005000B7" w:rsidP="005000B7">
      <w:pPr>
        <w:keepNext/>
        <w:keepLines/>
        <w:spacing w:before="40"/>
        <w:outlineLvl w:val="3"/>
        <w:rPr>
          <w:rFonts w:eastAsia="MS Gothic"/>
          <w:b/>
          <w:iCs/>
          <w:sz w:val="26"/>
        </w:rPr>
      </w:pPr>
      <w:r w:rsidRPr="00E33E1B">
        <w:rPr>
          <w:rFonts w:eastAsia="MS Gothic"/>
          <w:b/>
          <w:iCs/>
          <w:sz w:val="26"/>
        </w:rPr>
        <w:t>Policy analysis good –makes disability studies relevant</w:t>
      </w:r>
    </w:p>
    <w:p w14:paraId="6BDFD9E7" w14:textId="77777777" w:rsidR="005000B7" w:rsidRPr="00E33E1B" w:rsidRDefault="005000B7" w:rsidP="005000B7">
      <w:pPr>
        <w:rPr>
          <w:rFonts w:eastAsia="Cambria"/>
        </w:rPr>
      </w:pPr>
      <w:r w:rsidRPr="00E33E1B">
        <w:rPr>
          <w:rStyle w:val="StyleUnderline"/>
        </w:rPr>
        <w:t>Dodd ‘16</w:t>
      </w:r>
      <w:r w:rsidRPr="00E33E1B">
        <w:rPr>
          <w:rFonts w:eastAsia="Cambria"/>
        </w:rPr>
        <w:t xml:space="preserve"> (Steven, Division of Health Research, Lancaster University, “Orientating disability studies to disablist austerity: applying Fraser’s insights,” March 2016, </w:t>
      </w:r>
      <w:r w:rsidRPr="00E33E1B">
        <w:rPr>
          <w:rFonts w:eastAsia="Cambria"/>
          <w:i/>
        </w:rPr>
        <w:t>Disability &amp; Society</w:t>
      </w:r>
      <w:r w:rsidRPr="00E33E1B">
        <w:rPr>
          <w:rFonts w:eastAsia="Cambria"/>
        </w:rPr>
        <w:t>)</w:t>
      </w:r>
    </w:p>
    <w:p w14:paraId="05B77466" w14:textId="77777777" w:rsidR="005000B7" w:rsidRPr="00E33E1B" w:rsidRDefault="005000B7" w:rsidP="005000B7">
      <w:pPr>
        <w:rPr>
          <w:rFonts w:eastAsia="Cambria"/>
        </w:rPr>
      </w:pPr>
      <w:r w:rsidRPr="00E33E1B">
        <w:rPr>
          <w:rFonts w:eastAsia="Cambria"/>
        </w:rPr>
        <w:t xml:space="preserve">Issues like this might seem distant from the concerns of disability studies, but one of the lessons of disablist austerity has been that </w:t>
      </w:r>
      <w:r w:rsidRPr="00E33E1B">
        <w:rPr>
          <w:rFonts w:eastAsia="Cambria"/>
          <w:b/>
          <w:highlight w:val="green"/>
          <w:u w:val="single"/>
        </w:rPr>
        <w:t>disabled people’s political struggle can be swept up in much broader processes</w:t>
      </w:r>
      <w:r w:rsidRPr="00E33E1B">
        <w:rPr>
          <w:rFonts w:eastAsia="Cambria"/>
          <w:b/>
          <w:u w:val="single"/>
        </w:rPr>
        <w:t xml:space="preserve"> of crisis and </w:t>
      </w:r>
      <w:proofErr w:type="gramStart"/>
      <w:r w:rsidRPr="00E33E1B">
        <w:rPr>
          <w:rFonts w:eastAsia="Cambria"/>
          <w:b/>
          <w:u w:val="single"/>
        </w:rPr>
        <w:t>political-economy</w:t>
      </w:r>
      <w:proofErr w:type="gramEnd"/>
      <w:r w:rsidRPr="00E33E1B">
        <w:rPr>
          <w:rFonts w:eastAsia="Cambria"/>
          <w:b/>
          <w:u w:val="single"/>
        </w:rPr>
        <w:t>.</w:t>
      </w:r>
      <w:r w:rsidRPr="00E33E1B">
        <w:rPr>
          <w:rFonts w:eastAsia="Cambria"/>
        </w:rPr>
        <w:t xml:space="preserve"> </w:t>
      </w:r>
      <w:r w:rsidRPr="00E33E1B">
        <w:rPr>
          <w:rFonts w:eastAsia="Cambria"/>
          <w:b/>
          <w:iCs/>
          <w:highlight w:val="green"/>
          <w:u w:val="single"/>
          <w:bdr w:val="single" w:sz="12" w:space="0" w:color="auto"/>
        </w:rPr>
        <w:t xml:space="preserve">If a greater </w:t>
      </w:r>
      <w:r w:rsidRPr="00E33E1B">
        <w:rPr>
          <w:rFonts w:eastAsia="Cambria"/>
          <w:b/>
          <w:iCs/>
          <w:highlight w:val="green"/>
          <w:u w:val="single"/>
          <w:bdr w:val="single" w:sz="12" w:space="0" w:color="auto"/>
        </w:rPr>
        <w:lastRenderedPageBreak/>
        <w:t>number of disability studies scholars were concerned with the detail of policy</w:t>
      </w:r>
      <w:r w:rsidRPr="00E33E1B">
        <w:rPr>
          <w:rFonts w:eastAsia="Cambria"/>
          <w:b/>
          <w:iCs/>
          <w:u w:val="single"/>
          <w:bdr w:val="single" w:sz="12" w:space="0" w:color="auto"/>
        </w:rPr>
        <w:t xml:space="preserve"> along with the broader economic imperatives</w:t>
      </w:r>
      <w:r w:rsidRPr="00E33E1B">
        <w:rPr>
          <w:rFonts w:eastAsia="Cambria"/>
        </w:rPr>
        <w:t xml:space="preserve"> driving disability policy, </w:t>
      </w:r>
      <w:r w:rsidRPr="00E33E1B">
        <w:rPr>
          <w:rFonts w:eastAsia="Cambria"/>
          <w:b/>
          <w:iCs/>
          <w:highlight w:val="green"/>
          <w:u w:val="single"/>
          <w:bdr w:val="single" w:sz="12" w:space="0" w:color="auto"/>
        </w:rPr>
        <w:t>the field would be a more formidable opponent</w:t>
      </w:r>
      <w:r w:rsidRPr="00E33E1B">
        <w:rPr>
          <w:rFonts w:eastAsia="Cambria"/>
          <w:b/>
          <w:iCs/>
          <w:u w:val="single"/>
          <w:bdr w:val="single" w:sz="12" w:space="0" w:color="auto"/>
        </w:rPr>
        <w:t xml:space="preserve"> of disablist austerity</w:t>
      </w:r>
      <w:r w:rsidRPr="00E33E1B">
        <w:rPr>
          <w:rFonts w:eastAsia="Cambria"/>
          <w:b/>
          <w:u w:val="single"/>
        </w:rPr>
        <w:t xml:space="preserve">, better able to criticise its underlying rationale and the logic behind </w:t>
      </w:r>
      <w:proofErr w:type="gramStart"/>
      <w:r w:rsidRPr="00E33E1B">
        <w:rPr>
          <w:rFonts w:eastAsia="Cambria"/>
          <w:b/>
          <w:u w:val="single"/>
        </w:rPr>
        <w:t>particular reforms</w:t>
      </w:r>
      <w:proofErr w:type="gramEnd"/>
      <w:r w:rsidRPr="00E33E1B">
        <w:rPr>
          <w:rFonts w:eastAsia="Cambria"/>
          <w:b/>
          <w:u w:val="single"/>
        </w:rPr>
        <w:t>, as well as formulate alternative policy proposals.</w:t>
      </w:r>
      <w:r w:rsidRPr="00E33E1B">
        <w:rPr>
          <w:rFonts w:eastAsia="Cambria"/>
        </w:rPr>
        <w:t xml:space="preserve"> </w:t>
      </w:r>
      <w:r w:rsidRPr="00E33E1B">
        <w:rPr>
          <w:rFonts w:eastAsia="Cambria"/>
          <w:b/>
          <w:iCs/>
          <w:u w:val="single"/>
          <w:bdr w:val="single" w:sz="12" w:space="0" w:color="auto"/>
        </w:rPr>
        <w:t xml:space="preserve">At present, </w:t>
      </w:r>
      <w:r w:rsidRPr="00E33E1B">
        <w:rPr>
          <w:rFonts w:eastAsia="Cambria"/>
          <w:b/>
          <w:iCs/>
          <w:highlight w:val="green"/>
          <w:u w:val="single"/>
          <w:bdr w:val="single" w:sz="12" w:space="0" w:color="auto"/>
        </w:rPr>
        <w:t xml:space="preserve">disability studies often </w:t>
      </w:r>
      <w:proofErr w:type="gramStart"/>
      <w:r w:rsidRPr="00E33E1B">
        <w:rPr>
          <w:rFonts w:eastAsia="Cambria"/>
          <w:b/>
          <w:iCs/>
          <w:highlight w:val="green"/>
          <w:u w:val="single"/>
          <w:bdr w:val="single" w:sz="12" w:space="0" w:color="auto"/>
        </w:rPr>
        <w:t>neglects</w:t>
      </w:r>
      <w:proofErr w:type="gramEnd"/>
      <w:r w:rsidRPr="00E33E1B">
        <w:rPr>
          <w:rFonts w:eastAsia="Cambria"/>
          <w:b/>
          <w:iCs/>
          <w:highlight w:val="green"/>
          <w:u w:val="single"/>
          <w:bdr w:val="single" w:sz="12" w:space="0" w:color="auto"/>
        </w:rPr>
        <w:t xml:space="preserve"> analysis of policy detail</w:t>
      </w:r>
      <w:r w:rsidRPr="00E33E1B">
        <w:rPr>
          <w:rFonts w:eastAsia="Cambria"/>
        </w:rPr>
        <w:t xml:space="preserve"> (with notable exceptions such as Roulstone [2015]), </w:t>
      </w:r>
      <w:r w:rsidRPr="00E33E1B">
        <w:rPr>
          <w:rFonts w:eastAsia="Cambria"/>
          <w:b/>
          <w:iCs/>
          <w:highlight w:val="green"/>
          <w:u w:val="single"/>
          <w:bdr w:val="single" w:sz="12" w:space="0" w:color="auto"/>
        </w:rPr>
        <w:t>while the majority of research into the impacts of austerity is left to lay experts, charities, pressure groups, activists and disabled people’s organisations</w:t>
      </w:r>
      <w:r w:rsidRPr="00E33E1B">
        <w:rPr>
          <w:rFonts w:eastAsia="Cambria"/>
        </w:rPr>
        <w:t xml:space="preserve"> (see earlier Introduction to this article).</w:t>
      </w:r>
    </w:p>
    <w:p w14:paraId="69F91BBC" w14:textId="77777777" w:rsidR="005000B7" w:rsidRPr="00E33E1B" w:rsidRDefault="005000B7" w:rsidP="005000B7">
      <w:pPr>
        <w:rPr>
          <w:rFonts w:eastAsia="Cambria"/>
        </w:rPr>
      </w:pPr>
      <w:r w:rsidRPr="00E33E1B">
        <w:rPr>
          <w:rFonts w:eastAsia="Cambria"/>
        </w:rPr>
        <w:t xml:space="preserve">Taking my cue from Fraser’s analysis of feminism, I argue that disability studies </w:t>
      </w:r>
      <w:proofErr w:type="gramStart"/>
      <w:r w:rsidRPr="00E33E1B">
        <w:rPr>
          <w:rFonts w:eastAsia="Cambria"/>
        </w:rPr>
        <w:t>requires</w:t>
      </w:r>
      <w:proofErr w:type="gramEnd"/>
      <w:r w:rsidRPr="00E33E1B">
        <w:rPr>
          <w:rFonts w:eastAsia="Cambria"/>
        </w:rPr>
        <w:t xml:space="preserve"> a means of responding to the significance of capitalist crisis without returning to economistic approaches that subsume non-economic factors within accounts built upon the assumed deterministic power of economic forces. To develop an understanding of the crisis of capitalism that conceptualises crisis as a social process, involving a wealth of non-economic factors, Fraser turns to the work of Polanyi (1944). Polanyi’s theory of crisis is ‘less about economic breakdown in the narrow sense than about disintegrated communities, ruptured solidarities and despoiled nature’ (Fraser 2013, 228).</w:t>
      </w:r>
    </w:p>
    <w:p w14:paraId="14A9DB5C" w14:textId="77777777" w:rsidR="005000B7" w:rsidRPr="00E33E1B" w:rsidRDefault="005000B7" w:rsidP="005000B7">
      <w:pPr>
        <w:keepNext/>
        <w:keepLines/>
        <w:spacing w:before="40" w:after="0"/>
        <w:outlineLvl w:val="3"/>
        <w:rPr>
          <w:rFonts w:eastAsiaTheme="majorEastAsia"/>
          <w:b/>
          <w:iCs/>
          <w:sz w:val="24"/>
        </w:rPr>
      </w:pPr>
      <w:r w:rsidRPr="00E33E1B">
        <w:rPr>
          <w:rFonts w:eastAsiaTheme="majorEastAsia"/>
          <w:b/>
          <w:iCs/>
          <w:sz w:val="24"/>
        </w:rPr>
        <w:t xml:space="preserve">Exclusion isn’t inevitable—other countries and fluid identities prove it’s </w:t>
      </w:r>
      <w:r w:rsidRPr="00E33E1B">
        <w:rPr>
          <w:rFonts w:eastAsiaTheme="majorEastAsia"/>
          <w:b/>
          <w:iCs/>
          <w:sz w:val="24"/>
          <w:u w:val="single"/>
        </w:rPr>
        <w:t>contingent</w:t>
      </w:r>
      <w:r w:rsidRPr="00E33E1B">
        <w:rPr>
          <w:rFonts w:eastAsiaTheme="majorEastAsia"/>
          <w:b/>
          <w:iCs/>
          <w:sz w:val="24"/>
        </w:rPr>
        <w:t xml:space="preserve">—reform is empirically </w:t>
      </w:r>
      <w:proofErr w:type="gramStart"/>
      <w:r w:rsidRPr="00E33E1B">
        <w:rPr>
          <w:rFonts w:eastAsiaTheme="majorEastAsia"/>
          <w:b/>
          <w:iCs/>
          <w:sz w:val="24"/>
          <w:u w:val="single"/>
        </w:rPr>
        <w:t>effective</w:t>
      </w:r>
      <w:proofErr w:type="gramEnd"/>
      <w:r w:rsidRPr="00E33E1B">
        <w:rPr>
          <w:rFonts w:eastAsiaTheme="majorEastAsia"/>
          <w:b/>
          <w:iCs/>
          <w:sz w:val="24"/>
        </w:rPr>
        <w:t xml:space="preserve"> but we need more of it to combat discrimination</w:t>
      </w:r>
    </w:p>
    <w:p w14:paraId="535106A7" w14:textId="77777777" w:rsidR="005000B7" w:rsidRPr="00E33E1B" w:rsidRDefault="005000B7" w:rsidP="005000B7">
      <w:pPr>
        <w:rPr>
          <w:b/>
          <w:bCs/>
          <w:sz w:val="24"/>
          <w:u w:val="single"/>
        </w:rPr>
      </w:pPr>
      <w:r w:rsidRPr="00E33E1B">
        <w:rPr>
          <w:b/>
          <w:bCs/>
          <w:sz w:val="24"/>
          <w:u w:val="single"/>
        </w:rPr>
        <w:t>Malhotra 14</w:t>
      </w:r>
    </w:p>
    <w:p w14:paraId="66791147" w14:textId="77777777" w:rsidR="005000B7" w:rsidRPr="00E33E1B" w:rsidRDefault="005000B7" w:rsidP="005000B7">
      <w:r w:rsidRPr="00E33E1B">
        <w:t>Ravi Malhotra, Law &amp; Society 48.4 (2014): 986-989, Review of Righting Educational Wrongs: Disability Studies in Law and Education, http://search.proquest.com.proxy.library.georgetown.edu/docview/1660170810?pq-origsite=summon&amp;accountid=11091</w:t>
      </w:r>
    </w:p>
    <w:p w14:paraId="4D98BE1D" w14:textId="77777777" w:rsidR="005000B7" w:rsidRPr="00E33E1B" w:rsidRDefault="005000B7" w:rsidP="005000B7"/>
    <w:p w14:paraId="4779057A" w14:textId="77777777" w:rsidR="00575346" w:rsidRDefault="005000B7" w:rsidP="005000B7">
      <w:pPr>
        <w:rPr>
          <w:b/>
          <w:iCs/>
          <w:u w:val="single"/>
          <w:bdr w:val="single" w:sz="8" w:space="0" w:color="auto"/>
        </w:rPr>
      </w:pPr>
      <w:r w:rsidRPr="00E33E1B">
        <w:t xml:space="preserve">The volume opens with an engaging and powerful essay by Arlene Kanter on the relationship between law and disability studies. She effectively communicates for the uninitiated differences between a medical approach to disablement and a social model approach, as well as the various nuances in social model theory. Citing the seminal work of Robert Cover (1986), she also capably illustrates the importance of using appropriate language when writing and speaking about disability to dismantle discriminatory attitudes toward people with disabilities (p. 14). </w:t>
      </w:r>
      <w:r w:rsidRPr="00E33E1B">
        <w:rPr>
          <w:u w:val="single"/>
        </w:rPr>
        <w:t xml:space="preserve">She provides three compelling reasons why disability studies ought to be of value to legal scholars. First, </w:t>
      </w:r>
      <w:r w:rsidRPr="00E33E1B">
        <w:rPr>
          <w:highlight w:val="cyan"/>
          <w:u w:val="single"/>
        </w:rPr>
        <w:t xml:space="preserve">disability is an </w:t>
      </w:r>
      <w:r w:rsidRPr="00E33E1B">
        <w:rPr>
          <w:b/>
          <w:iCs/>
          <w:highlight w:val="cyan"/>
          <w:u w:val="single"/>
          <w:bdr w:val="single" w:sz="8" w:space="0" w:color="auto"/>
        </w:rPr>
        <w:t>open-ended category</w:t>
      </w:r>
      <w:r w:rsidRPr="00E33E1B">
        <w:rPr>
          <w:highlight w:val="cyan"/>
          <w:u w:val="single"/>
        </w:rPr>
        <w:t xml:space="preserve"> that can affect anyone at any time</w:t>
      </w:r>
      <w:r w:rsidRPr="00E33E1B">
        <w:rPr>
          <w:u w:val="single"/>
        </w:rPr>
        <w:t>.</w:t>
      </w:r>
      <w:r w:rsidRPr="00E33E1B">
        <w:t xml:space="preserve"> As Kanter correctly notes, people with disabilities are the fastest growing minority group in the world (p. 28). </w:t>
      </w:r>
      <w:r w:rsidRPr="00E33E1B">
        <w:rPr>
          <w:u w:val="single"/>
        </w:rPr>
        <w:t xml:space="preserve">Second, </w:t>
      </w:r>
      <w:r w:rsidRPr="00E33E1B">
        <w:rPr>
          <w:highlight w:val="cyan"/>
          <w:u w:val="single"/>
        </w:rPr>
        <w:t>disability is</w:t>
      </w:r>
      <w:r w:rsidRPr="00E33E1B">
        <w:rPr>
          <w:u w:val="single"/>
        </w:rPr>
        <w:t xml:space="preserve"> too </w:t>
      </w:r>
      <w:r w:rsidRPr="00E33E1B">
        <w:rPr>
          <w:highlight w:val="cyan"/>
          <w:u w:val="single"/>
        </w:rPr>
        <w:t>often omitted from policy discussions</w:t>
      </w:r>
      <w:r w:rsidRPr="00E33E1B">
        <w:rPr>
          <w:u w:val="single"/>
        </w:rPr>
        <w:t xml:space="preserve"> on diversity, on university campuses and elsewhere</w:t>
      </w:r>
      <w:r w:rsidRPr="00E33E1B">
        <w:t xml:space="preserve"> (p. 31). While Kanter is undoubtedly accurate </w:t>
      </w:r>
      <w:r w:rsidRPr="00E33E1B">
        <w:rPr>
          <w:highlight w:val="cyan"/>
          <w:u w:val="single"/>
        </w:rPr>
        <w:t>in</w:t>
      </w:r>
      <w:r w:rsidRPr="00E33E1B">
        <w:t xml:space="preserve"> describing </w:t>
      </w:r>
      <w:r w:rsidRPr="00E33E1B">
        <w:rPr>
          <w:highlight w:val="cyan"/>
          <w:u w:val="single"/>
        </w:rPr>
        <w:t xml:space="preserve">the </w:t>
      </w:r>
      <w:r w:rsidRPr="00E33E1B">
        <w:rPr>
          <w:b/>
          <w:iCs/>
          <w:highlight w:val="cyan"/>
          <w:u w:val="single"/>
          <w:bdr w:val="single" w:sz="8" w:space="0" w:color="auto"/>
        </w:rPr>
        <w:t>American</w:t>
      </w:r>
      <w:r w:rsidRPr="00E33E1B">
        <w:rPr>
          <w:u w:val="single"/>
        </w:rPr>
        <w:t xml:space="preserve"> legal and political </w:t>
      </w:r>
      <w:r w:rsidRPr="00E33E1B">
        <w:rPr>
          <w:highlight w:val="cyan"/>
          <w:u w:val="single"/>
        </w:rPr>
        <w:t>context</w:t>
      </w:r>
      <w:r w:rsidRPr="00E33E1B">
        <w:t xml:space="preserve">, I should note that </w:t>
      </w:r>
      <w:r w:rsidRPr="00E33E1B">
        <w:rPr>
          <w:highlight w:val="cyan"/>
          <w:u w:val="single"/>
        </w:rPr>
        <w:t xml:space="preserve">some countries, such as Canada, have included disability as a </w:t>
      </w:r>
      <w:proofErr w:type="gramStart"/>
      <w:r w:rsidRPr="00E33E1B">
        <w:rPr>
          <w:highlight w:val="cyan"/>
          <w:u w:val="single"/>
        </w:rPr>
        <w:t>long established</w:t>
      </w:r>
      <w:proofErr w:type="gramEnd"/>
      <w:r w:rsidRPr="00E33E1B">
        <w:rPr>
          <w:u w:val="single"/>
        </w:rPr>
        <w:t xml:space="preserve"> legal </w:t>
      </w:r>
      <w:r w:rsidRPr="00E33E1B">
        <w:rPr>
          <w:highlight w:val="cyan"/>
          <w:u w:val="single"/>
        </w:rPr>
        <w:t>criterion</w:t>
      </w:r>
      <w:r w:rsidRPr="00E33E1B">
        <w:rPr>
          <w:u w:val="single"/>
        </w:rPr>
        <w:t xml:space="preserve"> for what is known a</w:t>
      </w:r>
      <w:r w:rsidRPr="00E33E1B">
        <w:rPr>
          <w:highlight w:val="cyan"/>
          <w:u w:val="single"/>
        </w:rPr>
        <w:t>s affirmative action</w:t>
      </w:r>
      <w:r w:rsidRPr="00E33E1B">
        <w:rPr>
          <w:u w:val="single"/>
        </w:rPr>
        <w:t xml:space="preserve"> in the United States </w:t>
      </w:r>
      <w:r w:rsidRPr="00E33E1B">
        <w:rPr>
          <w:highlight w:val="cyan"/>
          <w:u w:val="single"/>
        </w:rPr>
        <w:t xml:space="preserve">and it is </w:t>
      </w:r>
      <w:r w:rsidRPr="00E33E1B">
        <w:rPr>
          <w:b/>
          <w:iCs/>
          <w:highlight w:val="cyan"/>
          <w:u w:val="single"/>
          <w:bdr w:val="single" w:sz="8" w:space="0" w:color="auto"/>
        </w:rPr>
        <w:t>very much</w:t>
      </w:r>
      <w:r w:rsidRPr="00E33E1B">
        <w:rPr>
          <w:highlight w:val="cyan"/>
          <w:u w:val="single"/>
        </w:rPr>
        <w:t xml:space="preserve"> part of</w:t>
      </w:r>
      <w:r w:rsidRPr="00E33E1B">
        <w:rPr>
          <w:u w:val="single"/>
        </w:rPr>
        <w:t xml:space="preserve"> the </w:t>
      </w:r>
      <w:r w:rsidRPr="00E33E1B">
        <w:rPr>
          <w:highlight w:val="cyan"/>
          <w:u w:val="single"/>
        </w:rPr>
        <w:t>conversations</w:t>
      </w:r>
      <w:r w:rsidRPr="00E33E1B">
        <w:rPr>
          <w:u w:val="single"/>
        </w:rPr>
        <w:t xml:space="preserve"> around diversity and inclusion in universities and employment. Finally,</w:t>
      </w:r>
      <w:r w:rsidRPr="00E33E1B">
        <w:t xml:space="preserve"> she suggests that </w:t>
      </w:r>
      <w:r w:rsidRPr="00E33E1B">
        <w:rPr>
          <w:highlight w:val="cyan"/>
          <w:u w:val="single"/>
        </w:rPr>
        <w:t xml:space="preserve">disability studies </w:t>
      </w:r>
      <w:r w:rsidRPr="00E33E1B">
        <w:rPr>
          <w:b/>
          <w:iCs/>
          <w:highlight w:val="cyan"/>
          <w:u w:val="single"/>
          <w:bdr w:val="single" w:sz="8" w:space="0" w:color="auto"/>
        </w:rPr>
        <w:t>shed light</w:t>
      </w:r>
      <w:r w:rsidRPr="00E33E1B">
        <w:rPr>
          <w:highlight w:val="cyan"/>
          <w:u w:val="single"/>
        </w:rPr>
        <w:t xml:space="preserve"> on the values of our legal system through</w:t>
      </w:r>
      <w:r w:rsidRPr="00E33E1B">
        <w:rPr>
          <w:u w:val="single"/>
        </w:rPr>
        <w:t xml:space="preserve"> </w:t>
      </w:r>
      <w:r w:rsidRPr="00E33E1B">
        <w:t xml:space="preserve">narratives and </w:t>
      </w:r>
      <w:r w:rsidRPr="00E33E1B">
        <w:rPr>
          <w:b/>
          <w:iCs/>
          <w:highlight w:val="cyan"/>
          <w:u w:val="single"/>
          <w:bdr w:val="single" w:sz="8" w:space="0" w:color="auto"/>
        </w:rPr>
        <w:t>jurisprudence</w:t>
      </w:r>
      <w:r w:rsidRPr="00E33E1B">
        <w:t xml:space="preserve">. </w:t>
      </w:r>
      <w:r w:rsidRPr="00E33E1B">
        <w:rPr>
          <w:u w:val="single"/>
        </w:rPr>
        <w:t xml:space="preserve">From veterans to circus freaks to grassroots advocates for accessibility, </w:t>
      </w:r>
      <w:r w:rsidRPr="00E33E1B">
        <w:rPr>
          <w:highlight w:val="cyan"/>
          <w:u w:val="single"/>
        </w:rPr>
        <w:t xml:space="preserve">the stories of people with disabilities </w:t>
      </w:r>
      <w:r w:rsidRPr="00E33E1B">
        <w:rPr>
          <w:b/>
          <w:iCs/>
          <w:highlight w:val="cyan"/>
          <w:u w:val="single"/>
          <w:bdr w:val="single" w:sz="8" w:space="0" w:color="auto"/>
        </w:rPr>
        <w:t>require retelling</w:t>
      </w:r>
    </w:p>
    <w:p w14:paraId="46B9B6D7" w14:textId="77777777" w:rsidR="00575346" w:rsidRDefault="00575346" w:rsidP="005000B7">
      <w:pPr>
        <w:rPr>
          <w:b/>
          <w:iCs/>
          <w:u w:val="single"/>
          <w:bdr w:val="single" w:sz="8" w:space="0" w:color="auto"/>
        </w:rPr>
      </w:pPr>
    </w:p>
    <w:p w14:paraId="1A944DF3" w14:textId="77777777" w:rsidR="00575346" w:rsidRDefault="00575346" w:rsidP="005000B7">
      <w:pPr>
        <w:rPr>
          <w:b/>
          <w:iCs/>
          <w:u w:val="single"/>
          <w:bdr w:val="single" w:sz="8" w:space="0" w:color="auto"/>
        </w:rPr>
      </w:pPr>
    </w:p>
    <w:p w14:paraId="13C9C519" w14:textId="77777777" w:rsidR="00575346" w:rsidRDefault="00575346" w:rsidP="005000B7">
      <w:pPr>
        <w:rPr>
          <w:b/>
          <w:iCs/>
          <w:u w:val="single"/>
          <w:bdr w:val="single" w:sz="8" w:space="0" w:color="auto"/>
        </w:rPr>
      </w:pPr>
    </w:p>
    <w:p w14:paraId="77C238E5" w14:textId="467F115C" w:rsidR="005000B7" w:rsidRPr="00E33E1B" w:rsidRDefault="005000B7" w:rsidP="005000B7">
      <w:r w:rsidRPr="00E33E1B">
        <w:t xml:space="preserve">. </w:t>
      </w:r>
      <w:r w:rsidRPr="00E33E1B">
        <w:rPr>
          <w:highlight w:val="cyan"/>
          <w:u w:val="single"/>
        </w:rPr>
        <w:t xml:space="preserve">The role of the </w:t>
      </w:r>
      <w:proofErr w:type="gramStart"/>
      <w:r w:rsidRPr="00E33E1B">
        <w:rPr>
          <w:highlight w:val="cyan"/>
          <w:u w:val="single"/>
        </w:rPr>
        <w:t>long forgotten</w:t>
      </w:r>
      <w:proofErr w:type="gramEnd"/>
      <w:r w:rsidRPr="00E33E1B">
        <w:rPr>
          <w:highlight w:val="cyan"/>
          <w:u w:val="single"/>
        </w:rPr>
        <w:t xml:space="preserve"> L</w:t>
      </w:r>
      <w:r w:rsidRPr="00E33E1B">
        <w:rPr>
          <w:u w:val="single"/>
        </w:rPr>
        <w:t xml:space="preserve">eague of the </w:t>
      </w:r>
      <w:r w:rsidRPr="00E33E1B">
        <w:rPr>
          <w:highlight w:val="cyan"/>
          <w:u w:val="single"/>
        </w:rPr>
        <w:t>P</w:t>
      </w:r>
      <w:r w:rsidRPr="00E33E1B">
        <w:rPr>
          <w:u w:val="single"/>
        </w:rPr>
        <w:t xml:space="preserve">hysically </w:t>
      </w:r>
      <w:r w:rsidRPr="00E33E1B">
        <w:rPr>
          <w:highlight w:val="cyan"/>
          <w:u w:val="single"/>
        </w:rPr>
        <w:t>H</w:t>
      </w:r>
      <w:r w:rsidRPr="00E33E1B">
        <w:rPr>
          <w:u w:val="single"/>
        </w:rPr>
        <w:t xml:space="preserve">andicapped in </w:t>
      </w:r>
      <w:r w:rsidRPr="00E33E1B">
        <w:rPr>
          <w:b/>
          <w:iCs/>
          <w:highlight w:val="cyan"/>
          <w:u w:val="single"/>
          <w:bdr w:val="single" w:sz="8" w:space="0" w:color="auto"/>
        </w:rPr>
        <w:t>challenging exclusion from government relief</w:t>
      </w:r>
      <w:r w:rsidRPr="00E33E1B">
        <w:rPr>
          <w:highlight w:val="cyan"/>
          <w:u w:val="single"/>
        </w:rPr>
        <w:t xml:space="preserve"> during the Great Depression is</w:t>
      </w:r>
      <w:r w:rsidRPr="00E33E1B">
        <w:rPr>
          <w:u w:val="single"/>
        </w:rPr>
        <w:t xml:space="preserve"> just </w:t>
      </w:r>
      <w:r w:rsidRPr="00E33E1B">
        <w:rPr>
          <w:highlight w:val="cyan"/>
          <w:u w:val="single"/>
        </w:rPr>
        <w:t>one illustration</w:t>
      </w:r>
      <w:r w:rsidRPr="00E33E1B">
        <w:t xml:space="preserve"> (p. 32). Kanter might have added that the analysis of narratives of people with </w:t>
      </w:r>
      <w:r w:rsidRPr="00E33E1B">
        <w:rPr>
          <w:u w:val="single"/>
        </w:rPr>
        <w:t>disabilities, and</w:t>
      </w:r>
      <w:r w:rsidRPr="00E33E1B">
        <w:t xml:space="preserve"> its </w:t>
      </w:r>
      <w:r w:rsidRPr="00E33E1B">
        <w:rPr>
          <w:u w:val="single"/>
        </w:rPr>
        <w:t>relationship to identity and law has become a pivotal focus of some legal scholars</w:t>
      </w:r>
      <w:r w:rsidRPr="00E33E1B">
        <w:t xml:space="preserve"> (Engel and Munger 2002; Malhotra and Rowe 2014). She is right, however, to note that </w:t>
      </w:r>
      <w:r w:rsidRPr="00E33E1B">
        <w:rPr>
          <w:highlight w:val="cyan"/>
          <w:u w:val="single"/>
        </w:rPr>
        <w:t>disability law</w:t>
      </w:r>
      <w:r w:rsidRPr="00E33E1B">
        <w:rPr>
          <w:u w:val="single"/>
        </w:rPr>
        <w:t xml:space="preserve"> extends to a surprisingly broad range of fields,</w:t>
      </w:r>
      <w:r w:rsidRPr="00E33E1B">
        <w:t xml:space="preserve"> </w:t>
      </w:r>
      <w:r w:rsidRPr="00E33E1B">
        <w:rPr>
          <w:b/>
          <w:iCs/>
          <w:highlight w:val="cyan"/>
          <w:u w:val="single"/>
          <w:bdr w:val="single" w:sz="8" w:space="0" w:color="auto"/>
        </w:rPr>
        <w:t>forc</w:t>
      </w:r>
      <w:r w:rsidRPr="00E33E1B">
        <w:rPr>
          <w:b/>
          <w:iCs/>
          <w:u w:val="single"/>
          <w:bdr w:val="single" w:sz="8" w:space="0" w:color="auto"/>
        </w:rPr>
        <w:t xml:space="preserve">ing </w:t>
      </w:r>
      <w:r w:rsidRPr="00E33E1B">
        <w:rPr>
          <w:b/>
          <w:iCs/>
          <w:highlight w:val="cyan"/>
          <w:u w:val="single"/>
          <w:bdr w:val="single" w:sz="8" w:space="0" w:color="auto"/>
        </w:rPr>
        <w:t>scholars to reconsider their perspectives</w:t>
      </w:r>
      <w:r w:rsidRPr="00E33E1B">
        <w:t xml:space="preserve"> on issues </w:t>
      </w:r>
      <w:r w:rsidRPr="00E33E1B">
        <w:rPr>
          <w:u w:val="single"/>
        </w:rPr>
        <w:t xml:space="preserve">ranging from criminal law to guardianship law to the </w:t>
      </w:r>
      <w:r w:rsidRPr="00E33E1B">
        <w:rPr>
          <w:highlight w:val="cyan"/>
          <w:u w:val="single"/>
        </w:rPr>
        <w:t>constitutional legal issues</w:t>
      </w:r>
      <w:r w:rsidRPr="00E33E1B">
        <w:rPr>
          <w:u w:val="single"/>
        </w:rPr>
        <w:t xml:space="preserve"> that </w:t>
      </w:r>
      <w:r w:rsidRPr="00E33E1B">
        <w:rPr>
          <w:highlight w:val="cyan"/>
          <w:u w:val="single"/>
        </w:rPr>
        <w:t>have bitterly divided the</w:t>
      </w:r>
      <w:r w:rsidRPr="00E33E1B">
        <w:rPr>
          <w:u w:val="single"/>
        </w:rPr>
        <w:t xml:space="preserve"> Supreme </w:t>
      </w:r>
      <w:r w:rsidRPr="00E33E1B">
        <w:rPr>
          <w:highlight w:val="cyan"/>
          <w:u w:val="single"/>
        </w:rPr>
        <w:t>Court</w:t>
      </w:r>
      <w:r w:rsidRPr="00E33E1B">
        <w:rPr>
          <w:u w:val="single"/>
        </w:rPr>
        <w:t xml:space="preserve"> in its consideration of the applicability of the</w:t>
      </w:r>
      <w:r w:rsidRPr="00E33E1B">
        <w:t xml:space="preserve"> Americans with Disabilities Act (</w:t>
      </w:r>
      <w:r w:rsidRPr="00E33E1B">
        <w:rPr>
          <w:u w:val="single"/>
        </w:rPr>
        <w:t>ADA</w:t>
      </w:r>
      <w:r w:rsidRPr="00E33E1B">
        <w:t>) to the States.</w:t>
      </w:r>
    </w:p>
    <w:p w14:paraId="710DABA4" w14:textId="77777777" w:rsidR="005000B7" w:rsidRPr="00E33E1B" w:rsidRDefault="005000B7" w:rsidP="005000B7">
      <w:r w:rsidRPr="00E33E1B">
        <w:t xml:space="preserve">Thomas M. Skirtic and J. Robert Kent provide an interesting and compelling meditation on Martha Nussbaum's capabilities approach in the context of IDEA (Nussbaum 2006). Nussbaum developed the capabilities approach as an intervention in the debates surrounding Rawlsian liberal theory. Skirtic and Kent persuasively argue, however, that she fails to fully appreciate how </w:t>
      </w:r>
      <w:r w:rsidRPr="00E33E1B">
        <w:rPr>
          <w:highlight w:val="cyan"/>
          <w:u w:val="single"/>
        </w:rPr>
        <w:t>individualized education programs</w:t>
      </w:r>
      <w:r w:rsidRPr="00E33E1B">
        <w:t xml:space="preserve"> (IEPs) </w:t>
      </w:r>
      <w:r w:rsidRPr="00E33E1B">
        <w:rPr>
          <w:u w:val="single"/>
        </w:rPr>
        <w:t xml:space="preserve">mandated by IDEA </w:t>
      </w:r>
      <w:r w:rsidRPr="00E33E1B">
        <w:rPr>
          <w:highlight w:val="cyan"/>
          <w:u w:val="single"/>
        </w:rPr>
        <w:t>have become largely symbolic</w:t>
      </w:r>
      <w:r w:rsidRPr="00E33E1B">
        <w:t xml:space="preserve">, </w:t>
      </w:r>
      <w:r w:rsidRPr="00E33E1B">
        <w:rPr>
          <w:u w:val="single"/>
        </w:rPr>
        <w:t xml:space="preserve">while </w:t>
      </w:r>
      <w:r w:rsidRPr="00E33E1B">
        <w:rPr>
          <w:highlight w:val="cyan"/>
          <w:u w:val="single"/>
        </w:rPr>
        <w:t>there has been a far greater emphasis on</w:t>
      </w:r>
      <w:r w:rsidRPr="00E33E1B">
        <w:rPr>
          <w:u w:val="single"/>
        </w:rPr>
        <w:t xml:space="preserve"> ensuring that school boards conform to </w:t>
      </w:r>
      <w:r w:rsidRPr="00E33E1B">
        <w:rPr>
          <w:highlight w:val="cyan"/>
          <w:u w:val="single"/>
        </w:rPr>
        <w:t>standardized testing</w:t>
      </w:r>
      <w:r w:rsidRPr="00E33E1B">
        <w:rPr>
          <w:u w:val="single"/>
        </w:rPr>
        <w:t xml:space="preserve"> regimes</w:t>
      </w:r>
      <w:r w:rsidRPr="00E33E1B">
        <w:t xml:space="preserve"> imposed by legislatures through the No Child Left Behind Act. They also rightly suggest that Nussbaum does not adequately support principles of inclusion for students with disabilities (pp. 76-80). Other chapters are equally stimulating. Mark Weber makes a valuable contribution in analyzing the role of parents of children with disabilities in </w:t>
      </w:r>
      <w:r w:rsidRPr="00E33E1B">
        <w:rPr>
          <w:b/>
          <w:iCs/>
          <w:highlight w:val="cyan"/>
          <w:u w:val="single"/>
          <w:bdr w:val="single" w:sz="8" w:space="0" w:color="auto"/>
        </w:rPr>
        <w:t>education litigation</w:t>
      </w:r>
      <w:r w:rsidRPr="00E33E1B">
        <w:t xml:space="preserve">. He suggests that parents, who most often do not share a disability with their </w:t>
      </w:r>
      <w:r w:rsidRPr="00E33E1B">
        <w:lastRenderedPageBreak/>
        <w:t xml:space="preserve">children, sometimes favor segregated settings </w:t>
      </w:r>
      <w:proofErr w:type="gramStart"/>
      <w:r w:rsidRPr="00E33E1B">
        <w:t>in an attempt to</w:t>
      </w:r>
      <w:proofErr w:type="gramEnd"/>
      <w:r w:rsidRPr="00E33E1B">
        <w:t xml:space="preserve"> avoid harassment or because the local school board provides no other option. While a greater role for children with disabilities is recognized in the context of transition to adulthood, Weber suggests this </w:t>
      </w:r>
      <w:r w:rsidRPr="00E33E1B">
        <w:rPr>
          <w:highlight w:val="cyan"/>
          <w:u w:val="single"/>
        </w:rPr>
        <w:t xml:space="preserve">could be </w:t>
      </w:r>
      <w:r w:rsidRPr="00E33E1B">
        <w:rPr>
          <w:b/>
          <w:iCs/>
          <w:highlight w:val="cyan"/>
          <w:u w:val="single"/>
          <w:bdr w:val="single" w:sz="8" w:space="0" w:color="auto"/>
        </w:rPr>
        <w:t>applied more widely</w:t>
      </w:r>
      <w:r w:rsidRPr="00E33E1B">
        <w:rPr>
          <w:u w:val="single"/>
        </w:rPr>
        <w:t xml:space="preserve"> in the IEP process </w:t>
      </w:r>
      <w:r w:rsidRPr="00E33E1B">
        <w:rPr>
          <w:highlight w:val="cyan"/>
          <w:u w:val="single"/>
        </w:rPr>
        <w:t xml:space="preserve">to </w:t>
      </w:r>
      <w:r w:rsidRPr="00E33E1B">
        <w:rPr>
          <w:b/>
          <w:iCs/>
          <w:highlight w:val="cyan"/>
          <w:u w:val="single"/>
          <w:bdr w:val="single" w:sz="8" w:space="0" w:color="auto"/>
        </w:rPr>
        <w:t>give a greater voice to disabled youth</w:t>
      </w:r>
      <w:r w:rsidRPr="00E33E1B">
        <w:t xml:space="preserve"> (p. 212). A chapter by Alicia Broderick on the ethics of expert testimony in </w:t>
      </w:r>
      <w:r w:rsidRPr="00E33E1B">
        <w:rPr>
          <w:highlight w:val="cyan"/>
          <w:u w:val="single"/>
        </w:rPr>
        <w:t>inclusion litigation</w:t>
      </w:r>
      <w:r w:rsidRPr="00E33E1B">
        <w:t xml:space="preserve"> under the IDEA is especially challenging for readers new to disability politics, as she raises philosophical questions about the meaning of what constitutes an expert and wades into the debates surrounding facilitated communication. Space constraints preclude a summary of every </w:t>
      </w:r>
      <w:proofErr w:type="gramStart"/>
      <w:r w:rsidRPr="00E33E1B">
        <w:t>chapter</w:t>
      </w:r>
      <w:proofErr w:type="gramEnd"/>
      <w:r w:rsidRPr="00E33E1B">
        <w:t xml:space="preserve"> but I found the volume consistently erudite and enjoyable.</w:t>
      </w:r>
    </w:p>
    <w:p w14:paraId="347E958F" w14:textId="77777777" w:rsidR="005000B7" w:rsidRPr="00E33E1B" w:rsidRDefault="005000B7" w:rsidP="005000B7">
      <w:r w:rsidRPr="00E33E1B">
        <w:t xml:space="preserve">Overall, Kanter and Ferri have produced a highly readable and thoughtful anthology which </w:t>
      </w:r>
      <w:r w:rsidRPr="00E33E1B">
        <w:rPr>
          <w:highlight w:val="cyan"/>
          <w:u w:val="single"/>
        </w:rPr>
        <w:t xml:space="preserve">will be of </w:t>
      </w:r>
      <w:r w:rsidRPr="00E33E1B">
        <w:rPr>
          <w:b/>
          <w:iCs/>
          <w:highlight w:val="cyan"/>
          <w:u w:val="single"/>
          <w:bdr w:val="single" w:sz="8" w:space="0" w:color="auto"/>
        </w:rPr>
        <w:t>great use</w:t>
      </w:r>
      <w:r w:rsidRPr="00E33E1B">
        <w:t xml:space="preserve"> to legal scholars. </w:t>
      </w:r>
      <w:r w:rsidRPr="00E33E1B">
        <w:rPr>
          <w:highlight w:val="cyan"/>
          <w:u w:val="single"/>
        </w:rPr>
        <w:t>One area that</w:t>
      </w:r>
      <w:r w:rsidRPr="00E33E1B">
        <w:rPr>
          <w:u w:val="single"/>
        </w:rPr>
        <w:t xml:space="preserve"> I think </w:t>
      </w:r>
      <w:r w:rsidRPr="00E33E1B">
        <w:rPr>
          <w:highlight w:val="cyan"/>
          <w:u w:val="single"/>
        </w:rPr>
        <w:t>warrants</w:t>
      </w:r>
      <w:r w:rsidRPr="00E33E1B">
        <w:rPr>
          <w:u w:val="single"/>
        </w:rPr>
        <w:t xml:space="preserve"> future </w:t>
      </w:r>
      <w:r w:rsidRPr="00E33E1B">
        <w:rPr>
          <w:highlight w:val="cyan"/>
          <w:u w:val="single"/>
        </w:rPr>
        <w:t>attention is</w:t>
      </w:r>
      <w:r w:rsidRPr="00E33E1B">
        <w:rPr>
          <w:u w:val="single"/>
        </w:rPr>
        <w:t xml:space="preserve"> the role played by </w:t>
      </w:r>
      <w:r w:rsidRPr="00E33E1B">
        <w:rPr>
          <w:highlight w:val="cyan"/>
          <w:u w:val="single"/>
        </w:rPr>
        <w:t>teachers' unions in</w:t>
      </w:r>
      <w:r w:rsidRPr="00E33E1B">
        <w:rPr>
          <w:u w:val="single"/>
        </w:rPr>
        <w:t xml:space="preserve"> the </w:t>
      </w:r>
      <w:r w:rsidRPr="00E33E1B">
        <w:rPr>
          <w:highlight w:val="cyan"/>
          <w:u w:val="single"/>
        </w:rPr>
        <w:t>accommodation</w:t>
      </w:r>
      <w:r w:rsidRPr="00E33E1B">
        <w:rPr>
          <w:u w:val="single"/>
        </w:rPr>
        <w:t xml:space="preserve"> process. There is a rich and controversial history on the questionable role played by many American trade unions</w:t>
      </w:r>
      <w:r w:rsidRPr="00E33E1B">
        <w:t xml:space="preserve"> during the long struggle against Jim Crow (Flill 1998). It stands to reason that teachers' unions, often overwhelmed with their own struggles, did not necessarily always enthusiastically support inclusion of students with disabilities. </w:t>
      </w:r>
      <w:r w:rsidRPr="00E33E1B">
        <w:rPr>
          <w:highlight w:val="cyan"/>
          <w:u w:val="single"/>
        </w:rPr>
        <w:t xml:space="preserve">Scholars working at the intersection of </w:t>
      </w:r>
      <w:r w:rsidRPr="00E33E1B">
        <w:rPr>
          <w:b/>
          <w:iCs/>
          <w:highlight w:val="cyan"/>
          <w:u w:val="single"/>
          <w:bdr w:val="single" w:sz="8" w:space="0" w:color="auto"/>
        </w:rPr>
        <w:t>disability</w:t>
      </w:r>
      <w:r w:rsidRPr="00E33E1B">
        <w:rPr>
          <w:b/>
          <w:iCs/>
          <w:u w:val="single"/>
          <w:bdr w:val="single" w:sz="8" w:space="0" w:color="auto"/>
        </w:rPr>
        <w:t xml:space="preserve"> studies, </w:t>
      </w:r>
      <w:r w:rsidRPr="00E33E1B">
        <w:rPr>
          <w:b/>
          <w:iCs/>
          <w:highlight w:val="cyan"/>
          <w:u w:val="single"/>
          <w:bdr w:val="single" w:sz="8" w:space="0" w:color="auto"/>
        </w:rPr>
        <w:t>law, and education</w:t>
      </w:r>
      <w:r w:rsidRPr="00E33E1B">
        <w:rPr>
          <w:highlight w:val="cyan"/>
          <w:u w:val="single"/>
        </w:rPr>
        <w:t xml:space="preserve"> are </w:t>
      </w:r>
      <w:r w:rsidRPr="00E33E1B">
        <w:rPr>
          <w:b/>
          <w:iCs/>
          <w:highlight w:val="cyan"/>
          <w:u w:val="single"/>
          <w:bdr w:val="single" w:sz="8" w:space="0" w:color="auto"/>
        </w:rPr>
        <w:t>ideally placed</w:t>
      </w:r>
      <w:r w:rsidRPr="00E33E1B">
        <w:t xml:space="preserve"> to analyze this history. The editors might have also divided the book into sections. Nonetheless, this volume poses many questions for future generations of scholars to answer and deserves to be read widely.</w:t>
      </w:r>
    </w:p>
    <w:p w14:paraId="773C66D6" w14:textId="77777777" w:rsidR="005000B7" w:rsidRPr="00E33E1B" w:rsidRDefault="005000B7" w:rsidP="005000B7">
      <w:pPr>
        <w:rPr>
          <w:rStyle w:val="StyleUnderline"/>
        </w:rPr>
      </w:pPr>
    </w:p>
    <w:p w14:paraId="6342226A" w14:textId="77777777" w:rsidR="005000B7" w:rsidRPr="00E33E1B" w:rsidRDefault="005000B7" w:rsidP="005000B7">
      <w:pPr>
        <w:pStyle w:val="Heading4"/>
        <w:rPr>
          <w:rFonts w:cs="Calibri"/>
        </w:rPr>
      </w:pPr>
      <w:r w:rsidRPr="00E33E1B">
        <w:rPr>
          <w:rFonts w:cs="Calibri"/>
        </w:rPr>
        <w:t xml:space="preserve">Legal reforms for people with disabilities are good---the alt is </w:t>
      </w:r>
      <w:r w:rsidRPr="00E33E1B">
        <w:rPr>
          <w:rFonts w:cs="Calibri"/>
          <w:u w:val="single"/>
        </w:rPr>
        <w:t>unlimited deference</w:t>
      </w:r>
      <w:r w:rsidRPr="00E33E1B">
        <w:rPr>
          <w:rFonts w:cs="Calibri"/>
        </w:rPr>
        <w:t xml:space="preserve"> to discriminatory state statutes that lock in the aff’s impact </w:t>
      </w:r>
    </w:p>
    <w:p w14:paraId="7B2F3451" w14:textId="77777777" w:rsidR="005000B7" w:rsidRPr="00E33E1B" w:rsidRDefault="005000B7" w:rsidP="005000B7">
      <w:r w:rsidRPr="00E33E1B">
        <w:t xml:space="preserve">Michael E. </w:t>
      </w:r>
      <w:r w:rsidRPr="00E33E1B">
        <w:rPr>
          <w:rStyle w:val="Style13ptBold"/>
        </w:rPr>
        <w:t>Waterstone</w:t>
      </w:r>
      <w:r w:rsidRPr="00E33E1B">
        <w:t xml:space="preserve">, Ziemann Fellow and Professor of Law, Associate Dean of Research and Academic Centers, Loyola Law School Los Angeles, “DISABILITY CONSTITUTIONAL LAW,” </w:t>
      </w:r>
      <w:r w:rsidRPr="00E33E1B">
        <w:rPr>
          <w:rStyle w:val="Style13ptBold"/>
        </w:rPr>
        <w:t>‘14</w:t>
      </w:r>
      <w:r w:rsidRPr="00E33E1B">
        <w:t xml:space="preserve"> Emory Law Journal 63 Emory L.J. 527</w:t>
      </w:r>
    </w:p>
    <w:p w14:paraId="5CF6F246" w14:textId="77777777" w:rsidR="005000B7" w:rsidRPr="00E33E1B" w:rsidRDefault="005000B7" w:rsidP="005000B7">
      <w:r w:rsidRPr="00E33E1B">
        <w:rPr>
          <w:u w:val="single"/>
        </w:rPr>
        <w:t xml:space="preserve">Despite </w:t>
      </w:r>
      <w:r w:rsidRPr="00E33E1B">
        <w:t xml:space="preserve">(and perhaps because of) </w:t>
      </w:r>
      <w:r w:rsidRPr="00E33E1B">
        <w:rPr>
          <w:u w:val="single"/>
        </w:rPr>
        <w:t>constitutional setbacks, and as result of fierce advocacy and legislative prowess</w:t>
      </w:r>
      <w:r w:rsidRPr="00E33E1B">
        <w:t xml:space="preserve">, </w:t>
      </w:r>
      <w:r w:rsidRPr="00E33E1B">
        <w:rPr>
          <w:u w:val="single"/>
        </w:rPr>
        <w:t xml:space="preserve">modern </w:t>
      </w:r>
      <w:r w:rsidRPr="00E33E1B">
        <w:rPr>
          <w:highlight w:val="cyan"/>
          <w:u w:val="single"/>
        </w:rPr>
        <w:t>advocates for</w:t>
      </w:r>
      <w:r w:rsidRPr="00E33E1B">
        <w:rPr>
          <w:highlight w:val="cyan"/>
        </w:rPr>
        <w:t xml:space="preserve"> </w:t>
      </w:r>
      <w:r w:rsidRPr="00E33E1B">
        <w:rPr>
          <w:highlight w:val="cyan"/>
          <w:u w:val="single"/>
        </w:rPr>
        <w:t>the disability cause have a</w:t>
      </w:r>
      <w:r w:rsidRPr="00E33E1B">
        <w:rPr>
          <w:highlight w:val="cyan"/>
        </w:rPr>
        <w:t xml:space="preserve"> </w:t>
      </w:r>
      <w:r w:rsidRPr="00E33E1B">
        <w:rPr>
          <w:b/>
          <w:highlight w:val="cyan"/>
          <w:u w:val="single"/>
        </w:rPr>
        <w:t>highly effective</w:t>
      </w:r>
      <w:r w:rsidRPr="00E33E1B">
        <w:rPr>
          <w:highlight w:val="cyan"/>
        </w:rPr>
        <w:t xml:space="preserve"> </w:t>
      </w:r>
      <w:r w:rsidRPr="00E33E1B">
        <w:rPr>
          <w:b/>
          <w:highlight w:val="cyan"/>
          <w:u w:val="single"/>
        </w:rPr>
        <w:t>statutory scheme,</w:t>
      </w:r>
      <w:r w:rsidRPr="00E33E1B">
        <w:rPr>
          <w:highlight w:val="cyan"/>
        </w:rPr>
        <w:t xml:space="preserve"> </w:t>
      </w:r>
      <w:r w:rsidRPr="00E33E1B">
        <w:rPr>
          <w:highlight w:val="cyan"/>
          <w:u w:val="single"/>
        </w:rPr>
        <w:t xml:space="preserve">which </w:t>
      </w:r>
      <w:r w:rsidRPr="00E33E1B">
        <w:rPr>
          <w:highlight w:val="cyan"/>
        </w:rPr>
        <w:t>in</w:t>
      </w:r>
      <w:r w:rsidRPr="00E33E1B">
        <w:t xml:space="preserve"> many ways </w:t>
      </w:r>
      <w:r w:rsidRPr="00E33E1B">
        <w:rPr>
          <w:highlight w:val="cyan"/>
          <w:u w:val="single"/>
        </w:rPr>
        <w:t>outpaces</w:t>
      </w:r>
      <w:r w:rsidRPr="00E33E1B">
        <w:rPr>
          <w:u w:val="single"/>
        </w:rPr>
        <w:t xml:space="preserve"> that of </w:t>
      </w:r>
      <w:r w:rsidRPr="00E33E1B">
        <w:rPr>
          <w:highlight w:val="cyan"/>
          <w:u w:val="single"/>
        </w:rPr>
        <w:t>other groups</w:t>
      </w:r>
      <w:r w:rsidRPr="00E33E1B">
        <w:rPr>
          <w:u w:val="single"/>
        </w:rPr>
        <w:t>.</w:t>
      </w:r>
      <w:r w:rsidRPr="00E33E1B">
        <w:t xml:space="preserve"> Title I of the ADA prohibits discrimination against people with disabilities in employment and provides that employers need to make reasonable accommodations, at their own expense, to facilitate the inclusion of people with disabilities in the workplace. n114 Section 504 of the Rehabilitation Act prohibited discrimination against people with disabilities in programs that received federal financial assistance, n115 and Title II of the ADA effectively extended these provisions to all state and local government programs, services, and activities. n116 Title III of the ADA is an analogue to Title II of the Civil Rights Act of 1964, n117 requiring that privately owned places of public accommodation not discriminate against people with disabilities, which includes making reasonable modifications to facilities and practices when doing so would not constitute an undue burden. n118 The Individuals with Disabilities Education Act gives parents a broad range of procedural and substantive rights with the goals of including students with disabilities in the educational system and getting them appropriate services to facilitate this [*547] inclusion. n119 The Fair Housing Act, as amended, requires that certain residential dwellings be constructed and designed in an accessible manner. n120 And the Help America Vote Act, amongst other things, requires that each polling place have one polling machine that enables people with disabilities to vote secretly and independently. n121 These </w:t>
      </w:r>
      <w:r w:rsidRPr="00E33E1B">
        <w:rPr>
          <w:highlight w:val="cyan"/>
          <w:u w:val="single"/>
        </w:rPr>
        <w:t>statutes</w:t>
      </w:r>
      <w:r w:rsidRPr="00E33E1B">
        <w:rPr>
          <w:u w:val="single"/>
        </w:rPr>
        <w:t xml:space="preserve"> </w:t>
      </w:r>
      <w:r w:rsidRPr="00E33E1B">
        <w:rPr>
          <w:highlight w:val="cyan"/>
          <w:u w:val="single"/>
        </w:rPr>
        <w:t>go beyond</w:t>
      </w:r>
      <w:r w:rsidRPr="00E33E1B">
        <w:rPr>
          <w:u w:val="single"/>
        </w:rPr>
        <w:t xml:space="preserve"> what </w:t>
      </w:r>
      <w:r w:rsidRPr="00E33E1B">
        <w:rPr>
          <w:b/>
          <w:u w:val="single"/>
        </w:rPr>
        <w:t xml:space="preserve">any heightened </w:t>
      </w:r>
      <w:r w:rsidRPr="00E33E1B">
        <w:rPr>
          <w:b/>
          <w:highlight w:val="cyan"/>
          <w:u w:val="single"/>
        </w:rPr>
        <w:t>constitutional protection</w:t>
      </w:r>
      <w:r w:rsidRPr="00E33E1B">
        <w:rPr>
          <w:b/>
          <w:u w:val="single"/>
        </w:rPr>
        <w:t xml:space="preserve"> could provide </w:t>
      </w:r>
      <w:r w:rsidRPr="00E33E1B">
        <w:rPr>
          <w:b/>
          <w:highlight w:val="cyan"/>
          <w:u w:val="single"/>
        </w:rPr>
        <w:t>because they extend deep into the private employment and accommodations spheres</w:t>
      </w:r>
      <w:r w:rsidRPr="00E33E1B">
        <w:rPr>
          <w:b/>
          <w:u w:val="single"/>
        </w:rPr>
        <w:t>.</w:t>
      </w:r>
      <w:r w:rsidRPr="00E33E1B">
        <w:t xml:space="preserve"> </w:t>
      </w:r>
      <w:r w:rsidRPr="00E33E1B">
        <w:rPr>
          <w:u w:val="single"/>
        </w:rPr>
        <w:t>Advocates have the challenging work of making sure these</w:t>
      </w:r>
      <w:r w:rsidRPr="00E33E1B">
        <w:t xml:space="preserve"> civil rights </w:t>
      </w:r>
      <w:r w:rsidRPr="00E33E1B">
        <w:rPr>
          <w:u w:val="single"/>
        </w:rPr>
        <w:t xml:space="preserve">protections are </w:t>
      </w:r>
      <w:r w:rsidRPr="00E33E1B">
        <w:rPr>
          <w:b/>
          <w:u w:val="single"/>
        </w:rPr>
        <w:t xml:space="preserve">enforced </w:t>
      </w:r>
      <w:r w:rsidRPr="00E33E1B">
        <w:t xml:space="preserve">and implemented, </w:t>
      </w:r>
      <w:r w:rsidRPr="00E33E1B">
        <w:rPr>
          <w:u w:val="single"/>
        </w:rPr>
        <w:t>which</w:t>
      </w:r>
      <w:r w:rsidRPr="00E33E1B">
        <w:t xml:space="preserve">, as I have examined elsewhere, </w:t>
      </w:r>
      <w:r w:rsidRPr="00E33E1B">
        <w:rPr>
          <w:u w:val="single"/>
        </w:rPr>
        <w:t>is a monumental task</w:t>
      </w:r>
      <w:r w:rsidRPr="00E33E1B">
        <w:t xml:space="preserve">. n122 </w:t>
      </w:r>
      <w:proofErr w:type="gramStart"/>
      <w:r w:rsidRPr="00E33E1B">
        <w:t>And</w:t>
      </w:r>
      <w:proofErr w:type="gramEnd"/>
      <w:r w:rsidRPr="00E33E1B">
        <w:t xml:space="preserve"> </w:t>
      </w:r>
      <w:r w:rsidRPr="00E33E1B">
        <w:rPr>
          <w:u w:val="single"/>
        </w:rPr>
        <w:t>the historic disinclination of</w:t>
      </w:r>
      <w:r w:rsidRPr="00E33E1B">
        <w:t xml:space="preserve"> </w:t>
      </w:r>
      <w:r w:rsidRPr="00E33E1B">
        <w:rPr>
          <w:u w:val="single"/>
        </w:rPr>
        <w:t xml:space="preserve">public </w:t>
      </w:r>
      <w:r w:rsidRPr="00E33E1B">
        <w:t xml:space="preserve">enforcement </w:t>
      </w:r>
      <w:r w:rsidRPr="00E33E1B">
        <w:rPr>
          <w:u w:val="single"/>
        </w:rPr>
        <w:t>officials to take the lead in many areas of these laws</w:t>
      </w:r>
      <w:r w:rsidRPr="00E33E1B">
        <w:t xml:space="preserve"> both </w:t>
      </w:r>
      <w:r w:rsidRPr="00E33E1B">
        <w:rPr>
          <w:u w:val="single"/>
        </w:rPr>
        <w:t>complicates this task and makes it more pressin</w:t>
      </w:r>
      <w:r w:rsidRPr="00E33E1B">
        <w:t xml:space="preserve">g. n123 This being the case, and </w:t>
      </w:r>
      <w:r w:rsidRPr="00E33E1B">
        <w:rPr>
          <w:u w:val="single"/>
        </w:rPr>
        <w:t>given the disinclination of the current Supreme Court to expand heightened equal protection status to</w:t>
      </w:r>
      <w:r w:rsidRPr="00E33E1B">
        <w:t xml:space="preserve"> any </w:t>
      </w:r>
      <w:r w:rsidRPr="00E33E1B">
        <w:rPr>
          <w:u w:val="single"/>
        </w:rPr>
        <w:t xml:space="preserve">new groups, is any discussion of disability constitutional law </w:t>
      </w:r>
      <w:proofErr w:type="gramStart"/>
      <w:r w:rsidRPr="00E33E1B">
        <w:rPr>
          <w:u w:val="single"/>
        </w:rPr>
        <w:t>really worth</w:t>
      </w:r>
      <w:proofErr w:type="gramEnd"/>
      <w:r w:rsidRPr="00E33E1B">
        <w:rPr>
          <w:u w:val="single"/>
        </w:rPr>
        <w:t xml:space="preserve"> having? </w:t>
      </w:r>
      <w:r w:rsidRPr="00E33E1B">
        <w:t xml:space="preserve">In this Part, I suggest why </w:t>
      </w:r>
      <w:r w:rsidRPr="00E33E1B">
        <w:rPr>
          <w:b/>
          <w:highlight w:val="cyan"/>
          <w:u w:val="single"/>
        </w:rPr>
        <w:t>disability constitutional law should be part of the strategy to advance the rights of people with disabilities</w:t>
      </w:r>
      <w:r w:rsidRPr="00E33E1B">
        <w:rPr>
          <w:b/>
          <w:u w:val="single"/>
        </w:rPr>
        <w:t xml:space="preserve">. </w:t>
      </w:r>
      <w:r w:rsidRPr="00E33E1B">
        <w:t xml:space="preserve">This position has both a pragmatic and normative basis. </w:t>
      </w:r>
      <w:r w:rsidRPr="00E33E1B">
        <w:rPr>
          <w:u w:val="single"/>
        </w:rPr>
        <w:t xml:space="preserve">Accepting and </w:t>
      </w:r>
      <w:r w:rsidRPr="00E33E1B">
        <w:rPr>
          <w:highlight w:val="cyan"/>
          <w:u w:val="single"/>
        </w:rPr>
        <w:t>working within the</w:t>
      </w:r>
      <w:r w:rsidRPr="00E33E1B">
        <w:rPr>
          <w:u w:val="single"/>
        </w:rPr>
        <w:t xml:space="preserve"> constitutional </w:t>
      </w:r>
      <w:r w:rsidRPr="00E33E1B">
        <w:rPr>
          <w:highlight w:val="cyan"/>
          <w:u w:val="single"/>
        </w:rPr>
        <w:t>framework</w:t>
      </w:r>
      <w:r w:rsidRPr="00E33E1B">
        <w:rPr>
          <w:u w:val="single"/>
        </w:rPr>
        <w:t xml:space="preserve"> established</w:t>
      </w:r>
      <w:r w:rsidRPr="00E33E1B">
        <w:t xml:space="preserve"> by Cleburne ultimately </w:t>
      </w:r>
      <w:r w:rsidRPr="00E33E1B">
        <w:rPr>
          <w:highlight w:val="cyan"/>
          <w:u w:val="single"/>
        </w:rPr>
        <w:t>carries costs</w:t>
      </w:r>
      <w:r w:rsidRPr="00E33E1B">
        <w:rPr>
          <w:u w:val="single"/>
        </w:rPr>
        <w:t xml:space="preserve"> in the political and legislative arena</w:t>
      </w:r>
      <w:r w:rsidRPr="00E33E1B">
        <w:t xml:space="preserve">. </w:t>
      </w:r>
      <w:r w:rsidRPr="00E33E1B">
        <w:rPr>
          <w:highlight w:val="cyan"/>
          <w:u w:val="single"/>
        </w:rPr>
        <w:t xml:space="preserve">The ADA has </w:t>
      </w:r>
      <w:r w:rsidRPr="00E33E1B">
        <w:rPr>
          <w:b/>
          <w:highlight w:val="cyan"/>
          <w:u w:val="single"/>
        </w:rPr>
        <w:t>already been challenged</w:t>
      </w:r>
      <w:r w:rsidRPr="00E33E1B">
        <w:t xml:space="preserve"> as exceeding its constitutional bases, n124 and </w:t>
      </w:r>
      <w:r w:rsidRPr="00E33E1B">
        <w:rPr>
          <w:highlight w:val="cyan"/>
          <w:u w:val="single"/>
        </w:rPr>
        <w:t>such attacks will</w:t>
      </w:r>
      <w:r w:rsidRPr="00E33E1B">
        <w:rPr>
          <w:u w:val="single"/>
        </w:rPr>
        <w:t xml:space="preserve"> continue and </w:t>
      </w:r>
      <w:r w:rsidRPr="00E33E1B">
        <w:rPr>
          <w:highlight w:val="cyan"/>
          <w:u w:val="single"/>
        </w:rPr>
        <w:t>intensify</w:t>
      </w:r>
      <w:r w:rsidRPr="00E33E1B">
        <w:rPr>
          <w:highlight w:val="cyan"/>
        </w:rPr>
        <w:t xml:space="preserve">. </w:t>
      </w:r>
      <w:r w:rsidRPr="00E33E1B">
        <w:rPr>
          <w:b/>
          <w:highlight w:val="cyan"/>
          <w:u w:val="single"/>
        </w:rPr>
        <w:t>Not gaining constitutional ground is</w:t>
      </w:r>
      <w:r w:rsidRPr="00E33E1B">
        <w:rPr>
          <w:highlight w:val="cyan"/>
        </w:rPr>
        <w:t xml:space="preserve"> </w:t>
      </w:r>
      <w:r w:rsidRPr="00E33E1B">
        <w:rPr>
          <w:rStyle w:val="Emphasis"/>
          <w:highlight w:val="cyan"/>
        </w:rPr>
        <w:t>tantamount to losing</w:t>
      </w:r>
      <w:r w:rsidRPr="00E33E1B">
        <w:rPr>
          <w:highlight w:val="cyan"/>
        </w:rPr>
        <w:t xml:space="preserve"> it</w:t>
      </w:r>
      <w:r w:rsidRPr="00E33E1B">
        <w:t xml:space="preserve">, n125 </w:t>
      </w:r>
      <w:r w:rsidRPr="00E33E1B">
        <w:rPr>
          <w:b/>
          <w:highlight w:val="cyan"/>
          <w:u w:val="single"/>
        </w:rPr>
        <w:t>and will</w:t>
      </w:r>
      <w:r w:rsidRPr="00E33E1B">
        <w:rPr>
          <w:b/>
          <w:u w:val="single"/>
        </w:rPr>
        <w:t xml:space="preserve"> ultimately</w:t>
      </w:r>
      <w:r w:rsidRPr="00E33E1B">
        <w:rPr>
          <w:u w:val="single"/>
        </w:rPr>
        <w:t xml:space="preserve"> </w:t>
      </w:r>
      <w:r w:rsidRPr="00E33E1B">
        <w:rPr>
          <w:rStyle w:val="Emphasis"/>
          <w:highlight w:val="cyan"/>
        </w:rPr>
        <w:t>undermine</w:t>
      </w:r>
      <w:r w:rsidRPr="00E33E1B">
        <w:t xml:space="preserve"> the success of </w:t>
      </w:r>
      <w:r w:rsidRPr="00E33E1B">
        <w:rPr>
          <w:rStyle w:val="Emphasis"/>
          <w:highlight w:val="cyan"/>
        </w:rPr>
        <w:t>any</w:t>
      </w:r>
      <w:r w:rsidRPr="00E33E1B">
        <w:rPr>
          <w:b/>
          <w:u w:val="single"/>
        </w:rPr>
        <w:t xml:space="preserve"> </w:t>
      </w:r>
      <w:r w:rsidRPr="00E33E1B">
        <w:t>legislative</w:t>
      </w:r>
      <w:r w:rsidRPr="00E33E1B">
        <w:rPr>
          <w:b/>
          <w:u w:val="single"/>
        </w:rPr>
        <w:t xml:space="preserve"> </w:t>
      </w:r>
      <w:r w:rsidRPr="00E33E1B">
        <w:rPr>
          <w:rStyle w:val="Emphasis"/>
          <w:highlight w:val="cyan"/>
        </w:rPr>
        <w:t>strategy</w:t>
      </w:r>
      <w:r w:rsidRPr="00E33E1B">
        <w:t xml:space="preserve">. And </w:t>
      </w:r>
      <w:r w:rsidRPr="00E33E1B">
        <w:rPr>
          <w:u w:val="single"/>
        </w:rPr>
        <w:t>there are areas where Cleburne still operates to disadvantage</w:t>
      </w:r>
      <w:r w:rsidRPr="00E33E1B">
        <w:t xml:space="preserve"> categories of </w:t>
      </w:r>
      <w:r w:rsidRPr="00E33E1B">
        <w:rPr>
          <w:u w:val="single"/>
        </w:rPr>
        <w:t>people with disabilities</w:t>
      </w:r>
      <w:r w:rsidRPr="00E33E1B">
        <w:t xml:space="preserve"> - </w:t>
      </w:r>
      <w:r w:rsidRPr="00E33E1B">
        <w:rPr>
          <w:u w:val="single"/>
        </w:rPr>
        <w:t>particularly those with mental disabilities - in their interactions with the state</w:t>
      </w:r>
      <w:r w:rsidRPr="00E33E1B">
        <w:t xml:space="preserve">. </w:t>
      </w:r>
      <w:r w:rsidRPr="00E33E1B">
        <w:rPr>
          <w:u w:val="single"/>
        </w:rPr>
        <w:t>This happens in areas like</w:t>
      </w:r>
      <w:r w:rsidRPr="00E33E1B">
        <w:t xml:space="preserve"> </w:t>
      </w:r>
      <w:r w:rsidRPr="00E33E1B">
        <w:rPr>
          <w:b/>
          <w:u w:val="single"/>
        </w:rPr>
        <w:t>family law, commitment proceedings</w:t>
      </w:r>
      <w:r w:rsidRPr="00E33E1B">
        <w:t xml:space="preserve">, the </w:t>
      </w:r>
      <w:r w:rsidRPr="00E33E1B">
        <w:rPr>
          <w:b/>
          <w:u w:val="single"/>
        </w:rPr>
        <w:t>provision of state benefits</w:t>
      </w:r>
      <w:r w:rsidRPr="00E33E1B">
        <w:t xml:space="preserve"> </w:t>
      </w:r>
      <w:r w:rsidRPr="00E33E1B">
        <w:rPr>
          <w:b/>
          <w:u w:val="single"/>
        </w:rPr>
        <w:t xml:space="preserve">and </w:t>
      </w:r>
      <w:r w:rsidRPr="00E33E1B">
        <w:rPr>
          <w:rStyle w:val="Emphasis"/>
        </w:rPr>
        <w:t>licensing</w:t>
      </w:r>
      <w:r w:rsidRPr="00E33E1B">
        <w:rPr>
          <w:b/>
          <w:u w:val="single"/>
        </w:rPr>
        <w:t xml:space="preserve">, and </w:t>
      </w:r>
      <w:r w:rsidRPr="00E33E1B">
        <w:rPr>
          <w:rStyle w:val="Emphasis"/>
        </w:rPr>
        <w:t>voting</w:t>
      </w:r>
      <w:r w:rsidRPr="00E33E1B">
        <w:rPr>
          <w:b/>
          <w:u w:val="single"/>
        </w:rPr>
        <w:t>, amongst other</w:t>
      </w:r>
      <w:r w:rsidRPr="00E33E1B">
        <w:t xml:space="preserve">s. [*548] Reviewing recent constitutional litigation in both state and federal courts demonstrates that the more contextualized vision of equal protection, which some hoped Cleburne might stand for, is beginning to appear, just not for people with disabilities. More normatively, </w:t>
      </w:r>
      <w:r w:rsidRPr="00E33E1B">
        <w:rPr>
          <w:u w:val="single"/>
        </w:rPr>
        <w:t xml:space="preserve">progressive </w:t>
      </w:r>
      <w:r w:rsidRPr="00E33E1B">
        <w:rPr>
          <w:highlight w:val="cyan"/>
          <w:u w:val="single"/>
        </w:rPr>
        <w:t xml:space="preserve">theorizing about the Constitution </w:t>
      </w:r>
      <w:r w:rsidRPr="00E33E1B">
        <w:rPr>
          <w:b/>
          <w:highlight w:val="cyan"/>
          <w:u w:val="single"/>
        </w:rPr>
        <w:t>is</w:t>
      </w:r>
      <w:r w:rsidRPr="00E33E1B">
        <w:rPr>
          <w:b/>
          <w:u w:val="single"/>
        </w:rPr>
        <w:t xml:space="preserve"> already </w:t>
      </w:r>
      <w:r w:rsidRPr="00E33E1B">
        <w:rPr>
          <w:b/>
          <w:highlight w:val="cyan"/>
          <w:u w:val="single"/>
        </w:rPr>
        <w:t>happening</w:t>
      </w:r>
      <w:r w:rsidRPr="00E33E1B">
        <w:t xml:space="preserve">, </w:t>
      </w:r>
      <w:r w:rsidRPr="00E33E1B">
        <w:rPr>
          <w:highlight w:val="cyan"/>
          <w:u w:val="single"/>
        </w:rPr>
        <w:t>and the disability cause is</w:t>
      </w:r>
      <w:r w:rsidRPr="00E33E1B">
        <w:rPr>
          <w:u w:val="single"/>
        </w:rPr>
        <w:t xml:space="preserve"> </w:t>
      </w:r>
      <w:r w:rsidRPr="00E33E1B">
        <w:rPr>
          <w:b/>
          <w:highlight w:val="cyan"/>
          <w:u w:val="single"/>
        </w:rPr>
        <w:t xml:space="preserve">diminished </w:t>
      </w:r>
      <w:r w:rsidRPr="00E33E1B">
        <w:rPr>
          <w:highlight w:val="cyan"/>
          <w:u w:val="single"/>
        </w:rPr>
        <w:t>by not being a part of this conversation</w:t>
      </w:r>
      <w:r w:rsidRPr="00E33E1B">
        <w:t xml:space="preserve">. </w:t>
      </w:r>
      <w:r w:rsidRPr="00E33E1B">
        <w:rPr>
          <w:highlight w:val="cyan"/>
          <w:u w:val="single"/>
        </w:rPr>
        <w:t>Framing rights in constitutional ways</w:t>
      </w:r>
      <w:r w:rsidRPr="00E33E1B">
        <w:rPr>
          <w:u w:val="single"/>
        </w:rPr>
        <w:t xml:space="preserve"> </w:t>
      </w:r>
      <w:r w:rsidRPr="00E33E1B">
        <w:rPr>
          <w:highlight w:val="cyan"/>
          <w:u w:val="single"/>
        </w:rPr>
        <w:t>carries</w:t>
      </w:r>
      <w:r w:rsidRPr="00E33E1B">
        <w:t xml:space="preserve"> a certain </w:t>
      </w:r>
      <w:r w:rsidRPr="00E33E1B">
        <w:rPr>
          <w:rStyle w:val="Emphasis"/>
          <w:highlight w:val="cyan"/>
        </w:rPr>
        <w:t xml:space="preserve">permanence and </w:t>
      </w:r>
      <w:proofErr w:type="gramStart"/>
      <w:r w:rsidRPr="00E33E1B">
        <w:rPr>
          <w:rStyle w:val="Emphasis"/>
          <w:highlight w:val="cyan"/>
        </w:rPr>
        <w:t>gravitas,</w:t>
      </w:r>
      <w:r w:rsidRPr="00E33E1B">
        <w:rPr>
          <w:highlight w:val="cyan"/>
        </w:rPr>
        <w:t xml:space="preserve"> </w:t>
      </w:r>
      <w:r w:rsidRPr="00E33E1B">
        <w:rPr>
          <w:highlight w:val="cyan"/>
          <w:u w:val="single"/>
        </w:rPr>
        <w:t>and</w:t>
      </w:r>
      <w:proofErr w:type="gramEnd"/>
      <w:r w:rsidRPr="00E33E1B">
        <w:rPr>
          <w:highlight w:val="cyan"/>
          <w:u w:val="single"/>
        </w:rPr>
        <w:t xml:space="preserve"> engages courts differently</w:t>
      </w:r>
      <w:r w:rsidRPr="00E33E1B">
        <w:rPr>
          <w:u w:val="single"/>
        </w:rPr>
        <w:t xml:space="preserve"> in the process of constitutional culture than bringing claims that a particular statutory right has been infringed. </w:t>
      </w:r>
      <w:r w:rsidRPr="00E33E1B">
        <w:t xml:space="preserve">A. Doctrinally, Cleburne Still Matters </w:t>
      </w:r>
      <w:r w:rsidRPr="00E33E1B">
        <w:rPr>
          <w:u w:val="single"/>
        </w:rPr>
        <w:t>Cleburne still casts a large shadow</w:t>
      </w:r>
      <w:r w:rsidRPr="00E33E1B">
        <w:t xml:space="preserve">. n126 </w:t>
      </w:r>
      <w:r w:rsidRPr="00E33E1B">
        <w:rPr>
          <w:u w:val="single"/>
        </w:rPr>
        <w:t xml:space="preserve">States </w:t>
      </w:r>
      <w:r w:rsidRPr="00E33E1B">
        <w:t xml:space="preserve">still </w:t>
      </w:r>
      <w:r w:rsidRPr="00E33E1B">
        <w:rPr>
          <w:u w:val="single"/>
        </w:rPr>
        <w:t>have laws that are facially discriminatory against people with disabilities</w:t>
      </w:r>
      <w:r w:rsidRPr="00E33E1B">
        <w:t xml:space="preserve">, usually </w:t>
      </w:r>
      <w:proofErr w:type="gramStart"/>
      <w:r w:rsidRPr="00E33E1B">
        <w:t>on the basis of</w:t>
      </w:r>
      <w:proofErr w:type="gramEnd"/>
      <w:r w:rsidRPr="00E33E1B">
        <w:t xml:space="preserve"> mental </w:t>
      </w:r>
      <w:r w:rsidRPr="00E33E1B">
        <w:lastRenderedPageBreak/>
        <w:t xml:space="preserve">disability. These exist in areas like family law, voting, commitment proceedings, and the provision of benefits. Within family law, some states require consideration of mental disability in determinations of parental fitness or otherwise link mental disability to a termination of parental rights. n127 </w:t>
      </w:r>
      <w:proofErr w:type="gramStart"/>
      <w:r w:rsidRPr="00E33E1B">
        <w:t>For</w:t>
      </w:r>
      <w:proofErr w:type="gramEnd"/>
      <w:r w:rsidRPr="00E33E1B">
        <w:t xml:space="preserve"> example, California has a statute that authorizes the superior court to set aside a decree of adoption within five years of its entry where the adopted child manifests a developmental disability or mental illness as a result of conditions that existed prior to the adoption and of which the adoptive parents had neither knowledge nor notice. n128 A different California statute requires reunification services for parents and children but denies them to mentally disabled parents. n129 Similar statutes exist in other states. n130 States also restrict the right [*549] of people with mental disabilities to get married. For example, Tennessee law provides that "no [marriage] license shall be issued when it appears that the applicants or either of them is at the time drunk, insane or an imbecile." n131 Kentucky law provides that "any person who aids or abets the marriage of any person who has been adjudged mentally disabled, or attempts to marry, or aids or abets any attempted marriage with any such person shall be guilty of a ... misdemeanor." n132 Based on laws like this, parents with disabilities face state proceedings to remove children from their care. n133 The </w:t>
      </w:r>
      <w:r w:rsidRPr="00E33E1B">
        <w:rPr>
          <w:u w:val="single"/>
        </w:rPr>
        <w:t>National Council on Disability recently issued a report</w:t>
      </w:r>
      <w:r w:rsidRPr="00E33E1B">
        <w:t xml:space="preserve">, Rocking the Cradle: Ensuring the Rights of Parents with Disabilities and Their Children, </w:t>
      </w:r>
      <w:r w:rsidRPr="00E33E1B">
        <w:rPr>
          <w:u w:val="single"/>
        </w:rPr>
        <w:t xml:space="preserve">concluding </w:t>
      </w:r>
      <w:r w:rsidRPr="00E33E1B">
        <w:t>that "</w:t>
      </w:r>
      <w:r w:rsidRPr="00E33E1B">
        <w:rPr>
          <w:u w:val="single"/>
        </w:rPr>
        <w:t xml:space="preserve">clearly, the legal system is not protecting the rights of parents with disabilities and their children." n134 </w:t>
      </w:r>
      <w:r w:rsidRPr="00E33E1B">
        <w:t xml:space="preserve">[*550] </w:t>
      </w:r>
      <w:r w:rsidRPr="00E33E1B">
        <w:rPr>
          <w:u w:val="single"/>
        </w:rPr>
        <w:t>Some of these statutes have been challenged under the</w:t>
      </w:r>
      <w:r w:rsidRPr="00E33E1B">
        <w:t xml:space="preserve"> federal </w:t>
      </w:r>
      <w:r w:rsidRPr="00E33E1B">
        <w:rPr>
          <w:u w:val="single"/>
        </w:rPr>
        <w:t>Equal Protection Clause</w:t>
      </w:r>
      <w:r w:rsidRPr="00E33E1B">
        <w:t xml:space="preserve">. </w:t>
      </w:r>
      <w:r w:rsidRPr="00E33E1B">
        <w:rPr>
          <w:u w:val="single"/>
        </w:rPr>
        <w:t>In most instances, courts cite Cleburne for the proposition</w:t>
      </w:r>
      <w:r w:rsidRPr="00E33E1B">
        <w:t xml:space="preserve"> that </w:t>
      </w:r>
      <w:r w:rsidRPr="00E33E1B">
        <w:rPr>
          <w:u w:val="single"/>
        </w:rPr>
        <w:t>people with disabilities are not a protected class</w:t>
      </w:r>
      <w:r w:rsidRPr="00E33E1B">
        <w:t xml:space="preserve">, </w:t>
      </w:r>
      <w:r w:rsidRPr="00E33E1B">
        <w:rPr>
          <w:u w:val="single"/>
        </w:rPr>
        <w:t xml:space="preserve">and exercise </w:t>
      </w:r>
      <w:r w:rsidRPr="00E33E1B">
        <w:rPr>
          <w:b/>
          <w:u w:val="single"/>
        </w:rPr>
        <w:t>almost unlimited deference</w:t>
      </w:r>
      <w:r w:rsidRPr="00E33E1B">
        <w:rPr>
          <w:u w:val="single"/>
        </w:rPr>
        <w:t xml:space="preserve"> to the state's</w:t>
      </w:r>
      <w:r w:rsidRPr="00E33E1B">
        <w:t xml:space="preserve"> purported </w:t>
      </w:r>
      <w:r w:rsidRPr="00E33E1B">
        <w:rPr>
          <w:u w:val="single"/>
        </w:rPr>
        <w:t>justifications as rational</w:t>
      </w:r>
      <w:r w:rsidRPr="00E33E1B">
        <w:t xml:space="preserve">. For example, in Adoption of Kay C., plaintiffs challenged California's statute authorizing a court to set aside an adoption for a child with an undisclosed mental disability. n135 After noting that people with disabilities were not entitled to heightened scrutiny under Cleburne, California offered the justification of promoting the state's interest in adoption. n136 </w:t>
      </w:r>
      <w:proofErr w:type="gramStart"/>
      <w:r w:rsidRPr="00E33E1B">
        <w:t>In</w:t>
      </w:r>
      <w:proofErr w:type="gramEnd"/>
      <w:r w:rsidRPr="00E33E1B">
        <w:t xml:space="preserve"> response to the plaintiff's argument that there was no evidence the statute actually functioned to this end, in upholding the statute the court reasoned</w:t>
      </w:r>
    </w:p>
    <w:p w14:paraId="08B9422C" w14:textId="77777777" w:rsidR="005000B7" w:rsidRPr="00E33E1B" w:rsidRDefault="005000B7" w:rsidP="005000B7">
      <w:pPr>
        <w:pStyle w:val="Heading4"/>
        <w:rPr>
          <w:rFonts w:cs="Calibri"/>
        </w:rPr>
      </w:pPr>
      <w:r w:rsidRPr="00E33E1B">
        <w:rPr>
          <w:rFonts w:cs="Calibri"/>
        </w:rPr>
        <w:t xml:space="preserve">Disengagement makes </w:t>
      </w:r>
      <w:r w:rsidRPr="00E33E1B">
        <w:rPr>
          <w:rFonts w:cs="Calibri"/>
          <w:u w:val="single"/>
        </w:rPr>
        <w:t>every impact worse</w:t>
      </w:r>
      <w:r w:rsidRPr="00E33E1B">
        <w:rPr>
          <w:rFonts w:cs="Calibri"/>
        </w:rPr>
        <w:t xml:space="preserve"> and only </w:t>
      </w:r>
      <w:r w:rsidRPr="00E33E1B">
        <w:rPr>
          <w:rFonts w:cs="Calibri"/>
          <w:u w:val="single"/>
        </w:rPr>
        <w:t>robust academic scrutiny</w:t>
      </w:r>
      <w:r w:rsidRPr="00E33E1B">
        <w:rPr>
          <w:rFonts w:cs="Calibri"/>
        </w:rPr>
        <w:t xml:space="preserve"> paired with a push for </w:t>
      </w:r>
      <w:r w:rsidRPr="00E33E1B">
        <w:rPr>
          <w:rFonts w:cs="Calibri"/>
          <w:u w:val="single"/>
        </w:rPr>
        <w:t>increased access</w:t>
      </w:r>
      <w:r w:rsidRPr="00E33E1B">
        <w:rPr>
          <w:rFonts w:cs="Calibri"/>
        </w:rPr>
        <w:t xml:space="preserve"> to health care solves the case </w:t>
      </w:r>
    </w:p>
    <w:p w14:paraId="462C4430" w14:textId="77777777" w:rsidR="005000B7" w:rsidRPr="00E33E1B" w:rsidRDefault="005000B7" w:rsidP="005000B7">
      <w:r w:rsidRPr="00E33E1B">
        <w:rPr>
          <w:rStyle w:val="Strong"/>
          <w:rFonts w:cs="Calibri"/>
          <w:shd w:val="clear" w:color="auto" w:fill="FFFFFF"/>
        </w:rPr>
        <w:t>Block and Friedner 2017</w:t>
      </w:r>
      <w:r w:rsidRPr="00E33E1B">
        <w:rPr>
          <w:sz w:val="21"/>
          <w:szCs w:val="21"/>
          <w:shd w:val="clear" w:color="auto" w:fill="FFFFFF"/>
        </w:rPr>
        <w:t> </w:t>
      </w:r>
      <w:r w:rsidRPr="00E33E1B">
        <w:t>(Pamela, Professor and Director of the Concentration in Disability Studies for the Ph.D. Program in Health and Rehabilitation Sciences, a former President of the Society for Disability Studies (2009-2010), and a Fellow of the Society for Applied Anthropology and Michele, PhD and Assistant Professor of Health and Rehabilitaion Sciences, Anthropology and Disability Studies at Stony Brook University, "Teaching Disability Studies in the Era of Trump," </w:t>
      </w:r>
      <w:hyperlink r:id="rId17" w:history="1">
        <w:r w:rsidRPr="00E33E1B">
          <w:rPr>
            <w:rStyle w:val="Hyperlink"/>
          </w:rPr>
          <w:t>http://somatosphere.net/2017/08/teaching-disability-studies-in-the-era-of-trump.html</w:t>
        </w:r>
      </w:hyperlink>
      <w:r w:rsidRPr="00E33E1B">
        <w:t>, August 23, 2017)spaldlose</w:t>
      </w:r>
    </w:p>
    <w:p w14:paraId="2B40B3BD" w14:textId="77777777" w:rsidR="005000B7" w:rsidRPr="00E33E1B" w:rsidRDefault="005000B7" w:rsidP="005000B7">
      <w:r w:rsidRPr="00E33E1B">
        <w:t xml:space="preserve">Countless </w:t>
      </w:r>
      <w:r w:rsidRPr="00E33E1B">
        <w:rPr>
          <w:rStyle w:val="StyleUnderline"/>
        </w:rPr>
        <w:t xml:space="preserve">hundreds of </w:t>
      </w:r>
      <w:r w:rsidRPr="00E33E1B">
        <w:rPr>
          <w:rStyle w:val="StyleUnderline"/>
          <w:highlight w:val="cyan"/>
        </w:rPr>
        <w:t>thousands</w:t>
      </w:r>
      <w:r w:rsidRPr="00E33E1B">
        <w:t xml:space="preserve"> in the US – and millions worldwide </w:t>
      </w:r>
      <w:r w:rsidRPr="00E33E1B">
        <w:rPr>
          <w:rStyle w:val="StyleUnderline"/>
          <w:highlight w:val="cyan"/>
        </w:rPr>
        <w:t>suffered and died at</w:t>
      </w:r>
      <w:r w:rsidRPr="00E33E1B">
        <w:rPr>
          <w:rStyle w:val="StyleUnderline"/>
        </w:rPr>
        <w:t xml:space="preserve"> the hands of </w:t>
      </w:r>
      <w:r w:rsidRPr="00E33E1B">
        <w:rPr>
          <w:rStyle w:val="StyleUnderline"/>
          <w:highlight w:val="cyan"/>
        </w:rPr>
        <w:t>eugenics</w:t>
      </w:r>
      <w:r w:rsidRPr="00E33E1B">
        <w:rPr>
          <w:rStyle w:val="StyleUnderline"/>
        </w:rPr>
        <w:t xml:space="preserve"> ideologies and practices</w:t>
      </w:r>
      <w:r w:rsidRPr="00E33E1B">
        <w:t xml:space="preserve"> (Kevles 1998, Lifton 1986). </w:t>
      </w:r>
      <w:r w:rsidRPr="00E33E1B">
        <w:rPr>
          <w:rStyle w:val="StyleUnderline"/>
          <w:highlight w:val="cyan"/>
        </w:rPr>
        <w:t>There is potential for suffering</w:t>
      </w:r>
      <w:r w:rsidRPr="00E33E1B">
        <w:t xml:space="preserve"> in the current practices of making inconvenient populations disappear, </w:t>
      </w:r>
      <w:r w:rsidRPr="00E33E1B">
        <w:rPr>
          <w:rStyle w:val="StyleUnderline"/>
        </w:rPr>
        <w:t xml:space="preserve">in incarcerating and ejecting </w:t>
      </w:r>
      <w:r w:rsidRPr="00E33E1B">
        <w:rPr>
          <w:rStyle w:val="StyleUnderline"/>
          <w:highlight w:val="cyan"/>
        </w:rPr>
        <w:t>on a grand scale</w:t>
      </w:r>
      <w:r w:rsidRPr="00E33E1B">
        <w:t xml:space="preserve">, in determining who is and is not entitled to what kinds of health, education and social supports, </w:t>
      </w:r>
      <w:r w:rsidRPr="00E33E1B">
        <w:rPr>
          <w:rStyle w:val="StyleUnderline"/>
          <w:highlight w:val="cyan"/>
        </w:rPr>
        <w:t>and</w:t>
      </w:r>
      <w:r w:rsidRPr="00E33E1B">
        <w:rPr>
          <w:rStyle w:val="StyleUnderline"/>
        </w:rPr>
        <w:t xml:space="preserve"> </w:t>
      </w:r>
      <w:r w:rsidRPr="00E33E1B">
        <w:rPr>
          <w:rStyle w:val="Emphasis"/>
        </w:rPr>
        <w:t xml:space="preserve">in </w:t>
      </w:r>
      <w:r w:rsidRPr="00E33E1B">
        <w:rPr>
          <w:rStyle w:val="Emphasis"/>
          <w:highlight w:val="cyan"/>
        </w:rPr>
        <w:t>the gutting of</w:t>
      </w:r>
      <w:r w:rsidRPr="00E33E1B">
        <w:rPr>
          <w:rStyle w:val="Emphasis"/>
        </w:rPr>
        <w:t xml:space="preserve"> the already-thin </w:t>
      </w:r>
      <w:r w:rsidRPr="00E33E1B">
        <w:rPr>
          <w:rStyle w:val="Emphasis"/>
          <w:highlight w:val="cyan"/>
        </w:rPr>
        <w:t>social safety net</w:t>
      </w:r>
      <w:r w:rsidRPr="00E33E1B">
        <w:t xml:space="preserve">. </w:t>
      </w:r>
      <w:r w:rsidRPr="00E33E1B">
        <w:rPr>
          <w:rStyle w:val="Emphasis"/>
          <w:highlight w:val="cyan"/>
        </w:rPr>
        <w:t>We know</w:t>
      </w:r>
      <w:r w:rsidRPr="00E33E1B">
        <w:rPr>
          <w:rStyle w:val="Emphasis"/>
        </w:rPr>
        <w:t xml:space="preserve"> that already </w:t>
      </w:r>
      <w:r w:rsidRPr="00E33E1B">
        <w:rPr>
          <w:rStyle w:val="Emphasis"/>
          <w:highlight w:val="cyan"/>
        </w:rPr>
        <w:t>vulnerable people will die</w:t>
      </w:r>
      <w:r w:rsidRPr="00E33E1B">
        <w:t xml:space="preserve">. We know many disabled people are vulnerable. We are already seeing it unfold. </w:t>
      </w:r>
      <w:r w:rsidRPr="00E33E1B">
        <w:rPr>
          <w:rStyle w:val="StyleUnderline"/>
        </w:rPr>
        <w:t xml:space="preserve">Although disabled people are not </w:t>
      </w:r>
      <w:r w:rsidRPr="00E33E1B">
        <w:rPr>
          <w:rStyle w:val="Emphasis"/>
        </w:rPr>
        <w:t>specifically targeted</w:t>
      </w:r>
      <w:r w:rsidRPr="00E33E1B">
        <w:t xml:space="preserve"> (at this point anyway) – disability is used as a justification to contain other populations, immigrant populations who are represented as criminals, unstable, and violent. Both targeted immigrant groups, </w:t>
      </w:r>
      <w:proofErr w:type="gramStart"/>
      <w:r w:rsidRPr="00E33E1B">
        <w:t>Muslims</w:t>
      </w:r>
      <w:proofErr w:type="gramEnd"/>
      <w:r w:rsidRPr="00E33E1B">
        <w:t xml:space="preserve"> and those from Central and Latin America, have a history of being pathologized and dehumanized in ways that incorporate disability (Block, Balcazar and Keys 2001, Patel 2014). We can also see a familiar way that gender, sexuality, addiction, mental </w:t>
      </w:r>
      <w:proofErr w:type="gramStart"/>
      <w:r w:rsidRPr="00E33E1B">
        <w:t>illness</w:t>
      </w:r>
      <w:proofErr w:type="gramEnd"/>
      <w:r w:rsidRPr="00E33E1B">
        <w:t xml:space="preserve"> and criminality are brought into play to identify urban black populations as threatening (Ben Moshe et al. 2014). </w:t>
      </w:r>
      <w:r w:rsidRPr="00E33E1B">
        <w:rPr>
          <w:rStyle w:val="StyleUnderline"/>
        </w:rPr>
        <w:t>A consistent similarity between eugenics and the Trump era is this deployment of intersectional characteristics and the mobilization of disability as a means of making broader claims to discredit other kinds of differences</w:t>
      </w:r>
      <w:r w:rsidRPr="00E33E1B">
        <w:t xml:space="preserve">. Disability functions as what Snyder and Mitchell (2013) call narrative prosthesis – in other words as a prop with no real engagement with material conditions or experiences of disability and disablement. While we saw forms of </w:t>
      </w:r>
      <w:proofErr w:type="gramStart"/>
      <w:r w:rsidRPr="00E33E1B">
        <w:t>able-nationalism</w:t>
      </w:r>
      <w:proofErr w:type="gramEnd"/>
      <w:r w:rsidRPr="00E33E1B">
        <w:t xml:space="preserve"> (Snyder and Mitchell 2010) before, there is something distinct happening under Trump whereby </w:t>
      </w:r>
      <w:r w:rsidRPr="00E33E1B">
        <w:rPr>
          <w:rStyle w:val="Emphasis"/>
        </w:rPr>
        <w:t>it does not even seem that there is a mask of benevolence</w:t>
      </w:r>
      <w:r w:rsidRPr="00E33E1B">
        <w:t xml:space="preserve">: </w:t>
      </w:r>
      <w:r w:rsidRPr="00E33E1B">
        <w:rPr>
          <w:rStyle w:val="StyleUnderline"/>
          <w:highlight w:val="cyan"/>
        </w:rPr>
        <w:t>disability has been discredited</w:t>
      </w:r>
      <w:r w:rsidRPr="00E33E1B">
        <w:rPr>
          <w:rStyle w:val="StyleUnderline"/>
        </w:rPr>
        <w:t xml:space="preserve"> starting </w:t>
      </w:r>
      <w:r w:rsidRPr="00E33E1B">
        <w:rPr>
          <w:rStyle w:val="StyleUnderline"/>
          <w:highlight w:val="cyan"/>
        </w:rPr>
        <w:t>from Trump’s actions</w:t>
      </w:r>
      <w:r w:rsidRPr="00E33E1B">
        <w:rPr>
          <w:rStyle w:val="StyleUnderline"/>
        </w:rPr>
        <w:t xml:space="preserve"> </w:t>
      </w:r>
      <w:r w:rsidRPr="00E33E1B">
        <w:rPr>
          <w:rStyle w:val="StyleUnderline"/>
          <w:highlight w:val="cyan"/>
        </w:rPr>
        <w:t>mocking a disabled reporter</w:t>
      </w:r>
      <w:r w:rsidRPr="00E33E1B">
        <w:rPr>
          <w:rStyle w:val="StyleUnderline"/>
        </w:rPr>
        <w:t xml:space="preserve"> on the campaign trail to Jeff Sessions’ and Betsy DeVos’ comments about disabled children in schools</w:t>
      </w:r>
      <w:r w:rsidRPr="00E33E1B">
        <w:t xml:space="preserve">. However, </w:t>
      </w:r>
      <w:r w:rsidRPr="00E33E1B">
        <w:rPr>
          <w:rStyle w:val="Emphasis"/>
          <w:highlight w:val="cyan"/>
        </w:rPr>
        <w:t>it is possible that</w:t>
      </w:r>
      <w:r w:rsidRPr="00E33E1B">
        <w:rPr>
          <w:rStyle w:val="Emphasis"/>
        </w:rPr>
        <w:t xml:space="preserve"> the </w:t>
      </w:r>
      <w:r w:rsidRPr="00E33E1B">
        <w:rPr>
          <w:rStyle w:val="Emphasis"/>
          <w:highlight w:val="cyan"/>
        </w:rPr>
        <w:t>lack of benevolence will provide an opportunity for politics</w:t>
      </w:r>
      <w:r w:rsidRPr="00E33E1B">
        <w:rPr>
          <w:rStyle w:val="Emphasis"/>
        </w:rPr>
        <w:t xml:space="preserve"> to emerge</w:t>
      </w:r>
      <w:r w:rsidRPr="00E33E1B">
        <w:t xml:space="preserve">. Indeed, </w:t>
      </w:r>
      <w:r w:rsidRPr="00E33E1B">
        <w:rPr>
          <w:rStyle w:val="Emphasis"/>
          <w:highlight w:val="cyan"/>
        </w:rPr>
        <w:t>we have seen the mobilization of disabled voters</w:t>
      </w:r>
      <w:r w:rsidRPr="00E33E1B">
        <w:rPr>
          <w:rStyle w:val="Emphasis"/>
        </w:rPr>
        <w:t xml:space="preserve"> </w:t>
      </w:r>
      <w:r w:rsidRPr="00E33E1B">
        <w:rPr>
          <w:rStyle w:val="Emphasis"/>
          <w:highlight w:val="cyan"/>
        </w:rPr>
        <w:t>with</w:t>
      </w:r>
      <w:r w:rsidRPr="00E33E1B">
        <w:rPr>
          <w:rStyle w:val="Emphasis"/>
        </w:rPr>
        <w:t xml:space="preserve"> #</w:t>
      </w:r>
      <w:r w:rsidRPr="00E33E1B">
        <w:rPr>
          <w:rStyle w:val="Emphasis"/>
          <w:highlight w:val="cyan"/>
        </w:rPr>
        <w:t>cripthevote</w:t>
      </w:r>
      <w:r w:rsidRPr="00E33E1B">
        <w:rPr>
          <w:rStyle w:val="Emphasis"/>
        </w:rPr>
        <w:t xml:space="preserve"> #Iamapreexistingcondition </w:t>
      </w:r>
      <w:r w:rsidRPr="00E33E1B">
        <w:rPr>
          <w:rStyle w:val="Emphasis"/>
          <w:highlight w:val="cyan"/>
        </w:rPr>
        <w:t>and</w:t>
      </w:r>
      <w:r w:rsidRPr="00E33E1B">
        <w:rPr>
          <w:rStyle w:val="Emphasis"/>
        </w:rPr>
        <w:t xml:space="preserve"> </w:t>
      </w:r>
      <w:r w:rsidRPr="00E33E1B">
        <w:rPr>
          <w:rStyle w:val="Emphasis"/>
          <w:highlight w:val="cyan"/>
        </w:rPr>
        <w:t>the</w:t>
      </w:r>
      <w:r w:rsidRPr="00E33E1B">
        <w:rPr>
          <w:rStyle w:val="Emphasis"/>
        </w:rPr>
        <w:t xml:space="preserve"> January 2017 </w:t>
      </w:r>
      <w:r w:rsidRPr="00E33E1B">
        <w:rPr>
          <w:rStyle w:val="Emphasis"/>
          <w:highlight w:val="cyan"/>
        </w:rPr>
        <w:t xml:space="preserve">Women’s March, which </w:t>
      </w:r>
      <w:r w:rsidRPr="00E33E1B">
        <w:rPr>
          <w:rStyle w:val="Emphasis"/>
          <w:highlight w:val="cyan"/>
        </w:rPr>
        <w:lastRenderedPageBreak/>
        <w:t>planners argued was the largest gathering of disabled people</w:t>
      </w:r>
      <w:r w:rsidRPr="00E33E1B">
        <w:rPr>
          <w:rStyle w:val="Emphasis"/>
        </w:rPr>
        <w:t xml:space="preserve"> in the United States</w:t>
      </w:r>
      <w:r w:rsidRPr="00E33E1B">
        <w:t xml:space="preserve">, an interesting claim to consider. </w:t>
      </w:r>
      <w:r w:rsidRPr="00E33E1B">
        <w:rPr>
          <w:rStyle w:val="Emphasis"/>
          <w:highlight w:val="cyan"/>
        </w:rPr>
        <w:t>There appears</w:t>
      </w:r>
      <w:r w:rsidRPr="00E33E1B">
        <w:rPr>
          <w:rStyle w:val="Emphasis"/>
        </w:rPr>
        <w:t xml:space="preserve"> </w:t>
      </w:r>
      <w:r w:rsidRPr="00E33E1B">
        <w:rPr>
          <w:rStyle w:val="Emphasis"/>
          <w:highlight w:val="cyan"/>
        </w:rPr>
        <w:t>to be a great deal of grass roots activism</w:t>
      </w:r>
      <w:r w:rsidRPr="00E33E1B">
        <w:rPr>
          <w:rStyle w:val="Emphasis"/>
        </w:rPr>
        <w:t xml:space="preserve"> as well</w:t>
      </w:r>
      <w:r w:rsidRPr="00E33E1B">
        <w:t xml:space="preserve">, </w:t>
      </w:r>
      <w:r w:rsidRPr="00E33E1B">
        <w:rPr>
          <w:rStyle w:val="StyleUnderline"/>
          <w:highlight w:val="cyan"/>
        </w:rPr>
        <w:t>in school district</w:t>
      </w:r>
      <w:r w:rsidRPr="00E33E1B">
        <w:rPr>
          <w:rStyle w:val="StyleUnderline"/>
        </w:rPr>
        <w:t xml:space="preserve"> meetings, in </w:t>
      </w:r>
      <w:r w:rsidRPr="00E33E1B">
        <w:rPr>
          <w:rStyle w:val="StyleUnderline"/>
          <w:highlight w:val="cyan"/>
        </w:rPr>
        <w:t>local</w:t>
      </w:r>
      <w:r w:rsidRPr="00E33E1B">
        <w:rPr>
          <w:rStyle w:val="StyleUnderline"/>
        </w:rPr>
        <w:t xml:space="preserve"> disability </w:t>
      </w:r>
      <w:r w:rsidRPr="00E33E1B">
        <w:rPr>
          <w:rStyle w:val="StyleUnderline"/>
          <w:highlight w:val="cyan"/>
        </w:rPr>
        <w:t>groups</w:t>
      </w:r>
      <w:r w:rsidRPr="00E33E1B">
        <w:rPr>
          <w:rStyle w:val="StyleUnderline"/>
        </w:rPr>
        <w:t xml:space="preserve"> forming to lobby local representatives, </w:t>
      </w:r>
      <w:r w:rsidRPr="00E33E1B">
        <w:rPr>
          <w:rStyle w:val="StyleUnderline"/>
          <w:highlight w:val="cyan"/>
        </w:rPr>
        <w:t>and</w:t>
      </w:r>
      <w:r w:rsidRPr="00E33E1B">
        <w:rPr>
          <w:rStyle w:val="StyleUnderline"/>
        </w:rPr>
        <w:t xml:space="preserve"> on </w:t>
      </w:r>
      <w:r w:rsidRPr="00E33E1B">
        <w:rPr>
          <w:rStyle w:val="StyleUnderline"/>
          <w:highlight w:val="cyan"/>
        </w:rPr>
        <w:t>college campuses</w:t>
      </w:r>
      <w:r w:rsidRPr="00E33E1B">
        <w:rPr>
          <w:rStyle w:val="StyleUnderline"/>
        </w:rPr>
        <w:t>.</w:t>
      </w:r>
      <w:r w:rsidRPr="00E33E1B">
        <w:t xml:space="preserve"> We know that </w:t>
      </w:r>
      <w:r w:rsidRPr="00E33E1B">
        <w:rPr>
          <w:rStyle w:val="Emphasis"/>
          <w:highlight w:val="cyan"/>
        </w:rPr>
        <w:t>we are in for some hard times</w:t>
      </w:r>
      <w:r w:rsidRPr="00E33E1B">
        <w:t xml:space="preserve">; we know that </w:t>
      </w:r>
      <w:r w:rsidRPr="00E33E1B">
        <w:rPr>
          <w:rStyle w:val="StyleUnderline"/>
          <w:highlight w:val="cyan"/>
        </w:rPr>
        <w:t>people will die</w:t>
      </w:r>
      <w:r w:rsidRPr="00E33E1B">
        <w:rPr>
          <w:rStyle w:val="StyleUnderline"/>
        </w:rPr>
        <w:t xml:space="preserve"> and indeed are already dying </w:t>
      </w:r>
      <w:r w:rsidRPr="00E33E1B">
        <w:rPr>
          <w:rStyle w:val="Emphasis"/>
          <w:highlight w:val="cyan"/>
        </w:rPr>
        <w:t>from the ever-growing holes in the</w:t>
      </w:r>
      <w:r w:rsidRPr="00E33E1B">
        <w:rPr>
          <w:rStyle w:val="Emphasis"/>
        </w:rPr>
        <w:t xml:space="preserve"> US </w:t>
      </w:r>
      <w:r w:rsidRPr="00E33E1B">
        <w:rPr>
          <w:rStyle w:val="Emphasis"/>
          <w:highlight w:val="cyan"/>
        </w:rPr>
        <w:t>health system</w:t>
      </w:r>
      <w:r w:rsidRPr="00E33E1B">
        <w:t xml:space="preserve">. </w:t>
      </w:r>
      <w:r w:rsidRPr="00E33E1B">
        <w:rPr>
          <w:rStyle w:val="StyleUnderline"/>
        </w:rPr>
        <w:t>The largest provider of mental health services</w:t>
      </w:r>
      <w:r w:rsidRPr="00E33E1B">
        <w:t xml:space="preserve"> in the country </w:t>
      </w:r>
      <w:r w:rsidRPr="00E33E1B">
        <w:rPr>
          <w:rStyle w:val="StyleUnderline"/>
        </w:rPr>
        <w:t xml:space="preserve">is the US prison system </w:t>
      </w:r>
      <w:r w:rsidRPr="00E33E1B">
        <w:t xml:space="preserve">and the already active school-to-prison pipeline and for-profit incarceration centers for prisoners of all sorts have ample opportunity for growth in this era (Ben Moshe et al. 2014). </w:t>
      </w:r>
      <w:r w:rsidRPr="00E33E1B">
        <w:rPr>
          <w:rStyle w:val="StyleUnderline"/>
          <w:highlight w:val="cyan"/>
        </w:rPr>
        <w:t>We grew up in</w:t>
      </w:r>
      <w:r w:rsidRPr="00E33E1B">
        <w:rPr>
          <w:rStyle w:val="StyleUnderline"/>
        </w:rPr>
        <w:t xml:space="preserve"> the age of </w:t>
      </w:r>
      <w:proofErr w:type="gramStart"/>
      <w:r w:rsidRPr="00E33E1B">
        <w:rPr>
          <w:rStyle w:val="StyleUnderline"/>
          <w:highlight w:val="cyan"/>
        </w:rPr>
        <w:t>deinstitutionalization</w:t>
      </w:r>
      <w:proofErr w:type="gramEnd"/>
      <w:r w:rsidRPr="00E33E1B">
        <w:rPr>
          <w:rStyle w:val="StyleUnderline"/>
        </w:rPr>
        <w:t xml:space="preserve"> but we are living in a time now in which </w:t>
      </w:r>
      <w:r w:rsidRPr="00E33E1B">
        <w:rPr>
          <w:rStyle w:val="StyleUnderline"/>
          <w:highlight w:val="cyan"/>
        </w:rPr>
        <w:t>there are</w:t>
      </w:r>
      <w:r w:rsidRPr="00E33E1B">
        <w:rPr>
          <w:rStyle w:val="StyleUnderline"/>
        </w:rPr>
        <w:t xml:space="preserve"> both </w:t>
      </w:r>
      <w:r w:rsidRPr="00E33E1B">
        <w:rPr>
          <w:rStyle w:val="StyleUnderline"/>
          <w:highlight w:val="cyan"/>
        </w:rPr>
        <w:t>vocal calls</w:t>
      </w:r>
      <w:r w:rsidRPr="00E33E1B">
        <w:rPr>
          <w:rStyle w:val="StyleUnderline"/>
        </w:rPr>
        <w:t xml:space="preserve"> and quiet structural changes </w:t>
      </w:r>
      <w:r w:rsidRPr="00E33E1B">
        <w:rPr>
          <w:rStyle w:val="StyleUnderline"/>
          <w:highlight w:val="cyan"/>
        </w:rPr>
        <w:t>that entrap disabled</w:t>
      </w:r>
      <w:r w:rsidRPr="00E33E1B">
        <w:rPr>
          <w:rStyle w:val="StyleUnderline"/>
        </w:rPr>
        <w:t xml:space="preserve"> people in institutions</w:t>
      </w:r>
      <w:r w:rsidRPr="00E33E1B">
        <w:t xml:space="preserve"> of various sorts. </w:t>
      </w:r>
      <w:proofErr w:type="gramStart"/>
      <w:r w:rsidRPr="00E33E1B">
        <w:rPr>
          <w:rStyle w:val="Emphasis"/>
        </w:rPr>
        <w:t>Thus</w:t>
      </w:r>
      <w:proofErr w:type="gramEnd"/>
      <w:r w:rsidRPr="00E33E1B">
        <w:rPr>
          <w:rStyle w:val="Emphasis"/>
        </w:rPr>
        <w:t xml:space="preserve"> </w:t>
      </w:r>
      <w:r w:rsidRPr="00E33E1B">
        <w:rPr>
          <w:rStyle w:val="Emphasis"/>
          <w:highlight w:val="cyan"/>
        </w:rPr>
        <w:t>it is our</w:t>
      </w:r>
      <w:r w:rsidRPr="00E33E1B">
        <w:rPr>
          <w:rStyle w:val="Emphasis"/>
        </w:rPr>
        <w:t xml:space="preserve"> (sad) </w:t>
      </w:r>
      <w:r w:rsidRPr="00E33E1B">
        <w:rPr>
          <w:rStyle w:val="Emphasis"/>
          <w:highlight w:val="cyan"/>
        </w:rPr>
        <w:t>responsibility</w:t>
      </w:r>
      <w:r w:rsidRPr="00E33E1B">
        <w:t xml:space="preserve"> as anthropologists and disability studies scholars </w:t>
      </w:r>
      <w:r w:rsidRPr="00E33E1B">
        <w:rPr>
          <w:rStyle w:val="Emphasis"/>
          <w:highlight w:val="cyan"/>
        </w:rPr>
        <w:t>to direct</w:t>
      </w:r>
      <w:r w:rsidRPr="00E33E1B">
        <w:rPr>
          <w:rStyle w:val="Emphasis"/>
        </w:rPr>
        <w:t xml:space="preserve"> our </w:t>
      </w:r>
      <w:r w:rsidRPr="00E33E1B">
        <w:rPr>
          <w:rStyle w:val="Emphasis"/>
          <w:highlight w:val="cyan"/>
        </w:rPr>
        <w:t>students to study these trends</w:t>
      </w:r>
      <w:r w:rsidRPr="00E33E1B">
        <w:rPr>
          <w:rStyle w:val="Emphasis"/>
        </w:rPr>
        <w:t xml:space="preserve"> and </w:t>
      </w:r>
      <w:r w:rsidRPr="00E33E1B">
        <w:rPr>
          <w:rStyle w:val="Emphasis"/>
          <w:highlight w:val="cyan"/>
        </w:rPr>
        <w:t>as activists to prepare to resist</w:t>
      </w:r>
      <w:r w:rsidRPr="00E33E1B">
        <w:rPr>
          <w:rStyle w:val="Emphasis"/>
        </w:rPr>
        <w:t xml:space="preserve"> them</w:t>
      </w:r>
      <w:r w:rsidRPr="00E33E1B">
        <w:t>.</w:t>
      </w:r>
    </w:p>
    <w:p w14:paraId="6C3C2C61" w14:textId="77777777" w:rsidR="005000B7" w:rsidRPr="00E33E1B" w:rsidRDefault="005000B7" w:rsidP="005000B7">
      <w:pPr>
        <w:pStyle w:val="Heading4"/>
        <w:rPr>
          <w:rFonts w:cs="Calibri"/>
        </w:rPr>
      </w:pPr>
      <w:r w:rsidRPr="00E33E1B">
        <w:rPr>
          <w:rFonts w:cs="Calibri"/>
        </w:rPr>
        <w:t>Legislative advocacy changes disability policy and attitudes – empirics prove</w:t>
      </w:r>
    </w:p>
    <w:p w14:paraId="5B7F7375" w14:textId="77777777" w:rsidR="005000B7" w:rsidRPr="00E33E1B" w:rsidRDefault="005000B7" w:rsidP="005000B7">
      <w:r w:rsidRPr="00E33E1B">
        <w:rPr>
          <w:rStyle w:val="Style13ptBold"/>
        </w:rPr>
        <w:t>Landmark et al 17</w:t>
      </w:r>
      <w:r w:rsidRPr="00E33E1B">
        <w:t xml:space="preserve"> (Leena Landmark, Professor at Ohio University. Dalun Zhang, Professor at Texas A&amp;M University. Song Ju, Professor at the University of Cincinnati. Melissa Yi, MS from Texas A&amp;M University. Timothy C. McVey, BA from Ohio University. “Experiences of Disability Advocates and Self-Advocates in Texas”. Journal of Disability Policy Studies 2017, Vol. 27(4) 203–211) swap</w:t>
      </w:r>
    </w:p>
    <w:p w14:paraId="437D30D6" w14:textId="77777777" w:rsidR="005000B7" w:rsidRPr="00E33E1B" w:rsidRDefault="005000B7" w:rsidP="005000B7">
      <w:r w:rsidRPr="00E33E1B">
        <w:rPr>
          <w:rStyle w:val="Emphasis"/>
          <w:highlight w:val="cyan"/>
        </w:rPr>
        <w:t>Legislative advocacy is a prime channel</w:t>
      </w:r>
      <w:r w:rsidRPr="00E33E1B">
        <w:rPr>
          <w:rStyle w:val="StyleUnderline"/>
          <w:highlight w:val="cyan"/>
        </w:rPr>
        <w:t xml:space="preserve"> for disability advocates to affec</w:t>
      </w:r>
      <w:r w:rsidRPr="00E33E1B">
        <w:rPr>
          <w:rStyle w:val="StyleUnderline"/>
        </w:rPr>
        <w:t xml:space="preserve">t civil </w:t>
      </w:r>
      <w:r w:rsidRPr="00E33E1B">
        <w:rPr>
          <w:rStyle w:val="StyleUnderline"/>
          <w:highlight w:val="cyan"/>
        </w:rPr>
        <w:t>rights and</w:t>
      </w:r>
      <w:r w:rsidRPr="00E33E1B">
        <w:rPr>
          <w:rStyle w:val="StyleUnderline"/>
        </w:rPr>
        <w:t xml:space="preserve"> disability-related legislation and </w:t>
      </w:r>
      <w:r w:rsidRPr="00E33E1B">
        <w:rPr>
          <w:rStyle w:val="StyleUnderline"/>
          <w:highlight w:val="cyan"/>
        </w:rPr>
        <w:t xml:space="preserve">policy that leads to </w:t>
      </w:r>
      <w:r w:rsidRPr="00E33E1B">
        <w:rPr>
          <w:rStyle w:val="Emphasis"/>
          <w:highlight w:val="cyan"/>
        </w:rPr>
        <w:t>improved quality of life</w:t>
      </w:r>
      <w:r w:rsidRPr="00E33E1B">
        <w:rPr>
          <w:rStyle w:val="StyleUnderline"/>
        </w:rPr>
        <w:t xml:space="preserve"> for individuals with disabilities</w:t>
      </w:r>
      <w:r w:rsidRPr="00E33E1B">
        <w:rPr>
          <w:sz w:val="14"/>
        </w:rPr>
        <w:t xml:space="preserve">. To highlight the </w:t>
      </w:r>
      <w:proofErr w:type="gramStart"/>
      <w:r w:rsidRPr="00E33E1B">
        <w:rPr>
          <w:sz w:val="14"/>
        </w:rPr>
        <w:t>current status</w:t>
      </w:r>
      <w:proofErr w:type="gramEnd"/>
      <w:r w:rsidRPr="00E33E1B">
        <w:rPr>
          <w:sz w:val="14"/>
        </w:rPr>
        <w:t xml:space="preserve"> of disability legislative advocacy, </w:t>
      </w:r>
      <w:r w:rsidRPr="00E33E1B">
        <w:rPr>
          <w:rStyle w:val="StyleUnderline"/>
          <w:highlight w:val="cyan"/>
        </w:rPr>
        <w:t>this study examined</w:t>
      </w:r>
      <w:r w:rsidRPr="00E33E1B">
        <w:rPr>
          <w:rStyle w:val="StyleUnderline"/>
        </w:rPr>
        <w:t xml:space="preserve"> advocacy experiences based on </w:t>
      </w:r>
      <w:r w:rsidRPr="00E33E1B">
        <w:rPr>
          <w:rStyle w:val="StyleUnderline"/>
          <w:highlight w:val="cyan"/>
        </w:rPr>
        <w:t>recent data</w:t>
      </w:r>
      <w:r w:rsidRPr="00E33E1B">
        <w:rPr>
          <w:sz w:val="14"/>
          <w:highlight w:val="cyan"/>
        </w:rPr>
        <w:t xml:space="preserve"> </w:t>
      </w:r>
      <w:r w:rsidRPr="00E33E1B">
        <w:rPr>
          <w:sz w:val="14"/>
        </w:rPr>
        <w:t xml:space="preserve">from one state </w:t>
      </w:r>
      <w:r w:rsidRPr="00E33E1B">
        <w:rPr>
          <w:rStyle w:val="StyleUnderline"/>
          <w:highlight w:val="cyan"/>
        </w:rPr>
        <w:t>that involved 113 disability advocates</w:t>
      </w:r>
      <w:r w:rsidRPr="00E33E1B">
        <w:rPr>
          <w:rStyle w:val="StyleUnderline"/>
        </w:rPr>
        <w:t xml:space="preserve"> and self-advocates</w:t>
      </w:r>
      <w:r w:rsidRPr="00E33E1B">
        <w:rPr>
          <w:sz w:val="14"/>
        </w:rPr>
        <w:t xml:space="preserve">. </w:t>
      </w:r>
      <w:r w:rsidRPr="00E33E1B">
        <w:rPr>
          <w:rStyle w:val="StyleUnderline"/>
        </w:rPr>
        <w:t>Analyses were conducted to examine the characteristics</w:t>
      </w:r>
      <w:r w:rsidRPr="00E33E1B">
        <w:rPr>
          <w:sz w:val="14"/>
        </w:rPr>
        <w:t xml:space="preserve"> of advocates, the </w:t>
      </w:r>
      <w:r w:rsidRPr="00E33E1B">
        <w:rPr>
          <w:rStyle w:val="StyleUnderline"/>
        </w:rPr>
        <w:t>causes</w:t>
      </w:r>
      <w:r w:rsidRPr="00E33E1B">
        <w:rPr>
          <w:sz w:val="14"/>
        </w:rPr>
        <w:t xml:space="preserve"> advocated, leadership positions, </w:t>
      </w:r>
      <w:r w:rsidRPr="00E33E1B">
        <w:rPr>
          <w:rStyle w:val="StyleUnderline"/>
        </w:rPr>
        <w:t>level of engagement</w:t>
      </w:r>
      <w:r w:rsidRPr="00E33E1B">
        <w:rPr>
          <w:sz w:val="14"/>
        </w:rPr>
        <w:t xml:space="preserve">, </w:t>
      </w:r>
      <w:r w:rsidRPr="00E33E1B">
        <w:rPr>
          <w:rStyle w:val="StyleUnderline"/>
        </w:rPr>
        <w:t>and frequency</w:t>
      </w:r>
      <w:r w:rsidRPr="00E33E1B">
        <w:rPr>
          <w:sz w:val="14"/>
        </w:rPr>
        <w:t xml:space="preserve"> of </w:t>
      </w:r>
      <w:r w:rsidRPr="00E33E1B">
        <w:rPr>
          <w:sz w:val="14"/>
          <w:szCs w:val="16"/>
        </w:rPr>
        <w:t xml:space="preserve">engagement in the legislative advocacy process. Relations among advocates’ characteristics and advocacy experiences were also examined. Results revealed that individuals with disabilities mostly relied on their peers in the advocacy process, and the type of disability was associated with the causes advocated. In addition, holding a leadership position was associated with engagement in the legislative advocacy process. </w:t>
      </w:r>
      <w:r w:rsidRPr="00E33E1B">
        <w:rPr>
          <w:sz w:val="14"/>
        </w:rPr>
        <w:t xml:space="preserve">Quality of life is an important goal for all people. For </w:t>
      </w:r>
      <w:r w:rsidRPr="00E33E1B">
        <w:rPr>
          <w:rStyle w:val="StyleUnderline"/>
        </w:rPr>
        <w:t>individuals who have disabilities</w:t>
      </w:r>
      <w:r w:rsidRPr="00E33E1B">
        <w:rPr>
          <w:sz w:val="14"/>
        </w:rPr>
        <w:t xml:space="preserve">, the degree to which they are satisfied with their lives may have increased importance because they </w:t>
      </w:r>
      <w:r w:rsidRPr="00E33E1B">
        <w:rPr>
          <w:rStyle w:val="StyleUnderline"/>
        </w:rPr>
        <w:t>have not always been afforded the opportunity to live according to their desires</w:t>
      </w:r>
      <w:r w:rsidRPr="00E33E1B">
        <w:rPr>
          <w:sz w:val="14"/>
        </w:rPr>
        <w:t xml:space="preserve"> (Francis, Blue-Banning, &amp; Turnbull, 2014; Verdugo, Navas, Gomez, &amp; Schalock, 2012). Self-determination, one of the comprising domains of the quality-of-life construct, has been linked to positive adult outcomes for individuals with disabilities. Individuals who possess self-determination tend to achieve greater independent living and employment outcomes than individuals who are not as self-determined (Wehmeyer &amp; Palmer, 2003). As a component element of self-determination, self advocacy is essential for improving quality-of-life outcomes. Self-advocacy (including parent advocacy) and leadership skills have played important roles in the history of special education and disability rights. As early as the 1930s, local groups of parents banded together to obtain educational services for their children with disabilities (Yell, Rogers, &amp; Rogers, 1998). By the 1970s, </w:t>
      </w:r>
      <w:r w:rsidRPr="00E33E1B">
        <w:rPr>
          <w:rStyle w:val="StyleUnderline"/>
        </w:rPr>
        <w:t>individuals with developmental disabilities announced they were people first, and the self-advocacy movement was spawned</w:t>
      </w:r>
      <w:r w:rsidRPr="00E33E1B">
        <w:rPr>
          <w:sz w:val="14"/>
        </w:rPr>
        <w:t xml:space="preserve"> in the United States (Longhurst, 1994). An early victory in the effort to gain services required for independent living was the passage of Section 504 of the Rehabilitation Act of 1973, which prohibited establishments receiving federal funding from discrimination against people with disabilities. One of the greatest victories was the passage of the Americans with Disabilities Act of 1990, a civil rights law prohibiting discrimination against people with disabilities. The </w:t>
      </w:r>
      <w:r w:rsidRPr="00E33E1B">
        <w:rPr>
          <w:rStyle w:val="StyleUnderline"/>
          <w:highlight w:val="cyan"/>
        </w:rPr>
        <w:t>advocacy</w:t>
      </w:r>
      <w:r w:rsidRPr="00E33E1B">
        <w:rPr>
          <w:sz w:val="14"/>
        </w:rPr>
        <w:t xml:space="preserve"> movement </w:t>
      </w:r>
      <w:r w:rsidRPr="00E33E1B">
        <w:rPr>
          <w:rStyle w:val="StyleUnderline"/>
          <w:highlight w:val="cyan"/>
        </w:rPr>
        <w:t>has allowed people with disabilities</w:t>
      </w:r>
      <w:r w:rsidRPr="00E33E1B">
        <w:rPr>
          <w:rStyle w:val="StyleUnderline"/>
        </w:rPr>
        <w:t xml:space="preserve"> </w:t>
      </w:r>
      <w:r w:rsidRPr="00E33E1B">
        <w:rPr>
          <w:sz w:val="14"/>
        </w:rPr>
        <w:t xml:space="preserve">the opportunity </w:t>
      </w:r>
      <w:r w:rsidRPr="00E33E1B">
        <w:rPr>
          <w:rStyle w:val="Emphasis"/>
          <w:highlight w:val="cyan"/>
        </w:rPr>
        <w:t>to explore</w:t>
      </w:r>
      <w:r w:rsidRPr="00E33E1B">
        <w:rPr>
          <w:rStyle w:val="Emphasis"/>
        </w:rPr>
        <w:t xml:space="preserve"> their </w:t>
      </w:r>
      <w:r w:rsidRPr="00E33E1B">
        <w:rPr>
          <w:rStyle w:val="Emphasis"/>
          <w:highlight w:val="cyan"/>
        </w:rPr>
        <w:t>group identity</w:t>
      </w:r>
      <w:r w:rsidRPr="00E33E1B">
        <w:rPr>
          <w:sz w:val="14"/>
          <w:highlight w:val="cyan"/>
        </w:rPr>
        <w:t xml:space="preserve">, </w:t>
      </w:r>
      <w:r w:rsidRPr="00E33E1B">
        <w:rPr>
          <w:rStyle w:val="Emphasis"/>
          <w:highlight w:val="cyan"/>
        </w:rPr>
        <w:t>gain a sense of empowerment,</w:t>
      </w:r>
      <w:r w:rsidRPr="00E33E1B">
        <w:rPr>
          <w:sz w:val="14"/>
          <w:highlight w:val="cyan"/>
        </w:rPr>
        <w:t xml:space="preserve"> </w:t>
      </w:r>
      <w:r w:rsidRPr="00E33E1B">
        <w:rPr>
          <w:rStyle w:val="StyleUnderline"/>
          <w:highlight w:val="cyan"/>
        </w:rPr>
        <w:t>and</w:t>
      </w:r>
      <w:r w:rsidRPr="00E33E1B">
        <w:rPr>
          <w:sz w:val="14"/>
        </w:rPr>
        <w:t xml:space="preserve"> learn how to </w:t>
      </w:r>
      <w:r w:rsidRPr="00E33E1B">
        <w:rPr>
          <w:rStyle w:val="Emphasis"/>
          <w:highlight w:val="cyan"/>
        </w:rPr>
        <w:t>stand up for equal rights</w:t>
      </w:r>
      <w:r w:rsidRPr="00E33E1B">
        <w:rPr>
          <w:rStyle w:val="Emphasis"/>
        </w:rPr>
        <w:t xml:space="preserve"> </w:t>
      </w:r>
      <w:r w:rsidRPr="00E33E1B">
        <w:rPr>
          <w:sz w:val="14"/>
        </w:rPr>
        <w:t xml:space="preserve">(Browning, Thorin, &amp; Rhoades, 1984). </w:t>
      </w:r>
      <w:r w:rsidRPr="00E33E1B">
        <w:rPr>
          <w:rStyle w:val="StyleUnderline"/>
        </w:rPr>
        <w:t xml:space="preserve">Landmark </w:t>
      </w:r>
      <w:r w:rsidRPr="00E33E1B">
        <w:rPr>
          <w:rStyle w:val="StyleUnderline"/>
          <w:highlight w:val="cyan"/>
        </w:rPr>
        <w:t>legislation such as Section 504</w:t>
      </w:r>
      <w:r w:rsidRPr="00E33E1B">
        <w:rPr>
          <w:sz w:val="14"/>
        </w:rPr>
        <w:t xml:space="preserve"> of the Rehabilitation Act of 1973, the Education for All Handicapped Children Act of 1975 (renamed </w:t>
      </w:r>
      <w:r w:rsidRPr="00E33E1B">
        <w:rPr>
          <w:rStyle w:val="StyleUnderline"/>
        </w:rPr>
        <w:t xml:space="preserve">the </w:t>
      </w:r>
      <w:r w:rsidRPr="00E33E1B">
        <w:rPr>
          <w:rStyle w:val="Emphasis"/>
          <w:highlight w:val="cyan"/>
        </w:rPr>
        <w:t>I</w:t>
      </w:r>
      <w:r w:rsidRPr="00E33E1B">
        <w:rPr>
          <w:szCs w:val="16"/>
        </w:rPr>
        <w:t xml:space="preserve">ndividuals </w:t>
      </w:r>
      <w:proofErr w:type="gramStart"/>
      <w:r w:rsidRPr="00E33E1B">
        <w:rPr>
          <w:szCs w:val="16"/>
        </w:rPr>
        <w:t>With</w:t>
      </w:r>
      <w:proofErr w:type="gramEnd"/>
      <w:r w:rsidRPr="00E33E1B">
        <w:rPr>
          <w:szCs w:val="16"/>
        </w:rPr>
        <w:t xml:space="preserve"> </w:t>
      </w:r>
      <w:r w:rsidRPr="00E33E1B">
        <w:rPr>
          <w:rStyle w:val="Emphasis"/>
          <w:highlight w:val="cyan"/>
        </w:rPr>
        <w:t>D</w:t>
      </w:r>
      <w:r w:rsidRPr="00E33E1B">
        <w:rPr>
          <w:szCs w:val="16"/>
        </w:rPr>
        <w:t xml:space="preserve">isabilities </w:t>
      </w:r>
      <w:r w:rsidRPr="00E33E1B">
        <w:rPr>
          <w:rStyle w:val="Emphasis"/>
          <w:highlight w:val="cyan"/>
        </w:rPr>
        <w:t>E</w:t>
      </w:r>
      <w:r w:rsidRPr="00E33E1B">
        <w:rPr>
          <w:szCs w:val="16"/>
        </w:rPr>
        <w:t xml:space="preserve">ducation </w:t>
      </w:r>
      <w:r w:rsidRPr="00E33E1B">
        <w:rPr>
          <w:rStyle w:val="Emphasis"/>
          <w:highlight w:val="cyan"/>
        </w:rPr>
        <w:t>A</w:t>
      </w:r>
      <w:r w:rsidRPr="00E33E1B">
        <w:rPr>
          <w:szCs w:val="16"/>
        </w:rPr>
        <w:t>ct in 1990</w:t>
      </w:r>
      <w:r w:rsidRPr="00E33E1B">
        <w:rPr>
          <w:sz w:val="14"/>
        </w:rPr>
        <w:t xml:space="preserve">), </w:t>
      </w:r>
      <w:r w:rsidRPr="00E33E1B">
        <w:rPr>
          <w:rStyle w:val="StyleUnderline"/>
          <w:highlight w:val="cyan"/>
        </w:rPr>
        <w:t>and the</w:t>
      </w:r>
      <w:r w:rsidRPr="00E33E1B">
        <w:rPr>
          <w:rStyle w:val="StyleUnderline"/>
        </w:rPr>
        <w:t xml:space="preserve"> </w:t>
      </w:r>
      <w:r w:rsidRPr="00E33E1B">
        <w:rPr>
          <w:rStyle w:val="Emphasis"/>
          <w:highlight w:val="cyan"/>
        </w:rPr>
        <w:t>A</w:t>
      </w:r>
      <w:r w:rsidRPr="00E33E1B">
        <w:rPr>
          <w:szCs w:val="16"/>
        </w:rPr>
        <w:t>mericans with</w:t>
      </w:r>
      <w:r w:rsidRPr="00E33E1B">
        <w:rPr>
          <w:rStyle w:val="StyleUnderline"/>
        </w:rPr>
        <w:t xml:space="preserve"> </w:t>
      </w:r>
      <w:r w:rsidRPr="00E33E1B">
        <w:rPr>
          <w:rStyle w:val="Emphasis"/>
          <w:highlight w:val="cyan"/>
        </w:rPr>
        <w:t>D</w:t>
      </w:r>
      <w:r w:rsidRPr="00E33E1B">
        <w:rPr>
          <w:szCs w:val="16"/>
        </w:rPr>
        <w:t xml:space="preserve">isabilities </w:t>
      </w:r>
      <w:r w:rsidRPr="00E33E1B">
        <w:rPr>
          <w:rStyle w:val="Emphasis"/>
          <w:highlight w:val="cyan"/>
        </w:rPr>
        <w:t>A</w:t>
      </w:r>
      <w:r w:rsidRPr="00E33E1B">
        <w:rPr>
          <w:szCs w:val="16"/>
        </w:rPr>
        <w:t xml:space="preserve">ct </w:t>
      </w:r>
      <w:r w:rsidRPr="00E33E1B">
        <w:rPr>
          <w:sz w:val="14"/>
        </w:rPr>
        <w:t xml:space="preserve">of 1990 </w:t>
      </w:r>
      <w:r w:rsidRPr="00E33E1B">
        <w:rPr>
          <w:rStyle w:val="StyleUnderline"/>
          <w:highlight w:val="cyan"/>
        </w:rPr>
        <w:t xml:space="preserve">would not have been enacted </w:t>
      </w:r>
      <w:r w:rsidRPr="00E33E1B">
        <w:rPr>
          <w:rStyle w:val="Emphasis"/>
          <w:highlight w:val="cyan"/>
        </w:rPr>
        <w:t>without</w:t>
      </w:r>
      <w:r w:rsidRPr="00E33E1B">
        <w:rPr>
          <w:rStyle w:val="Emphasis"/>
        </w:rPr>
        <w:t xml:space="preserve"> the </w:t>
      </w:r>
      <w:r w:rsidRPr="00E33E1B">
        <w:rPr>
          <w:rStyle w:val="Emphasis"/>
          <w:highlight w:val="cyan"/>
        </w:rPr>
        <w:t>advocacy efforts</w:t>
      </w:r>
      <w:r w:rsidRPr="00E33E1B">
        <w:rPr>
          <w:sz w:val="14"/>
        </w:rPr>
        <w:t xml:space="preserve"> of individuals with disabilities and their families. Through legislative advocacy, </w:t>
      </w:r>
      <w:r w:rsidRPr="00E33E1B">
        <w:rPr>
          <w:rStyle w:val="StyleUnderline"/>
        </w:rPr>
        <w:t>Americans with disabilities have shaped public policy and made their lives better</w:t>
      </w:r>
      <w:r w:rsidRPr="00E33E1B">
        <w:rPr>
          <w:sz w:val="14"/>
        </w:rPr>
        <w:t>.</w:t>
      </w:r>
    </w:p>
    <w:p w14:paraId="4C80ABC9" w14:textId="16C42642" w:rsidR="00E42E4C" w:rsidRDefault="003810DE" w:rsidP="00E33E1B">
      <w:pPr>
        <w:pStyle w:val="Heading3"/>
      </w:pPr>
      <w:r>
        <w:lastRenderedPageBreak/>
        <w:t>Impact</w:t>
      </w:r>
    </w:p>
    <w:p w14:paraId="4DD43944" w14:textId="77777777" w:rsidR="00E33E1B" w:rsidRDefault="00E33E1B" w:rsidP="00E33E1B">
      <w:pPr>
        <w:pStyle w:val="Heading4"/>
        <w:ind w:left="360"/>
      </w:pPr>
      <w:r>
        <w:t>Growth is sustainable – yes absolute decoupling</w:t>
      </w:r>
    </w:p>
    <w:p w14:paraId="61A5CC5A" w14:textId="77777777" w:rsidR="00E33E1B" w:rsidRPr="00343ADD" w:rsidRDefault="00E33E1B" w:rsidP="00E33E1B">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309D930E" w14:textId="77777777" w:rsidR="00E33E1B" w:rsidRPr="00343ADD" w:rsidRDefault="00E33E1B" w:rsidP="00E33E1B">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281F4B51" w14:textId="77777777" w:rsidR="00E33E1B" w:rsidRPr="00343ADD" w:rsidRDefault="00E33E1B" w:rsidP="00E33E1B">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539923FD" w14:textId="77777777" w:rsidR="00E33E1B" w:rsidRPr="00343ADD" w:rsidRDefault="00E33E1B" w:rsidP="00E33E1B">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35067847" w14:textId="77777777" w:rsidR="00E33E1B" w:rsidRPr="00343ADD" w:rsidRDefault="00E33E1B" w:rsidP="00E33E1B">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54410DB0" w14:textId="77777777" w:rsidR="00E33E1B" w:rsidRPr="00343ADD" w:rsidRDefault="00E33E1B" w:rsidP="00E33E1B">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5EB7073B" w14:textId="77777777" w:rsidR="00E33E1B" w:rsidRPr="00343ADD" w:rsidRDefault="00E33E1B" w:rsidP="00E33E1B">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w:t>
      </w:r>
      <w:r w:rsidRPr="00343ADD">
        <w:rPr>
          <w:sz w:val="12"/>
        </w:rPr>
        <w:lastRenderedPageBreak/>
        <w:t xml:space="preserve">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2E9D4AA9" w14:textId="77777777" w:rsidR="00E33E1B" w:rsidRPr="00343ADD" w:rsidRDefault="00E33E1B" w:rsidP="00E33E1B">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63460245" w14:textId="77777777" w:rsidR="00E33E1B" w:rsidRPr="00343ADD" w:rsidRDefault="00E33E1B" w:rsidP="00E33E1B">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0FD1F8D8" w14:textId="77777777" w:rsidR="00E33E1B" w:rsidRPr="00343ADD" w:rsidRDefault="00E33E1B" w:rsidP="00E33E1B">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05443FE7" w14:textId="77777777" w:rsidR="00E33E1B" w:rsidRDefault="00E33E1B" w:rsidP="00E33E1B">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265434B2" w14:textId="77777777" w:rsidR="00E33E1B" w:rsidRDefault="00E33E1B" w:rsidP="00E33E1B">
      <w:pPr>
        <w:rPr>
          <w:sz w:val="12"/>
        </w:rPr>
      </w:pPr>
    </w:p>
    <w:p w14:paraId="1DCB15A2" w14:textId="77777777" w:rsidR="00E33E1B" w:rsidRDefault="00E33E1B" w:rsidP="00E33E1B">
      <w:pPr>
        <w:pStyle w:val="Heading4"/>
      </w:pPr>
      <w:r>
        <w:t>Capitalism solves environmental crisis - i</w:t>
      </w:r>
      <w:r w:rsidRPr="00647805">
        <w:t>ndustrial development</w:t>
      </w:r>
      <w:r>
        <w:t xml:space="preserve">, </w:t>
      </w:r>
      <w:r w:rsidRPr="00647805">
        <w:t>technological advances</w:t>
      </w:r>
      <w:r>
        <w:t>, and any alternative fails</w:t>
      </w:r>
    </w:p>
    <w:p w14:paraId="1309AE23" w14:textId="77777777" w:rsidR="00E33E1B" w:rsidRPr="00B46D49" w:rsidRDefault="00E33E1B" w:rsidP="00E33E1B">
      <w:pPr>
        <w:spacing w:after="0" w:line="240" w:lineRule="auto"/>
      </w:pPr>
      <w:r>
        <w:rPr>
          <w:rStyle w:val="Style13ptBold"/>
        </w:rPr>
        <w:t xml:space="preserve">Zitelmann 20 </w:t>
      </w:r>
      <w:r w:rsidRPr="0046765C">
        <w:t>[(Dr.</w:t>
      </w:r>
      <w:r>
        <w:t xml:space="preserve"> </w:t>
      </w:r>
      <w:r w:rsidRPr="0046765C">
        <w:t xml:space="preserve">Rainer, a historian and sociologist. He is also a world-renowned author, successful businessman and real estate investor. Zitelmann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756A36B9" w14:textId="77777777" w:rsidR="00E33E1B" w:rsidRDefault="00E33E1B" w:rsidP="00E33E1B">
      <w:r>
        <w:t xml:space="preserve">The Price </w:t>
      </w:r>
      <w:proofErr w:type="gramStart"/>
      <w:r>
        <w:t>Of</w:t>
      </w:r>
      <w:proofErr w:type="gramEnd"/>
      <w:r>
        <w:t xml:space="preserve"> Growth—Destruction Of The Environment?</w:t>
      </w:r>
    </w:p>
    <w:p w14:paraId="06C25863" w14:textId="77777777" w:rsidR="00E33E1B" w:rsidRDefault="00E33E1B" w:rsidP="00E33E1B">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C0545D">
        <w:rPr>
          <w:rStyle w:val="Emphasis"/>
        </w:rPr>
        <w:t xml:space="preserve">the </w:t>
      </w:r>
      <w:r w:rsidRPr="00C0545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t>
      </w:r>
      <w:r w:rsidRPr="00647805">
        <w:rPr>
          <w:rStyle w:val="StyleUnderline"/>
        </w:rPr>
        <w:lastRenderedPageBreak/>
        <w:t xml:space="preserve">water, biodiversity, natural </w:t>
      </w:r>
      <w:proofErr w:type="gramStart"/>
      <w:r w:rsidRPr="00647805">
        <w:rPr>
          <w:rStyle w:val="StyleUnderline"/>
        </w:rPr>
        <w:t>resources</w:t>
      </w:r>
      <w:proofErr w:type="gramEnd"/>
      <w:r w:rsidRPr="00647805">
        <w:rPr>
          <w:rStyle w:val="StyleUnderline"/>
        </w:rPr>
        <w:t xml:space="preserve">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 xml:space="preserve">there is </w:t>
      </w:r>
      <w:r w:rsidRPr="00C0545D">
        <w:rPr>
          <w:rStyle w:val="Emphasis"/>
        </w:rPr>
        <w:t xml:space="preserve">a </w:t>
      </w:r>
      <w:r w:rsidRPr="00C0545D">
        <w:rPr>
          <w:rStyle w:val="Emphasis"/>
          <w:highlight w:val="green"/>
        </w:rPr>
        <w:t xml:space="preserve">strong correlation </w:t>
      </w:r>
      <w:r w:rsidRPr="00FB3ECD">
        <w:rPr>
          <w:rStyle w:val="Emphasis"/>
          <w:highlight w:val="green"/>
        </w:rPr>
        <w:t>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 xml:space="preserve">capitalist countries achieve high </w:t>
      </w:r>
      <w:r w:rsidRPr="00C0545D">
        <w:rPr>
          <w:rStyle w:val="Emphasis"/>
          <w:highlight w:val="green"/>
        </w:rPr>
        <w:t>environmental 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68C58722" w14:textId="77777777" w:rsidR="00E33E1B" w:rsidRDefault="00E33E1B" w:rsidP="00E33E1B">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 xml:space="preserve">to relieving the burden on </w:t>
      </w:r>
      <w:r w:rsidRPr="00C0545D">
        <w:rPr>
          <w:rStyle w:val="Emphasis"/>
          <w:highlight w:val="green"/>
        </w:rPr>
        <w:t>the 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7CDE13E4" w14:textId="77777777" w:rsidR="00E33E1B" w:rsidRDefault="00E33E1B" w:rsidP="00E33E1B">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6EAE0B49" w14:textId="77777777" w:rsidR="00E33E1B" w:rsidRPr="00647805" w:rsidRDefault="00E33E1B" w:rsidP="00E33E1B">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C0545D">
        <w:rPr>
          <w:rStyle w:val="Emphasis"/>
          <w:highlight w:val="green"/>
        </w:rPr>
        <w:t xml:space="preserve">score less than </w:t>
      </w:r>
      <w:r w:rsidRPr="00FB3ECD">
        <w:rPr>
          <w:rStyle w:val="Emphasis"/>
          <w:highlight w:val="green"/>
        </w:rPr>
        <w:t>50</w:t>
      </w:r>
      <w:r w:rsidRPr="00647805">
        <w:rPr>
          <w:rStyle w:val="Emphasis"/>
        </w:rPr>
        <w:t xml:space="preserve"> for environmental performance.</w:t>
      </w:r>
    </w:p>
    <w:p w14:paraId="25F3DA4B" w14:textId="77777777" w:rsidR="00E33E1B" w:rsidRDefault="00E33E1B" w:rsidP="00E33E1B">
      <w:r>
        <w:t xml:space="preserve">Is Government </w:t>
      </w:r>
      <w:proofErr w:type="gramStart"/>
      <w:r>
        <w:t>The</w:t>
      </w:r>
      <w:proofErr w:type="gramEnd"/>
      <w:r>
        <w:t xml:space="preserve"> Best Solution To Environmental Problems?</w:t>
      </w:r>
    </w:p>
    <w:p w14:paraId="170A42F2" w14:textId="77777777" w:rsidR="00E33E1B" w:rsidRDefault="00E33E1B" w:rsidP="00E33E1B">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C0545D">
        <w:rPr>
          <w:rStyle w:val="Emphasis"/>
          <w:highlight w:val="green"/>
        </w:rPr>
        <w:t xml:space="preserve">achieve the opposite of </w:t>
      </w:r>
      <w:r w:rsidRPr="00FB3ECD">
        <w:rPr>
          <w:rStyle w:val="Emphasis"/>
          <w:highlight w:val="green"/>
        </w:rPr>
        <w:t>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7FB6ED44" w14:textId="77777777" w:rsidR="00E33E1B" w:rsidRDefault="00E33E1B" w:rsidP="00E33E1B">
      <w:r>
        <w:t xml:space="preserve">But </w:t>
      </w:r>
      <w:r w:rsidRPr="00647805">
        <w:rPr>
          <w:rStyle w:val="StyleUnderline"/>
        </w:rPr>
        <w:t xml:space="preserve">the </w:t>
      </w:r>
      <w:proofErr w:type="gramStart"/>
      <w:r w:rsidRPr="00647805">
        <w:rPr>
          <w:rStyle w:val="StyleUnderline"/>
        </w:rPr>
        <w:t>results</w:t>
      </w:r>
      <w:proofErr w:type="gramEnd"/>
      <w:r w:rsidRPr="00647805">
        <w:rPr>
          <w:rStyle w:val="StyleUnderline"/>
        </w:rPr>
        <w:t xml:space="preserve">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27B9421D" w14:textId="77777777" w:rsidR="00E33E1B" w:rsidRPr="00B46D49" w:rsidRDefault="00E33E1B" w:rsidP="00E33E1B">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092A287B" w14:textId="77777777" w:rsidR="00E33E1B" w:rsidRDefault="00E33E1B" w:rsidP="00E33E1B">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w:t>
      </w:r>
      <w:r>
        <w:lastRenderedPageBreak/>
        <w:t xml:space="preserve">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315FB746" w14:textId="77777777" w:rsidR="00E33E1B" w:rsidRDefault="00E33E1B" w:rsidP="00E33E1B">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4006C1EF" w14:textId="77777777" w:rsidR="00E33E1B" w:rsidRDefault="00E33E1B" w:rsidP="00E33E1B">
      <w:pPr>
        <w:rPr>
          <w:rStyle w:val="StyleUnderlin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 xml:space="preserve">do not </w:t>
      </w:r>
      <w:r w:rsidRPr="00C0545D">
        <w:rPr>
          <w:rStyle w:val="Emphasis"/>
          <w:highlight w:val="green"/>
        </w:rPr>
        <w:t xml:space="preserve">usually say which system </w:t>
      </w:r>
      <w:r w:rsidRPr="00FB3ECD">
        <w:rPr>
          <w:rStyle w:val="Emphasis"/>
          <w:highlight w:val="green"/>
        </w:rPr>
        <w:t>they</w:t>
      </w:r>
      <w:r w:rsidRPr="00B46D49">
        <w:rPr>
          <w:rStyle w:val="Emphasis"/>
        </w:rPr>
        <w:t xml:space="preserve"> would </w:t>
      </w:r>
      <w:r w:rsidRPr="00FB3ECD">
        <w:rPr>
          <w:rStyle w:val="Emphasis"/>
          <w:highlight w:val="green"/>
        </w:rPr>
        <w:t>prefer</w:t>
      </w:r>
      <w:r>
        <w:t xml:space="preserve">. All they are </w:t>
      </w:r>
      <w:proofErr w:type="gramStart"/>
      <w:r>
        <w:t>really sure</w:t>
      </w:r>
      <w:proofErr w:type="gramEnd"/>
      <w:r>
        <w:t xml:space="preserve"> of is that any new system should not be based on free market economics and that the state should play the decisive role. </w:t>
      </w:r>
      <w:r w:rsidRPr="00B46D49">
        <w:rPr>
          <w:rStyle w:val="Emphasis"/>
        </w:rPr>
        <w:t xml:space="preserve">The simple fact is </w:t>
      </w:r>
      <w:r w:rsidRPr="00C0545D">
        <w:rPr>
          <w:rStyle w:val="Emphasis"/>
        </w:rPr>
        <w:t xml:space="preserve">that </w:t>
      </w:r>
      <w:r w:rsidRPr="00FB3ECD">
        <w:rPr>
          <w:rStyle w:val="Emphasis"/>
          <w:highlight w:val="green"/>
        </w:rPr>
        <w:t>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C0545D">
        <w:rPr>
          <w:rStyle w:val="Emphasis"/>
          <w:highlight w:val="green"/>
        </w:rPr>
        <w:t>this non</w:t>
      </w:r>
      <w:r w:rsidRPr="00FB3ECD">
        <w:rPr>
          <w:rStyle w:val="Emphasis"/>
          <w:highlight w:val="green"/>
        </w:rPr>
        <w:t>-capitalist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5E4ACEEE" w14:textId="77777777" w:rsidR="00E33E1B" w:rsidRDefault="00E33E1B" w:rsidP="00E33E1B">
      <w:pPr>
        <w:pStyle w:val="Heading4"/>
        <w:jc w:val="both"/>
      </w:pPr>
      <w:r>
        <w:t xml:space="preserve">It’s key to CCS – link-turns </w:t>
      </w:r>
      <w:r>
        <w:rPr>
          <w:u w:val="single"/>
        </w:rPr>
        <w:t>every</w:t>
      </w:r>
      <w:r>
        <w:t xml:space="preserve"> impact. </w:t>
      </w:r>
    </w:p>
    <w:p w14:paraId="76F169E2" w14:textId="77777777" w:rsidR="00E33E1B" w:rsidRPr="00A92EA2" w:rsidRDefault="00E33E1B" w:rsidP="00E33E1B">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2677F2BF" w14:textId="77777777" w:rsidR="00E33E1B" w:rsidRPr="00F94F3F" w:rsidRDefault="00E33E1B" w:rsidP="00E33E1B">
      <w:pPr>
        <w:rPr>
          <w:szCs w:val="22"/>
        </w:rPr>
      </w:pPr>
      <w:r w:rsidRPr="00A92EA2">
        <w:rPr>
          <w:szCs w:val="22"/>
        </w:rPr>
        <w:t xml:space="preserve">GC: Green capitalism is a new economic system that values the natural resources on which human survival depends. It fosters a harmonious relationship with our planet, its </w:t>
      </w:r>
      <w:proofErr w:type="gramStart"/>
      <w:r w:rsidRPr="00A92EA2">
        <w:rPr>
          <w:szCs w:val="22"/>
        </w:rPr>
        <w:t>resources</w:t>
      </w:r>
      <w:proofErr w:type="gramEnd"/>
      <w:r w:rsidRPr="00A92EA2">
        <w:rPr>
          <w:szCs w:val="22"/>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Cs w:val="22"/>
        </w:rPr>
        <w:t>China</w:t>
      </w:r>
      <w:proofErr w:type="gramEnd"/>
      <w:r w:rsidRPr="00A92EA2">
        <w:rPr>
          <w:szCs w:val="22"/>
        </w:rPr>
        <w:t xml:space="preserve">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w:t>
      </w:r>
      <w:r w:rsidRPr="00A92EA2">
        <w:rPr>
          <w:szCs w:val="22"/>
        </w:rPr>
        <w:lastRenderedPageBreak/>
        <w:t xml:space="preserve">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w:t>
      </w:r>
      <w:proofErr w:type="gramStart"/>
      <w:r w:rsidRPr="00A92EA2">
        <w:rPr>
          <w:szCs w:val="22"/>
        </w:rPr>
        <w:t>In particular, renewable</w:t>
      </w:r>
      <w:proofErr w:type="gramEnd"/>
      <w:r w:rsidRPr="00A92EA2">
        <w:rPr>
          <w:szCs w:val="22"/>
        </w:rPr>
        <w:t xml:space="preserv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proofErr w:type="gramStart"/>
      <w:r w:rsidRPr="00A92EA2">
        <w:rPr>
          <w:rStyle w:val="Emphasis"/>
          <w:szCs w:val="22"/>
          <w:highlight w:val="green"/>
        </w:rPr>
        <w:t>time</w:t>
      </w:r>
      <w:r w:rsidRPr="00A92EA2">
        <w:rPr>
          <w:rStyle w:val="Emphasis"/>
          <w:szCs w:val="22"/>
        </w:rPr>
        <w:t xml:space="preserve"> period</w:t>
      </w:r>
      <w:proofErr w:type="gramEnd"/>
      <w:r w:rsidRPr="00A92EA2">
        <w:rPr>
          <w:rStyle w:val="Emphasis"/>
          <w:szCs w:val="22"/>
        </w:rPr>
        <w:t xml:space="preserve">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w:t>
      </w:r>
      <w:proofErr w:type="gramStart"/>
      <w:r w:rsidRPr="00A92EA2">
        <w:rPr>
          <w:rStyle w:val="StyleUnderline"/>
          <w:szCs w:val="22"/>
        </w:rPr>
        <w:t xml:space="preserve">actually </w:t>
      </w:r>
      <w:r w:rsidRPr="00A92EA2">
        <w:rPr>
          <w:rStyle w:val="Emphasis"/>
          <w:szCs w:val="22"/>
        </w:rPr>
        <w:t>remove</w:t>
      </w:r>
      <w:proofErr w:type="gramEnd"/>
      <w:r w:rsidRPr="00A92EA2">
        <w:rPr>
          <w:rStyle w:val="Emphasis"/>
          <w:szCs w:val="22"/>
        </w:rPr>
        <w:t xml:space="preser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w:t>
      </w:r>
      <w:proofErr w:type="gramStart"/>
      <w:r w:rsidRPr="00A92EA2">
        <w:rPr>
          <w:rStyle w:val="StyleUnderline"/>
          <w:szCs w:val="22"/>
        </w:rPr>
        <w:t xml:space="preserve">actually </w:t>
      </w:r>
      <w:r w:rsidRPr="00A92EA2">
        <w:rPr>
          <w:rStyle w:val="Emphasis"/>
          <w:szCs w:val="22"/>
          <w:highlight w:val="green"/>
        </w:rPr>
        <w:t>remove</w:t>
      </w:r>
      <w:proofErr w:type="gramEnd"/>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w:t>
      </w:r>
      <w:r w:rsidRPr="00A92EA2">
        <w:rPr>
          <w:szCs w:val="22"/>
        </w:rPr>
        <w:lastRenderedPageBreak/>
        <w:t xml:space="preserve">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 xml:space="preserve">There is no time in this </w:t>
      </w:r>
      <w:proofErr w:type="gramStart"/>
      <w:r w:rsidRPr="00A92EA2">
        <w:rPr>
          <w:rStyle w:val="Emphasis"/>
          <w:szCs w:val="22"/>
        </w:rPr>
        <w:t>period of time</w:t>
      </w:r>
      <w:proofErr w:type="gramEnd"/>
      <w:r w:rsidRPr="00A92EA2">
        <w:rPr>
          <w:rStyle w:val="Emphasis"/>
          <w:szCs w:val="22"/>
        </w:rPr>
        <w:t xml:space="preserv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w:t>
      </w:r>
      <w:proofErr w:type="gramStart"/>
      <w:r w:rsidRPr="00A92EA2">
        <w:rPr>
          <w:szCs w:val="22"/>
        </w:rPr>
        <w:t>called often</w:t>
      </w:r>
      <w:proofErr w:type="gramEnd"/>
      <w:r w:rsidRPr="00A92EA2">
        <w:rPr>
          <w:szCs w:val="22"/>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 xml:space="preserve">air capture </w:t>
      </w:r>
      <w:r w:rsidRPr="00512BB3">
        <w:rPr>
          <w:rStyle w:val="StyleUnderline"/>
          <w:szCs w:val="22"/>
          <w:highlight w:val="green"/>
        </w:rPr>
        <w:t>of CO2 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w:t>
      </w:r>
      <w:proofErr w:type="gramStart"/>
      <w:r w:rsidRPr="00A92EA2">
        <w:rPr>
          <w:szCs w:val="22"/>
        </w:rPr>
        <w:t>a number of</w:t>
      </w:r>
      <w:proofErr w:type="gramEnd"/>
      <w:r w:rsidRPr="00A92EA2">
        <w:rPr>
          <w:szCs w:val="22"/>
        </w:rPr>
        <w:t xml:space="preserve">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Cs w:val="22"/>
        </w:rPr>
        <w:t>equity</w:t>
      </w:r>
      <w:proofErr w:type="gramEnd"/>
      <w:r w:rsidRPr="00A92EA2">
        <w:rPr>
          <w:szCs w:val="22"/>
        </w:rPr>
        <w:t xml:space="preserve">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62A855BD" w14:textId="77777777" w:rsidR="00E33E1B" w:rsidRPr="00AC4611" w:rsidRDefault="00E33E1B" w:rsidP="00E33E1B">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6EEE1105" w14:textId="77777777" w:rsidR="00E33E1B" w:rsidRPr="00AC4611" w:rsidRDefault="00E33E1B" w:rsidP="00E33E1B">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3E0FD318" w14:textId="77777777" w:rsidR="00E33E1B" w:rsidRPr="00360D1B" w:rsidRDefault="00E33E1B" w:rsidP="00E33E1B">
      <w:pPr>
        <w:spacing w:line="276" w:lineRule="auto"/>
        <w:rPr>
          <w:sz w:val="14"/>
        </w:rPr>
      </w:pPr>
      <w:r w:rsidRPr="00401C55">
        <w:rPr>
          <w:rStyle w:val="StyleUnderline"/>
          <w:highlight w:val="green"/>
        </w:rPr>
        <w:t>Climate change is</w:t>
      </w:r>
      <w:r w:rsidRPr="00401C55">
        <w:rPr>
          <w:rStyle w:val="StyleUnderline"/>
        </w:rPr>
        <w:t xml:space="preserve"> becoming </w:t>
      </w:r>
      <w:r w:rsidRPr="00401C55">
        <w:rPr>
          <w:rStyle w:val="StyleUnderline"/>
          <w:highlight w:val="green"/>
        </w:rPr>
        <w:t xml:space="preserve">an existential threat with warming </w:t>
      </w:r>
      <w:proofErr w:type="gramStart"/>
      <w:r w:rsidRPr="00401C55">
        <w:rPr>
          <w:rStyle w:val="StyleUnderline"/>
          <w:highlight w:val="green"/>
        </w:rPr>
        <w:t>in excess of</w:t>
      </w:r>
      <w:proofErr w:type="gramEnd"/>
      <w:r w:rsidRPr="00401C55">
        <w:rPr>
          <w:rStyle w:val="StyleUnderline"/>
          <w:highlight w:val="green"/>
        </w:rPr>
        <w:t xml:space="preserve"> 2°C within the next three decades and 4</w:t>
      </w:r>
      <w:r w:rsidRPr="00401C55">
        <w:rPr>
          <w:rStyle w:val="StyleUnderline"/>
        </w:rPr>
        <w:t xml:space="preserve">°C </w:t>
      </w:r>
      <w:r w:rsidRPr="00401C55">
        <w:rPr>
          <w:rStyle w:val="StyleUnderline"/>
          <w:highlight w:val="green"/>
        </w:rPr>
        <w:t>to 6</w:t>
      </w:r>
      <w:r w:rsidRPr="00401C55">
        <w:rPr>
          <w:rStyle w:val="StyleUnderline"/>
        </w:rPr>
        <w:t>°C with</w:t>
      </w:r>
      <w:r w:rsidRPr="00401C55">
        <w:rPr>
          <w:rStyle w:val="StyleUnderline"/>
          <w:highlight w:val="green"/>
        </w:rPr>
        <w:t>in the next several</w:t>
      </w:r>
      <w:r w:rsidRPr="00401C55">
        <w:rPr>
          <w:rStyle w:val="StyleUnderline"/>
        </w:rPr>
        <w:t xml:space="preserve"> decades. </w:t>
      </w:r>
      <w:r w:rsidRPr="00401C55">
        <w:rPr>
          <w:rStyle w:val="StyleUnderline"/>
          <w:highlight w:val="green"/>
        </w:rPr>
        <w:t>Warming of such magnitudes</w:t>
      </w:r>
      <w:r w:rsidRPr="00401C55">
        <w:rPr>
          <w:rStyle w:val="StyleUnderline"/>
        </w:rPr>
        <w:t xml:space="preserve"> will </w:t>
      </w:r>
      <w:r w:rsidRPr="00401C55">
        <w:rPr>
          <w:rStyle w:val="StyleUnderline"/>
          <w:highlight w:val="green"/>
        </w:rPr>
        <w:t>expose</w:t>
      </w:r>
      <w:r w:rsidRPr="00401C55">
        <w:rPr>
          <w:rStyle w:val="StyleUnderline"/>
        </w:rPr>
        <w:t xml:space="preserve"> as many as </w:t>
      </w:r>
      <w:r w:rsidRPr="00401C55">
        <w:rPr>
          <w:rStyle w:val="StyleUnderline"/>
          <w:highlight w:val="green"/>
        </w:rPr>
        <w:t>75% of the world’s population to deadly heat stress</w:t>
      </w:r>
      <w:r w:rsidRPr="00401C55">
        <w:rPr>
          <w:rStyle w:val="StyleUnderline"/>
        </w:rPr>
        <w:t xml:space="preserve"> in addition to disrupting the climate and weather worldwide. Climate change is an urgent </w:t>
      </w:r>
      <w:r w:rsidRPr="00401C55">
        <w:rPr>
          <w:rStyle w:val="StyleUnderline"/>
        </w:rPr>
        <w:lastRenderedPageBreak/>
        <w:t>problem requiring urgent solutions. This paper lays out urgent and 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0221750" w14:textId="77777777" w:rsidR="00E33E1B" w:rsidRPr="00360D1B" w:rsidRDefault="00E33E1B" w:rsidP="00E33E1B">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401C55">
        <w:rPr>
          <w:rStyle w:val="StyleUnderline"/>
          <w:highlight w:val="green"/>
        </w:rPr>
        <w:t>emissions</w:t>
      </w:r>
      <w:r w:rsidRPr="00401C55">
        <w:rPr>
          <w:rStyle w:val="StyleUnderline"/>
        </w:rPr>
        <w:t xml:space="preserve"> of greenhouse gases and air pollutants </w:t>
      </w:r>
      <w:r w:rsidRPr="00401C55">
        <w:rPr>
          <w:rStyle w:val="StyleUnderline"/>
          <w:highlight w:val="green"/>
        </w:rPr>
        <w:t>can be decoupled from economic growth</w:t>
      </w:r>
      <w:r w:rsidRPr="00401C55">
        <w:rPr>
          <w:rStyle w:val="StyleUnderline"/>
        </w:rPr>
        <w:t>. Another favorable sign is that 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360D1B">
        <w:rPr>
          <w:sz w:val="14"/>
        </w:rPr>
        <w:t xml:space="preserve">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36E51880" w14:textId="77777777" w:rsidR="00E33E1B" w:rsidRPr="00360D1B" w:rsidRDefault="00E33E1B" w:rsidP="00E33E1B">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DE9C870" w14:textId="77777777" w:rsidR="00E33E1B" w:rsidRPr="00360D1B" w:rsidRDefault="00E33E1B" w:rsidP="00E33E1B">
      <w:pPr>
        <w:spacing w:line="276" w:lineRule="auto"/>
        <w:rPr>
          <w:sz w:val="14"/>
        </w:rPr>
      </w:pPr>
      <w:r w:rsidRPr="00401C55">
        <w:rPr>
          <w:rStyle w:val="StyleUnderline"/>
          <w:highlight w:val="green"/>
        </w:rPr>
        <w:t>The climate has already warmed by 1°C.</w:t>
      </w:r>
      <w:r w:rsidRPr="00401C55">
        <w:rPr>
          <w:rStyle w:val="StyleUnderline"/>
        </w:rPr>
        <w:t xml:space="preserve"> The problem is running ahead of us, </w:t>
      </w:r>
      <w:r w:rsidRPr="00401C55">
        <w:rPr>
          <w:rStyle w:val="StyleUnderline"/>
          <w:highlight w:val="green"/>
        </w:rPr>
        <w:t>and under current trends we will</w:t>
      </w:r>
      <w:r w:rsidRPr="00401C55">
        <w:rPr>
          <w:rStyle w:val="StyleUnderline"/>
        </w:rPr>
        <w:t xml:space="preserve"> likely reach 1.5°C in the next fifteen years and </w:t>
      </w:r>
      <w:r w:rsidRPr="00401C55">
        <w:rPr>
          <w:rStyle w:val="StyleUnderline"/>
          <w:highlight w:val="green"/>
        </w:rPr>
        <w:t xml:space="preserve">surpass </w:t>
      </w:r>
      <w:r w:rsidRPr="00401C55">
        <w:rPr>
          <w:rStyle w:val="StyleUnderline"/>
        </w:rPr>
        <w:t xml:space="preserve">the </w:t>
      </w:r>
      <w:r w:rsidRPr="00401C55">
        <w:rPr>
          <w:rStyle w:val="StyleUnderline"/>
          <w:highlight w:val="green"/>
        </w:rPr>
        <w:t>2°C</w:t>
      </w:r>
      <w:r w:rsidRPr="00401C55">
        <w:rPr>
          <w:rStyle w:val="StyleUnderline"/>
        </w:rPr>
        <w:t xml:space="preserve"> guardrail </w:t>
      </w:r>
      <w:r w:rsidRPr="00401C55">
        <w:rPr>
          <w:rStyle w:val="StyleUnderline"/>
          <w:highlight w:val="green"/>
        </w:rPr>
        <w:t>by mid-century with a 50% probability of reaching 4°C by end of century</w:t>
      </w:r>
      <w:r w:rsidRPr="00401C55">
        <w:rPr>
          <w:rStyle w:val="StyleUnderline"/>
        </w:rPr>
        <w:t>.</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5CBB1BB2" w14:textId="77777777" w:rsidR="00E33E1B" w:rsidRPr="00401C55" w:rsidRDefault="00E33E1B" w:rsidP="00E33E1B">
      <w:pPr>
        <w:spacing w:line="276" w:lineRule="auto"/>
        <w:rPr>
          <w:rStyle w:val="StyleUnderline"/>
        </w:rPr>
      </w:pPr>
      <w:r w:rsidRPr="00401C55">
        <w:rPr>
          <w:rStyle w:val="StyleUnderline"/>
        </w:rPr>
        <w:t xml:space="preserve">• </w:t>
      </w:r>
      <w:r w:rsidRPr="00401C55">
        <w:rPr>
          <w:rStyle w:val="StyleUnderline"/>
          <w:highlight w:val="green"/>
        </w:rPr>
        <w:t>Warming</w:t>
      </w:r>
      <w:r w:rsidRPr="00401C55">
        <w:rPr>
          <w:rStyle w:val="StyleUnderline"/>
        </w:rPr>
        <w:t xml:space="preserve"> in the range of 3°C to 5°C is suggested as the threshold for several tipping points in the physical and geochemical systems; a warming </w:t>
      </w:r>
      <w:r w:rsidRPr="00401C55">
        <w:rPr>
          <w:rStyle w:val="StyleUnderline"/>
          <w:highlight w:val="green"/>
        </w:rPr>
        <w:t>of</w:t>
      </w:r>
      <w:r w:rsidRPr="00401C55">
        <w:rPr>
          <w:rStyle w:val="StyleUnderline"/>
        </w:rPr>
        <w:t xml:space="preserve"> about </w:t>
      </w:r>
      <w:r w:rsidRPr="00401C55">
        <w:rPr>
          <w:rStyle w:val="StyleUnderline"/>
          <w:highlight w:val="green"/>
        </w:rPr>
        <w:t>3°C has a probability of over 40% to cross</w:t>
      </w:r>
      <w:r w:rsidRPr="00401C55">
        <w:rPr>
          <w:rStyle w:val="StyleUnderline"/>
        </w:rPr>
        <w:t xml:space="preserve"> over </w:t>
      </w:r>
      <w:r w:rsidRPr="00401C55">
        <w:rPr>
          <w:rStyle w:val="StyleUnderline"/>
          <w:highlight w:val="green"/>
        </w:rPr>
        <w:t>multiple tipping points, while</w:t>
      </w:r>
      <w:r w:rsidRPr="00401C55">
        <w:rPr>
          <w:rStyle w:val="StyleUnderline"/>
        </w:rPr>
        <w:t xml:space="preserve"> a warming close to </w:t>
      </w:r>
      <w:r w:rsidRPr="00401C55">
        <w:rPr>
          <w:rStyle w:val="StyleUnderline"/>
          <w:highlight w:val="green"/>
        </w:rPr>
        <w:t>5°C increases it to nearly 90</w:t>
      </w:r>
      <w:r w:rsidRPr="00401C55">
        <w:rPr>
          <w:rStyle w:val="StyleUnderline"/>
        </w:rPr>
        <w:t>%, compared with a baseline warming of less than 1.5°C, which has only just over a 10% probability of exceeding any tipping point.</w:t>
      </w:r>
    </w:p>
    <w:p w14:paraId="11225F8C" w14:textId="77777777" w:rsidR="00E33E1B" w:rsidRPr="00360D1B" w:rsidRDefault="00E33E1B" w:rsidP="00E33E1B">
      <w:pPr>
        <w:spacing w:line="276" w:lineRule="auto"/>
        <w:rPr>
          <w:sz w:val="14"/>
        </w:rPr>
      </w:pPr>
      <w:r w:rsidRPr="00401C55">
        <w:rPr>
          <w:rStyle w:val="StyleUnderline"/>
        </w:rPr>
        <w:t xml:space="preserve">• Health effects of such warming are emerging as a major if not dominant source of concern. Warming of </w:t>
      </w:r>
      <w:r w:rsidRPr="00401C55">
        <w:rPr>
          <w:rStyle w:val="StyleUnderline"/>
          <w:highlight w:val="green"/>
        </w:rPr>
        <w:t xml:space="preserve">4°C or more will expose more than </w:t>
      </w:r>
      <w:r w:rsidRPr="00401C55">
        <w:rPr>
          <w:rStyle w:val="StyleUnderline"/>
        </w:rPr>
        <w:t xml:space="preserve">70% of the population, </w:t>
      </w:r>
      <w:proofErr w:type="gramStart"/>
      <w:r w:rsidRPr="00401C55">
        <w:rPr>
          <w:rStyle w:val="StyleUnderline"/>
        </w:rPr>
        <w:t>i.e.</w:t>
      </w:r>
      <w:proofErr w:type="gramEnd"/>
      <w:r w:rsidRPr="00401C55">
        <w:rPr>
          <w:rStyle w:val="StyleUnderline"/>
        </w:rPr>
        <w:t xml:space="preserve"> about </w:t>
      </w:r>
      <w:r w:rsidRPr="00401C55">
        <w:rPr>
          <w:rStyle w:val="StyleUnderline"/>
          <w:highlight w:val="green"/>
        </w:rPr>
        <w:t>7 billion</w:t>
      </w:r>
      <w:r w:rsidRPr="00401C55">
        <w:rPr>
          <w:rStyle w:val="StyleUnderline"/>
        </w:rPr>
        <w:t xml:space="preserve"> by the end of the century, </w:t>
      </w:r>
      <w:r w:rsidRPr="00401C55">
        <w:rPr>
          <w:rStyle w:val="StyleUnderline"/>
          <w:highlight w:val="green"/>
        </w:rPr>
        <w:t>to deadly heat stress and</w:t>
      </w:r>
      <w:r w:rsidRPr="00401C55">
        <w:rPr>
          <w:rStyle w:val="StyleUnderline"/>
        </w:rPr>
        <w:t xml:space="preserve"> expose about 2.4 billion to </w:t>
      </w:r>
      <w:r w:rsidRPr="00401C55">
        <w:rPr>
          <w:rStyle w:val="StyleUnderline"/>
          <w:highlight w:val="green"/>
        </w:rPr>
        <w:t>vector borne diseases</w:t>
      </w:r>
      <w:r w:rsidRPr="00401C55">
        <w:rPr>
          <w:rStyle w:val="StyleUnderlin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00BE6C5" w14:textId="77777777" w:rsidR="00575346" w:rsidRDefault="00E33E1B" w:rsidP="00E33E1B">
      <w:pPr>
        <w:spacing w:line="276" w:lineRule="auto"/>
        <w:rPr>
          <w:rStyle w:val="Emphasis"/>
        </w:rPr>
      </w:pPr>
      <w:r w:rsidRPr="00360D1B">
        <w:rPr>
          <w:sz w:val="14"/>
        </w:rPr>
        <w:t xml:space="preserve">The good news is that </w:t>
      </w:r>
      <w:r w:rsidRPr="00401C55">
        <w:rPr>
          <w:rStyle w:val="StyleUnderline"/>
          <w:highlight w:val="green"/>
        </w:rPr>
        <w:t>there may still be time to avert</w:t>
      </w:r>
      <w:r w:rsidRPr="00401C55">
        <w:rPr>
          <w:rStyle w:val="StyleUnderline"/>
        </w:rPr>
        <w:t xml:space="preserve"> such </w:t>
      </w:r>
      <w:r w:rsidRPr="00401C55">
        <w:rPr>
          <w:rStyle w:val="StyleUnderline"/>
          <w:highlight w:val="green"/>
        </w:rPr>
        <w:t>catastrophic changes</w:t>
      </w:r>
      <w:r w:rsidRPr="00360D1B">
        <w:rPr>
          <w:sz w:val="14"/>
        </w:rPr>
        <w:t xml:space="preserve">. The Paris Agreement and </w:t>
      </w:r>
      <w:r w:rsidRPr="00401C55">
        <w:rPr>
          <w:rStyle w:val="StyleUnderline"/>
        </w:rPr>
        <w:t xml:space="preserve">supporting climate </w:t>
      </w:r>
      <w:r w:rsidRPr="00401C55">
        <w:rPr>
          <w:rStyle w:val="StyleUnderline"/>
          <w:highlight w:val="green"/>
        </w:rPr>
        <w:t>policies must be strengthened substantially within the next five years</w:t>
      </w:r>
      <w:r w:rsidRPr="00401C55">
        <w:rPr>
          <w:rStyle w:val="StyleUnderline"/>
        </w:rPr>
        <w:t xml:space="preserve"> to bend the emissions curve down faster, stabilize climate, and prevent </w:t>
      </w:r>
      <w:r w:rsidRPr="00401C55">
        <w:rPr>
          <w:rStyle w:val="StyleUnderline"/>
          <w:highlight w:val="green"/>
        </w:rPr>
        <w:t>catastrophic warming</w:t>
      </w:r>
      <w:r w:rsidRPr="00360D1B">
        <w:rPr>
          <w:sz w:val="14"/>
        </w:rPr>
        <w:t xml:space="preserve">. To the extent those efforts fall short, societies and </w:t>
      </w:r>
      <w:r w:rsidRPr="00401C55">
        <w:rPr>
          <w:rStyle w:val="StyleUnderline"/>
        </w:rPr>
        <w:t xml:space="preserve">ecosystems will be forced to contend with substantial needs for </w:t>
      </w:r>
      <w:r w:rsidRPr="00401C55">
        <w:rPr>
          <w:rStyle w:val="Emphasis"/>
          <w:highlight w:val="green"/>
        </w:rPr>
        <w:t>adaptation</w:t>
      </w:r>
      <w:r w:rsidRPr="00401C55">
        <w:rPr>
          <w:rStyle w:val="StyleUnderline"/>
        </w:rPr>
        <w:t xml:space="preserve">—a burden that </w:t>
      </w:r>
      <w:r w:rsidRPr="00401C55">
        <w:rPr>
          <w:rStyle w:val="Emphasis"/>
          <w:highlight w:val="green"/>
        </w:rPr>
        <w:t>will fall disproportionately on the poorest three billion</w:t>
      </w:r>
      <w:r w:rsidRPr="00401C55">
        <w:rPr>
          <w:rStyle w:val="Emphasis"/>
        </w:rPr>
        <w:t xml:space="preserve"> </w:t>
      </w:r>
    </w:p>
    <w:p w14:paraId="1124F06B" w14:textId="0946D56B" w:rsidR="00575346" w:rsidRDefault="00575346" w:rsidP="00E33E1B">
      <w:pPr>
        <w:spacing w:line="276" w:lineRule="auto"/>
        <w:rPr>
          <w:rStyle w:val="Emphasis"/>
        </w:rPr>
      </w:pPr>
    </w:p>
    <w:p w14:paraId="7D7615B3" w14:textId="362B7E32" w:rsidR="00575346" w:rsidRDefault="00575346" w:rsidP="00E33E1B">
      <w:pPr>
        <w:spacing w:line="276" w:lineRule="auto"/>
        <w:rPr>
          <w:rStyle w:val="Emphasis"/>
        </w:rPr>
      </w:pPr>
    </w:p>
    <w:p w14:paraId="3D951BE8" w14:textId="77777777" w:rsidR="00575346" w:rsidRDefault="00575346" w:rsidP="00E33E1B">
      <w:pPr>
        <w:spacing w:line="276" w:lineRule="auto"/>
        <w:rPr>
          <w:rStyle w:val="Emphasis"/>
        </w:rPr>
      </w:pPr>
    </w:p>
    <w:p w14:paraId="6EB83634" w14:textId="47044138" w:rsidR="00E33E1B" w:rsidRPr="00D73DBA" w:rsidRDefault="00E33E1B" w:rsidP="00E33E1B">
      <w:pPr>
        <w:spacing w:line="276" w:lineRule="auto"/>
        <w:rPr>
          <w:b/>
          <w:bCs/>
          <w:szCs w:val="22"/>
        </w:rPr>
      </w:pPr>
      <w:r w:rsidRPr="00401C55">
        <w:rPr>
          <w:rStyle w:val="StyleUnderline"/>
        </w:rPr>
        <w:t xml:space="preserve">who are least responsible for causing the climate change </w:t>
      </w:r>
      <w:proofErr w:type="gramStart"/>
      <w:r w:rsidRPr="00401C55">
        <w:rPr>
          <w:rStyle w:val="StyleUnderline"/>
        </w:rPr>
        <w:t>problem</w:t>
      </w:r>
      <w:r w:rsidRPr="00D73DBA">
        <w:rPr>
          <w:b/>
          <w:bCs/>
          <w:szCs w:val="22"/>
        </w:rPr>
        <w:t>.</w:t>
      </w:r>
      <w:proofErr w:type="gramEnd"/>
    </w:p>
    <w:p w14:paraId="2C045982" w14:textId="77777777" w:rsidR="00E33E1B" w:rsidRPr="00360D1B" w:rsidRDefault="00E33E1B" w:rsidP="00E33E1B">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3DEAAA5E" w14:textId="77777777" w:rsidR="00E33E1B" w:rsidRPr="00360D1B" w:rsidRDefault="00E33E1B" w:rsidP="00E33E1B">
      <w:pPr>
        <w:spacing w:line="276" w:lineRule="auto"/>
        <w:rPr>
          <w:sz w:val="14"/>
        </w:rPr>
      </w:pPr>
      <w:r w:rsidRPr="00360D1B">
        <w:rPr>
          <w:sz w:val="14"/>
        </w:rPr>
        <w:t>Where Do We Go from Here?</w:t>
      </w:r>
    </w:p>
    <w:p w14:paraId="6E969F54" w14:textId="77777777" w:rsidR="00E33E1B" w:rsidRPr="00360D1B" w:rsidRDefault="00E33E1B" w:rsidP="00E33E1B">
      <w:pPr>
        <w:spacing w:line="276" w:lineRule="auto"/>
        <w:rPr>
          <w:sz w:val="14"/>
        </w:rPr>
      </w:pPr>
      <w:r w:rsidRPr="00401C55">
        <w:rPr>
          <w:rStyle w:val="StyleUnderline"/>
        </w:rPr>
        <w:t xml:space="preserve">A massive effort will be needed </w:t>
      </w:r>
      <w:r w:rsidRPr="00401C55">
        <w:rPr>
          <w:rStyle w:val="StyleUnderline"/>
          <w:highlight w:val="green"/>
        </w:rPr>
        <w:t>to stop warming at 2°C</w:t>
      </w:r>
      <w:r w:rsidRPr="00401C55">
        <w:rPr>
          <w:rStyle w:val="StyleUnderline"/>
        </w:rPr>
        <w:t xml:space="preserve">, and </w:t>
      </w:r>
      <w:r w:rsidRPr="00401C55">
        <w:rPr>
          <w:rStyle w:val="StyleUnderline"/>
          <w:highlight w:val="green"/>
        </w:rPr>
        <w:t>time is of the essence</w:t>
      </w:r>
      <w:r w:rsidRPr="00401C55">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236B48C9" w14:textId="77777777" w:rsidR="00E33E1B" w:rsidRPr="00360D1B" w:rsidRDefault="00E33E1B" w:rsidP="00E33E1B">
      <w:pPr>
        <w:spacing w:line="276" w:lineRule="auto"/>
        <w:rPr>
          <w:sz w:val="14"/>
        </w:rPr>
      </w:pPr>
      <w:r w:rsidRPr="00360D1B">
        <w:rPr>
          <w:sz w:val="14"/>
        </w:rPr>
        <w:t>2. Tipping Points</w:t>
      </w:r>
      <w:r w:rsidRPr="00D73DBA">
        <w:rPr>
          <w:b/>
          <w:bCs/>
          <w:szCs w:val="22"/>
        </w:rPr>
        <w:t xml:space="preserve">: </w:t>
      </w:r>
      <w:r w:rsidRPr="00401C55">
        <w:rPr>
          <w:rStyle w:val="StyleUnderline"/>
        </w:rPr>
        <w:t xml:space="preserve">It is likely that </w:t>
      </w:r>
      <w:r w:rsidRPr="00401C55">
        <w:rPr>
          <w:rStyle w:val="StyleUnderline"/>
          <w:highlight w:val="green"/>
        </w:rPr>
        <w:t xml:space="preserve">as we cross </w:t>
      </w:r>
      <w:r w:rsidRPr="00694843">
        <w:rPr>
          <w:rStyle w:val="StyleUnderline"/>
        </w:rPr>
        <w:t>the</w:t>
      </w:r>
      <w:r w:rsidRPr="00401C55">
        <w:rPr>
          <w:rStyle w:val="StyleUnderline"/>
        </w:rPr>
        <w:t xml:space="preserve"> 1.5°C to </w:t>
      </w:r>
      <w:r w:rsidRPr="00401C55">
        <w:rPr>
          <w:rStyle w:val="StyleUnderline"/>
          <w:highlight w:val="green"/>
        </w:rPr>
        <w:t>2°C thresholds we will trigger</w:t>
      </w:r>
      <w:r w:rsidRPr="00401C55">
        <w:rPr>
          <w:rStyle w:val="StyleUnderline"/>
        </w:rPr>
        <w:t xml:space="preserve"> so called “</w:t>
      </w:r>
      <w:r w:rsidRPr="00401C55">
        <w:rPr>
          <w:rStyle w:val="StyleUnderline"/>
          <w:highlight w:val="green"/>
        </w:rPr>
        <w:t xml:space="preserve">tipping points” for </w:t>
      </w:r>
      <w:r w:rsidRPr="00151DED">
        <w:rPr>
          <w:rStyle w:val="StyleUnderline"/>
        </w:rPr>
        <w:t xml:space="preserve">abrupt and </w:t>
      </w:r>
      <w:r w:rsidRPr="00401C55">
        <w:rPr>
          <w:rStyle w:val="StyleUnderline"/>
          <w:highlight w:val="green"/>
        </w:rPr>
        <w:t>nonlinear changes</w:t>
      </w:r>
      <w:r w:rsidRPr="00401C55">
        <w:rPr>
          <w:rStyle w:val="StyleUnderline"/>
        </w:rPr>
        <w:t xml:space="preserve"> in the climate system </w:t>
      </w:r>
      <w:r w:rsidRPr="00401C55">
        <w:rPr>
          <w:rStyle w:val="StyleUnderline"/>
          <w:highlight w:val="green"/>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65D416D1" w14:textId="77777777" w:rsidR="00E33E1B" w:rsidRDefault="00E33E1B" w:rsidP="00E33E1B">
      <w:pPr>
        <w:spacing w:line="276" w:lineRule="auto"/>
        <w:rPr>
          <w:rStyle w:val="StyleUnderline"/>
        </w:rPr>
      </w:pPr>
      <w:r w:rsidRPr="00360D1B">
        <w:rPr>
          <w:sz w:val="14"/>
        </w:rPr>
        <w:t>While all climate tipping points have the potential to rapidly destabilize climate, social, and economic systems, some are also</w:t>
      </w:r>
      <w:r w:rsidRPr="00401C55">
        <w:rPr>
          <w:rStyle w:val="StyleUnderline"/>
        </w:rPr>
        <w:t xml:space="preserve"> self-amplifying feedbacks that once set in motion increase warming in such a way that they perpetuate yet even more warming</w:t>
      </w:r>
      <w:r w:rsidRPr="00151DED">
        <w:rPr>
          <w:rStyle w:val="StyleUnderline"/>
        </w:rPr>
        <w:t xml:space="preserve">. </w:t>
      </w:r>
      <w:proofErr w:type="gramStart"/>
      <w:r w:rsidRPr="00151DED">
        <w:rPr>
          <w:rStyle w:val="StyleUnderline"/>
        </w:rPr>
        <w:t>Declining Arctic sea</w:t>
      </w:r>
      <w:proofErr w:type="gramEnd"/>
      <w:r w:rsidRPr="00151DED">
        <w:rPr>
          <w:rStyle w:val="StyleUnderline"/>
        </w:rPr>
        <w:t xml:space="preserve"> ice, thawing permafrost, and the poleward migration of cloud systems are all examples of self-amplifying feedback mechanisms, where </w:t>
      </w:r>
      <w:r w:rsidRPr="00151DED">
        <w:rPr>
          <w:rStyle w:val="Emphasis"/>
          <w:highlight w:val="green"/>
        </w:rPr>
        <w:t>initial warming feeds upon itself</w:t>
      </w:r>
      <w:r w:rsidRPr="00151DED">
        <w:rPr>
          <w:rStyle w:val="StyleUnderline"/>
        </w:rPr>
        <w:t xml:space="preserve"> </w:t>
      </w:r>
      <w:r w:rsidRPr="00401C55">
        <w:rPr>
          <w:rStyle w:val="StyleUnderline"/>
        </w:rPr>
        <w:t xml:space="preserve">to cause still more warming acting </w:t>
      </w:r>
      <w:r w:rsidRPr="00401C55">
        <w:rPr>
          <w:rStyle w:val="Emphasis"/>
          <w:highlight w:val="green"/>
        </w:rPr>
        <w:t>as a force multiplier</w:t>
      </w:r>
      <w:r w:rsidRPr="00401C55">
        <w:rPr>
          <w:rStyle w:val="StyleUnderline"/>
        </w:rPr>
        <w:t xml:space="preserve"> (Schuur et al., 2015).</w:t>
      </w:r>
    </w:p>
    <w:p w14:paraId="147C3AED" w14:textId="77777777" w:rsidR="00E33E1B" w:rsidRDefault="00E33E1B" w:rsidP="00E33E1B">
      <w:pPr>
        <w:pStyle w:val="Heading4"/>
      </w:pPr>
      <w:r>
        <w:lastRenderedPageBreak/>
        <w:t xml:space="preserve">Warming is an impact filter through which you must view structural violence – as positive feedback loops worsen, structural violence does too, because the poorest and </w:t>
      </w:r>
      <w:r w:rsidRPr="00E33E1B">
        <w:rPr>
          <w:u w:val="single"/>
        </w:rPr>
        <w:t>most vulnerable</w:t>
      </w:r>
      <w:r>
        <w:t xml:space="preserve"> of the population suffer from habitat loss, heat stress, disease, and rising sea levels. </w:t>
      </w:r>
    </w:p>
    <w:p w14:paraId="440966A0" w14:textId="77777777" w:rsidR="00E33E1B" w:rsidRPr="00E33E1B" w:rsidRDefault="00E33E1B" w:rsidP="00E33E1B">
      <w:pPr>
        <w:pStyle w:val="Heading3"/>
      </w:pPr>
    </w:p>
    <w:sectPr w:rsidR="00E33E1B" w:rsidRPr="00E33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6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4319"/>
    <w:rsid w:val="000005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1F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EBD"/>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9A1"/>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0D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0B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34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31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A09"/>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E1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57B3A8"/>
  <w14:defaultImageDpi w14:val="300"/>
  <w15:docId w15:val="{12A5DFDA-EF61-9749-8E4B-7A0BA976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00B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643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43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643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6643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43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319"/>
  </w:style>
  <w:style w:type="character" w:customStyle="1" w:styleId="Heading1Char">
    <w:name w:val="Heading 1 Char"/>
    <w:aliases w:val="Pocket Char"/>
    <w:basedOn w:val="DefaultParagraphFont"/>
    <w:link w:val="Heading1"/>
    <w:uiPriority w:val="9"/>
    <w:rsid w:val="006643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431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6431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66431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6431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1"/>
    <w:qFormat/>
    <w:rsid w:val="00664319"/>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664319"/>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664319"/>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TAG "/>
    <w:basedOn w:val="DefaultParagraphFont"/>
    <w:link w:val="Card"/>
    <w:uiPriority w:val="99"/>
    <w:unhideWhenUsed/>
    <w:rsid w:val="00664319"/>
    <w:rPr>
      <w:color w:val="auto"/>
      <w:u w:val="none"/>
    </w:rPr>
  </w:style>
  <w:style w:type="paragraph" w:styleId="DocumentMap">
    <w:name w:val="Document Map"/>
    <w:basedOn w:val="Normal"/>
    <w:link w:val="DocumentMapChar"/>
    <w:uiPriority w:val="99"/>
    <w:semiHidden/>
    <w:unhideWhenUsed/>
    <w:rsid w:val="006643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4319"/>
    <w:rPr>
      <w:rFonts w:ascii="Lucida Grande" w:hAnsi="Lucida Grande" w:cs="Lucida Grande"/>
    </w:rPr>
  </w:style>
  <w:style w:type="paragraph" w:customStyle="1" w:styleId="textbold">
    <w:name w:val="text bold"/>
    <w:basedOn w:val="Normal"/>
    <w:link w:val="Emphasis"/>
    <w:uiPriority w:val="20"/>
    <w:qFormat/>
    <w:rsid w:val="005000B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18" w:space="0" w:color="auto"/>
    </w:rPr>
  </w:style>
  <w:style w:type="character" w:styleId="Strong">
    <w:name w:val="Strong"/>
    <w:aliases w:val="8 pt font,Citation Char Char1 Char Char Char Char Char,Cut,Small 1"/>
    <w:basedOn w:val="DefaultParagraphFont"/>
    <w:uiPriority w:val="22"/>
    <w:qFormat/>
    <w:rsid w:val="005000B7"/>
    <w:rPr>
      <w:rFonts w:cs="Times New Roman"/>
      <w:b/>
      <w:bCs/>
    </w:rPr>
  </w:style>
  <w:style w:type="paragraph" w:customStyle="1" w:styleId="Card">
    <w:name w:val="Card"/>
    <w:basedOn w:val="Heading1"/>
    <w:link w:val="Hyperlink"/>
    <w:autoRedefine/>
    <w:uiPriority w:val="99"/>
    <w:qFormat/>
    <w:rsid w:val="005000B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5000B7"/>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omatosphere.net/2017/08/teaching-disability-studies-in-the-era-of-trump.html"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25</Pages>
  <Words>14537</Words>
  <Characters>82863</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9</cp:revision>
  <dcterms:created xsi:type="dcterms:W3CDTF">2022-02-12T23:08:00Z</dcterms:created>
  <dcterms:modified xsi:type="dcterms:W3CDTF">2022-02-13T00:01:00Z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