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FFD65" w14:textId="2AA6F6AC" w:rsidR="002A60EF" w:rsidRDefault="002A60EF" w:rsidP="002A60EF">
      <w:pPr>
        <w:pStyle w:val="Heading2"/>
      </w:pPr>
      <w:r>
        <w:t>2Nr</w:t>
      </w:r>
    </w:p>
    <w:p w14:paraId="7E1DCD41" w14:textId="77777777" w:rsidR="002A60EF" w:rsidRPr="001E741E" w:rsidRDefault="002A60EF" w:rsidP="002A60EF">
      <w:r w:rsidRPr="001E741E">
        <w:rPr>
          <w:rStyle w:val="Style13ptBold"/>
        </w:rPr>
        <w:t>Merriam Webster, No Date</w:t>
      </w:r>
      <w:r w:rsidRPr="001E741E">
        <w:t xml:space="preserve"> – Merriam Webster’s Learner’s Dictionary, “ought”, </w:t>
      </w:r>
      <w:hyperlink r:id="rId9" w:history="1">
        <w:r w:rsidRPr="001E741E">
          <w:rPr>
            <w:rStyle w:val="Hyperlink"/>
          </w:rPr>
          <w:t>http://www.learnersdictionary.com/definition/ought</w:t>
        </w:r>
      </w:hyperlink>
      <w:r w:rsidRPr="001E741E">
        <w:br/>
        <w:t>ought /ˈɑːt/ verb</w:t>
      </w:r>
      <w:r w:rsidRPr="001E741E">
        <w:br/>
        <w:t xml:space="preserve">Learner's definition of OUGHT [modal verb] 1 ◊ Ought is almost always followed by to and the infinitive form of a verb. </w:t>
      </w:r>
      <w:r w:rsidRPr="001E741E">
        <w:rPr>
          <w:rStyle w:val="StyleUnderline"/>
        </w:rPr>
        <w:t xml:space="preserve">The phrase </w:t>
      </w:r>
      <w:r w:rsidRPr="001E741E">
        <w:rPr>
          <w:rStyle w:val="StyleUnderline"/>
          <w:highlight w:val="green"/>
        </w:rPr>
        <w:t>ought</w:t>
      </w:r>
      <w:r w:rsidRPr="001E741E">
        <w:rPr>
          <w:rStyle w:val="StyleUnderline"/>
        </w:rPr>
        <w:t xml:space="preserve"> to </w:t>
      </w:r>
      <w:r w:rsidRPr="001E741E">
        <w:rPr>
          <w:rStyle w:val="StyleUnderline"/>
          <w:highlight w:val="green"/>
        </w:rPr>
        <w:t>has the same meaning as should</w:t>
      </w:r>
      <w:r w:rsidRPr="001E741E">
        <w:rPr>
          <w:rStyle w:val="StyleUnderline"/>
        </w:rPr>
        <w:t xml:space="preserve"> and is used in the same ways</w:t>
      </w:r>
      <w:r w:rsidRPr="001E741E">
        <w:t xml:space="preserve">, </w:t>
      </w:r>
      <w:r w:rsidRPr="001E741E">
        <w:rPr>
          <w:rStyle w:val="StyleUnderline"/>
        </w:rPr>
        <w:t>but it is less common and somewhat more formal.</w:t>
      </w:r>
      <w:r w:rsidRPr="001E741E">
        <w:t xml:space="preserve"> The negative forms ought not and oughtn't are often used without a following to. — used to indicate what is expected They ought to be here by now. You ought to be able to read this book. There ought to be a gas station on the way. 2 — </w:t>
      </w:r>
      <w:r w:rsidRPr="001E741E">
        <w:rPr>
          <w:rStyle w:val="StyleUnderline"/>
          <w:highlight w:val="green"/>
        </w:rPr>
        <w:t>used to say or suggest what should be done</w:t>
      </w:r>
      <w:r w:rsidRPr="001E741E">
        <w:t xml:space="preserve"> You ought to get some rest. That leak ought to be fixed. You ought to do your homework.</w:t>
      </w:r>
    </w:p>
    <w:p w14:paraId="585823A2" w14:textId="77777777" w:rsidR="002A60EF" w:rsidRPr="001E741E" w:rsidRDefault="002A60EF" w:rsidP="002A60EF"/>
    <w:p w14:paraId="485BE2C8" w14:textId="77777777" w:rsidR="002A60EF" w:rsidRPr="001E741E" w:rsidRDefault="002A60EF" w:rsidP="002A60EF">
      <w:pPr>
        <w:pStyle w:val="Heading4"/>
        <w:rPr>
          <w:rFonts w:cs="Calibri"/>
        </w:rPr>
      </w:pPr>
      <w:r w:rsidRPr="001E741E">
        <w:rPr>
          <w:rFonts w:cs="Calibri"/>
        </w:rPr>
        <w:t xml:space="preserve">Should is </w:t>
      </w:r>
      <w:r w:rsidRPr="001E741E">
        <w:rPr>
          <w:rFonts w:cs="Calibri"/>
          <w:u w:val="single"/>
        </w:rPr>
        <w:t>immediate</w:t>
      </w:r>
    </w:p>
    <w:p w14:paraId="0817DFD6" w14:textId="77777777" w:rsidR="002A60EF" w:rsidRPr="001E741E" w:rsidRDefault="002A60EF" w:rsidP="002A60EF">
      <w:r w:rsidRPr="001E741E">
        <w:rPr>
          <w:rStyle w:val="Style13ptBold"/>
        </w:rPr>
        <w:t>Summers 94</w:t>
      </w:r>
      <w:r w:rsidRPr="001E741E">
        <w:t xml:space="preserve"> (Justice – Oklahoma Supreme Court, “Kelsey v. Dollarsaver Food Warehouse of Durant”, 1994 OK 123, 11-8, http://www.oscn.net/applications/oscn/DeliverDocument.asp?CiteID=20287#marker3fn13)</w:t>
      </w:r>
    </w:p>
    <w:p w14:paraId="16F2CBAB" w14:textId="77777777" w:rsidR="002A60EF" w:rsidRPr="001E741E" w:rsidRDefault="002A60EF" w:rsidP="002A60EF">
      <w:r w:rsidRPr="001E741E">
        <w:t xml:space="preserve">¶4 </w:t>
      </w:r>
      <w:r w:rsidRPr="001E741E">
        <w:rPr>
          <w:rStyle w:val="StyleUnderline"/>
        </w:rPr>
        <w:t xml:space="preserve">The legal question to be resolved by the court is whether the word </w:t>
      </w:r>
      <w:r w:rsidRPr="001E741E">
        <w:rPr>
          <w:rStyle w:val="StyleUnderline"/>
          <w:highlight w:val="green"/>
        </w:rPr>
        <w:t>"should</w:t>
      </w:r>
      <w:r w:rsidRPr="001E741E">
        <w:t>"</w:t>
      </w:r>
      <w:hyperlink r:id="rId10" w:anchor="marker3fn13" w:history="1">
        <w:r w:rsidRPr="001E741E">
          <w:rPr>
            <w:rStyle w:val="Hyperlink"/>
          </w:rPr>
          <w:t>13</w:t>
        </w:r>
      </w:hyperlink>
      <w:r w:rsidRPr="001E741E">
        <w:t xml:space="preserve"> in the May 18 order connotes futurity or </w:t>
      </w:r>
      <w:r w:rsidRPr="001E741E">
        <w:rPr>
          <w:rStyle w:val="StyleUnderline"/>
          <w:highlight w:val="green"/>
        </w:rPr>
        <w:t>may be deemed</w:t>
      </w:r>
      <w:r w:rsidRPr="001E741E">
        <w:rPr>
          <w:rStyle w:val="StyleUnderline"/>
        </w:rPr>
        <w:t xml:space="preserve"> a ruling </w:t>
      </w:r>
      <w:r w:rsidRPr="001E741E">
        <w:rPr>
          <w:rStyle w:val="StyleUnderline"/>
          <w:highlight w:val="green"/>
        </w:rPr>
        <w:t>in praesenti</w:t>
      </w:r>
      <w:r w:rsidRPr="001E741E">
        <w:t>.</w:t>
      </w:r>
      <w:hyperlink r:id="rId11" w:anchor="marker3fn14" w:history="1">
        <w:r w:rsidRPr="001E741E">
          <w:rPr>
            <w:rStyle w:val="Hyperlink"/>
          </w:rPr>
          <w:t>14</w:t>
        </w:r>
      </w:hyperlink>
      <w:r w:rsidRPr="001E741E">
        <w:t xml:space="preserve"> The answer to this query is not to be divined from rules of grammar;</w:t>
      </w:r>
      <w:hyperlink r:id="rId12" w:anchor="marker3fn15" w:history="1">
        <w:r w:rsidRPr="001E741E">
          <w:rPr>
            <w:rStyle w:val="Hyperlink"/>
          </w:rPr>
          <w:t>15</w:t>
        </w:r>
      </w:hyperlink>
      <w:r w:rsidRPr="001E741E">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3" w:anchor="marker3fn16" w:history="1">
        <w:r w:rsidRPr="001E741E">
          <w:rPr>
            <w:rStyle w:val="Hyperlink"/>
          </w:rPr>
          <w:t xml:space="preserve">16 </w:t>
        </w:r>
      </w:hyperlink>
      <w:r w:rsidRPr="001E741E">
        <w:t xml:space="preserve">[CONTINUES – TO FOOTNOTE] </w:t>
      </w:r>
      <w:hyperlink r:id="rId14" w:anchor="marker2fn13" w:history="1">
        <w:r w:rsidRPr="001E741E">
          <w:rPr>
            <w:rStyle w:val="Hyperlink"/>
          </w:rPr>
          <w:t>13</w:t>
        </w:r>
      </w:hyperlink>
      <w:r w:rsidRPr="001E741E">
        <w:t xml:space="preserve"> "</w:t>
      </w:r>
      <w:r w:rsidRPr="001E741E">
        <w:rPr>
          <w:i/>
          <w:iCs/>
        </w:rPr>
        <w:t>Should</w:t>
      </w:r>
      <w:r w:rsidRPr="001E741E">
        <w:t xml:space="preserve">" not only is used as a "present indicative" synonymous with </w:t>
      </w:r>
      <w:r w:rsidRPr="001E741E">
        <w:rPr>
          <w:i/>
          <w:iCs/>
        </w:rPr>
        <w:t>ought</w:t>
      </w:r>
      <w:r w:rsidRPr="001E741E">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1E741E">
        <w:rPr>
          <w:rStyle w:val="StyleUnderline"/>
        </w:rPr>
        <w:t xml:space="preserve">Certain </w:t>
      </w:r>
      <w:r w:rsidRPr="001E741E">
        <w:rPr>
          <w:rStyle w:val="StyleUnderline"/>
          <w:highlight w:val="green"/>
        </w:rPr>
        <w:t>contexts mandate a construction of</w:t>
      </w:r>
      <w:r w:rsidRPr="001E741E">
        <w:rPr>
          <w:rStyle w:val="StyleUnderline"/>
        </w:rPr>
        <w:t xml:space="preserve"> the term "</w:t>
      </w:r>
      <w:r w:rsidRPr="001E741E">
        <w:rPr>
          <w:rStyle w:val="StyleUnderline"/>
          <w:highlight w:val="green"/>
        </w:rPr>
        <w:t xml:space="preserve">should" as </w:t>
      </w:r>
      <w:r w:rsidRPr="001E741E">
        <w:rPr>
          <w:rStyle w:val="Emphasis"/>
          <w:highlight w:val="green"/>
        </w:rPr>
        <w:t>more than</w:t>
      </w:r>
      <w:r w:rsidRPr="001E741E">
        <w:rPr>
          <w:rStyle w:val="StyleUnderline"/>
        </w:rPr>
        <w:t xml:space="preserve"> merely indicating preference or </w:t>
      </w:r>
      <w:r w:rsidRPr="001E741E">
        <w:rPr>
          <w:rStyle w:val="Emphasis"/>
          <w:highlight w:val="green"/>
        </w:rPr>
        <w:t>desirability</w:t>
      </w:r>
      <w:r w:rsidRPr="001E741E">
        <w:rPr>
          <w:rStyle w:val="StyleUnderline"/>
        </w:rPr>
        <w:t>.</w:t>
      </w:r>
      <w:r w:rsidRPr="001E741E">
        <w:t xml:space="preserve"> Brown, supra at 1080-81 (jury instructions stating that jurors "should" reduce the amount of damages in proportion to the amount of contributory negligence of the plaintiff was held to imply an </w:t>
      </w:r>
      <w:r w:rsidRPr="001E741E">
        <w:rPr>
          <w:i/>
          <w:iCs/>
        </w:rPr>
        <w:t>obligation</w:t>
      </w:r>
      <w:r w:rsidRPr="001E741E">
        <w:t xml:space="preserve"> </w:t>
      </w:r>
      <w:r w:rsidRPr="001E741E">
        <w:rPr>
          <w:i/>
          <w:iCs/>
        </w:rPr>
        <w:t>and to be more than advisory</w:t>
      </w:r>
      <w:r w:rsidRPr="001E741E">
        <w:t xml:space="preserve">); Carrigan v. California Horse Racing Board, 60 Wash. App. 79, </w:t>
      </w:r>
      <w:hyperlink r:id="rId15" w:history="1">
        <w:r w:rsidRPr="001E741E">
          <w:rPr>
            <w:rStyle w:val="Hyperlink"/>
          </w:rPr>
          <w:t>802 P.2d 813</w:t>
        </w:r>
      </w:hyperlink>
      <w:r w:rsidRPr="001E741E">
        <w:t xml:space="preserve"> (1990) (one of the Rules of Appellate Procedure requiring that a party "should devote a section of the brief to the request for the fee or expenses" was interpreted to mean that a party is under an </w:t>
      </w:r>
      <w:r w:rsidRPr="001E741E">
        <w:rPr>
          <w:i/>
          <w:iCs/>
        </w:rPr>
        <w:t>obligation</w:t>
      </w:r>
      <w:r w:rsidRPr="001E741E">
        <w:t xml:space="preserve"> to include the requested segment); State v. Rack, 318 S.W.2d 211, 215 (Mo. 1958) </w:t>
      </w:r>
      <w:r w:rsidRPr="001E741E">
        <w:rPr>
          <w:u w:val="single"/>
        </w:rPr>
        <w:t>("should" would mean the same as</w:t>
      </w:r>
      <w:r w:rsidRPr="001E741E">
        <w:t xml:space="preserve"> "shall" or </w:t>
      </w:r>
      <w:r w:rsidRPr="001E741E">
        <w:rPr>
          <w:u w:val="single"/>
        </w:rPr>
        <w:t xml:space="preserve">"must" </w:t>
      </w:r>
      <w:r w:rsidRPr="001E741E">
        <w:t xml:space="preserve">when used in an instruction to the jury which tells the triers they "should disregard false testimony"). </w:t>
      </w:r>
      <w:hyperlink r:id="rId16" w:anchor="marker2fn14" w:history="1">
        <w:r w:rsidRPr="001E741E">
          <w:rPr>
            <w:rStyle w:val="Hyperlink"/>
          </w:rPr>
          <w:t>14</w:t>
        </w:r>
      </w:hyperlink>
      <w:r w:rsidRPr="001E741E">
        <w:t xml:space="preserve"> </w:t>
      </w:r>
      <w:r w:rsidRPr="001E741E">
        <w:rPr>
          <w:rStyle w:val="StyleUnderline"/>
        </w:rPr>
        <w:t>In praesenti means literally "at the present time."</w:t>
      </w:r>
      <w:r w:rsidRPr="001E741E">
        <w:t xml:space="preserve"> BLACK'S LAW DICTIONARY 792 (6th Ed. 1990). In legal </w:t>
      </w:r>
      <w:r w:rsidRPr="001E741E">
        <w:rPr>
          <w:rStyle w:val="StyleUnderline"/>
        </w:rPr>
        <w:t xml:space="preserve">parlance </w:t>
      </w:r>
      <w:r w:rsidRPr="001E741E">
        <w:rPr>
          <w:rStyle w:val="StyleUnderline"/>
          <w:highlight w:val="green"/>
        </w:rPr>
        <w:t>the phrase denotes that</w:t>
      </w:r>
      <w:r w:rsidRPr="001E741E">
        <w:rPr>
          <w:rStyle w:val="StyleUnderline"/>
        </w:rPr>
        <w:t xml:space="preserve"> which in </w:t>
      </w:r>
      <w:r w:rsidRPr="001E741E">
        <w:rPr>
          <w:rStyle w:val="StyleUnderline"/>
          <w:highlight w:val="green"/>
        </w:rPr>
        <w:t>law is</w:t>
      </w:r>
      <w:r w:rsidRPr="001E741E">
        <w:rPr>
          <w:rStyle w:val="StyleUnderline"/>
        </w:rPr>
        <w:t xml:space="preserve"> presently or </w:t>
      </w:r>
      <w:r w:rsidRPr="001E741E">
        <w:rPr>
          <w:rStyle w:val="Emphasis"/>
          <w:highlight w:val="green"/>
        </w:rPr>
        <w:t>immediately effective</w:t>
      </w:r>
      <w:r w:rsidRPr="001E741E">
        <w:rPr>
          <w:rStyle w:val="StyleUnderline"/>
          <w:highlight w:val="green"/>
        </w:rPr>
        <w:t>, as opposed to</w:t>
      </w:r>
      <w:r w:rsidRPr="001E741E">
        <w:rPr>
          <w:rStyle w:val="StyleUnderline"/>
        </w:rPr>
        <w:t xml:space="preserve"> something that will or would become effective </w:t>
      </w:r>
      <w:r w:rsidRPr="001E741E">
        <w:rPr>
          <w:rStyle w:val="StyleUnderline"/>
          <w:highlight w:val="green"/>
        </w:rPr>
        <w:t>in the future</w:t>
      </w:r>
      <w:r w:rsidRPr="001E741E">
        <w:rPr>
          <w:i/>
          <w:iCs/>
        </w:rPr>
        <w:t xml:space="preserve"> [in futurol</w:t>
      </w:r>
      <w:r w:rsidRPr="001E741E">
        <w:t xml:space="preserve">]. See Van Wyck v. Knevals, </w:t>
      </w:r>
      <w:hyperlink r:id="rId17" w:history="1">
        <w:r w:rsidRPr="001E741E">
          <w:rPr>
            <w:rStyle w:val="Hyperlink"/>
          </w:rPr>
          <w:t>106 U.S. 360</w:t>
        </w:r>
      </w:hyperlink>
      <w:r w:rsidRPr="001E741E">
        <w:t>, 365, 1 S.Ct. 336, 337, 27 L.Ed. 201 (1882).</w:t>
      </w:r>
    </w:p>
    <w:p w14:paraId="7B7C1810" w14:textId="77777777" w:rsidR="002A60EF" w:rsidRPr="001E741E" w:rsidRDefault="002A60EF" w:rsidP="002A60EF"/>
    <w:p w14:paraId="62B41FD0" w14:textId="77777777" w:rsidR="002A60EF" w:rsidRPr="001E741E" w:rsidRDefault="002A60EF" w:rsidP="002A60EF">
      <w:pPr>
        <w:pStyle w:val="Heading4"/>
        <w:rPr>
          <w:rFonts w:cs="Calibri"/>
        </w:rPr>
      </w:pPr>
      <w:r w:rsidRPr="001E741E">
        <w:rPr>
          <w:rFonts w:cs="Calibri"/>
        </w:rPr>
        <w:t xml:space="preserve">Resolved is in the present tense, not future </w:t>
      </w:r>
    </w:p>
    <w:p w14:paraId="33354E19" w14:textId="77777777" w:rsidR="002A60EF" w:rsidRPr="001E741E" w:rsidRDefault="002A60EF" w:rsidP="002A60EF">
      <w:pPr>
        <w:rPr>
          <w:b/>
          <w:sz w:val="26"/>
        </w:rPr>
      </w:pPr>
      <w:r w:rsidRPr="001E741E">
        <w:rPr>
          <w:rStyle w:val="Style13ptBold"/>
        </w:rPr>
        <w:t xml:space="preserve">AHD ‘3 </w:t>
      </w:r>
      <w:r w:rsidRPr="001E741E">
        <w:t>[The American Heritage Dictionary at Dictionary.com]</w:t>
      </w:r>
    </w:p>
    <w:p w14:paraId="1F01DF43" w14:textId="77777777" w:rsidR="002A60EF" w:rsidRPr="001E741E" w:rsidRDefault="002A60EF" w:rsidP="002A60EF">
      <w:r w:rsidRPr="001E741E">
        <w:t>Full Definition of RESOLVED</w:t>
      </w:r>
      <w:r w:rsidRPr="001E741E">
        <w:rPr>
          <w:sz w:val="12"/>
        </w:rPr>
        <w:t>¶</w:t>
      </w:r>
      <w:r w:rsidRPr="001E741E">
        <w:t xml:space="preserve"> 1</w:t>
      </w:r>
      <w:r w:rsidRPr="001E741E">
        <w:rPr>
          <w:sz w:val="12"/>
        </w:rPr>
        <w:t>¶</w:t>
      </w:r>
      <w:r w:rsidRPr="001E741E">
        <w:t xml:space="preserve"> : fixity of purpose : resoluteness</w:t>
      </w:r>
      <w:r w:rsidRPr="001E741E">
        <w:rPr>
          <w:sz w:val="12"/>
        </w:rPr>
        <w:t>¶</w:t>
      </w:r>
      <w:r w:rsidRPr="001E741E">
        <w:t xml:space="preserve"> 2</w:t>
      </w:r>
      <w:r w:rsidRPr="001E741E">
        <w:rPr>
          <w:sz w:val="12"/>
        </w:rPr>
        <w:t>¶</w:t>
      </w:r>
      <w:r w:rsidRPr="001E741E">
        <w:t xml:space="preserve"> : </w:t>
      </w:r>
      <w:r w:rsidRPr="001E741E">
        <w:rPr>
          <w:rStyle w:val="StyleUnderline"/>
          <w:highlight w:val="green"/>
        </w:rPr>
        <w:t>something that is resolved</w:t>
      </w:r>
      <w:r w:rsidRPr="001E741E">
        <w:rPr>
          <w:sz w:val="12"/>
        </w:rPr>
        <w:t>¶</w:t>
      </w:r>
      <w:r w:rsidRPr="001E741E">
        <w:t xml:space="preserve"> 3</w:t>
      </w:r>
      <w:r w:rsidRPr="001E741E">
        <w:rPr>
          <w:sz w:val="12"/>
        </w:rPr>
        <w:t>¶</w:t>
      </w:r>
      <w:r w:rsidRPr="001E741E">
        <w:t xml:space="preserve"> : a legal or official determination; especially : a formal resolution</w:t>
      </w:r>
    </w:p>
    <w:p w14:paraId="25DEE070" w14:textId="77777777" w:rsidR="002A60EF" w:rsidRPr="001E741E" w:rsidRDefault="002A60EF" w:rsidP="002A60EF"/>
    <w:p w14:paraId="6251FB2D" w14:textId="77777777" w:rsidR="002A60EF" w:rsidRPr="002A60EF" w:rsidRDefault="002A60EF" w:rsidP="002A60EF"/>
    <w:p w14:paraId="2DAB5CD6" w14:textId="77777777" w:rsidR="002A60EF" w:rsidRDefault="002A60EF" w:rsidP="001A0F50">
      <w:pPr>
        <w:pStyle w:val="Heading3"/>
      </w:pPr>
    </w:p>
    <w:p w14:paraId="29C95783" w14:textId="0478E9BB" w:rsidR="001A0F50" w:rsidRPr="00311A9C" w:rsidRDefault="00E67236" w:rsidP="001A0F50">
      <w:pPr>
        <w:pStyle w:val="Heading3"/>
      </w:pPr>
      <w:r>
        <w:lastRenderedPageBreak/>
        <w:t>1NC-Off</w:t>
      </w:r>
    </w:p>
    <w:p w14:paraId="240F3C0F" w14:textId="77777777" w:rsidR="001A0F50" w:rsidRPr="00FE51A3" w:rsidRDefault="001A0F50" w:rsidP="001A0F50">
      <w:pPr>
        <w:pStyle w:val="Heading4"/>
        <w:rPr>
          <w:rFonts w:asciiTheme="majorHAnsi" w:hAnsiTheme="majorHAnsi" w:cstheme="majorHAnsi"/>
        </w:rPr>
      </w:pPr>
      <w:r w:rsidRPr="00FE51A3">
        <w:rPr>
          <w:rFonts w:asciiTheme="majorHAnsi" w:hAnsiTheme="majorHAnsi" w:cstheme="majorHAnsi"/>
        </w:rPr>
        <w:t>Biotech industry strong now.</w:t>
      </w:r>
    </w:p>
    <w:p w14:paraId="777FD720" w14:textId="77777777" w:rsidR="001A0F50" w:rsidRPr="00FE51A3" w:rsidRDefault="001A0F50" w:rsidP="001A0F50">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7E6CD1FE"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2FC108B7"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1B782FAC"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6CC98F21"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0B84E74B"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t>Fundamentals continue strong</w:t>
      </w:r>
    </w:p>
    <w:p w14:paraId="04A9D6EE" w14:textId="77777777" w:rsidR="001A0F50" w:rsidRPr="00FE51A3" w:rsidRDefault="001A0F50" w:rsidP="001A0F50">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02A72229" w14:textId="77777777" w:rsidR="001A0F50" w:rsidRPr="00FE51A3" w:rsidRDefault="001A0F50" w:rsidP="001A0F50">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60D62D20" w14:textId="77777777" w:rsidR="001A0F50" w:rsidRPr="00FE51A3" w:rsidRDefault="001A0F50" w:rsidP="001A0F50">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138E013E"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49D25F1F"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2697F990"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t>More innovation on the horizon</w:t>
      </w:r>
    </w:p>
    <w:p w14:paraId="2F4DBFDD"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lastRenderedPageBreak/>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54C63DC0" w14:textId="77777777" w:rsidR="001A0F50" w:rsidRPr="00FE51A3" w:rsidRDefault="001A0F50" w:rsidP="001A0F50">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543BDEFE" w14:textId="77777777" w:rsidR="001A0F50" w:rsidRDefault="001A0F50" w:rsidP="001A0F50"/>
    <w:p w14:paraId="17E693DD" w14:textId="77777777" w:rsidR="001A0F50" w:rsidRPr="0027647F" w:rsidRDefault="001A0F50" w:rsidP="001A0F50">
      <w:pPr>
        <w:pStyle w:val="Heading4"/>
      </w:pPr>
      <w:r>
        <w:t>IP protections are key to innovation – recouping startup costs and high risk of failure</w:t>
      </w:r>
    </w:p>
    <w:p w14:paraId="03C333BF" w14:textId="77777777" w:rsidR="001A0F50" w:rsidRPr="00D1700D" w:rsidRDefault="001A0F50" w:rsidP="001A0F50">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72A4CB2C" w14:textId="77777777" w:rsidR="001A0F50" w:rsidRPr="006F506E" w:rsidRDefault="001A0F50" w:rsidP="001A0F50">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37135E4E" w14:textId="77777777" w:rsidR="001A0F50" w:rsidRPr="006F506E" w:rsidRDefault="001A0F50" w:rsidP="001A0F50">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7D15B1F8" w14:textId="77777777" w:rsidR="001A0F50" w:rsidRPr="006F506E" w:rsidRDefault="001A0F50" w:rsidP="001A0F50">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44597CEA" w14:textId="77777777" w:rsidR="001A0F50" w:rsidRPr="006F506E" w:rsidRDefault="001A0F50" w:rsidP="001A0F50">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381A06BC" w14:textId="77777777" w:rsidR="001A0F50" w:rsidRPr="00D1700D" w:rsidRDefault="001A0F50" w:rsidP="001A0F50">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9811916" w14:textId="77777777" w:rsidR="001A0F50" w:rsidRDefault="001A0F50" w:rsidP="001A0F50">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w:t>
      </w:r>
      <w:r w:rsidRPr="006F506E">
        <w:rPr>
          <w:sz w:val="12"/>
        </w:rPr>
        <w:lastRenderedPageBreak/>
        <w:t xml:space="preserve">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48AC4313" w14:textId="77777777" w:rsidR="001A0F50" w:rsidRDefault="001A0F50" w:rsidP="001A0F50">
      <w:pPr>
        <w:rPr>
          <w:sz w:val="12"/>
        </w:rPr>
      </w:pPr>
    </w:p>
    <w:p w14:paraId="139600D4" w14:textId="77777777" w:rsidR="001A0F50" w:rsidRPr="00FE51A3" w:rsidRDefault="001A0F50" w:rsidP="001A0F50">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7CAA7F15" w14:textId="77777777" w:rsidR="001A0F50" w:rsidRPr="00FE51A3" w:rsidRDefault="001A0F50" w:rsidP="001A0F50">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33DA4011" w14:textId="77777777" w:rsidR="001A0F50" w:rsidRPr="00311A9C" w:rsidRDefault="001A0F50" w:rsidP="001A0F50">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56D89455" w14:textId="77777777" w:rsidR="001A0F50" w:rsidRDefault="001A0F50" w:rsidP="001A0F50">
      <w:pPr>
        <w:rPr>
          <w:sz w:val="12"/>
        </w:rPr>
      </w:pPr>
    </w:p>
    <w:p w14:paraId="0FC6C439" w14:textId="77777777" w:rsidR="00522640" w:rsidRPr="00131F53" w:rsidRDefault="00522640" w:rsidP="00522640">
      <w:pPr>
        <w:pStyle w:val="Heading4"/>
      </w:pPr>
      <w:r w:rsidRPr="009A7E01">
        <w:rPr>
          <w:u w:val="single"/>
        </w:rPr>
        <w:t>Extinction</w:t>
      </w:r>
      <w:r>
        <w:t xml:space="preserve"> – </w:t>
      </w:r>
      <w:r w:rsidRPr="00131F53">
        <w:t xml:space="preserve">defense is wrong </w:t>
      </w:r>
    </w:p>
    <w:p w14:paraId="576271A8" w14:textId="77777777" w:rsidR="00522640" w:rsidRPr="00131F53" w:rsidRDefault="00522640" w:rsidP="00522640">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76AF27A6" w14:textId="77777777" w:rsidR="00522640" w:rsidRPr="00790705" w:rsidRDefault="00522640" w:rsidP="00522640">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3891018B" w14:textId="77777777" w:rsidR="00522640" w:rsidRPr="00790705" w:rsidRDefault="00522640" w:rsidP="00522640">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2DF4FD40" w14:textId="77777777" w:rsidR="00522640" w:rsidRPr="00790705" w:rsidRDefault="00522640" w:rsidP="00522640">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F06A7EC" w14:textId="77777777" w:rsidR="00522640" w:rsidRDefault="00522640" w:rsidP="00522640">
      <w:pPr>
        <w:rPr>
          <w:sz w:val="12"/>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450DA9D3" w14:textId="4A67E69B" w:rsidR="001A0F50" w:rsidRDefault="001A0F50" w:rsidP="00522640">
      <w:pPr>
        <w:pStyle w:val="Heading4"/>
      </w:pPr>
      <w:r>
        <w:t>IP enables critical information sharing</w:t>
      </w:r>
    </w:p>
    <w:p w14:paraId="3838E8E2" w14:textId="77777777" w:rsidR="001A0F50" w:rsidRPr="00CB71DC" w:rsidRDefault="001A0F50" w:rsidP="001A0F50">
      <w:pPr>
        <w:rPr>
          <w:rStyle w:val="Style13ptBold"/>
          <w:b w:val="0"/>
          <w:bCs/>
        </w:rPr>
      </w:pPr>
      <w:r>
        <w:rPr>
          <w:rStyle w:val="Style13ptBold"/>
        </w:rPr>
        <w:t xml:space="preserve">Simon 6/25 </w:t>
      </w:r>
      <w:r w:rsidRPr="00CB71DC">
        <w:rPr>
          <w:rStyle w:val="Style13ptBold"/>
          <w:b w:val="0"/>
          <w:bCs/>
          <w:sz w:val="16"/>
          <w:szCs w:val="16"/>
        </w:rPr>
        <w:t xml:space="preserve">[(Brenda, professor at California Western School of Law, </w:t>
      </w:r>
      <w:r w:rsidRPr="00CB71DC">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CB71DC">
        <w:rPr>
          <w:rStyle w:val="Style13ptBold"/>
          <w:b w:val="0"/>
          <w:bCs/>
          <w:sz w:val="16"/>
          <w:szCs w:val="16"/>
        </w:rPr>
        <w:t>JD from UC Berkeley School of Law) “</w:t>
      </w:r>
      <w:r w:rsidRPr="00CB71DC">
        <w:rPr>
          <w:bCs/>
          <w:szCs w:val="16"/>
        </w:rPr>
        <w:t>Patents, Information, and Innovation,” Brooklyn Law Review, 6/25/2020] JL</w:t>
      </w:r>
    </w:p>
    <w:p w14:paraId="7A4AE8C9" w14:textId="77777777" w:rsidR="001A0F50" w:rsidRPr="00964595" w:rsidRDefault="001A0F50" w:rsidP="001A0F50">
      <w:pPr>
        <w:rPr>
          <w:sz w:val="12"/>
        </w:rPr>
      </w:pPr>
      <w:r w:rsidRPr="00451628">
        <w:rPr>
          <w:rStyle w:val="StyleUnderline"/>
          <w:highlight w:val="green"/>
        </w:rPr>
        <w:lastRenderedPageBreak/>
        <w:t>Patents</w:t>
      </w:r>
      <w:r w:rsidRPr="00964595">
        <w:rPr>
          <w:rStyle w:val="StyleUnderline"/>
        </w:rPr>
        <w:t xml:space="preserve"> play numerous roles in </w:t>
      </w:r>
      <w:r w:rsidRPr="00451628">
        <w:rPr>
          <w:rStyle w:val="Emphasis"/>
          <w:highlight w:val="green"/>
        </w:rPr>
        <w:t>encourag</w:t>
      </w:r>
      <w:r w:rsidRPr="00964595">
        <w:rPr>
          <w:rStyle w:val="Emphasis"/>
        </w:rPr>
        <w:t xml:space="preserve">ing </w:t>
      </w:r>
      <w:r w:rsidRPr="00451628">
        <w:rPr>
          <w:rStyle w:val="Emphasis"/>
          <w:highlight w:val="green"/>
        </w:rPr>
        <w:t>the exchange of information</w:t>
      </w:r>
      <w:r w:rsidRPr="00964595">
        <w:rPr>
          <w:rStyle w:val="StyleUnderline"/>
        </w:rPr>
        <w:t xml:space="preserve"> during the investment-seeking process</w:t>
      </w:r>
      <w:r w:rsidRPr="00964595">
        <w:rPr>
          <w:sz w:val="12"/>
        </w:rPr>
        <w:t xml:space="preserve"> in the medical device industry. </w:t>
      </w:r>
      <w:r w:rsidRPr="00964595">
        <w:rPr>
          <w:rStyle w:val="StyleUnderline"/>
        </w:rPr>
        <w:t xml:space="preserve">One role is </w:t>
      </w:r>
      <w:r w:rsidRPr="00451628">
        <w:rPr>
          <w:rStyle w:val="Emphasis"/>
          <w:highlight w:val="green"/>
        </w:rPr>
        <w:t>reducing the likelihood that the medical device will be expropriated</w:t>
      </w:r>
      <w:r w:rsidRPr="00964595">
        <w:rPr>
          <w:sz w:val="12"/>
        </w:rPr>
        <w:t>.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14:paraId="26D15A30" w14:textId="77777777" w:rsidR="001A0F50" w:rsidRPr="00987A88" w:rsidRDefault="001A0F50" w:rsidP="001A0F50">
      <w:pPr>
        <w:rPr>
          <w:sz w:val="12"/>
        </w:rPr>
      </w:pPr>
      <w:r w:rsidRPr="00987A88">
        <w:rPr>
          <w:sz w:val="12"/>
        </w:rPr>
        <w:t xml:space="preserve">Apart from their ability to ensure exclusivity, </w:t>
      </w:r>
      <w:r w:rsidRPr="00451628">
        <w:rPr>
          <w:rStyle w:val="StyleUnderline"/>
          <w:highlight w:val="green"/>
        </w:rPr>
        <w:t>patents</w:t>
      </w:r>
      <w:r w:rsidRPr="00964595">
        <w:rPr>
          <w:rStyle w:val="StyleUnderline"/>
        </w:rPr>
        <w:t xml:space="preserve"> have an independent function of </w:t>
      </w:r>
      <w:r w:rsidRPr="00451628">
        <w:rPr>
          <w:rStyle w:val="StyleUnderline"/>
          <w:highlight w:val="green"/>
        </w:rPr>
        <w:t>provid</w:t>
      </w:r>
      <w:r w:rsidRPr="00964595">
        <w:rPr>
          <w:rStyle w:val="StyleUnderline"/>
        </w:rPr>
        <w:t xml:space="preserve">ing </w:t>
      </w:r>
      <w:r w:rsidRPr="00451628">
        <w:rPr>
          <w:rStyle w:val="StyleUnderline"/>
          <w:highlight w:val="green"/>
        </w:rPr>
        <w:t>a useful signal to investors</w:t>
      </w:r>
      <w:r w:rsidRPr="00964595">
        <w:rPr>
          <w:rStyle w:val="StyleUnderline"/>
        </w:rPr>
        <w:t xml:space="preserve"> about information distinct from the medical</w:t>
      </w:r>
      <w:r w:rsidRPr="00987A88">
        <w:rPr>
          <w:sz w:val="12"/>
        </w:rPr>
        <w:t xml:space="preserve"> device </w:t>
      </w:r>
      <w:r w:rsidRPr="00964595">
        <w:rPr>
          <w:rStyle w:val="StyleUnderline"/>
        </w:rPr>
        <w:t xml:space="preserve">invention, such as </w:t>
      </w:r>
      <w:r w:rsidRPr="00E13E85">
        <w:rPr>
          <w:rStyle w:val="StyleUnderline"/>
          <w:highlight w:val="green"/>
        </w:rPr>
        <w:t>resource</w:t>
      </w:r>
      <w:r w:rsidRPr="00964595">
        <w:rPr>
          <w:rStyle w:val="StyleUnderline"/>
        </w:rPr>
        <w:t xml:space="preserve"> </w:t>
      </w:r>
      <w:r w:rsidRPr="00E13E85">
        <w:rPr>
          <w:rStyle w:val="StyleUnderline"/>
          <w:highlight w:val="green"/>
        </w:rPr>
        <w:t>allocation and the experience of the</w:t>
      </w:r>
      <w:r w:rsidRPr="00E13E85">
        <w:rPr>
          <w:rStyle w:val="StyleUnderline"/>
        </w:rPr>
        <w:t xml:space="preserve"> executive </w:t>
      </w:r>
      <w:r w:rsidRPr="00E13E85">
        <w:rPr>
          <w:rStyle w:val="StyleUnderline"/>
          <w:highlight w:val="green"/>
        </w:rPr>
        <w:t>team</w:t>
      </w:r>
      <w:r w:rsidRPr="00E13E85">
        <w:rPr>
          <w:sz w:val="12"/>
        </w:rPr>
        <w:t xml:space="preserve">, similar to their role in the biotechnology industry.224 </w:t>
      </w:r>
      <w:r w:rsidRPr="00E13E85">
        <w:rPr>
          <w:rStyle w:val="StyleUnderline"/>
        </w:rPr>
        <w:t>An issued</w:t>
      </w:r>
      <w:r w:rsidRPr="00964595">
        <w:rPr>
          <w:rStyle w:val="StyleUnderline"/>
        </w:rPr>
        <w:t xml:space="preserve"> patent can also provide </w:t>
      </w:r>
      <w:r w:rsidRPr="00231FFA">
        <w:rPr>
          <w:rStyle w:val="StyleUnderline"/>
          <w:highlight w:val="green"/>
        </w:rPr>
        <w:t xml:space="preserve">an </w:t>
      </w:r>
      <w:r w:rsidRPr="00231FFA">
        <w:rPr>
          <w:rStyle w:val="Emphasis"/>
          <w:highlight w:val="green"/>
        </w:rPr>
        <w:t>indication about the viability of the invention</w:t>
      </w:r>
      <w:r w:rsidRPr="00964595">
        <w:rPr>
          <w:rStyle w:val="StyleUnderline"/>
        </w:rPr>
        <w:t xml:space="preserve">, such as the ability to limit competition, extend </w:t>
      </w:r>
      <w:r w:rsidRPr="00231FFA">
        <w:rPr>
          <w:rStyle w:val="StyleUnderline"/>
        </w:rPr>
        <w:t>the first mover advantage</w:t>
      </w:r>
      <w:r w:rsidRPr="00964595">
        <w:rPr>
          <w:rStyle w:val="StyleUnderline"/>
        </w:rPr>
        <w:t xml:space="preserve">, and </w:t>
      </w:r>
      <w:r w:rsidRPr="00964595">
        <w:rPr>
          <w:rStyle w:val="Emphasis"/>
        </w:rPr>
        <w:t xml:space="preserve">provide </w:t>
      </w:r>
      <w:r w:rsidRPr="00231FFA">
        <w:rPr>
          <w:rStyle w:val="Emphasis"/>
          <w:highlight w:val="green"/>
        </w:rPr>
        <w:t>an independent source of value</w:t>
      </w:r>
      <w:r w:rsidRPr="00964595">
        <w:rPr>
          <w:rStyle w:val="Emphasis"/>
        </w:rPr>
        <w:t xml:space="preserve"> to the company </w:t>
      </w:r>
      <w:r w:rsidRPr="00231FFA">
        <w:rPr>
          <w:rStyle w:val="Emphasis"/>
          <w:highlight w:val="green"/>
        </w:rPr>
        <w:t xml:space="preserve">through </w:t>
      </w:r>
      <w:r w:rsidRPr="00E13E85">
        <w:rPr>
          <w:rStyle w:val="Emphasis"/>
          <w:highlight w:val="green"/>
        </w:rPr>
        <w:t>licensing or sale</w:t>
      </w:r>
      <w:r w:rsidRPr="00987A88">
        <w:rPr>
          <w:sz w:val="12"/>
        </w:rPr>
        <w:t>.225</w:t>
      </w:r>
    </w:p>
    <w:p w14:paraId="487D9DF5" w14:textId="77777777" w:rsidR="001A0F50" w:rsidRPr="00987A88" w:rsidRDefault="001A0F50" w:rsidP="001A0F50">
      <w:pPr>
        <w:rPr>
          <w:sz w:val="12"/>
        </w:rPr>
      </w:pPr>
      <w:r w:rsidRPr="00964595">
        <w:rPr>
          <w:rStyle w:val="StyleUnderline"/>
        </w:rPr>
        <w:t>One survey of twenty venture capital fund managers looked at the importance of intellectual property protection in assessing the risk-return ratio of portfolio companies</w:t>
      </w:r>
      <w:r w:rsidRPr="00987A88">
        <w:rPr>
          <w:sz w:val="12"/>
        </w:rPr>
        <w:t xml:space="preserve"> .226 For medical device companies, respondents ranked intellectual property protection third, after reimbursement and regulatory concerns at the FDA.227 The authors of the survey reasoned that </w:t>
      </w:r>
      <w:r w:rsidRPr="00401996">
        <w:rPr>
          <w:rStyle w:val="StyleUnderline"/>
          <w:highlight w:val="green"/>
        </w:rPr>
        <w:t>i</w:t>
      </w:r>
      <w:r w:rsidRPr="00964595">
        <w:rPr>
          <w:rStyle w:val="StyleUnderline"/>
        </w:rPr>
        <w:t xml:space="preserve">ntellectual </w:t>
      </w:r>
      <w:r w:rsidRPr="00401996">
        <w:rPr>
          <w:rStyle w:val="StyleUnderline"/>
          <w:highlight w:val="green"/>
        </w:rPr>
        <w:t>p</w:t>
      </w:r>
      <w:r w:rsidRPr="00964595">
        <w:rPr>
          <w:rStyle w:val="StyleUnderline"/>
        </w:rPr>
        <w:t xml:space="preserve">roperty </w:t>
      </w:r>
      <w:r w:rsidRPr="00401996">
        <w:rPr>
          <w:rStyle w:val="StyleUnderline"/>
          <w:highlight w:val="green"/>
        </w:rPr>
        <w:t>protection was a concern of venture fund managers</w:t>
      </w:r>
      <w:r w:rsidRPr="00964595">
        <w:rPr>
          <w:rStyle w:val="StyleUnderline"/>
        </w:rPr>
        <w:t>, given the high patenting rates among venture-backed companies</w:t>
      </w:r>
      <w:r w:rsidRPr="00987A88">
        <w:rPr>
          <w:sz w:val="12"/>
        </w:rPr>
        <w:t xml:space="preserve"> and that the size of medical device companies necessitated "their reliance on patent protection </w:t>
      </w:r>
      <w:r w:rsidRPr="00964595">
        <w:rPr>
          <w:rStyle w:val="StyleUnderline"/>
        </w:rPr>
        <w:t>to maintain barriers to market entry by competitors</w:t>
      </w:r>
      <w:r w:rsidRPr="00987A88">
        <w:rPr>
          <w:sz w:val="12"/>
        </w:rPr>
        <w:t xml:space="preserve"> ."228 Additionally, </w:t>
      </w:r>
      <w:r w:rsidRPr="00E13E85">
        <w:rPr>
          <w:rStyle w:val="StyleUnderline"/>
          <w:highlight w:val="green"/>
        </w:rPr>
        <w:t>court decisions that</w:t>
      </w:r>
      <w:r w:rsidRPr="00964595">
        <w:rPr>
          <w:rStyle w:val="StyleUnderline"/>
        </w:rPr>
        <w:t xml:space="preserve"> </w:t>
      </w:r>
      <w:r w:rsidRPr="00E13E85">
        <w:rPr>
          <w:rStyle w:val="StyleUnderline"/>
          <w:highlight w:val="green"/>
        </w:rPr>
        <w:t>cast doubt on</w:t>
      </w:r>
      <w:r w:rsidRPr="00E13E85">
        <w:rPr>
          <w:rStyle w:val="StyleUnderline"/>
        </w:rPr>
        <w:t xml:space="preserve"> whether </w:t>
      </w:r>
      <w:r w:rsidRPr="00E13E85">
        <w:rPr>
          <w:rStyle w:val="StyleUnderline"/>
          <w:highlight w:val="green"/>
        </w:rPr>
        <w:t>patent protection</w:t>
      </w:r>
      <w:r w:rsidRPr="00964595">
        <w:rPr>
          <w:rStyle w:val="StyleUnderline"/>
        </w:rPr>
        <w:t xml:space="preserve"> would be available for some medical devices have also </w:t>
      </w:r>
      <w:r w:rsidRPr="00E13E85">
        <w:rPr>
          <w:rStyle w:val="StyleUnderline"/>
          <w:highlight w:val="green"/>
        </w:rPr>
        <w:t>raised concerns</w:t>
      </w:r>
      <w:r w:rsidRPr="00987A88">
        <w:rPr>
          <w:sz w:val="12"/>
        </w:rPr>
        <w:t>.229</w:t>
      </w:r>
    </w:p>
    <w:p w14:paraId="16219487" w14:textId="77777777" w:rsidR="001A0F50" w:rsidRPr="00D17304" w:rsidRDefault="001A0F50" w:rsidP="001A0F50"/>
    <w:p w14:paraId="3F1ECECA" w14:textId="77777777" w:rsidR="001A0F50" w:rsidRPr="00D1700D" w:rsidRDefault="001A0F50" w:rsidP="001A0F50">
      <w:pPr>
        <w:pStyle w:val="Heading4"/>
        <w:rPr>
          <w:rFonts w:cs="Calibri"/>
        </w:rPr>
      </w:pPr>
      <w:r w:rsidRPr="00D1700D">
        <w:rPr>
          <w:rFonts w:cs="Calibri"/>
        </w:rPr>
        <w:t xml:space="preserve">Reducing IP protections </w:t>
      </w:r>
      <w:r w:rsidRPr="00D1700D">
        <w:rPr>
          <w:rFonts w:cs="Calibri"/>
          <w:u w:val="single"/>
        </w:rPr>
        <w:t>stifles innovation</w:t>
      </w:r>
      <w:r w:rsidRPr="00D1700D">
        <w:rPr>
          <w:rFonts w:cs="Calibri"/>
        </w:rPr>
        <w:t xml:space="preserve"> by undermining incentives</w:t>
      </w:r>
    </w:p>
    <w:p w14:paraId="1BEFE125" w14:textId="77777777" w:rsidR="001A0F50" w:rsidRPr="00D1700D" w:rsidRDefault="001A0F50" w:rsidP="001A0F50">
      <w:pPr>
        <w:rPr>
          <w:rStyle w:val="Style13ptBold"/>
          <w:b w:val="0"/>
          <w:bCs/>
        </w:rPr>
      </w:pPr>
      <w:r w:rsidRPr="00D1700D">
        <w:rPr>
          <w:rStyle w:val="Style13ptBold"/>
        </w:rPr>
        <w:t>Bacchus 12/16</w:t>
      </w:r>
      <w:r w:rsidRPr="00D1700D">
        <w:rPr>
          <w:rStyle w:val="Style13ptBold"/>
          <w:sz w:val="16"/>
          <w:szCs w:val="16"/>
        </w:rPr>
        <w:t xml:space="preserve"> </w:t>
      </w:r>
      <w:r w:rsidRPr="00BE7394">
        <w:rPr>
          <w:rStyle w:val="Style13ptBold"/>
          <w:b w:val="0"/>
          <w:bCs/>
          <w:sz w:val="16"/>
          <w:szCs w:val="16"/>
        </w:rPr>
        <w:t>[(James, m</w:t>
      </w:r>
      <w:r w:rsidRPr="00BE7394">
        <w:rPr>
          <w:bCs/>
          <w:szCs w:val="16"/>
        </w:rPr>
        <w:t>ember of the </w:t>
      </w:r>
      <w:r w:rsidRPr="00BE7394">
        <w:rPr>
          <w:rFonts w:eastAsiaTheme="majorEastAsia"/>
          <w:bCs/>
          <w:szCs w:val="16"/>
        </w:rPr>
        <w:t>Herbert A. Stiefel Center for Trade Policy Studies</w:t>
      </w:r>
      <w:r w:rsidRPr="00BE7394">
        <w:rPr>
          <w:bCs/>
          <w:szCs w:val="16"/>
        </w:rPr>
        <w:t>, the Distinguished University Professor of Global Affairs and director of the Center for Global Economic and Environmental Opportunity at the University of Central Florida</w:t>
      </w:r>
      <w:r w:rsidRPr="00BE7394">
        <w:rPr>
          <w:rStyle w:val="Style13ptBold"/>
          <w:b w:val="0"/>
          <w:bCs/>
          <w:sz w:val="16"/>
          <w:szCs w:val="16"/>
        </w:rPr>
        <w:t>) “</w:t>
      </w:r>
      <w:r w:rsidRPr="00BE7394">
        <w:rPr>
          <w:szCs w:val="16"/>
        </w:rPr>
        <w:t xml:space="preserve">An Unnecessary Proposal: A WTO Waiver of Intellectual Property Rights for COVID-19 Vaccines,” Cato Institute, </w:t>
      </w:r>
      <w:r w:rsidRPr="00BE7394">
        <w:rPr>
          <w:bCs/>
          <w:szCs w:val="16"/>
        </w:rPr>
        <w:t>12</w:t>
      </w:r>
      <w:r w:rsidRPr="00D1700D">
        <w:rPr>
          <w:bCs/>
          <w:szCs w:val="16"/>
        </w:rPr>
        <w:t>/16/2020] JL</w:t>
      </w:r>
    </w:p>
    <w:p w14:paraId="5C9D0009" w14:textId="77777777" w:rsidR="001A0F50" w:rsidRPr="005A5385" w:rsidRDefault="001A0F50" w:rsidP="001A0F50">
      <w:pPr>
        <w:rPr>
          <w:sz w:val="12"/>
        </w:rPr>
      </w:pPr>
      <w:r w:rsidRPr="005A5385">
        <w:rPr>
          <w:rStyle w:val="StyleUnderline"/>
        </w:rPr>
        <w:t xml:space="preserve">The primary justification for granting and protecting IP rights is that they are </w:t>
      </w:r>
      <w:r w:rsidRPr="005A5385">
        <w:rPr>
          <w:rStyle w:val="Emphasis"/>
        </w:rPr>
        <w:t>incentives for innovation</w:t>
      </w:r>
      <w:r w:rsidRPr="005A5385">
        <w:rPr>
          <w:rStyle w:val="StyleUnderline"/>
        </w:rPr>
        <w:t xml:space="preserve">, which is the main source for </w:t>
      </w:r>
      <w:r w:rsidRPr="005A5385">
        <w:rPr>
          <w:rStyle w:val="Emphasis"/>
        </w:rPr>
        <w:t>long‐​term economic growth</w:t>
      </w:r>
      <w:r w:rsidRPr="005A5385">
        <w:rPr>
          <w:rStyle w:val="StyleUnderline"/>
        </w:rPr>
        <w:t xml:space="preserve"> and enhancements in the </w:t>
      </w:r>
      <w:r w:rsidRPr="005A5385">
        <w:rPr>
          <w:rStyle w:val="Emphasis"/>
        </w:rPr>
        <w:t>quality of human life</w:t>
      </w:r>
      <w:r w:rsidRPr="005A5385">
        <w:rPr>
          <w:sz w:val="12"/>
        </w:rPr>
        <w:t xml:space="preserve">. </w:t>
      </w:r>
      <w:r w:rsidRPr="005A5385">
        <w:rPr>
          <w:rStyle w:val="StyleUnderline"/>
          <w:highlight w:val="green"/>
        </w:rPr>
        <w:t>IP rights</w:t>
      </w:r>
      <w:r w:rsidRPr="005A5385">
        <w:rPr>
          <w:rStyle w:val="StyleUnderline"/>
        </w:rPr>
        <w:t xml:space="preserve"> spark innovation by “</w:t>
      </w:r>
      <w:r w:rsidRPr="005A5385">
        <w:rPr>
          <w:rStyle w:val="Emphasis"/>
          <w:highlight w:val="green"/>
        </w:rPr>
        <w:t>enabl</w:t>
      </w:r>
      <w:r w:rsidRPr="005A5385">
        <w:rPr>
          <w:rStyle w:val="Emphasis"/>
        </w:rPr>
        <w:t xml:space="preserve">ing </w:t>
      </w:r>
      <w:r w:rsidRPr="005A5385">
        <w:rPr>
          <w:rStyle w:val="Emphasis"/>
          <w:highlight w:val="green"/>
        </w:rPr>
        <w:t>innovators to capture</w:t>
      </w:r>
      <w:r w:rsidRPr="005A5385">
        <w:rPr>
          <w:rStyle w:val="Emphasis"/>
        </w:rPr>
        <w:t xml:space="preserve"> enough of </w:t>
      </w:r>
      <w:r w:rsidRPr="005A5385">
        <w:rPr>
          <w:rStyle w:val="Emphasis"/>
          <w:highlight w:val="green"/>
        </w:rPr>
        <w:t>the benefits of their own</w:t>
      </w:r>
      <w:r w:rsidRPr="005A5385">
        <w:rPr>
          <w:rStyle w:val="Emphasis"/>
        </w:rPr>
        <w:t xml:space="preserve"> innovative </w:t>
      </w:r>
      <w:r w:rsidRPr="005A5385">
        <w:rPr>
          <w:rStyle w:val="Emphasis"/>
          <w:highlight w:val="green"/>
        </w:rPr>
        <w:t>activity to justify taking</w:t>
      </w:r>
      <w:r w:rsidRPr="005A5385">
        <w:rPr>
          <w:rStyle w:val="Emphasis"/>
        </w:rPr>
        <w:t xml:space="preserve"> considerable </w:t>
      </w:r>
      <w:r w:rsidRPr="005A5385">
        <w:rPr>
          <w:rStyle w:val="Emphasis"/>
          <w:highlight w:val="green"/>
        </w:rPr>
        <w:t>risks</w:t>
      </w:r>
      <w:r w:rsidRPr="005A5385">
        <w:rPr>
          <w:sz w:val="12"/>
        </w:rPr>
        <w:t>.”</w:t>
      </w:r>
      <w:r w:rsidRPr="005A5385">
        <w:rPr>
          <w:rFonts w:eastAsiaTheme="majorEastAsia"/>
          <w:sz w:val="12"/>
          <w:vertAlign w:val="superscript"/>
        </w:rPr>
        <w:t>18</w:t>
      </w:r>
      <w:r w:rsidRPr="005A5385">
        <w:rPr>
          <w:sz w:val="12"/>
        </w:rPr>
        <w:t xml:space="preserve"> The </w:t>
      </w:r>
      <w:r w:rsidRPr="005A5385">
        <w:rPr>
          <w:rStyle w:val="StyleUnderline"/>
        </w:rPr>
        <w:t>knowledge from innovations inspired by IP rights spills over to inspire other innovations</w:t>
      </w:r>
      <w:r w:rsidRPr="005A5385">
        <w:rPr>
          <w:sz w:val="12"/>
        </w:rPr>
        <w:t xml:space="preserve">. The protection of IP rights promotes the diffusion, domestically and internationally, of innovative technologies and new know‐​how. Historically, the principal factors of production have been land, labor, and capital. </w:t>
      </w:r>
      <w:r w:rsidRPr="005A5385">
        <w:rPr>
          <w:rStyle w:val="StyleUnderline"/>
        </w:rPr>
        <w:t>In the new pandemic world, perhaps an even more vital factor is the creation of knowledge</w:t>
      </w:r>
      <w:r w:rsidRPr="005A5385">
        <w:rPr>
          <w:sz w:val="12"/>
        </w:rPr>
        <w:t xml:space="preserve">, which adds enormously to “the wealth of nations.” </w:t>
      </w:r>
      <w:r w:rsidRPr="005A5385">
        <w:rPr>
          <w:rStyle w:val="StyleUnderline"/>
          <w:highlight w:val="green"/>
        </w:rPr>
        <w:t>Digital and</w:t>
      </w:r>
      <w:r w:rsidRPr="005A5385">
        <w:rPr>
          <w:rStyle w:val="StyleUnderline"/>
        </w:rPr>
        <w:t xml:space="preserve"> other </w:t>
      </w:r>
      <w:r w:rsidRPr="005A5385">
        <w:rPr>
          <w:rStyle w:val="StyleUnderline"/>
          <w:highlight w:val="green"/>
        </w:rPr>
        <w:t>economic</w:t>
      </w:r>
      <w:r w:rsidRPr="005A5385">
        <w:rPr>
          <w:rStyle w:val="StyleUnderline"/>
        </w:rPr>
        <w:t xml:space="preserve"> </w:t>
      </w:r>
      <w:r w:rsidRPr="005A5385">
        <w:rPr>
          <w:rStyle w:val="StyleUnderline"/>
          <w:highlight w:val="green"/>
        </w:rPr>
        <w:t>growth</w:t>
      </w:r>
      <w:r w:rsidRPr="005A5385">
        <w:rPr>
          <w:rStyle w:val="StyleUnderline"/>
        </w:rPr>
        <w:t xml:space="preserve"> in the 21st century </w:t>
      </w:r>
      <w:r w:rsidRPr="005A5385">
        <w:rPr>
          <w:rStyle w:val="StyleUnderline"/>
          <w:highlight w:val="green"/>
        </w:rPr>
        <w:t>is increasingly ideas‐​based</w:t>
      </w:r>
      <w:r w:rsidRPr="005A5385">
        <w:rPr>
          <w:rStyle w:val="StyleUnderline"/>
        </w:rPr>
        <w:t xml:space="preserve"> and knowledge intensive. </w:t>
      </w:r>
      <w:r w:rsidRPr="005A5385">
        <w:rPr>
          <w:rStyle w:val="Emphasis"/>
        </w:rPr>
        <w:t xml:space="preserve">Without IP rights as incentives, </w:t>
      </w:r>
      <w:r w:rsidRPr="005A5385">
        <w:rPr>
          <w:rStyle w:val="Emphasis"/>
          <w:highlight w:val="green"/>
        </w:rPr>
        <w:t>there would be less new knowledge</w:t>
      </w:r>
      <w:r w:rsidRPr="005A5385">
        <w:rPr>
          <w:rStyle w:val="Emphasis"/>
        </w:rPr>
        <w:t xml:space="preserve"> and thus less innovation</w:t>
      </w:r>
      <w:r w:rsidRPr="005A5385">
        <w:rPr>
          <w:sz w:val="12"/>
        </w:rPr>
        <w:t>.</w:t>
      </w:r>
    </w:p>
    <w:p w14:paraId="6CCE6734" w14:textId="38B77D78" w:rsidR="00E67236" w:rsidRDefault="001A0F50" w:rsidP="00A80D6D">
      <w:pPr>
        <w:rPr>
          <w:rFonts w:eastAsiaTheme="majorEastAsia"/>
          <w:sz w:val="12"/>
          <w:vertAlign w:val="superscript"/>
        </w:rPr>
      </w:pPr>
      <w:r w:rsidRPr="005A5385">
        <w:rPr>
          <w:rStyle w:val="StyleUnderline"/>
        </w:rPr>
        <w:t>In the short term, undermining private IP rights may accelerate distribution of goods and services</w:t>
      </w:r>
      <w:r w:rsidRPr="005A5385">
        <w:rPr>
          <w:sz w:val="12"/>
        </w:rPr>
        <w:t>—</w:t>
      </w:r>
      <w:r w:rsidRPr="005A5385">
        <w:rPr>
          <w:rStyle w:val="StyleUnderline"/>
        </w:rPr>
        <w:t xml:space="preserve">where the novel knowledge that went into making them already exists. But in the long term, </w:t>
      </w:r>
      <w:r w:rsidRPr="005A5385">
        <w:rPr>
          <w:rStyle w:val="StyleUnderline"/>
          <w:highlight w:val="green"/>
        </w:rPr>
        <w:t>undermining</w:t>
      </w:r>
      <w:r w:rsidRPr="005A5385">
        <w:rPr>
          <w:rStyle w:val="StyleUnderline"/>
        </w:rPr>
        <w:t xml:space="preserve"> private </w:t>
      </w:r>
      <w:r w:rsidRPr="005A5385">
        <w:rPr>
          <w:rStyle w:val="StyleUnderline"/>
          <w:highlight w:val="green"/>
        </w:rPr>
        <w:t xml:space="preserve">IP rights would eliminate the incentives that inspire </w:t>
      </w:r>
      <w:r w:rsidRPr="005A5385">
        <w:rPr>
          <w:rStyle w:val="StyleUnderline"/>
          <w:highlight w:val="green"/>
        </w:rPr>
        <w:lastRenderedPageBreak/>
        <w:t>innovation</w:t>
      </w:r>
      <w:r w:rsidRPr="005A5385">
        <w:rPr>
          <w:rStyle w:val="StyleUnderline"/>
        </w:rPr>
        <w:t>, thus preventing the discovery and development of knowledge for new goods and services that the world needs</w:t>
      </w:r>
      <w:r w:rsidRPr="005A5385">
        <w:rPr>
          <w:sz w:val="12"/>
        </w:rPr>
        <w:t>. This widespread dismissal of the link between private IP rights and innovation is perhaps best reflected in the fact that although the United Nations Sustainable Development Goals for 2030 aspire to “foster innovation,” they make no mention of IP rights.</w:t>
      </w:r>
      <w:r w:rsidRPr="005A5385">
        <w:rPr>
          <w:rFonts w:eastAsiaTheme="majorEastAsia"/>
          <w:sz w:val="12"/>
          <w:vertAlign w:val="superscript"/>
        </w:rPr>
        <w:t>1</w:t>
      </w:r>
      <w:r w:rsidR="00A80D6D">
        <w:rPr>
          <w:rFonts w:eastAsiaTheme="majorEastAsia"/>
          <w:sz w:val="12"/>
          <w:vertAlign w:val="superscript"/>
        </w:rPr>
        <w:t>9</w:t>
      </w:r>
    </w:p>
    <w:p w14:paraId="71840BD1" w14:textId="77114656" w:rsidR="00522640" w:rsidRDefault="00522640" w:rsidP="00522640">
      <w:pPr>
        <w:pStyle w:val="Heading3"/>
      </w:pPr>
      <w:r>
        <w:lastRenderedPageBreak/>
        <w:t>1NC-Off</w:t>
      </w:r>
    </w:p>
    <w:p w14:paraId="47FBE005" w14:textId="2743DD0D" w:rsidR="00522640" w:rsidRPr="001E741E" w:rsidRDefault="00522640" w:rsidP="00522640">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24CDE92C" w14:textId="77777777" w:rsidR="00522640" w:rsidRPr="001E741E" w:rsidRDefault="00522640" w:rsidP="00522640"/>
    <w:p w14:paraId="0A771029" w14:textId="77777777" w:rsidR="00522640" w:rsidRPr="001E741E" w:rsidRDefault="00522640" w:rsidP="00522640">
      <w:pPr>
        <w:pStyle w:val="Heading4"/>
        <w:rPr>
          <w:rFonts w:cs="Calibri"/>
        </w:rPr>
      </w:pPr>
      <w:r w:rsidRPr="001E741E">
        <w:rPr>
          <w:rFonts w:cs="Calibri"/>
        </w:rPr>
        <w:t>WHO says yes – it supports increasing the availability of generics and limiting TRIPS</w:t>
      </w:r>
    </w:p>
    <w:p w14:paraId="14B399D6" w14:textId="77777777" w:rsidR="00522640" w:rsidRPr="001E741E" w:rsidRDefault="00522640" w:rsidP="00522640">
      <w:pPr>
        <w:rPr>
          <w:rStyle w:val="Style13ptBold"/>
          <w:b w:val="0"/>
          <w:bCs/>
        </w:rPr>
      </w:pPr>
      <w:r w:rsidRPr="001E741E">
        <w:rPr>
          <w:rStyle w:val="Style13ptBold"/>
        </w:rPr>
        <w:t xml:space="preserve">Hoen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49216F46" w14:textId="77777777" w:rsidR="00522640" w:rsidRPr="001E741E" w:rsidRDefault="00522640" w:rsidP="00522640">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22B6A3AD" w14:textId="77777777" w:rsidR="00522640" w:rsidRPr="001E741E" w:rsidRDefault="00522640" w:rsidP="00522640">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53B1F61E" w14:textId="77777777" w:rsidR="00522640" w:rsidRPr="001E741E" w:rsidRDefault="00522640" w:rsidP="00522640">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6D3BC7AB" w14:textId="77777777" w:rsidR="00522640" w:rsidRPr="001E741E" w:rsidRDefault="00522640" w:rsidP="00522640">
      <w:pPr>
        <w:rPr>
          <w:rStyle w:val="Emphasis"/>
        </w:rPr>
      </w:pPr>
    </w:p>
    <w:p w14:paraId="2967E51B" w14:textId="77777777" w:rsidR="00522640" w:rsidRPr="001E741E" w:rsidRDefault="00522640" w:rsidP="00522640">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11CD0B90" w14:textId="77777777" w:rsidR="00522640" w:rsidRPr="001E741E" w:rsidRDefault="00522640" w:rsidP="00522640">
      <w:pPr>
        <w:rPr>
          <w:rStyle w:val="Style13ptBold"/>
          <w:b w:val="0"/>
          <w:bCs/>
        </w:rPr>
      </w:pPr>
      <w:r w:rsidRPr="001E741E">
        <w:rPr>
          <w:rStyle w:val="Style13ptBold"/>
        </w:rPr>
        <w:t xml:space="preserve">Gostin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0241431F" w14:textId="77777777" w:rsidR="00522640" w:rsidRPr="001E741E" w:rsidRDefault="00522640" w:rsidP="00522640">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1CB8AB65" w14:textId="77777777" w:rsidR="00522640" w:rsidRPr="001E741E" w:rsidRDefault="00522640" w:rsidP="00522640">
      <w:pPr>
        <w:rPr>
          <w:sz w:val="12"/>
        </w:rPr>
      </w:pPr>
      <w:r w:rsidRPr="001E741E">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7393FED5" w14:textId="77777777" w:rsidR="00522640" w:rsidRPr="001E741E" w:rsidRDefault="00522640" w:rsidP="00522640">
      <w:pPr>
        <w:rPr>
          <w:sz w:val="12"/>
        </w:rPr>
      </w:pPr>
      <w:r w:rsidRPr="001E741E">
        <w:rPr>
          <w:rStyle w:val="Emphasis"/>
          <w:highlight w:val="green"/>
        </w:rPr>
        <w:lastRenderedPageBreak/>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0FA42A9E" w14:textId="77777777" w:rsidR="00522640" w:rsidRPr="001E741E" w:rsidRDefault="00522640" w:rsidP="00522640"/>
    <w:p w14:paraId="28039EFB" w14:textId="77777777" w:rsidR="00522640" w:rsidRPr="001E741E" w:rsidRDefault="00522640" w:rsidP="00522640">
      <w:pPr>
        <w:pStyle w:val="Heading4"/>
        <w:rPr>
          <w:rFonts w:cs="Calibri"/>
        </w:rPr>
      </w:pPr>
      <w:r w:rsidRPr="001E741E">
        <w:rPr>
          <w:rFonts w:cs="Calibri"/>
        </w:rPr>
        <w:t>WHO is critical to disease prevention – it is the only international institution that can disperse information, standardize global public health, and facilitate public-private cooperation</w:t>
      </w:r>
    </w:p>
    <w:p w14:paraId="2DF6C3C6" w14:textId="77777777" w:rsidR="00522640" w:rsidRPr="001E741E" w:rsidRDefault="00522640" w:rsidP="00522640">
      <w:pPr>
        <w:rPr>
          <w:rStyle w:val="Style13ptBold"/>
          <w:bCs/>
        </w:rPr>
      </w:pPr>
      <w:r w:rsidRPr="001E741E">
        <w:rPr>
          <w:rStyle w:val="Style13ptBold"/>
        </w:rPr>
        <w:t xml:space="preserve">Murtugudde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6EC14C6F" w14:textId="77777777" w:rsidR="00522640" w:rsidRPr="001E741E" w:rsidRDefault="00522640" w:rsidP="00522640">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itself. In November 2018, </w:t>
      </w:r>
      <w:r w:rsidRPr="001E741E">
        <w:rPr>
          <w:rStyle w:val="StyleUnderline"/>
        </w:rPr>
        <w:t xml:space="preserve">the US National Academies of Sciences, Engineering and Medicine organised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089E1F6F" w14:textId="77777777" w:rsidR="00522640" w:rsidRPr="001E741E" w:rsidRDefault="00522640" w:rsidP="00522640">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Increasing global connectivity simply catalyses this process, as much as it catalyses economic growth.</w:t>
      </w:r>
    </w:p>
    <w:p w14:paraId="3528A863" w14:textId="77777777" w:rsidR="00522640" w:rsidRPr="001E741E" w:rsidRDefault="00522640" w:rsidP="00522640">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etc. The importance of WHO’s work on </w:t>
      </w:r>
      <w:r w:rsidRPr="001E741E">
        <w:rPr>
          <w:rStyle w:val="Emphasis"/>
        </w:rPr>
        <w:t>immunisation</w:t>
      </w:r>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with private</w:t>
      </w:r>
      <w:r w:rsidRPr="001E741E">
        <w:rPr>
          <w:rStyle w:val="Emphasis"/>
        </w:rPr>
        <w:t xml:space="preserve">-sector </w:t>
      </w:r>
      <w:r w:rsidRPr="001E741E">
        <w:rPr>
          <w:rStyle w:val="Emphasis"/>
          <w:highlight w:val="green"/>
        </w:rPr>
        <w:t>organisations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73D0A73E" w14:textId="77777777" w:rsidR="00522640" w:rsidRPr="001E741E" w:rsidRDefault="00522640" w:rsidP="00522640">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26ACE817" w14:textId="77777777" w:rsidR="00522640" w:rsidRPr="001E741E" w:rsidRDefault="00522640" w:rsidP="00522640">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r w:rsidRPr="001E741E">
        <w:rPr>
          <w:rStyle w:val="Emphasis"/>
          <w:highlight w:val="green"/>
        </w:rPr>
        <w:t>IHR</w:t>
      </w:r>
      <w:r w:rsidRPr="001E741E">
        <w:rPr>
          <w:sz w:val="12"/>
        </w:rPr>
        <w:t>.</w:t>
      </w:r>
    </w:p>
    <w:p w14:paraId="525089DB" w14:textId="77777777" w:rsidR="00522640" w:rsidRPr="001E741E" w:rsidRDefault="00522640" w:rsidP="00522640"/>
    <w:p w14:paraId="76C565AE" w14:textId="77777777" w:rsidR="00522640" w:rsidRPr="001E741E" w:rsidRDefault="00522640" w:rsidP="00522640">
      <w:pPr>
        <w:pStyle w:val="Heading4"/>
        <w:rPr>
          <w:rFonts w:cs="Calibri"/>
        </w:rPr>
      </w:pPr>
      <w:r w:rsidRPr="001E741E">
        <w:rPr>
          <w:rFonts w:cs="Calibri"/>
          <w:u w:val="single"/>
        </w:rPr>
        <w:lastRenderedPageBreak/>
        <w:t>Extinction</w:t>
      </w:r>
      <w:r w:rsidRPr="001E741E">
        <w:rPr>
          <w:rFonts w:cs="Calibri"/>
        </w:rPr>
        <w:t xml:space="preserve"> – defense is wrong </w:t>
      </w:r>
    </w:p>
    <w:p w14:paraId="2E30DC18" w14:textId="59E17876" w:rsidR="00522640" w:rsidRPr="0041761B" w:rsidRDefault="0041761B" w:rsidP="0041761B">
      <w:pPr>
        <w:rPr>
          <w:sz w:val="30"/>
          <w:szCs w:val="30"/>
        </w:rPr>
      </w:pPr>
      <w:r w:rsidRPr="0041761B">
        <w:rPr>
          <w:b/>
          <w:bCs/>
          <w:sz w:val="30"/>
          <w:szCs w:val="30"/>
        </w:rPr>
        <w:t>Cross apply</w:t>
      </w:r>
      <w:r w:rsidR="00522640" w:rsidRPr="0041761B">
        <w:rPr>
          <w:sz w:val="30"/>
          <w:szCs w:val="30"/>
        </w:rPr>
        <w:t xml:space="preserve"> </w:t>
      </w:r>
      <w:r w:rsidR="00522640" w:rsidRPr="0041761B">
        <w:rPr>
          <w:rStyle w:val="Style13ptBold"/>
          <w:sz w:val="30"/>
          <w:szCs w:val="30"/>
        </w:rPr>
        <w:t>Millett 17</w:t>
      </w:r>
      <w:r w:rsidR="00522640" w:rsidRPr="0041761B">
        <w:rPr>
          <w:sz w:val="30"/>
          <w:szCs w:val="30"/>
        </w:rPr>
        <w:t>,</w:t>
      </w:r>
    </w:p>
    <w:p w14:paraId="2378435C" w14:textId="77777777" w:rsidR="00522640" w:rsidRPr="001E741E" w:rsidRDefault="00522640" w:rsidP="00522640"/>
    <w:p w14:paraId="57BCF491" w14:textId="77777777" w:rsidR="00522640" w:rsidRPr="001E741E" w:rsidRDefault="00522640" w:rsidP="00522640">
      <w:pPr>
        <w:pStyle w:val="Heading4"/>
        <w:rPr>
          <w:rFonts w:cs="Calibri"/>
        </w:rPr>
      </w:pPr>
      <w:r w:rsidRPr="001E741E">
        <w:rPr>
          <w:rFonts w:cs="Calibri"/>
        </w:rPr>
        <w:t>WHO diplomacy solves great power conflict</w:t>
      </w:r>
    </w:p>
    <w:p w14:paraId="06FF37D8" w14:textId="77777777" w:rsidR="00522640" w:rsidRPr="001E741E" w:rsidRDefault="00522640" w:rsidP="00522640">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080E12CB" w14:textId="77777777" w:rsidR="00522640" w:rsidRPr="001E741E" w:rsidRDefault="00522640" w:rsidP="00522640">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1EF3A780" w14:textId="77777777" w:rsidR="00522640" w:rsidRPr="001E741E" w:rsidRDefault="00522640" w:rsidP="00522640">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046DA45B" w14:textId="77777777" w:rsidR="00522640" w:rsidRPr="001E741E" w:rsidRDefault="00522640" w:rsidP="00522640">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7D46FC24" w14:textId="77777777" w:rsidR="00522640" w:rsidRPr="001E741E" w:rsidRDefault="00522640" w:rsidP="00522640">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72552867" w14:textId="77777777" w:rsidR="00522640" w:rsidRDefault="00522640" w:rsidP="00A80D6D"/>
    <w:p w14:paraId="6AF4B1D0" w14:textId="77777777" w:rsidR="00E308CC" w:rsidRDefault="00E308CC" w:rsidP="00E308CC">
      <w:pPr>
        <w:pStyle w:val="Heading3"/>
      </w:pPr>
      <w:r>
        <w:lastRenderedPageBreak/>
        <w:t>Framing</w:t>
      </w:r>
    </w:p>
    <w:p w14:paraId="485655FF" w14:textId="77777777" w:rsidR="00E308CC" w:rsidRDefault="00E308CC" w:rsidP="00E308CC">
      <w:pPr>
        <w:keepNext/>
        <w:keepLines/>
        <w:spacing w:before="40" w:after="0"/>
        <w:outlineLvl w:val="3"/>
        <w:rPr>
          <w:rFonts w:eastAsiaTheme="majorEastAsia"/>
          <w:b/>
          <w:bCs/>
          <w:sz w:val="26"/>
          <w:szCs w:val="26"/>
        </w:rPr>
      </w:pPr>
      <w:r>
        <w:rPr>
          <w:rFonts w:eastAsiaTheme="majorEastAsia"/>
          <w:b/>
          <w:bCs/>
          <w:sz w:val="26"/>
          <w:szCs w:val="26"/>
        </w:rPr>
        <w:t xml:space="preserve">The standard is maximizing expected wellbeing. </w:t>
      </w:r>
    </w:p>
    <w:p w14:paraId="332E04F5" w14:textId="77777777" w:rsidR="00E308CC" w:rsidRDefault="00E308CC" w:rsidP="00E308CC"/>
    <w:p w14:paraId="0781055F" w14:textId="77777777" w:rsidR="00E308CC" w:rsidRPr="00B43B3E" w:rsidRDefault="00E308CC" w:rsidP="00E308CC">
      <w:pPr>
        <w:pStyle w:val="ListParagraph"/>
        <w:keepNext/>
        <w:keepLines/>
        <w:numPr>
          <w:ilvl w:val="0"/>
          <w:numId w:val="15"/>
        </w:numPr>
        <w:spacing w:before="40" w:after="0"/>
        <w:outlineLvl w:val="3"/>
        <w:rPr>
          <w:rFonts w:eastAsiaTheme="majorEastAsia"/>
          <w:b/>
          <w:bCs/>
          <w:sz w:val="26"/>
          <w:szCs w:val="26"/>
        </w:rPr>
      </w:pPr>
      <w:r w:rsidRPr="00B43B3E">
        <w:rPr>
          <w:rFonts w:eastAsiaTheme="majorEastAsia"/>
          <w:b/>
          <w:bCs/>
          <w:sz w:val="26"/>
          <w:szCs w:val="26"/>
        </w:rPr>
        <w:t>First, pleasure and pain are intrinsically valuable. People consistently regard pleasure and pain as good reasons for action, despite the fact that pleasure doesn’t seem to be instrumentally valuable for anything.</w:t>
      </w:r>
    </w:p>
    <w:p w14:paraId="7BB7C33B" w14:textId="77777777" w:rsidR="00E308CC" w:rsidRPr="002E7F13" w:rsidRDefault="00E308CC" w:rsidP="00E308CC">
      <w:r w:rsidRPr="002E7F13">
        <w:rPr>
          <w:b/>
          <w:sz w:val="26"/>
        </w:rPr>
        <w:t>Moen 16</w:t>
      </w:r>
      <w:r w:rsidRPr="002E7F13">
        <w:t xml:space="preserve"> [Ole Martin Moen, Research Fellow in Philosophy at University of Oslo “An Argument for Hedonism” Journal of Value Inquiry (Springer), 50 (2) 2016: 267–281] SJDI</w:t>
      </w:r>
    </w:p>
    <w:p w14:paraId="53C9B7B4" w14:textId="77777777" w:rsidR="00E308CC" w:rsidRDefault="00E308CC" w:rsidP="00E308CC">
      <w:pPr>
        <w:rPr>
          <w:b/>
          <w:u w:val="single"/>
        </w:rPr>
      </w:pPr>
      <w:r w:rsidRPr="00A74EED">
        <w:rPr>
          <w:sz w:val="12"/>
        </w:rPr>
        <w:t xml:space="preserve">Let us start by observing, empirically, that </w:t>
      </w:r>
      <w:r w:rsidRPr="00A74EED">
        <w:rPr>
          <w:rStyle w:val="StyleUnderline"/>
        </w:rPr>
        <w:t xml:space="preserve">a widely shared judgment about intrinsic value and disvalue is that </w:t>
      </w:r>
      <w:r w:rsidRPr="00573EB4">
        <w:rPr>
          <w:rStyle w:val="StyleUnderline"/>
          <w:highlight w:val="green"/>
        </w:rPr>
        <w:t>pleasure is intrinsically valuable and pain is intrinsically disvaluable</w:t>
      </w:r>
      <w:r w:rsidRPr="00A74EED">
        <w:rPr>
          <w:rStyle w:val="StyleUnderline"/>
        </w:rPr>
        <w:t>. On virtually any proposed list of intrinsic values and disvalues (we will look at some of them below), pleasure is included among the intrinsic values and pain among the intrinsic disvalues.</w:t>
      </w:r>
      <w:r w:rsidRPr="00A74EED">
        <w:rPr>
          <w:sz w:val="12"/>
        </w:rPr>
        <w:t xml:space="preserve"> This inclusion makes intuitive sense, moreover, for </w:t>
      </w:r>
      <w:r w:rsidRPr="00573EB4">
        <w:rPr>
          <w:rStyle w:val="StyleUnderline"/>
          <w:highlight w:val="green"/>
        </w:rPr>
        <w:t>there is something undeniably good about</w:t>
      </w:r>
      <w:r w:rsidRPr="00A74EED">
        <w:rPr>
          <w:rStyle w:val="StyleUnderline"/>
        </w:rPr>
        <w:t xml:space="preserve"> the way </w:t>
      </w:r>
      <w:r w:rsidRPr="00573EB4">
        <w:rPr>
          <w:rStyle w:val="StyleUnderline"/>
          <w:highlight w:val="green"/>
        </w:rPr>
        <w:t>pleasure</w:t>
      </w:r>
      <w:r w:rsidRPr="00A74EED">
        <w:rPr>
          <w:rStyle w:val="StyleUnderline"/>
        </w:rPr>
        <w:t xml:space="preserve"> feels </w:t>
      </w:r>
      <w:r w:rsidRPr="00573EB4">
        <w:rPr>
          <w:rStyle w:val="StyleUnderline"/>
          <w:highlight w:val="green"/>
        </w:rPr>
        <w:t>and something undeniably bad about</w:t>
      </w:r>
      <w:r w:rsidRPr="00A74EED">
        <w:rPr>
          <w:rStyle w:val="StyleUnderline"/>
        </w:rPr>
        <w:t xml:space="preserve"> the way </w:t>
      </w:r>
      <w:r w:rsidRPr="00573EB4">
        <w:rPr>
          <w:rStyle w:val="StyleUnderline"/>
          <w:highlight w:val="green"/>
        </w:rPr>
        <w:t>pain</w:t>
      </w:r>
      <w:r w:rsidRPr="00A74EED">
        <w:rPr>
          <w:rStyle w:val="StyleUnderline"/>
        </w:rPr>
        <w:t xml:space="preserve"> feels, and neither the goodness of pleasure nor the badness of pain seems to be exhausted by the further effects that these experiences might have.</w:t>
      </w:r>
      <w:r w:rsidRPr="00A74EED">
        <w:rPr>
          <w:sz w:val="12"/>
        </w:rPr>
        <w:t xml:space="preserve"> “Pleasure” and “pain” are here understood inclusively, as encompassing anything hedonically positive and anything hedonically negative.2 </w:t>
      </w:r>
      <w:r w:rsidRPr="00A74EED">
        <w:rPr>
          <w:rStyle w:val="StyleUnderline"/>
        </w:rPr>
        <w:t xml:space="preserve">The special </w:t>
      </w:r>
      <w:r w:rsidRPr="00573EB4">
        <w:rPr>
          <w:rStyle w:val="StyleUnderline"/>
          <w:highlight w:val="green"/>
        </w:rPr>
        <w:t>value statuses of pleasure and pain are manifested in how we treat</w:t>
      </w:r>
      <w:r w:rsidRPr="00A74EED">
        <w:rPr>
          <w:rStyle w:val="StyleUnderline"/>
        </w:rPr>
        <w:t xml:space="preserve"> these </w:t>
      </w:r>
      <w:r w:rsidRPr="00573EB4">
        <w:rPr>
          <w:rStyle w:val="StyleUnderline"/>
          <w:highlight w:val="green"/>
        </w:rPr>
        <w:t>experiences in</w:t>
      </w:r>
      <w:r w:rsidRPr="00A74EED">
        <w:rPr>
          <w:rStyle w:val="StyleUnderline"/>
        </w:rPr>
        <w:t xml:space="preserve"> our </w:t>
      </w:r>
      <w:r w:rsidRPr="00573EB4">
        <w:rPr>
          <w:rStyle w:val="StyleUnderline"/>
          <w:highlight w:val="green"/>
        </w:rPr>
        <w:t>everyday reasoning</w:t>
      </w:r>
      <w:r w:rsidRPr="00A74EED">
        <w:rPr>
          <w:rStyle w:val="StyleUnderline"/>
        </w:rPr>
        <w:t xml:space="preserve"> about values. </w:t>
      </w:r>
      <w:r w:rsidRPr="00A74EED">
        <w:rPr>
          <w:sz w:val="12"/>
        </w:rPr>
        <w:t>If you tell me that you are heading for the convenience store</w:t>
      </w:r>
      <w:r w:rsidRPr="00A74EED">
        <w:rPr>
          <w:rStyle w:val="StyleUnderline"/>
        </w:rPr>
        <w:t>, I might ask: “What for?” This is a reasonable question, for when you go to the convenience store you usually do so</w:t>
      </w:r>
      <w:r w:rsidRPr="00A74EED">
        <w:rPr>
          <w:sz w:val="12"/>
        </w:rPr>
        <w:t xml:space="preserve">, not merely for the sake of going to the convenience store, but </w:t>
      </w:r>
      <w:r w:rsidRPr="00A74EED">
        <w:rPr>
          <w:rStyle w:val="StyleUnderline"/>
        </w:rPr>
        <w:t>for the sake of achieving something further that you deem to be valuable</w:t>
      </w:r>
      <w:r w:rsidRPr="002E7F13">
        <w:rPr>
          <w:b/>
          <w:u w:val="single"/>
        </w:rPr>
        <w:t>.</w:t>
      </w:r>
      <w:r w:rsidRPr="00A74EED">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74EED">
        <w:rPr>
          <w:rStyle w:val="StyleUnderline"/>
        </w:rPr>
        <w:t xml:space="preserve">If I then proceed by asking “But what is the pleasure of drinking the soda good for?” the discussion is likely to reach an awkward end. The reason is that the </w:t>
      </w:r>
      <w:r w:rsidRPr="00573EB4">
        <w:rPr>
          <w:rStyle w:val="StyleUnderline"/>
          <w:highlight w:val="green"/>
        </w:rPr>
        <w:t>pleasure is not good for anything further</w:t>
      </w:r>
      <w:r w:rsidRPr="00A74EED">
        <w:rPr>
          <w:rStyle w:val="StyleUnderline"/>
        </w:rPr>
        <w:t>; it is simply that for which going to the convenience store and buying the soda is good</w:t>
      </w:r>
      <w:r w:rsidRPr="002E7F13">
        <w:rPr>
          <w:b/>
          <w:u w:val="single"/>
        </w:rPr>
        <w:t>.</w:t>
      </w:r>
      <w:r w:rsidRPr="00A74EED">
        <w:rPr>
          <w:sz w:val="12"/>
        </w:rPr>
        <w:t xml:space="preserve">3 As Aristotle observes: </w:t>
      </w:r>
      <w:r w:rsidRPr="00A74EED">
        <w:rPr>
          <w:rStyle w:val="StyleUnderline"/>
        </w:rPr>
        <w:t>“We never ask [a man] what his end is in being pleased, because we assume that pleasure is choice worthy in itself.</w:t>
      </w:r>
      <w:r w:rsidRPr="00A74EED">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73EB4">
        <w:rPr>
          <w:rStyle w:val="StyleUnderline"/>
          <w:highlight w:val="green"/>
        </w:rPr>
        <w:t>pleasure and pain</w:t>
      </w:r>
      <w:r w:rsidRPr="00A74EED">
        <w:rPr>
          <w:rStyle w:val="StyleUnderline"/>
        </w:rPr>
        <w:t xml:space="preserve"> are </w:t>
      </w:r>
      <w:r w:rsidRPr="00573EB4">
        <w:rPr>
          <w:rStyle w:val="StyleUnderline"/>
          <w:highlight w:val="green"/>
        </w:rPr>
        <w:t>both</w:t>
      </w:r>
      <w:r w:rsidRPr="00A74EED">
        <w:rPr>
          <w:rStyle w:val="StyleUnderline"/>
        </w:rPr>
        <w:t xml:space="preserve"> places where we </w:t>
      </w:r>
      <w:r w:rsidRPr="00573EB4">
        <w:rPr>
          <w:rStyle w:val="StyleUnderline"/>
          <w:highlight w:val="green"/>
        </w:rPr>
        <w:t>reach the end of the line in matters of value.</w:t>
      </w:r>
      <w:r w:rsidRPr="002E7F13">
        <w:rPr>
          <w:b/>
          <w:u w:val="single"/>
        </w:rPr>
        <w:t xml:space="preserve"> </w:t>
      </w:r>
    </w:p>
    <w:p w14:paraId="7C99453C" w14:textId="77777777" w:rsidR="00E308CC" w:rsidRPr="002E7F13" w:rsidRDefault="00E308CC" w:rsidP="00E308CC"/>
    <w:p w14:paraId="1F020EA0" w14:textId="77777777" w:rsidR="00E308CC" w:rsidRPr="00B43B3E" w:rsidRDefault="00E308CC" w:rsidP="00E308CC">
      <w:pPr>
        <w:pStyle w:val="ListParagraph"/>
        <w:keepNext/>
        <w:keepLines/>
        <w:numPr>
          <w:ilvl w:val="0"/>
          <w:numId w:val="15"/>
        </w:numPr>
        <w:spacing w:before="40" w:after="0"/>
        <w:outlineLvl w:val="3"/>
        <w:rPr>
          <w:rFonts w:eastAsiaTheme="majorEastAsia"/>
          <w:b/>
          <w:bCs/>
          <w:sz w:val="26"/>
          <w:szCs w:val="26"/>
        </w:rPr>
      </w:pPr>
      <w:r w:rsidRPr="00B43B3E">
        <w:rPr>
          <w:rFonts w:eastAsiaTheme="majorEastAsia"/>
          <w:b/>
          <w:bCs/>
          <w:sz w:val="26"/>
          <w:szCs w:val="26"/>
        </w:rPr>
        <w:t xml:space="preserve">Moreover, </w:t>
      </w:r>
      <w:r w:rsidRPr="00B43B3E">
        <w:rPr>
          <w:rFonts w:eastAsiaTheme="majorEastAsia"/>
          <w:b/>
          <w:bCs/>
          <w:i/>
          <w:sz w:val="26"/>
          <w:szCs w:val="26"/>
        </w:rPr>
        <w:t>only</w:t>
      </w:r>
      <w:r w:rsidRPr="00B43B3E">
        <w:rPr>
          <w:rFonts w:eastAsiaTheme="majorEastAsia"/>
          <w:b/>
          <w:bCs/>
          <w:sz w:val="26"/>
          <w:szCs w:val="26"/>
        </w:rPr>
        <w:t xml:space="preserve"> pleasure and pain are intrinsically valuable. All other values can be explained with reference to pleasure; Occam’s razor requires us to treat these as instrumentally valuable. </w:t>
      </w:r>
    </w:p>
    <w:p w14:paraId="2CF7E578" w14:textId="77777777" w:rsidR="00E308CC" w:rsidRPr="002E7F13" w:rsidRDefault="00E308CC" w:rsidP="00E308CC">
      <w:r w:rsidRPr="002E7F13">
        <w:rPr>
          <w:b/>
          <w:sz w:val="26"/>
        </w:rPr>
        <w:t>Moen 16</w:t>
      </w:r>
      <w:r w:rsidRPr="002E7F13">
        <w:t xml:space="preserve"> [Ole Martin Moen, Research Fellow in Philosophy at University of Oslo “An Argument for Hedonism” Journal of Value Inquiry (Springer), 50 (2) 2016: 267–281] SJDI</w:t>
      </w:r>
    </w:p>
    <w:p w14:paraId="35FEC95E" w14:textId="6C4E304B" w:rsidR="00E308CC" w:rsidRPr="005F7DEE" w:rsidRDefault="00E308CC" w:rsidP="00E308CC">
      <w:pPr>
        <w:rPr>
          <w:sz w:val="12"/>
        </w:rPr>
      </w:pPr>
      <w:r w:rsidRPr="00A74EED">
        <w:rPr>
          <w:sz w:val="12"/>
        </w:rPr>
        <w:t xml:space="preserve">I think several things should be said in response to Moore’s challenge to hedonists. First, </w:t>
      </w:r>
      <w:r w:rsidRPr="00A74EED">
        <w:rPr>
          <w:rStyle w:val="StyleUnderlin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74EED">
        <w:rPr>
          <w:sz w:val="12"/>
        </w:rPr>
        <w:t xml:space="preserve"> Possibly, this could be done through thought experiments analogous to those employed in the previous section. Second, </w:t>
      </w:r>
      <w:r w:rsidRPr="00A74EED">
        <w:rPr>
          <w:rStyle w:val="StyleUnderline"/>
        </w:rPr>
        <w:t xml:space="preserve">there is something peculiar about the list of </w:t>
      </w:r>
      <w:r w:rsidRPr="00573EB4">
        <w:rPr>
          <w:rStyle w:val="StyleUnderline"/>
          <w:highlight w:val="green"/>
        </w:rPr>
        <w:t>additional</w:t>
      </w:r>
      <w:r w:rsidRPr="00A74EED">
        <w:rPr>
          <w:rStyle w:val="StyleUnderline"/>
        </w:rPr>
        <w:t xml:space="preserve"> intrinsic </w:t>
      </w:r>
      <w:r w:rsidRPr="00573EB4">
        <w:rPr>
          <w:rStyle w:val="StyleUnderline"/>
          <w:highlight w:val="green"/>
        </w:rPr>
        <w:t>values</w:t>
      </w:r>
      <w:r w:rsidRPr="00A74EED">
        <w:rPr>
          <w:sz w:val="12"/>
        </w:rPr>
        <w:t xml:space="preserve"> that counts in hedonism’s favor: </w:t>
      </w:r>
      <w:r w:rsidRPr="00A74EED">
        <w:rPr>
          <w:rStyle w:val="StyleUnderline"/>
        </w:rPr>
        <w:t xml:space="preserve">the listed values </w:t>
      </w:r>
      <w:r w:rsidRPr="00573EB4">
        <w:rPr>
          <w:rStyle w:val="StyleUnderline"/>
          <w:highlight w:val="green"/>
        </w:rPr>
        <w:t xml:space="preserve">have a </w:t>
      </w:r>
      <w:r w:rsidRPr="00A74EED">
        <w:rPr>
          <w:rStyle w:val="StyleUnderline"/>
        </w:rPr>
        <w:t xml:space="preserve">strong </w:t>
      </w:r>
      <w:r w:rsidRPr="00573EB4">
        <w:rPr>
          <w:rStyle w:val="StyleUnderline"/>
          <w:highlight w:val="green"/>
        </w:rPr>
        <w:t>tendency to be</w:t>
      </w:r>
      <w:r w:rsidRPr="00A74EED">
        <w:rPr>
          <w:rStyle w:val="StyleUnderline"/>
        </w:rPr>
        <w:t xml:space="preserve"> well </w:t>
      </w:r>
      <w:r w:rsidRPr="00573EB4">
        <w:rPr>
          <w:rStyle w:val="StyleUnderline"/>
          <w:highlight w:val="green"/>
        </w:rPr>
        <w:lastRenderedPageBreak/>
        <w:t>explained as</w:t>
      </w:r>
      <w:r w:rsidRPr="00A74EED">
        <w:rPr>
          <w:rStyle w:val="StyleUnderline"/>
        </w:rPr>
        <w:t xml:space="preserve"> things </w:t>
      </w:r>
      <w:r w:rsidRPr="00573EB4">
        <w:rPr>
          <w:rStyle w:val="StyleUnderline"/>
          <w:highlight w:val="green"/>
        </w:rPr>
        <w:t>that help promote pleasure and avert pain</w:t>
      </w:r>
      <w:r w:rsidRPr="002E7F13">
        <w:rPr>
          <w:b/>
          <w:u w:val="single"/>
        </w:rPr>
        <w:t>.</w:t>
      </w:r>
      <w:r w:rsidRPr="00A74EED">
        <w:rPr>
          <w:sz w:val="12"/>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573EB4">
        <w:rPr>
          <w:rStyle w:val="StyleUnderline"/>
          <w:highlight w:val="green"/>
        </w:rPr>
        <w:t>wisdom, freedom</w:t>
      </w:r>
      <w:r w:rsidRPr="00A74EED">
        <w:rPr>
          <w:rStyle w:val="StyleUnderline"/>
        </w:rPr>
        <w:t xml:space="preserve">, peace, </w:t>
      </w:r>
      <w:r w:rsidRPr="00573EB4">
        <w:rPr>
          <w:rStyle w:val="StyleUnderline"/>
          <w:highlight w:val="green"/>
        </w:rPr>
        <w:t>and security</w:t>
      </w:r>
      <w:r w:rsidRPr="00A74EED">
        <w:rPr>
          <w:rStyle w:val="StyleUnderline"/>
        </w:rPr>
        <w:t xml:space="preserve">, although they are perhaps not themselves pleasurable, </w:t>
      </w:r>
      <w:r w:rsidRPr="00573EB4">
        <w:rPr>
          <w:rStyle w:val="StyleUnderline"/>
          <w:highlight w:val="green"/>
        </w:rPr>
        <w:t>are important means to achieve a happy life</w:t>
      </w:r>
      <w:r w:rsidRPr="00A74EED">
        <w:rPr>
          <w:rStyle w:val="StyleUnderline"/>
        </w:rPr>
        <w:t>, and as such, they are things that hedonists would value highly. Morally good dispositions and virtues, cooperation, and just distribution of goods and evils, moreover, are things that, on a collective level, contribute a happy society, and thus the traits that would be promoted and cultivated if this were something sought after</w:t>
      </w:r>
      <w:r w:rsidRPr="002E7F13">
        <w:rPr>
          <w:b/>
          <w:u w:val="single"/>
        </w:rPr>
        <w:t>.</w:t>
      </w:r>
      <w:r w:rsidRPr="00A74EED">
        <w:rPr>
          <w:sz w:val="12"/>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2E7F13">
        <w:rPr>
          <w:b/>
          <w:u w:val="single"/>
        </w:rPr>
        <w:t>the suggested non-hedonic intrinsic values are potentially explainable by appeal to just pleasure and pain</w:t>
      </w:r>
      <w:r w:rsidRPr="00A74EED">
        <w:rPr>
          <w:sz w:val="12"/>
        </w:rPr>
        <w:t xml:space="preserve"> (which, following my argument in the previous chapter, we should accept as intrinsically valuable and disvaluable), </w:t>
      </w:r>
      <w:r w:rsidRPr="00A74EED">
        <w:rPr>
          <w:rStyle w:val="StyleUnderline"/>
        </w:rPr>
        <w:t>then—by appeal to Occam’s razor—</w:t>
      </w:r>
      <w:r w:rsidRPr="00573EB4">
        <w:rPr>
          <w:rStyle w:val="StyleUnderline"/>
          <w:highlight w:val="green"/>
        </w:rPr>
        <w:t>we have</w:t>
      </w:r>
      <w:r w:rsidRPr="00A74EED">
        <w:rPr>
          <w:rStyle w:val="StyleUnderline"/>
        </w:rPr>
        <w:t xml:space="preserve"> at least </w:t>
      </w:r>
      <w:r w:rsidRPr="00573EB4">
        <w:rPr>
          <w:rStyle w:val="StyleUnderline"/>
          <w:highlight w:val="green"/>
        </w:rPr>
        <w:t>a pro tanto reason to resist</w:t>
      </w:r>
      <w:r w:rsidRPr="00A74EED">
        <w:rPr>
          <w:rStyle w:val="StyleUnderline"/>
        </w:rPr>
        <w:t xml:space="preserve"> the introduction of </w:t>
      </w:r>
      <w:r w:rsidRPr="00573EB4">
        <w:rPr>
          <w:rStyle w:val="StyleUnderline"/>
          <w:highlight w:val="green"/>
        </w:rPr>
        <w:t>any further intrinsic values</w:t>
      </w:r>
      <w:r w:rsidRPr="00A74EED">
        <w:rPr>
          <w:rStyle w:val="StyleUnderline"/>
        </w:rPr>
        <w:t xml:space="preserve"> and disvalues.</w:t>
      </w:r>
      <w:r w:rsidRPr="00A74EED">
        <w:rPr>
          <w:sz w:val="12"/>
        </w:rPr>
        <w:t xml:space="preserve"> It is ontologically more costly to posit a plurality of intrinsic values and disvalues, so in case all values admit of explanation by reference to a single intrinsic value and a single intrinsic disvalue, we have reason to reject more complicated accounts. The fact that suggested non-hedonic intrinsic values tend to be hedonistic instrumental values does not, however, count in favor of hedonism solely in virtue of being most elegantly explained by hedonism; it also does so in virtue of creating an explanatory challenge for pluralists. The challenge can be phrased as the following question: </w:t>
      </w:r>
      <w:r w:rsidRPr="002E7F13">
        <w:rPr>
          <w:b/>
          <w:u w:val="single"/>
        </w:rPr>
        <w:t>If the non-hedonic values suggested by pluralists are truly intrinsic values in their own right, then why do they tend to point toward pleasure and away from pain?</w:t>
      </w:r>
      <w:r w:rsidRPr="00A74EED">
        <w:rPr>
          <w:sz w:val="12"/>
        </w:rPr>
        <w:t>27</w:t>
      </w:r>
    </w:p>
    <w:p w14:paraId="0A7FF943" w14:textId="77777777" w:rsidR="00E308CC" w:rsidRPr="00B43B3E" w:rsidRDefault="00E308CC" w:rsidP="00E308CC">
      <w:pPr>
        <w:pStyle w:val="ListParagraph"/>
        <w:keepNext/>
        <w:keepLines/>
        <w:numPr>
          <w:ilvl w:val="0"/>
          <w:numId w:val="15"/>
        </w:numPr>
        <w:spacing w:before="40"/>
        <w:outlineLvl w:val="3"/>
        <w:rPr>
          <w:rFonts w:eastAsia="Yu Mincho"/>
          <w:sz w:val="14"/>
        </w:rPr>
      </w:pPr>
      <w:r w:rsidRPr="00B43B3E">
        <w:rPr>
          <w:rFonts w:eastAsia="Yu Gothic Light"/>
          <w:b/>
          <w:bCs/>
          <w:sz w:val="26"/>
          <w:szCs w:val="26"/>
        </w:rPr>
        <w:t>Moral uncertainty means preventing extinction should be our highest priority.</w:t>
      </w:r>
      <w:r w:rsidRPr="00B43B3E">
        <w:rPr>
          <w:rFonts w:eastAsia="Yu Gothic Light"/>
          <w:b/>
          <w:bCs/>
          <w:szCs w:val="26"/>
        </w:rPr>
        <w:br/>
      </w:r>
      <w:r w:rsidRPr="00B43B3E">
        <w:rPr>
          <w:rFonts w:eastAsia="Yu Mincho"/>
          <w:b/>
          <w:sz w:val="26"/>
        </w:rPr>
        <w:t>Bostrom 12</w:t>
      </w:r>
      <w:r w:rsidRPr="00B43B3E">
        <w:rPr>
          <w:rFonts w:eastAsia="Yu Mincho"/>
          <w:szCs w:val="22"/>
        </w:rPr>
        <w:t xml:space="preserve"> [Nick Bostrom. Faculty of Philosophy &amp; Oxford Martin School University of Oxford. “Existential Risk Prevention as Global Priority.” Global Policy (2012)]</w:t>
      </w:r>
      <w:r w:rsidRPr="00B43B3E">
        <w:rPr>
          <w:rFonts w:eastAsia="Yu Mincho"/>
          <w:szCs w:val="22"/>
        </w:rPr>
        <w:br/>
      </w:r>
      <w:r w:rsidRPr="00B43B3E">
        <w:rPr>
          <w:rFonts w:eastAsia="Yu Mincho"/>
          <w:sz w:val="14"/>
        </w:rPr>
        <w:t>These reflections on</w:t>
      </w:r>
      <w:r w:rsidRPr="00B43B3E">
        <w:rPr>
          <w:rFonts w:eastAsia="Yu Mincho"/>
          <w:b/>
          <w:sz w:val="24"/>
          <w:u w:val="single"/>
        </w:rPr>
        <w:t xml:space="preserve"> </w:t>
      </w:r>
      <w:r w:rsidRPr="00B43B3E">
        <w:rPr>
          <w:rFonts w:eastAsia="Yu Mincho"/>
          <w:b/>
          <w:sz w:val="24"/>
          <w:highlight w:val="green"/>
          <w:u w:val="single"/>
        </w:rPr>
        <w:t xml:space="preserve">moral uncertainty suggest </w:t>
      </w:r>
      <w:r w:rsidRPr="00B43B3E">
        <w:rPr>
          <w:rFonts w:eastAsia="Yu Mincho"/>
          <w:sz w:val="14"/>
        </w:rPr>
        <w:t>an alternative, complementary way of looking at existential risk; they also suggest a new way of thinking about the ideal of sustainability. Let me elaborate.¶</w:t>
      </w:r>
      <w:r w:rsidRPr="00B43B3E">
        <w:rPr>
          <w:rFonts w:eastAsia="Yu Mincho"/>
          <w:b/>
          <w:sz w:val="24"/>
          <w:u w:val="single"/>
        </w:rPr>
        <w:t xml:space="preserve"> </w:t>
      </w:r>
      <w:r w:rsidRPr="00B43B3E">
        <w:rPr>
          <w:rFonts w:eastAsia="Yu Mincho"/>
          <w:b/>
          <w:sz w:val="24"/>
          <w:highlight w:val="green"/>
          <w:u w:val="single"/>
        </w:rPr>
        <w:t>Our present</w:t>
      </w:r>
      <w:r w:rsidRPr="00B43B3E">
        <w:rPr>
          <w:rFonts w:eastAsia="Yu Mincho"/>
          <w:b/>
          <w:sz w:val="24"/>
          <w:u w:val="single"/>
        </w:rPr>
        <w:t xml:space="preserve"> understanding of </w:t>
      </w:r>
      <w:r w:rsidRPr="00B43B3E">
        <w:rPr>
          <w:rFonts w:eastAsia="Yu Mincho"/>
          <w:b/>
          <w:sz w:val="24"/>
          <w:highlight w:val="green"/>
          <w:u w:val="single"/>
        </w:rPr>
        <w:t xml:space="preserve">axiology might </w:t>
      </w:r>
      <w:r w:rsidRPr="00B43B3E">
        <w:rPr>
          <w:rFonts w:eastAsia="Yu Mincho"/>
          <w:sz w:val="14"/>
        </w:rPr>
        <w:t>well</w:t>
      </w:r>
      <w:r w:rsidRPr="00B43B3E">
        <w:rPr>
          <w:rFonts w:eastAsia="Yu Mincho"/>
          <w:b/>
          <w:sz w:val="24"/>
          <w:highlight w:val="green"/>
          <w:u w:val="single"/>
        </w:rPr>
        <w:t xml:space="preserve"> be confused. </w:t>
      </w:r>
      <w:r w:rsidRPr="00B43B3E">
        <w:rPr>
          <w:rFonts w:eastAsia="Yu Mincho"/>
          <w:b/>
          <w:sz w:val="24"/>
          <w:u w:val="single"/>
        </w:rPr>
        <w:t xml:space="preserve">We may not </w:t>
      </w:r>
      <w:r w:rsidRPr="00B43B3E">
        <w:rPr>
          <w:rFonts w:eastAsia="Yu Mincho"/>
          <w:sz w:val="14"/>
        </w:rPr>
        <w:t>now</w:t>
      </w:r>
      <w:r w:rsidRPr="00B43B3E">
        <w:rPr>
          <w:rFonts w:eastAsia="Yu Mincho"/>
          <w:b/>
          <w:sz w:val="24"/>
          <w:u w:val="single"/>
        </w:rPr>
        <w:t xml:space="preserve"> </w:t>
      </w:r>
      <w:r w:rsidRPr="00B43B3E">
        <w:rPr>
          <w:rFonts w:eastAsia="Yu Mincho"/>
          <w:sz w:val="14"/>
        </w:rPr>
        <w:t>know — at least not in concrete detail — what outcomes would count as a big win for humanity; we might not even yet</w:t>
      </w:r>
      <w:r w:rsidRPr="00B43B3E">
        <w:rPr>
          <w:rFonts w:eastAsia="Yu Mincho"/>
          <w:b/>
          <w:sz w:val="24"/>
          <w:u w:val="single"/>
        </w:rPr>
        <w:t xml:space="preserve"> be able to imagine the best ends </w:t>
      </w:r>
      <w:r w:rsidRPr="00B43B3E">
        <w:rPr>
          <w:rFonts w:eastAsia="Yu Mincho"/>
          <w:sz w:val="14"/>
        </w:rPr>
        <w:t>of our journey.</w:t>
      </w:r>
      <w:r w:rsidRPr="00B43B3E">
        <w:rPr>
          <w:rFonts w:eastAsia="Yu Mincho"/>
          <w:b/>
          <w:sz w:val="24"/>
          <w:u w:val="single"/>
        </w:rPr>
        <w:t xml:space="preserve"> </w:t>
      </w:r>
      <w:r w:rsidRPr="00B43B3E">
        <w:rPr>
          <w:rFonts w:eastAsia="Yu Mincho"/>
          <w:b/>
          <w:sz w:val="24"/>
          <w:highlight w:val="green"/>
          <w:u w:val="single"/>
        </w:rPr>
        <w:t xml:space="preserve">If we are </w:t>
      </w:r>
      <w:r w:rsidRPr="00B43B3E">
        <w:rPr>
          <w:rFonts w:eastAsia="Yu Mincho"/>
          <w:sz w:val="14"/>
        </w:rPr>
        <w:t>indeed</w:t>
      </w:r>
      <w:r w:rsidRPr="00B43B3E">
        <w:rPr>
          <w:rFonts w:eastAsia="Yu Mincho"/>
          <w:b/>
          <w:sz w:val="24"/>
          <w:u w:val="single"/>
        </w:rPr>
        <w:t xml:space="preserve"> </w:t>
      </w:r>
      <w:r w:rsidRPr="00B43B3E">
        <w:rPr>
          <w:rFonts w:eastAsia="Yu Mincho"/>
          <w:sz w:val="14"/>
        </w:rPr>
        <w:t>profoundly</w:t>
      </w:r>
      <w:r w:rsidRPr="00B43B3E">
        <w:rPr>
          <w:rFonts w:eastAsia="Yu Mincho"/>
          <w:b/>
          <w:sz w:val="24"/>
          <w:u w:val="single"/>
        </w:rPr>
        <w:t xml:space="preserve"> </w:t>
      </w:r>
      <w:r w:rsidRPr="00B43B3E">
        <w:rPr>
          <w:rFonts w:eastAsia="Yu Mincho"/>
          <w:b/>
          <w:sz w:val="24"/>
          <w:highlight w:val="green"/>
          <w:u w:val="single"/>
        </w:rPr>
        <w:t xml:space="preserve">uncertain </w:t>
      </w:r>
      <w:r w:rsidRPr="00B43B3E">
        <w:rPr>
          <w:rFonts w:eastAsia="Yu Mincho"/>
          <w:sz w:val="14"/>
        </w:rPr>
        <w:t>about our ultimate aims,</w:t>
      </w:r>
      <w:r w:rsidRPr="00B43B3E">
        <w:rPr>
          <w:rFonts w:eastAsia="Yu Mincho"/>
          <w:b/>
          <w:sz w:val="24"/>
          <w:u w:val="single"/>
        </w:rPr>
        <w:t xml:space="preserve"> </w:t>
      </w:r>
      <w:r w:rsidRPr="00B43B3E">
        <w:rPr>
          <w:rFonts w:eastAsia="Yu Mincho"/>
          <w:sz w:val="14"/>
        </w:rPr>
        <w:t>then we should recognize that</w:t>
      </w:r>
      <w:r w:rsidRPr="00B43B3E">
        <w:rPr>
          <w:rFonts w:eastAsia="Yu Mincho"/>
          <w:b/>
          <w:sz w:val="24"/>
          <w:u w:val="single"/>
        </w:rPr>
        <w:t xml:space="preserve"> </w:t>
      </w:r>
      <w:r w:rsidRPr="00B43B3E">
        <w:rPr>
          <w:rFonts w:eastAsia="Yu Mincho"/>
          <w:b/>
          <w:sz w:val="24"/>
          <w:highlight w:val="green"/>
          <w:u w:val="single"/>
        </w:rPr>
        <w:t>there is a great</w:t>
      </w:r>
      <w:r w:rsidRPr="00B43B3E">
        <w:rPr>
          <w:rFonts w:eastAsia="Yu Mincho"/>
          <w:b/>
          <w:sz w:val="24"/>
          <w:u w:val="single"/>
        </w:rPr>
        <w:t xml:space="preserve"> </w:t>
      </w:r>
      <w:r w:rsidRPr="00B43B3E">
        <w:rPr>
          <w:rFonts w:eastAsia="Yu Mincho"/>
          <w:sz w:val="14"/>
        </w:rPr>
        <w:t>option</w:t>
      </w:r>
      <w:r w:rsidRPr="00B43B3E">
        <w:rPr>
          <w:rFonts w:eastAsia="Yu Mincho"/>
          <w:b/>
          <w:sz w:val="24"/>
          <w:u w:val="single"/>
        </w:rPr>
        <w:t xml:space="preserve"> </w:t>
      </w:r>
      <w:r w:rsidRPr="00B43B3E">
        <w:rPr>
          <w:rFonts w:eastAsia="Yu Mincho"/>
          <w:b/>
          <w:sz w:val="24"/>
          <w:highlight w:val="green"/>
          <w:u w:val="single"/>
        </w:rPr>
        <w:t xml:space="preserve">value in preserving </w:t>
      </w:r>
      <w:r w:rsidRPr="00B43B3E">
        <w:rPr>
          <w:rFonts w:eastAsia="Yu Mincho"/>
          <w:sz w:val="14"/>
        </w:rPr>
        <w:t>— and ideally improving —</w:t>
      </w:r>
      <w:r w:rsidRPr="00B43B3E">
        <w:rPr>
          <w:rFonts w:eastAsia="Yu Mincho"/>
          <w:b/>
          <w:sz w:val="24"/>
          <w:u w:val="single"/>
        </w:rPr>
        <w:t xml:space="preserve"> </w:t>
      </w:r>
      <w:r w:rsidRPr="00B43B3E">
        <w:rPr>
          <w:rFonts w:eastAsia="Yu Mincho"/>
          <w:b/>
          <w:sz w:val="24"/>
          <w:highlight w:val="green"/>
          <w:u w:val="single"/>
        </w:rPr>
        <w:t>our ability to recognize value and</w:t>
      </w:r>
      <w:r w:rsidRPr="00B43B3E">
        <w:rPr>
          <w:rFonts w:eastAsia="Yu Mincho"/>
          <w:sz w:val="14"/>
          <w:highlight w:val="green"/>
        </w:rPr>
        <w:t xml:space="preserve"> </w:t>
      </w:r>
      <w:r w:rsidRPr="00B43B3E">
        <w:rPr>
          <w:rFonts w:eastAsia="Yu Mincho"/>
          <w:sz w:val="14"/>
        </w:rPr>
        <w:t xml:space="preserve">to </w:t>
      </w:r>
      <w:r w:rsidRPr="00B43B3E">
        <w:rPr>
          <w:rFonts w:eastAsia="Yu Mincho"/>
          <w:b/>
          <w:sz w:val="24"/>
          <w:highlight w:val="green"/>
          <w:u w:val="single"/>
        </w:rPr>
        <w:t xml:space="preserve">steer the future accordingly. Ensuring </w:t>
      </w:r>
      <w:r w:rsidRPr="00B43B3E">
        <w:rPr>
          <w:rFonts w:eastAsia="Yu Mincho"/>
          <w:sz w:val="14"/>
        </w:rPr>
        <w:t>that</w:t>
      </w:r>
      <w:r w:rsidRPr="00B43B3E">
        <w:rPr>
          <w:rFonts w:eastAsia="Yu Mincho"/>
          <w:b/>
          <w:sz w:val="24"/>
          <w:u w:val="single"/>
        </w:rPr>
        <w:t xml:space="preserve"> </w:t>
      </w:r>
      <w:r w:rsidRPr="00B43B3E">
        <w:rPr>
          <w:rFonts w:eastAsia="Yu Mincho"/>
          <w:b/>
          <w:sz w:val="24"/>
          <w:highlight w:val="green"/>
          <w:u w:val="single"/>
        </w:rPr>
        <w:t xml:space="preserve">there will be a future </w:t>
      </w:r>
      <w:r w:rsidRPr="00B43B3E">
        <w:rPr>
          <w:rFonts w:eastAsia="Yu Mincho"/>
          <w:sz w:val="14"/>
        </w:rPr>
        <w:t>version of</w:t>
      </w:r>
      <w:r w:rsidRPr="00B43B3E">
        <w:rPr>
          <w:rFonts w:eastAsia="Yu Mincho"/>
          <w:b/>
          <w:sz w:val="24"/>
          <w:u w:val="single"/>
        </w:rPr>
        <w:t xml:space="preserve"> </w:t>
      </w:r>
      <w:r w:rsidRPr="00B43B3E">
        <w:rPr>
          <w:rFonts w:eastAsia="Yu Mincho"/>
          <w:b/>
          <w:sz w:val="24"/>
          <w:highlight w:val="green"/>
          <w:u w:val="single"/>
        </w:rPr>
        <w:t xml:space="preserve">humanity </w:t>
      </w:r>
      <w:r w:rsidRPr="00B43B3E">
        <w:rPr>
          <w:rFonts w:eastAsia="Yu Mincho"/>
          <w:sz w:val="14"/>
        </w:rPr>
        <w:t>with great powers and a propensity to use them wisely</w:t>
      </w:r>
      <w:r w:rsidRPr="00B43B3E">
        <w:rPr>
          <w:rFonts w:eastAsia="Yu Mincho"/>
          <w:b/>
          <w:sz w:val="24"/>
          <w:u w:val="single"/>
        </w:rPr>
        <w:t xml:space="preserve"> </w:t>
      </w:r>
      <w:r w:rsidRPr="00B43B3E">
        <w:rPr>
          <w:rFonts w:eastAsia="Yu Mincho"/>
          <w:b/>
          <w:sz w:val="24"/>
          <w:highlight w:val="green"/>
          <w:u w:val="single"/>
        </w:rPr>
        <w:t xml:space="preserve">is </w:t>
      </w:r>
      <w:r w:rsidRPr="00B43B3E">
        <w:rPr>
          <w:rFonts w:eastAsia="Yu Mincho"/>
          <w:sz w:val="14"/>
        </w:rPr>
        <w:t>plausibly</w:t>
      </w:r>
      <w:r w:rsidRPr="00B43B3E">
        <w:rPr>
          <w:rFonts w:eastAsia="Yu Mincho"/>
          <w:b/>
          <w:sz w:val="24"/>
          <w:u w:val="single"/>
        </w:rPr>
        <w:t xml:space="preserve"> </w:t>
      </w:r>
      <w:r w:rsidRPr="00B43B3E">
        <w:rPr>
          <w:rFonts w:eastAsia="Yu Mincho"/>
          <w:b/>
          <w:sz w:val="24"/>
          <w:highlight w:val="green"/>
          <w:u w:val="single"/>
        </w:rPr>
        <w:t xml:space="preserve">the best way </w:t>
      </w:r>
      <w:r w:rsidRPr="00B43B3E">
        <w:rPr>
          <w:rFonts w:eastAsia="Yu Mincho"/>
          <w:sz w:val="14"/>
        </w:rPr>
        <w:t>available to us</w:t>
      </w:r>
      <w:r w:rsidRPr="00B43B3E">
        <w:rPr>
          <w:rFonts w:eastAsia="Yu Mincho"/>
          <w:b/>
          <w:sz w:val="24"/>
          <w:u w:val="single"/>
        </w:rPr>
        <w:t xml:space="preserve"> </w:t>
      </w:r>
      <w:r w:rsidRPr="00B43B3E">
        <w:rPr>
          <w:rFonts w:eastAsia="Yu Mincho"/>
          <w:b/>
          <w:sz w:val="24"/>
          <w:highlight w:val="green"/>
          <w:u w:val="single"/>
        </w:rPr>
        <w:t xml:space="preserve">to increase </w:t>
      </w:r>
      <w:r w:rsidRPr="00B43B3E">
        <w:rPr>
          <w:rFonts w:eastAsia="Yu Mincho"/>
          <w:b/>
          <w:sz w:val="24"/>
          <w:u w:val="single"/>
        </w:rPr>
        <w:t xml:space="preserve">the probability that the </w:t>
      </w:r>
      <w:r w:rsidRPr="00B43B3E">
        <w:rPr>
          <w:rFonts w:eastAsia="Yu Mincho"/>
          <w:b/>
          <w:sz w:val="24"/>
          <w:highlight w:val="green"/>
          <w:u w:val="single"/>
        </w:rPr>
        <w:t xml:space="preserve">future </w:t>
      </w:r>
      <w:r w:rsidRPr="00B43B3E">
        <w:rPr>
          <w:rFonts w:eastAsia="Yu Mincho"/>
          <w:b/>
          <w:sz w:val="24"/>
          <w:u w:val="single"/>
        </w:rPr>
        <w:t xml:space="preserve">will contain </w:t>
      </w:r>
      <w:r w:rsidRPr="00B43B3E">
        <w:rPr>
          <w:rFonts w:eastAsia="Yu Mincho"/>
          <w:sz w:val="14"/>
        </w:rPr>
        <w:t>a lot of</w:t>
      </w:r>
      <w:r w:rsidRPr="00B43B3E">
        <w:rPr>
          <w:rFonts w:eastAsia="Yu Mincho"/>
          <w:b/>
          <w:sz w:val="24"/>
          <w:u w:val="single"/>
        </w:rPr>
        <w:t xml:space="preserve"> </w:t>
      </w:r>
      <w:r w:rsidRPr="00B43B3E">
        <w:rPr>
          <w:rFonts w:eastAsia="Yu Mincho"/>
          <w:b/>
          <w:sz w:val="24"/>
          <w:highlight w:val="green"/>
          <w:u w:val="single"/>
        </w:rPr>
        <w:t xml:space="preserve">value. </w:t>
      </w:r>
      <w:r w:rsidRPr="00B43B3E">
        <w:rPr>
          <w:rFonts w:eastAsia="Yu Mincho"/>
          <w:sz w:val="14"/>
        </w:rPr>
        <w:t>To do this, we must prevent any existential catastrophe.</w:t>
      </w:r>
    </w:p>
    <w:p w14:paraId="6CDCE952" w14:textId="394F0A7B" w:rsidR="00A80D6D" w:rsidRDefault="00A80D6D" w:rsidP="00522640">
      <w:pPr>
        <w:pStyle w:val="Heading4"/>
        <w:numPr>
          <w:ilvl w:val="1"/>
          <w:numId w:val="15"/>
        </w:numPr>
      </w:pPr>
      <w:r>
        <w:t xml:space="preserve">We can predict extinction level threats- that’s the ev in the DA and CP </w:t>
      </w:r>
    </w:p>
    <w:p w14:paraId="44A139C1" w14:textId="3DA5A076" w:rsidR="00A80D6D" w:rsidRDefault="00A80D6D" w:rsidP="00522640">
      <w:pPr>
        <w:pStyle w:val="Heading4"/>
        <w:numPr>
          <w:ilvl w:val="1"/>
          <w:numId w:val="15"/>
        </w:numPr>
      </w:pPr>
      <w:r>
        <w:t xml:space="preserve">Insofar as we prove our impacts will happen, you should negate – nuclear war and disease ravage vulnerable populations who are affected by structural violence </w:t>
      </w:r>
    </w:p>
    <w:p w14:paraId="1609AF01" w14:textId="5295E0BB" w:rsidR="00522640" w:rsidRPr="00522640" w:rsidRDefault="00522640" w:rsidP="00522640">
      <w:pPr>
        <w:pStyle w:val="Heading4"/>
        <w:numPr>
          <w:ilvl w:val="1"/>
          <w:numId w:val="15"/>
        </w:numPr>
      </w:pPr>
      <w:r>
        <w:t xml:space="preserve">At best, their ev is impact d to nuclear war – our evidence provides a viable impact scenario </w:t>
      </w:r>
      <w:r w:rsidR="0041761B">
        <w:t xml:space="preserve">for disease </w:t>
      </w:r>
    </w:p>
    <w:p w14:paraId="310DBDF8" w14:textId="4AE117FE" w:rsidR="00E67236" w:rsidRDefault="00E67236" w:rsidP="00522640">
      <w:pPr>
        <w:pStyle w:val="Heading3"/>
      </w:pPr>
      <w:r>
        <w:t>Case</w:t>
      </w:r>
    </w:p>
    <w:p w14:paraId="5117D4A3" w14:textId="77777777" w:rsidR="00B5720B" w:rsidRDefault="00B5720B" w:rsidP="00B5720B">
      <w:pPr>
        <w:pStyle w:val="Heading4"/>
      </w:pPr>
      <w:r>
        <w:t xml:space="preserve">Unpatented medicine cause counterfeits— </w:t>
      </w:r>
    </w:p>
    <w:p w14:paraId="1A4548F5" w14:textId="77777777" w:rsidR="00B5720B" w:rsidRPr="00EB7F16" w:rsidRDefault="00B5720B" w:rsidP="00B5720B">
      <w:r>
        <w:rPr>
          <w:rStyle w:val="Style13ptBold"/>
        </w:rPr>
        <w:t xml:space="preserve">Lynbecker 16 </w:t>
      </w:r>
      <w:r w:rsidRPr="00EB7F16">
        <w:t>[(Kristina M. L. Acri née, an Associate Professor of Economics at Colorado College in Colorado Springs, where she is also the Associate Chair of the Department of Economics and Business and the Gerald L. Schlessman Professor of Economics.</w:t>
      </w:r>
      <w:r>
        <w:t xml:space="preserve"> </w:t>
      </w:r>
      <w:r w:rsidRPr="00EB7F16">
        <w:t xml:space="preserve">Dr. Lybecker’s research analyzes the difficulties of strengthening intellectual property rights protection in developing countries, specifically special problems facing the pharmaceutical industry.) “Counterfeit Medicines and the Role of IP in Patient Safety,” IPWatchDog, 7/27/16. </w:t>
      </w:r>
      <w:hyperlink r:id="rId18" w:history="1">
        <w:r w:rsidRPr="00EB7F16">
          <w:rPr>
            <w:rStyle w:val="Hyperlink"/>
          </w:rPr>
          <w:t>https://www.ipwatchdog.com/2016/06/27/counterfeit-medicines-ip-patient-safety/id=70397/</w:t>
        </w:r>
      </w:hyperlink>
      <w:r w:rsidRPr="00EB7F16">
        <w:t>] RR</w:t>
      </w:r>
    </w:p>
    <w:p w14:paraId="6F0CAD60" w14:textId="77777777" w:rsidR="00B5720B" w:rsidRDefault="00B5720B" w:rsidP="00B5720B">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54643BED" w14:textId="77777777" w:rsidR="00B5720B" w:rsidRDefault="00B5720B" w:rsidP="00B5720B">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estimate.”[1]</w:t>
      </w:r>
    </w:p>
    <w:p w14:paraId="245BDD46" w14:textId="77777777" w:rsidR="00B5720B" w:rsidRPr="00013961" w:rsidRDefault="00B5720B" w:rsidP="00B5720B">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734488AA" w14:textId="77777777" w:rsidR="00B5720B" w:rsidRDefault="00B5720B" w:rsidP="00B5720B">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273BD17A" w14:textId="77777777" w:rsidR="00B5720B" w:rsidRDefault="00B5720B" w:rsidP="00B5720B">
      <w:r>
        <w:t>[Kristina]</w:t>
      </w:r>
    </w:p>
    <w:p w14:paraId="3CE00891" w14:textId="77777777" w:rsidR="00B5720B" w:rsidRDefault="00B5720B" w:rsidP="00B5720B">
      <w:r>
        <w:t>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w:t>
      </w:r>
    </w:p>
    <w:p w14:paraId="79B574F2" w14:textId="77777777" w:rsidR="00B5720B" w:rsidRDefault="00B5720B" w:rsidP="00B5720B">
      <w:r>
        <w:t>While difficult to measure, estimates do exist on the extent of the market for counterfeit drugs and the harm done to human health. As noted in my chapter in the OECD report,</w:t>
      </w:r>
    </w:p>
    <w:p w14:paraId="415452B0" w14:textId="77777777" w:rsidR="00B5720B" w:rsidRDefault="00B5720B" w:rsidP="00B5720B">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5AF4FDA2" w14:textId="77777777" w:rsidR="00B5720B" w:rsidRDefault="00B5720B" w:rsidP="00B5720B">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03B30593" w14:textId="77777777" w:rsidR="00B5720B" w:rsidRDefault="00B5720B" w:rsidP="00B5720B">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05E98417" w14:textId="77777777" w:rsidR="00B5720B" w:rsidRPr="0018415E" w:rsidRDefault="00B5720B" w:rsidP="00B5720B">
      <w:r w:rsidRPr="00133370">
        <w:rPr>
          <w:rStyle w:val="Style13ptBold"/>
        </w:rPr>
        <w:t>White 19</w:t>
      </w:r>
      <w:r>
        <w:t xml:space="preserve"> [(C. Micheal, </w:t>
      </w:r>
      <w:r w:rsidRPr="00133370">
        <w:t>Professor and Head of the Department of Pharmacy Practice, University of Connecticut</w:t>
      </w:r>
      <w:r>
        <w:t>) “</w:t>
      </w:r>
      <w:r w:rsidRPr="0018415E">
        <w:t>Why your generic drugs may not be safe and the FDA may be too lax</w:t>
      </w:r>
      <w:r>
        <w:t xml:space="preserve">” The Conversation, 12/4/19. </w:t>
      </w:r>
      <w:hyperlink r:id="rId19" w:history="1">
        <w:r w:rsidRPr="0051543C">
          <w:rPr>
            <w:rStyle w:val="Hyperlink"/>
          </w:rPr>
          <w:t>https://theconversation.com/why-your-generic-drugs-may-not-be-safe-and-the-fda-may-be-too-lax-125529</w:t>
        </w:r>
      </w:hyperlink>
      <w:r>
        <w:t>] RR</w:t>
      </w:r>
    </w:p>
    <w:p w14:paraId="6A7D15DC" w14:textId="77777777" w:rsidR="00B5720B" w:rsidRDefault="00B5720B" w:rsidP="00B5720B">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5BBC78E7" w14:textId="77777777" w:rsidR="00B5720B" w:rsidRDefault="00B5720B" w:rsidP="00B5720B">
      <w:r>
        <w:t>As a pharmacist, I know that the safety of prescription medications is vital. My research, recently published in the “Annals of Pharmacotherapy,” raises alarming concerns about our vulnerabilities.</w:t>
      </w:r>
    </w:p>
    <w:p w14:paraId="687729E8" w14:textId="77777777" w:rsidR="00B5720B" w:rsidRDefault="00B5720B" w:rsidP="00B5720B">
      <w:r>
        <w:t>Do experts have something to add to public debate?</w:t>
      </w:r>
    </w:p>
    <w:p w14:paraId="3E8F8A04" w14:textId="77777777" w:rsidR="00B5720B" w:rsidRDefault="00B5720B" w:rsidP="00B5720B">
      <w:r>
        <w:t>Where are your drugs being made?</w:t>
      </w:r>
    </w:p>
    <w:p w14:paraId="23AE820A" w14:textId="77777777" w:rsidR="00B5720B" w:rsidRDefault="00B5720B" w:rsidP="00B5720B">
      <w:r>
        <w:t>A pharmacist at a drug plant outside Mumbai in 2012, shortly after a change in patent law allowed production of a generic cancer drug. Rafiq Mugbool/AP Photo</w:t>
      </w:r>
    </w:p>
    <w:p w14:paraId="78BF7127" w14:textId="77777777" w:rsidR="00B5720B" w:rsidRDefault="00B5720B" w:rsidP="00B5720B">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ointments or injectable products.</w:t>
      </w:r>
    </w:p>
    <w:p w14:paraId="6364D5DC" w14:textId="77777777" w:rsidR="00B5720B" w:rsidRDefault="00B5720B" w:rsidP="00B5720B">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2E6D39F5" w14:textId="77777777" w:rsidR="00B5720B" w:rsidRDefault="00B5720B" w:rsidP="00B5720B">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2F552819" w14:textId="77777777" w:rsidR="00B5720B" w:rsidRDefault="00B5720B" w:rsidP="00B5720B">
      <w:r>
        <w:t>Faking results</w:t>
      </w:r>
    </w:p>
    <w:p w14:paraId="70F0147B" w14:textId="77777777" w:rsidR="00B5720B" w:rsidRDefault="00B5720B" w:rsidP="00B5720B">
      <w:r>
        <w:t>The FDA informs manufacturing plants in other countries when it plans to inspect their plants. Andrew Harnik/AP Photo</w:t>
      </w:r>
    </w:p>
    <w:p w14:paraId="454EA4E0" w14:textId="77777777" w:rsidR="00B5720B" w:rsidRDefault="00B5720B" w:rsidP="00B5720B">
      <w:r>
        <w:lastRenderedPageBreak/>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7517F851" w14:textId="77777777" w:rsidR="00B5720B" w:rsidRDefault="00B5720B" w:rsidP="00B5720B">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339E3E8D" w14:textId="77777777" w:rsidR="00B5720B" w:rsidRDefault="00B5720B" w:rsidP="00B5720B">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58D27C44" w14:textId="77777777" w:rsidR="00B5720B" w:rsidRDefault="00B5720B" w:rsidP="00B5720B">
      <w:r>
        <w:t>Some of the heparin was fraudulently replaced with chondroitin, a dietary supplement for joint aches, that had sulphur groups added to the molecule to make it look like heparin.</w:t>
      </w:r>
    </w:p>
    <w:p w14:paraId="1DF61CC3" w14:textId="77777777" w:rsidR="00B5720B" w:rsidRDefault="00B5720B" w:rsidP="00B5720B">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05BA3970" w14:textId="77777777" w:rsidR="00B5720B" w:rsidRDefault="00B5720B" w:rsidP="00B5720B">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N-nitrosodimethylamine or N-nitrosodiethylamine.</w:t>
      </w:r>
    </w:p>
    <w:p w14:paraId="543A33EF" w14:textId="77777777" w:rsidR="00B5720B" w:rsidRDefault="00B5720B" w:rsidP="00B5720B">
      <w:r>
        <w:t>One of the major producers of these active ingredient powders used by multiple generic manufacturers was inspected in 2017. The FDA found that the company fraudulently omitted failing test results and replaced them with passing scores.</w:t>
      </w:r>
    </w:p>
    <w:p w14:paraId="57E74525" w14:textId="77777777" w:rsidR="00B5720B" w:rsidRDefault="00B5720B" w:rsidP="00B5720B">
      <w:pPr>
        <w:rPr>
          <w:rStyle w:val="StyleUnderlin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5E5476CE" w14:textId="77777777" w:rsidR="00B5720B" w:rsidRDefault="00B5720B" w:rsidP="00B5720B">
      <w:pPr>
        <w:pStyle w:val="Heading4"/>
      </w:pPr>
      <w:r>
        <w:t xml:space="preserve">TRIPs waivers is a </w:t>
      </w:r>
      <w:r w:rsidRPr="00AD2F11">
        <w:rPr>
          <w:u w:val="single"/>
        </w:rPr>
        <w:t>symbolic gesture</w:t>
      </w:r>
      <w:r>
        <w:t xml:space="preserve"> that </w:t>
      </w:r>
      <w:r w:rsidRPr="00AD2F11">
        <w:rPr>
          <w:u w:val="single"/>
        </w:rPr>
        <w:t>prevents</w:t>
      </w:r>
      <w:r>
        <w:t xml:space="preserve"> vaccine production and distribution</w:t>
      </w:r>
    </w:p>
    <w:p w14:paraId="695E98EC" w14:textId="77777777" w:rsidR="00B5720B" w:rsidRPr="00AD2F11" w:rsidRDefault="00B5720B" w:rsidP="00B5720B">
      <w:pPr>
        <w:rPr>
          <w:rStyle w:val="Style13ptBold"/>
          <w:b w:val="0"/>
          <w:bCs/>
        </w:rPr>
      </w:pPr>
      <w:r>
        <w:rPr>
          <w:rStyle w:val="Style13ptBold"/>
        </w:rPr>
        <w:t xml:space="preserve">Ikenson 6/25 </w:t>
      </w:r>
      <w:r w:rsidRPr="00C2059F">
        <w:rPr>
          <w:rStyle w:val="Style13ptBold"/>
          <w:b w:val="0"/>
          <w:bCs/>
          <w:sz w:val="16"/>
          <w:szCs w:val="16"/>
        </w:rPr>
        <w:t xml:space="preserve">[(Dan, </w:t>
      </w:r>
      <w:r w:rsidRPr="00C2059F">
        <w:rPr>
          <w:bCs/>
          <w:szCs w:val="16"/>
        </w:rPr>
        <w:t>former director of the Cato Institute's Herbert A. Stiefel Center for Trade Policy Studies, MA in economics from George Washington University</w:t>
      </w:r>
      <w:r w:rsidRPr="00C2059F">
        <w:rPr>
          <w:rStyle w:val="Style13ptBold"/>
          <w:b w:val="0"/>
          <w:bCs/>
          <w:sz w:val="16"/>
          <w:szCs w:val="16"/>
        </w:rPr>
        <w:t>) “</w:t>
      </w:r>
      <w:r w:rsidRPr="00C2059F">
        <w:rPr>
          <w:szCs w:val="16"/>
        </w:rPr>
        <w:t>Stop Blaming Patents For The World’s Low Vaccination Rates,” Forbes, 6/25/2021] JL</w:t>
      </w:r>
    </w:p>
    <w:p w14:paraId="6D1D78A3" w14:textId="77777777" w:rsidR="00B5720B" w:rsidRPr="00AD2F11" w:rsidRDefault="00B5720B" w:rsidP="00B5720B">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1EA9FC6E" w14:textId="77777777" w:rsidR="00B5720B" w:rsidRPr="00AD2F11" w:rsidRDefault="00B5720B" w:rsidP="00B5720B">
      <w:pPr>
        <w:rPr>
          <w:sz w:val="12"/>
        </w:rPr>
      </w:pPr>
      <w:r w:rsidRPr="00AD2F11">
        <w:rPr>
          <w:sz w:val="12"/>
        </w:rPr>
        <w:lastRenderedPageBreak/>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7A45BB22" w14:textId="77777777" w:rsidR="00B5720B" w:rsidRPr="0020448D" w:rsidRDefault="00B5720B" w:rsidP="00B5720B">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0A143044" w14:textId="77777777" w:rsidR="0041761B" w:rsidRDefault="0041761B" w:rsidP="0041761B">
      <w:pPr>
        <w:pStyle w:val="Heading4"/>
      </w:pPr>
      <w:r>
        <w:t>Waivers antagonize drug-makers and manufacturers which reduces vaccine production</w:t>
      </w:r>
    </w:p>
    <w:p w14:paraId="438C6078" w14:textId="77777777" w:rsidR="0041761B" w:rsidRPr="0050407D" w:rsidRDefault="0041761B" w:rsidP="0041761B">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7B5DA52C" w14:textId="77777777" w:rsidR="0041761B" w:rsidRPr="0050407D" w:rsidRDefault="0041761B" w:rsidP="0041761B">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Hoen. For example, during the pandemic, both Hungary and Russia have issued compulsory licenses for remdesivir,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5296710F" w14:textId="77777777" w:rsidR="0041761B" w:rsidRPr="0050407D" w:rsidRDefault="0041761B" w:rsidP="0041761B">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So </w:t>
      </w:r>
      <w:r w:rsidRPr="0050407D">
        <w:rPr>
          <w:rStyle w:val="StyleUnderline"/>
        </w:rPr>
        <w:t>when drugmakers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707C31D3" w14:textId="77777777" w:rsidR="0041761B" w:rsidRPr="0050407D" w:rsidRDefault="0041761B" w:rsidP="0041761B">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actually </w:t>
      </w:r>
      <w:r w:rsidRPr="0050407D">
        <w:rPr>
          <w:rStyle w:val="StyleUnderline"/>
          <w:highlight w:val="green"/>
        </w:rPr>
        <w:t>be</w:t>
      </w:r>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removes trust</w:t>
      </w:r>
      <w:r w:rsidRPr="0050407D">
        <w:rPr>
          <w:rStyle w:val="StyleUnderline"/>
          <w:highlight w:val="green"/>
        </w:rPr>
        <w:t xml:space="preserve">, and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7E16FE06" w14:textId="77777777" w:rsidR="00DD0C7A" w:rsidRDefault="00DD0C7A" w:rsidP="00DD0C7A">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531C2E1B" w14:textId="77777777" w:rsidR="00DD0C7A" w:rsidRPr="006D5674" w:rsidRDefault="00DD0C7A" w:rsidP="00DD0C7A">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Experts Say Patent Waivers Aren't Enough To Increase Global Vaccination,” Verywell Health, 5/25/2021] JL</w:t>
      </w:r>
    </w:p>
    <w:p w14:paraId="7B219A72" w14:textId="77777777" w:rsidR="00DD0C7A" w:rsidRPr="00CE75C7" w:rsidRDefault="00DD0C7A" w:rsidP="00DD0C7A">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William Moss, MD, executive director of the International Vaccine Access Center at the Johns Hopkins Bloomberg School of Public Health, tells Verywell. “</w:t>
      </w:r>
      <w:r w:rsidRPr="00CE75C7">
        <w:rPr>
          <w:rStyle w:val="StyleUnderline"/>
        </w:rPr>
        <w:t xml:space="preserve">A vaccine IP waiver is not in itself likely to lead to increased vaccine </w:t>
      </w:r>
      <w:r w:rsidRPr="00CE75C7">
        <w:rPr>
          <w:rStyle w:val="StyleUnderline"/>
        </w:rPr>
        <w:lastRenderedPageBreak/>
        <w:t xml:space="preserve">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532F030B" w14:textId="77777777" w:rsidR="00DD0C7A" w:rsidRPr="00CE75C7" w:rsidRDefault="00DD0C7A" w:rsidP="00DD0C7A">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4D94B21C" w14:textId="77777777" w:rsidR="00DD0C7A" w:rsidRPr="00CE75C7" w:rsidRDefault="00DD0C7A" w:rsidP="00DD0C7A">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Richard Marlink, MD, director of the Rutgers Global Health Institute, tells Verywell.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5C81B257" w14:textId="77777777" w:rsidR="00DD0C7A" w:rsidRPr="007D128D" w:rsidRDefault="00DD0C7A" w:rsidP="00DD0C7A">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76A38918" w14:textId="77777777" w:rsidR="00DD0C7A" w:rsidRPr="00CE75C7" w:rsidRDefault="00DD0C7A" w:rsidP="00DD0C7A">
      <w:pPr>
        <w:rPr>
          <w:sz w:val="12"/>
          <w:szCs w:val="12"/>
        </w:rPr>
      </w:pPr>
      <w:r w:rsidRPr="00CE75C7">
        <w:rPr>
          <w:sz w:val="12"/>
          <w:szCs w:val="12"/>
        </w:rPr>
        <w:t>The factory was not maintained in a clean and sanitary condition.</w:t>
      </w:r>
    </w:p>
    <w:p w14:paraId="7ACF6795" w14:textId="77777777" w:rsidR="00DD0C7A" w:rsidRPr="00CE75C7" w:rsidRDefault="00DD0C7A" w:rsidP="00DD0C7A">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01C5C7BA" w14:textId="77777777" w:rsidR="00DD0C7A" w:rsidRPr="00CE75C7" w:rsidRDefault="00DD0C7A" w:rsidP="00DD0C7A">
      <w:pPr>
        <w:rPr>
          <w:sz w:val="12"/>
          <w:szCs w:val="12"/>
        </w:rPr>
      </w:pPr>
      <w:r w:rsidRPr="00CE75C7">
        <w:rPr>
          <w:sz w:val="12"/>
          <w:szCs w:val="12"/>
        </w:rPr>
        <w:t>Employees were seen dragging unsealed bags of medical waste from the manufacturing area across the warehouse.</w:t>
      </w:r>
    </w:p>
    <w:p w14:paraId="1B8BE325" w14:textId="77777777" w:rsidR="00DD0C7A" w:rsidRPr="00CE75C7" w:rsidRDefault="00DD0C7A" w:rsidP="00DD0C7A">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6095BB3D" w14:textId="77777777" w:rsidR="00DD0C7A" w:rsidRPr="00CE75C7" w:rsidRDefault="00DD0C7A" w:rsidP="00DD0C7A">
      <w:pPr>
        <w:rPr>
          <w:sz w:val="12"/>
          <w:szCs w:val="12"/>
        </w:rPr>
      </w:pPr>
      <w:r w:rsidRPr="00CE75C7">
        <w:rPr>
          <w:sz w:val="12"/>
          <w:szCs w:val="12"/>
        </w:rPr>
        <w:t>Employees were seen removing their protective garments where raw materials were staged for manufacturing.</w:t>
      </w:r>
    </w:p>
    <w:p w14:paraId="6B3CF7DD" w14:textId="77777777" w:rsidR="00DD0C7A" w:rsidRPr="00CE75C7" w:rsidRDefault="00DD0C7A" w:rsidP="00DD0C7A">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1CFDB7EC" w14:textId="77777777" w:rsidR="00DD0C7A" w:rsidRPr="00CE75C7" w:rsidRDefault="00DD0C7A" w:rsidP="00DD0C7A">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4C859C18" w14:textId="77777777" w:rsidR="00DD0C7A" w:rsidRPr="00CE75C7" w:rsidRDefault="00DD0C7A" w:rsidP="00DD0C7A">
      <w:pPr>
        <w:rPr>
          <w:sz w:val="12"/>
        </w:rPr>
      </w:pPr>
      <w:r w:rsidRPr="00CE75C7">
        <w:rPr>
          <w:sz w:val="12"/>
        </w:rPr>
        <w:t>In a statement last October, Moderna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3CC229DF" w14:textId="77777777" w:rsidR="00DD0C7A" w:rsidRPr="00CE75C7" w:rsidRDefault="00DD0C7A" w:rsidP="00DD0C7A">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 xml:space="preserve">-BioNTech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7FCD3217" w14:textId="77777777" w:rsidR="00DD0C7A" w:rsidRPr="00CE75C7" w:rsidRDefault="00DD0C7A" w:rsidP="00DD0C7A">
      <w:pPr>
        <w:rPr>
          <w:sz w:val="12"/>
        </w:rPr>
      </w:pPr>
      <w:r w:rsidRPr="00CE75C7">
        <w:rPr>
          <w:sz w:val="12"/>
        </w:rPr>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7E0793A3" w14:textId="77777777" w:rsidR="00DD0C7A" w:rsidRPr="00CE75C7" w:rsidRDefault="00DD0C7A" w:rsidP="00DD0C7A">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03B7DB04" w14:textId="77777777" w:rsidR="00DD0C7A" w:rsidRPr="00CE75C7" w:rsidRDefault="00DD0C7A" w:rsidP="00DD0C7A">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3F59D33D" w14:textId="77777777" w:rsidR="00DD0C7A" w:rsidRPr="00CE75C7" w:rsidRDefault="00DD0C7A" w:rsidP="00DD0C7A">
      <w:pPr>
        <w:rPr>
          <w:sz w:val="12"/>
        </w:rPr>
      </w:pPr>
      <w:r w:rsidRPr="00CE75C7">
        <w:rPr>
          <w:sz w:val="12"/>
        </w:rPr>
        <w:lastRenderedPageBreak/>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74099A22" w14:textId="77777777" w:rsidR="00DD0C7A" w:rsidRPr="00CE75C7" w:rsidRDefault="00DD0C7A" w:rsidP="00DD0C7A">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Marlink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exports have been suspended</w:t>
      </w:r>
      <w:r w:rsidRPr="00CE75C7">
        <w:rPr>
          <w:rStyle w:val="StyleUnderline"/>
        </w:rPr>
        <w:t xml:space="preserve"> since March</w:t>
      </w:r>
      <w:r w:rsidRPr="00CE75C7">
        <w:rPr>
          <w:sz w:val="12"/>
        </w:rPr>
        <w:t xml:space="preserve"> due to the country’s COVID-19 crisis.”</w:t>
      </w:r>
    </w:p>
    <w:p w14:paraId="416F17DB" w14:textId="77777777" w:rsidR="00E67236" w:rsidRPr="00E67236" w:rsidRDefault="00E67236" w:rsidP="0041761B">
      <w:pPr>
        <w:pStyle w:val="Heading4"/>
      </w:pPr>
    </w:p>
    <w:sectPr w:rsidR="00E67236" w:rsidRPr="00E672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CA65CE4"/>
    <w:lvl w:ilvl="0" w:tplc="FD565EFE">
      <w:start w:val="1"/>
      <w:numFmt w:val="decimal"/>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31B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AC3"/>
    <w:rsid w:val="00100B28"/>
    <w:rsid w:val="00117316"/>
    <w:rsid w:val="001209B4"/>
    <w:rsid w:val="001761FC"/>
    <w:rsid w:val="00182655"/>
    <w:rsid w:val="001840F2"/>
    <w:rsid w:val="00185134"/>
    <w:rsid w:val="001856C6"/>
    <w:rsid w:val="00191B5F"/>
    <w:rsid w:val="00192487"/>
    <w:rsid w:val="00193416"/>
    <w:rsid w:val="00195073"/>
    <w:rsid w:val="0019668D"/>
    <w:rsid w:val="001A0F50"/>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6C9"/>
    <w:rsid w:val="002A60EF"/>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61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64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DE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1B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D6D"/>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20B"/>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C7A"/>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8CC"/>
    <w:rsid w:val="00E353A2"/>
    <w:rsid w:val="00E36881"/>
    <w:rsid w:val="00E42E4C"/>
    <w:rsid w:val="00E47013"/>
    <w:rsid w:val="00E541F9"/>
    <w:rsid w:val="00E57B79"/>
    <w:rsid w:val="00E63419"/>
    <w:rsid w:val="00E64496"/>
    <w:rsid w:val="00E6723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C916C"/>
  <w14:defaultImageDpi w14:val="300"/>
  <w15:docId w15:val="{3B6F75BB-0D70-E942-9309-CA8EC649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80D6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80D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0D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0D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A80D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80D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0D6D"/>
  </w:style>
  <w:style w:type="character" w:customStyle="1" w:styleId="Heading1Char">
    <w:name w:val="Heading 1 Char"/>
    <w:aliases w:val="Pocket Char"/>
    <w:basedOn w:val="DefaultParagraphFont"/>
    <w:link w:val="Heading1"/>
    <w:uiPriority w:val="9"/>
    <w:rsid w:val="00A80D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80D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80D6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A80D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80D6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A80D6D"/>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A80D6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A80D6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C"/>
    <w:basedOn w:val="DefaultParagraphFont"/>
    <w:uiPriority w:val="99"/>
    <w:unhideWhenUsed/>
    <w:rsid w:val="00A80D6D"/>
    <w:rPr>
      <w:color w:val="auto"/>
      <w:u w:val="none"/>
    </w:rPr>
  </w:style>
  <w:style w:type="paragraph" w:styleId="DocumentMap">
    <w:name w:val="Document Map"/>
    <w:basedOn w:val="Normal"/>
    <w:link w:val="DocumentMapChar"/>
    <w:uiPriority w:val="99"/>
    <w:semiHidden/>
    <w:unhideWhenUsed/>
    <w:rsid w:val="00A80D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0D6D"/>
    <w:rPr>
      <w:rFonts w:ascii="Lucida Grande" w:hAnsi="Lucida Grande" w:cs="Lucida Grande"/>
    </w:rPr>
  </w:style>
  <w:style w:type="paragraph" w:customStyle="1" w:styleId="Emphasis1">
    <w:name w:val="Emphasis1"/>
    <w:basedOn w:val="Normal"/>
    <w:link w:val="Emphasis"/>
    <w:autoRedefine/>
    <w:uiPriority w:val="20"/>
    <w:qFormat/>
    <w:rsid w:val="001A0F50"/>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B5720B"/>
    <w:rPr>
      <w:color w:val="605E5C"/>
      <w:shd w:val="clear" w:color="auto" w:fill="E1DFDD"/>
    </w:rPr>
  </w:style>
  <w:style w:type="paragraph" w:customStyle="1" w:styleId="Analytic">
    <w:name w:val="Analytic"/>
    <w:basedOn w:val="Normal"/>
    <w:autoRedefine/>
    <w:qFormat/>
    <w:rsid w:val="00B5720B"/>
    <w:rPr>
      <w:b/>
      <w:bCs/>
      <w:color w:val="404040" w:themeColor="text1" w:themeTint="BF"/>
      <w:sz w:val="26"/>
      <w:szCs w:val="26"/>
    </w:rPr>
  </w:style>
  <w:style w:type="paragraph" w:styleId="ListParagraph">
    <w:name w:val="List Paragraph"/>
    <w:aliases w:val="6 font"/>
    <w:basedOn w:val="Normal"/>
    <w:uiPriority w:val="34"/>
    <w:unhideWhenUsed/>
    <w:qFormat/>
    <w:rsid w:val="00E308CC"/>
    <w:pPr>
      <w:ind w:left="720"/>
      <w:contextualSpacing/>
    </w:pPr>
  </w:style>
  <w:style w:type="paragraph" w:customStyle="1" w:styleId="textbold">
    <w:name w:val="text bold"/>
    <w:basedOn w:val="Normal"/>
    <w:uiPriority w:val="20"/>
    <w:qFormat/>
    <w:rsid w:val="00522640"/>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s://www.ipwatchdog.com/2016/06/27/counterfeit-medicines-ip-patient-safety/id=70397/"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www.oscn.net/applications/oscn/deliverdocument.asp?box1=106&amp;box2=U.S.&amp;box3=360"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CiteID=2028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box1=802&amp;box2=P.2D&amp;box3=813"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theconversation.com/why-your-generic-drugs-may-not-be-safe-and-the-fda-may-be-too-lax-125529"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CiteID=20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17</Pages>
  <Words>9695</Words>
  <Characters>55265</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4</cp:revision>
  <dcterms:created xsi:type="dcterms:W3CDTF">2021-10-30T18:12:00Z</dcterms:created>
  <dcterms:modified xsi:type="dcterms:W3CDTF">2021-10-30T18:34:00Z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