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1222C" w14:textId="77777777" w:rsidR="00570040" w:rsidRPr="00D028A5" w:rsidRDefault="00570040" w:rsidP="008161DB">
      <w:pPr>
        <w:rPr>
          <w:sz w:val="30"/>
          <w:szCs w:val="30"/>
        </w:rPr>
      </w:pPr>
    </w:p>
    <w:p w14:paraId="5175CA01" w14:textId="77777777" w:rsidR="008161DB" w:rsidRPr="00100A2B" w:rsidRDefault="008161DB" w:rsidP="008161DB">
      <w:pPr>
        <w:pStyle w:val="Heading3"/>
      </w:pPr>
      <w:r w:rsidRPr="00100A2B">
        <w:lastRenderedPageBreak/>
        <w:t>1NC – D</w:t>
      </w:r>
      <w:r>
        <w:t>A</w:t>
      </w:r>
    </w:p>
    <w:p w14:paraId="2ED36487" w14:textId="77777777" w:rsidR="008161DB" w:rsidRPr="00100A2B" w:rsidRDefault="008161DB" w:rsidP="008161DB">
      <w:pPr>
        <w:pStyle w:val="Heading4"/>
      </w:pPr>
      <w:r w:rsidRPr="00100A2B">
        <w:t xml:space="preserve">The US commercial space industry is booming – private space companies are driving innovation </w:t>
      </w:r>
    </w:p>
    <w:p w14:paraId="7EC4528D" w14:textId="77777777" w:rsidR="008161DB" w:rsidRPr="00100A2B" w:rsidRDefault="008161DB" w:rsidP="008161DB">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C9FDE50" w14:textId="77777777" w:rsidR="008161DB" w:rsidRPr="00100A2B" w:rsidRDefault="008161DB" w:rsidP="008161DB">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2C207CE7" w14:textId="77777777" w:rsidR="008161DB" w:rsidRPr="00100A2B" w:rsidRDefault="008161DB" w:rsidP="008161DB">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3D4C87">
        <w:rPr>
          <w:rStyle w:val="StyleUnderline"/>
          <w:highlight w:val="green"/>
        </w:rPr>
        <w:t>billionaires such as Bezos</w:t>
      </w:r>
      <w:r w:rsidRPr="00100A2B">
        <w:rPr>
          <w:rStyle w:val="StyleUnderline"/>
        </w:rPr>
        <w:t xml:space="preserve">, Elon </w:t>
      </w:r>
      <w:r w:rsidRPr="003D4C87">
        <w:rPr>
          <w:rStyle w:val="StyleUnderline"/>
          <w:highlight w:val="green"/>
        </w:rPr>
        <w:t>Musk, and</w:t>
      </w:r>
      <w:r w:rsidRPr="00100A2B">
        <w:rPr>
          <w:rStyle w:val="StyleUnderline"/>
        </w:rPr>
        <w:t xml:space="preserve"> Richard </w:t>
      </w:r>
      <w:r w:rsidRPr="003D4C87">
        <w:rPr>
          <w:rStyle w:val="StyleUnderline"/>
          <w:highlight w:val="green"/>
        </w:rPr>
        <w:t>Branson</w:t>
      </w:r>
      <w:r w:rsidRPr="00100A2B">
        <w:rPr>
          <w:rStyle w:val="StyleUnderline"/>
        </w:rPr>
        <w:t xml:space="preserve"> have </w:t>
      </w:r>
      <w:r w:rsidRPr="003D4C87">
        <w:rPr>
          <w:rStyle w:val="StyleUnderline"/>
          <w:highlight w:val="green"/>
        </w:rPr>
        <w:t>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w:t>
      </w:r>
      <w:r w:rsidRPr="003D4C87">
        <w:rPr>
          <w:rStyle w:val="StyleUnderline"/>
          <w:highlight w:val="green"/>
        </w:rPr>
        <w:t>beyond</w:t>
      </w:r>
      <w:r w:rsidRPr="00100A2B">
        <w:rPr>
          <w:rStyle w:val="StyleUnderline"/>
        </w:rPr>
        <w:t xml:space="preserve"> the </w:t>
      </w:r>
      <w:r w:rsidRPr="003D4C87">
        <w:rPr>
          <w:rStyle w:val="StyleUnderline"/>
          <w:highlight w:val="green"/>
        </w:rPr>
        <w:t>Earth’s atmosphere</w:t>
      </w:r>
      <w:r w:rsidRPr="00100A2B">
        <w:rPr>
          <w:rStyle w:val="StyleUnderline"/>
        </w:rPr>
        <w:t xml:space="preserve">. With Bezos’s announcement, many in the space sector are excited by the prospect of those barriers being lowered even further, </w:t>
      </w:r>
      <w:r w:rsidRPr="003D4C87">
        <w:rPr>
          <w:rStyle w:val="Emphasis"/>
          <w:highlight w:val="green"/>
        </w:rPr>
        <w:t>creating a new wave of innovation</w:t>
      </w:r>
      <w:r w:rsidRPr="00100A2B">
        <w:rPr>
          <w:rStyle w:val="Emphasis"/>
        </w:rPr>
        <w:t xml:space="preserve"> in its wake.</w:t>
      </w:r>
    </w:p>
    <w:p w14:paraId="75647B96" w14:textId="77777777" w:rsidR="008161DB" w:rsidRPr="00100A2B" w:rsidRDefault="008161DB" w:rsidP="008161DB">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2AE6293F" w14:textId="77777777" w:rsidR="008161DB" w:rsidRPr="00100A2B" w:rsidRDefault="008161DB" w:rsidP="008161DB">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5AC9242F" w14:textId="77777777" w:rsidR="008161DB" w:rsidRPr="00100A2B" w:rsidRDefault="008161DB" w:rsidP="008161DB">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717E1828" w14:textId="77777777" w:rsidR="008161DB" w:rsidRPr="00100A2B" w:rsidRDefault="008161DB" w:rsidP="008161DB">
      <w:r w:rsidRPr="00100A2B">
        <w:rPr>
          <w:rStyle w:val="StyleUnderline"/>
        </w:rPr>
        <w:t xml:space="preserve">In the less than 20 </w:t>
      </w:r>
      <w:r w:rsidRPr="00C27755">
        <w:rPr>
          <w:rStyle w:val="StyleUnderline"/>
        </w:rPr>
        <w:t>years since the launch of SpaceX’s first rocket</w:t>
      </w:r>
      <w:r w:rsidRPr="00100A2B">
        <w:rPr>
          <w:rStyle w:val="StyleUnderline"/>
        </w:rPr>
        <w:t>, space has gone from a domain reserved for nation states and the world’s wealthiest individuals to everyday innovators and entrepreneurs. Today, building a space startup isn’t rocket science</w:t>
      </w:r>
      <w:r w:rsidRPr="00100A2B">
        <w:t>.</w:t>
      </w:r>
    </w:p>
    <w:p w14:paraId="0D71A4C1" w14:textId="77777777" w:rsidR="008161DB" w:rsidRPr="00100A2B" w:rsidRDefault="008161DB" w:rsidP="008161DB">
      <w:r w:rsidRPr="00100A2B">
        <w:t>THE NEXT FRONTIER FOR ENTREPRENEURSHIP</w:t>
      </w:r>
    </w:p>
    <w:p w14:paraId="5BCA3B15" w14:textId="77777777" w:rsidR="008161DB" w:rsidRPr="00100A2B" w:rsidRDefault="008161DB" w:rsidP="008161DB">
      <w:pPr>
        <w:rPr>
          <w:rStyle w:val="StyleUnderline"/>
        </w:rPr>
      </w:pPr>
      <w:r w:rsidRPr="00100A2B">
        <w:rPr>
          <w:rStyle w:val="StyleUnderline"/>
        </w:rPr>
        <w:lastRenderedPageBreak/>
        <w:t xml:space="preserve">According to the latest Space Investment Quarterly report published by Space Capital, </w:t>
      </w:r>
      <w:r w:rsidRPr="003D4C87">
        <w:rPr>
          <w:rStyle w:val="StyleUnderline"/>
          <w:highlight w:val="green"/>
        </w:rPr>
        <w:t>the fourth quarter of 2020 saw a record</w:t>
      </w:r>
      <w:r w:rsidRPr="00100A2B">
        <w:rPr>
          <w:rStyle w:val="StyleUnderline"/>
        </w:rPr>
        <w:t xml:space="preserve"> </w:t>
      </w:r>
      <w:r w:rsidRPr="003D4C87">
        <w:rPr>
          <w:rStyle w:val="StyleUnderline"/>
          <w:highlight w:val="green"/>
        </w:rPr>
        <w:t>$5.7 billion</w:t>
      </w:r>
      <w:r w:rsidRPr="00100A2B">
        <w:rPr>
          <w:rStyle w:val="StyleUnderline"/>
        </w:rPr>
        <w:t xml:space="preserve"> invested into 80 space-related companies, bringing the year’s total capital investments in space innovation to more than $25 billion. Overall, </w:t>
      </w:r>
      <w:r w:rsidRPr="003D4C87">
        <w:rPr>
          <w:rStyle w:val="StyleUnderline"/>
          <w:highlight w:val="green"/>
        </w:rPr>
        <w:t xml:space="preserve">more than $177 </w:t>
      </w:r>
      <w:proofErr w:type="spellStart"/>
      <w:r w:rsidRPr="003D4C87">
        <w:rPr>
          <w:rStyle w:val="StyleUnderline"/>
          <w:highlight w:val="green"/>
        </w:rPr>
        <w:t>billion</w:t>
      </w:r>
      <w:proofErr w:type="spellEnd"/>
      <w:r w:rsidRPr="003D4C87">
        <w:rPr>
          <w:rStyle w:val="StyleUnderline"/>
          <w:highlight w:val="green"/>
        </w:rPr>
        <w:t xml:space="preserve"> of equity investments have been made in</w:t>
      </w:r>
      <w:r w:rsidRPr="00100A2B">
        <w:rPr>
          <w:rStyle w:val="StyleUnderline"/>
        </w:rPr>
        <w:t xml:space="preserve"> 1,343 individual companies in the space economy over the past </w:t>
      </w:r>
      <w:r w:rsidRPr="003D4C87">
        <w:rPr>
          <w:rStyle w:val="StyleUnderline"/>
          <w:highlight w:val="green"/>
        </w:rPr>
        <w:t>10 years</w:t>
      </w:r>
      <w:r w:rsidRPr="00100A2B">
        <w:rPr>
          <w:rStyle w:val="StyleUnderline"/>
        </w:rPr>
        <w:t>.</w:t>
      </w:r>
    </w:p>
    <w:p w14:paraId="78496C97" w14:textId="77777777" w:rsidR="008161DB" w:rsidRPr="00100A2B" w:rsidRDefault="008161DB" w:rsidP="008161DB">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3D4C87">
        <w:rPr>
          <w:rStyle w:val="StyleUnderline"/>
          <w:highlight w:val="green"/>
        </w:rPr>
        <w:t>We’re on an exponential curve</w:t>
      </w:r>
      <w:r w:rsidRPr="00100A2B">
        <w:rPr>
          <w:rStyle w:val="StyleUnderline"/>
        </w:rPr>
        <w:t xml:space="preserve"> here. Every week that goes by we’re picking up the pace</w:t>
      </w:r>
      <w:r w:rsidRPr="00100A2B">
        <w:t>.”</w:t>
      </w:r>
    </w:p>
    <w:p w14:paraId="33D7E680" w14:textId="77777777" w:rsidR="008161DB" w:rsidRPr="00100A2B" w:rsidRDefault="008161DB" w:rsidP="008161DB">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7CB289E6" w14:textId="77777777" w:rsidR="008161DB" w:rsidRPr="00100A2B" w:rsidRDefault="008161DB" w:rsidP="008161DB">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r w:rsidRPr="00FB3D96">
        <w:t>https://digitalcommons.lmu.edu/cgi/viewcontent.cgi?article=1708&amp;context=ilr</w:t>
      </w:r>
      <w:r w:rsidRPr="00100A2B">
        <w:t>] TDI</w:t>
      </w:r>
    </w:p>
    <w:p w14:paraId="68612EBE" w14:textId="77777777" w:rsidR="008161DB" w:rsidRPr="00100A2B" w:rsidRDefault="008161DB" w:rsidP="008161DB">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w:t>
      </w:r>
      <w:r w:rsidRPr="001A19CF">
        <w:rPr>
          <w:rStyle w:val="StyleUnderline"/>
        </w:rPr>
        <w:t>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w:t>
      </w:r>
      <w:r w:rsidRPr="001A19CF">
        <w:rPr>
          <w:rStyle w:val="StyleUnderline"/>
        </w:rPr>
        <w:t xml:space="preserve">as </w:t>
      </w:r>
      <w:r w:rsidRPr="003D4C87">
        <w:rPr>
          <w:rStyle w:val="StyleUnderline"/>
          <w:highlight w:val="green"/>
        </w:rPr>
        <w:t xml:space="preserve">to </w:t>
      </w:r>
      <w:r w:rsidRPr="003D4C87">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D4C87">
        <w:rPr>
          <w:rStyle w:val="Emphasis"/>
          <w:highlight w:val="green"/>
        </w:rPr>
        <w:t>compliance with certain restrictive</w:t>
      </w:r>
      <w:r w:rsidRPr="00100A2B">
        <w:rPr>
          <w:rStyle w:val="Emphasis"/>
        </w:rPr>
        <w:t xml:space="preserve"> </w:t>
      </w:r>
      <w:r w:rsidRPr="001A19CF">
        <w:t>internationa</w:t>
      </w:r>
      <w:r w:rsidRPr="003D4C87">
        <w:rPr>
          <w:highlight w:val="green"/>
        </w:rPr>
        <w:t>l</w:t>
      </w:r>
      <w:r w:rsidRPr="003D4C87">
        <w:rPr>
          <w:rStyle w:val="Emphasis"/>
          <w:highlight w:val="green"/>
        </w:rPr>
        <w:t xml:space="preserve"> conventions</w:t>
      </w:r>
      <w:r w:rsidRPr="003D4C87">
        <w:rPr>
          <w:highlight w:val="green"/>
        </w:rPr>
        <w:t xml:space="preserve">, </w:t>
      </w:r>
      <w:r w:rsidRPr="003D4C87">
        <w:rPr>
          <w:rStyle w:val="StyleUnderline"/>
          <w:highlight w:val="green"/>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100A2B">
        <w:t xml:space="preserve">. Of course, in this case </w:t>
      </w:r>
      <w:r w:rsidRPr="003D4C87">
        <w:rPr>
          <w:rStyle w:val="StyleUnderline"/>
          <w:highlight w:val="green"/>
        </w:rPr>
        <w:t>the concern is not with registration so much as launching</w:t>
      </w:r>
      <w:r w:rsidRPr="00100A2B">
        <w:rPr>
          <w:rStyle w:val="StyleUnderline"/>
        </w:rPr>
        <w:t>.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w:t>
      </w:r>
      <w:r w:rsidRPr="003D4C87">
        <w:rPr>
          <w:rStyle w:val="StyleUnderline"/>
          <w:highlight w:val="green"/>
        </w:rPr>
        <w:t>Launching</w:t>
      </w:r>
      <w:r w:rsidRPr="00100A2B">
        <w:rPr>
          <w:rStyle w:val="StyleUnderline"/>
        </w:rPr>
        <w:t xml:space="preserve"> </w:t>
      </w:r>
      <w:r w:rsidRPr="003D4C87">
        <w:rPr>
          <w:rStyle w:val="StyleUnderline"/>
          <w:highlight w:val="green"/>
        </w:rPr>
        <w:t>from states with low safety standards increases the potential for catastrophic</w:t>
      </w:r>
      <w:r w:rsidRPr="00100A2B">
        <w:rPr>
          <w:rStyle w:val="StyleUnderline"/>
        </w:rPr>
        <w:t xml:space="preserve"> launch </w:t>
      </w:r>
      <w:r w:rsidRPr="003D4C87">
        <w:rPr>
          <w:rStyle w:val="StyleUnderline"/>
          <w:highlight w:val="green"/>
        </w:rPr>
        <w:t>events</w:t>
      </w:r>
      <w:r w:rsidRPr="00100A2B">
        <w:rPr>
          <w:rStyle w:val="StyleUnderline"/>
        </w:rPr>
        <w:t xml:space="preserve">. </w:t>
      </w:r>
      <w:r w:rsidRPr="00100A2B">
        <w:t xml:space="preserve">This, in turn, will place states that are potentially incapable of paying for damages from launch </w:t>
      </w:r>
      <w:r w:rsidRPr="00100A2B">
        <w:lastRenderedPageBreak/>
        <w:t xml:space="preserve">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 xml:space="preserve">launch </w:t>
      </w:r>
      <w:r w:rsidRPr="003D4C87">
        <w:rPr>
          <w:rStyle w:val="StyleUnderline"/>
          <w:highlight w:val="green"/>
        </w:rPr>
        <w:t>companies or</w:t>
      </w:r>
      <w:r w:rsidRPr="001A19CF">
        <w:rPr>
          <w:rStyle w:val="StyleUnderline"/>
        </w:rPr>
        <w:t xml:space="preserve"> launch </w:t>
      </w:r>
      <w:r w:rsidRPr="003D4C87">
        <w:rPr>
          <w:rStyle w:val="StyleUnderline"/>
          <w:highlight w:val="green"/>
        </w:rPr>
        <w:t>customers</w:t>
      </w:r>
      <w:r w:rsidRPr="00100A2B">
        <w:rPr>
          <w:rStyle w:val="StyleUnderline"/>
        </w:rPr>
        <w:t xml:space="preserve"> </w:t>
      </w:r>
      <w:r w:rsidRPr="003D4C87">
        <w:rPr>
          <w:rStyle w:val="StyleUnderline"/>
          <w:highlight w:val="green"/>
        </w:rPr>
        <w:t>could engage in</w:t>
      </w:r>
      <w:r w:rsidRPr="00100A2B">
        <w:rPr>
          <w:rStyle w:val="StyleUnderline"/>
        </w:rPr>
        <w:t xml:space="preserve"> “launch </w:t>
      </w:r>
      <w:r w:rsidRPr="003D4C87">
        <w:rPr>
          <w:rStyle w:val="StyleUnderline"/>
          <w:highlight w:val="green"/>
        </w:rPr>
        <w:t>forum shopping</w:t>
      </w:r>
      <w:r w:rsidRPr="00100A2B">
        <w:rPr>
          <w:rStyle w:val="StyleUnderline"/>
        </w:rPr>
        <w:t>”</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734B2854" w14:textId="77777777" w:rsidR="008161DB" w:rsidRPr="00100A2B" w:rsidRDefault="008161DB" w:rsidP="008161DB">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255721A4" w14:textId="77777777" w:rsidR="008161DB" w:rsidRPr="00100A2B" w:rsidRDefault="008161DB" w:rsidP="008161DB">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1AB265A0" w14:textId="77777777" w:rsidR="008161DB" w:rsidRPr="00100A2B" w:rsidRDefault="008161DB" w:rsidP="008161DB">
      <w:r w:rsidRPr="00100A2B">
        <w:rPr>
          <w:rStyle w:val="StyleUnderline"/>
        </w:rPr>
        <w:t xml:space="preserve">Today, </w:t>
      </w:r>
      <w:r w:rsidRPr="003D4C87">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far cheaper for China and Chinese commercial space firms to acquire space technologies from the United States or allied nation companies seeking revenues or facing cashflow </w:t>
      </w:r>
      <w:r w:rsidRPr="00100A2B">
        <w:rPr>
          <w:rStyle w:val="Emphasis"/>
        </w:rPr>
        <w:lastRenderedPageBreak/>
        <w:t>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48F164D2" w14:textId="77777777" w:rsidR="008161DB" w:rsidRPr="00100A2B" w:rsidRDefault="008161DB" w:rsidP="008161DB">
      <w:r w:rsidRPr="00100A2B">
        <w:t>3. ISSUES AND CHALLENGES</w:t>
      </w:r>
    </w:p>
    <w:p w14:paraId="6FB5A0E1" w14:textId="77777777" w:rsidR="008161DB" w:rsidRPr="00100A2B" w:rsidRDefault="008161DB" w:rsidP="008161DB">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D4C87">
        <w:rPr>
          <w:rStyle w:val="Emphasis"/>
          <w:highlight w:val="green"/>
        </w:rPr>
        <w:t>Strengthening the US commercial space industrial base is vital to</w:t>
      </w:r>
      <w:r w:rsidRPr="00100A2B">
        <w:rPr>
          <w:rStyle w:val="Emphasis"/>
        </w:rPr>
        <w:t xml:space="preserve"> and beyond US national </w:t>
      </w:r>
      <w:r w:rsidRPr="003D4C87">
        <w:rPr>
          <w:rStyle w:val="Emphasis"/>
          <w:highlight w:val="green"/>
        </w:rPr>
        <w:t>security</w:t>
      </w:r>
      <w:r w:rsidRPr="00100A2B">
        <w:rPr>
          <w:rStyle w:val="StyleUnderline"/>
        </w:rPr>
        <w:t xml:space="preserve">. Civil space activities are </w:t>
      </w:r>
      <w:r w:rsidRPr="003D4C87">
        <w:rPr>
          <w:rStyle w:val="StyleUnderline"/>
          <w:highlight w:val="green"/>
        </w:rPr>
        <w:t>a source of</w:t>
      </w:r>
      <w:r w:rsidRPr="00100A2B">
        <w:rPr>
          <w:rStyle w:val="StyleUnderline"/>
        </w:rPr>
        <w:t xml:space="preserve"> US “</w:t>
      </w:r>
      <w:r w:rsidRPr="003D4C87">
        <w:rPr>
          <w:rStyle w:val="StyleUnderline"/>
          <w:highlight w:val="green"/>
        </w:rPr>
        <w:t>soft power” in</w:t>
      </w:r>
      <w:r w:rsidRPr="00100A2B">
        <w:rPr>
          <w:rStyle w:val="StyleUnderline"/>
        </w:rPr>
        <w:t xml:space="preserve"> global </w:t>
      </w:r>
      <w:r w:rsidRPr="003D4C87">
        <w:rPr>
          <w:rStyle w:val="StyleUnderline"/>
          <w:highlight w:val="green"/>
        </w:rPr>
        <w:t>commerce, cooperation, and investment</w:t>
      </w:r>
      <w:r w:rsidRPr="00100A2B">
        <w:rPr>
          <w:rStyle w:val="StyleUnderline"/>
        </w:rPr>
        <w: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3D4C87">
        <w:rPr>
          <w:rStyle w:val="Emphasis"/>
          <w:highlight w:val="green"/>
        </w:rPr>
        <w:t>competitors</w:t>
      </w:r>
      <w:r w:rsidRPr="00C27755">
        <w:rPr>
          <w:rStyle w:val="Emphasis"/>
        </w:rPr>
        <w:t xml:space="preserve"> and adversaries </w:t>
      </w:r>
      <w:r w:rsidRPr="003D4C87">
        <w:rPr>
          <w:rStyle w:val="Emphasis"/>
          <w:highlight w:val="green"/>
        </w:rPr>
        <w:t>are</w:t>
      </w:r>
      <w:r w:rsidRPr="00C27755">
        <w:rPr>
          <w:rStyle w:val="Emphasis"/>
        </w:rPr>
        <w:t xml:space="preserve"> competent and </w:t>
      </w:r>
      <w:r w:rsidRPr="003D4C87">
        <w:rPr>
          <w:rStyle w:val="Emphasis"/>
          <w:highlight w:val="green"/>
        </w:rPr>
        <w:t>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3D4C87">
        <w:rPr>
          <w:rStyle w:val="Emphasis"/>
          <w:highlight w:val="green"/>
        </w:rPr>
        <w:t xml:space="preserve">regulations </w:t>
      </w:r>
      <w:r w:rsidRPr="003D4C87">
        <w:rPr>
          <w:rStyle w:val="Emphasis"/>
          <w:highlight w:val="green"/>
        </w:rPr>
        <w:lastRenderedPageBreak/>
        <w:t>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5E9DAB7" w14:textId="77777777" w:rsidR="008161DB" w:rsidRPr="00100A2B" w:rsidRDefault="008161DB" w:rsidP="008161DB">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17786571" w14:textId="77777777" w:rsidR="008161DB" w:rsidRPr="00100A2B" w:rsidRDefault="008161DB" w:rsidP="008161DB">
      <w:r w:rsidRPr="00100A2B">
        <w:t>Space as Existential Terrain for National Security</w:t>
      </w:r>
      <w:r w:rsidRPr="00100A2B">
        <w:br/>
      </w:r>
      <w:r w:rsidRPr="00100A2B">
        <w:br/>
      </w:r>
      <w:r w:rsidRPr="00100A2B">
        <w:rPr>
          <w:rStyle w:val="StyleUnderline"/>
        </w:rPr>
        <w:t xml:space="preserve">In this Digital Era, </w:t>
      </w:r>
      <w:r w:rsidRPr="003D4C87">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3D4C87">
        <w:rPr>
          <w:rStyle w:val="Emphasis"/>
          <w:highlight w:val="green"/>
        </w:rPr>
        <w:t>drives all elements of</w:t>
      </w:r>
      <w:r w:rsidRPr="00100A2B">
        <w:rPr>
          <w:rStyle w:val="Emphasis"/>
        </w:rPr>
        <w:t xml:space="preserve"> US </w:t>
      </w:r>
      <w:r w:rsidRPr="003D4C87">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3D4C87">
        <w:rPr>
          <w:rStyle w:val="Emphasis"/>
          <w:highlight w:val="green"/>
        </w:rPr>
        <w:t>renewed</w:t>
      </w:r>
      <w:r w:rsidRPr="00100A2B">
        <w:rPr>
          <w:rStyle w:val="Emphasis"/>
        </w:rPr>
        <w:t xml:space="preserve"> era of </w:t>
      </w:r>
      <w:r w:rsidRPr="003D4C87">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w:t>
      </w:r>
      <w:r w:rsidRPr="00100A2B">
        <w:rPr>
          <w:rStyle w:val="StyleUnderline"/>
        </w:rPr>
        <w:lastRenderedPageBreak/>
        <w:t xml:space="preserve">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3D4C87">
        <w:rPr>
          <w:rStyle w:val="StyleUnderline"/>
          <w:highlight w:val="green"/>
        </w:rPr>
        <w:t>suggested</w:t>
      </w:r>
      <w:r w:rsidRPr="00100A2B">
        <w:rPr>
          <w:rStyle w:val="StyleUnderline"/>
        </w:rPr>
        <w:t xml:space="preserve"> primarily </w:t>
      </w:r>
      <w:r w:rsidRPr="003D4C87">
        <w:rPr>
          <w:rStyle w:val="StyleUnderline"/>
          <w:highlight w:val="green"/>
        </w:rPr>
        <w:t>by Russian and Chinese counter-space capabilities, military op</w:t>
      </w:r>
      <w:r w:rsidRPr="00C27755">
        <w:rPr>
          <w:rStyle w:val="StyleUnderline"/>
        </w:rPr>
        <w:t>eration</w:t>
      </w:r>
      <w:r w:rsidRPr="003D4C87">
        <w:rPr>
          <w:rStyle w:val="StyleUnderline"/>
          <w:highlight w:val="green"/>
        </w:rPr>
        <w:t>s, and declarative statements</w:t>
      </w:r>
      <w:r w:rsidRPr="00100A2B">
        <w:rPr>
          <w:rStyle w:val="StyleUnderline"/>
        </w:rPr>
        <w:t>.</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3D4C87">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00D8540E" w14:textId="77777777" w:rsidR="008161DB" w:rsidRPr="00100A2B" w:rsidRDefault="008161DB" w:rsidP="008161DB">
      <w:pPr>
        <w:pStyle w:val="Heading4"/>
      </w:pPr>
      <w:r w:rsidRPr="00100A2B">
        <w:t xml:space="preserve">US space dominance prevents </w:t>
      </w:r>
      <w:r w:rsidRPr="00100A2B">
        <w:rPr>
          <w:u w:val="single"/>
        </w:rPr>
        <w:t>global war</w:t>
      </w:r>
    </w:p>
    <w:p w14:paraId="061D52D0" w14:textId="77777777" w:rsidR="008161DB" w:rsidRPr="00100A2B" w:rsidRDefault="008161DB" w:rsidP="008161DB">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2DFEB21B" w14:textId="77777777" w:rsidR="008161DB" w:rsidRPr="00100A2B" w:rsidRDefault="008161DB" w:rsidP="008161DB">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w:t>
      </w:r>
      <w:r w:rsidRPr="00100A2B">
        <w:rPr>
          <w:rFonts w:eastAsia="Calibri"/>
        </w:rPr>
        <w:lastRenderedPageBreak/>
        <w:t xml:space="preserve">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r w:rsidRPr="00DC498C">
        <w:rPr>
          <w:rStyle w:val="StyleUnderline"/>
        </w:rPr>
        <w:t>very much</w:t>
      </w:r>
      <w:r w:rsidRPr="00100A2B">
        <w:rPr>
          <w:rStyle w:val="StyleUnderline"/>
        </w:rPr>
        <w:t xml:space="preserve"> </w:t>
      </w:r>
      <w:r w:rsidRPr="003D4C87">
        <w:rPr>
          <w:rStyle w:val="StyleUnderline"/>
          <w:highlight w:val="green"/>
        </w:rPr>
        <w:t>the other way</w:t>
      </w:r>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w:t>
      </w:r>
      <w:r w:rsidRPr="00100A2B">
        <w:rPr>
          <w:rFonts w:eastAsia="Calibri"/>
        </w:rPr>
        <w:lastRenderedPageBreak/>
        <w:t xml:space="preserve">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1F039228" w14:textId="77777777" w:rsidR="008161DB" w:rsidRDefault="008161DB" w:rsidP="008161DB"/>
    <w:p w14:paraId="670AC2A3" w14:textId="77777777" w:rsidR="008161DB" w:rsidRPr="00100A2B" w:rsidRDefault="008161DB" w:rsidP="008161DB">
      <w:pPr>
        <w:pStyle w:val="Heading4"/>
      </w:pPr>
      <w:r w:rsidRPr="00100A2B">
        <w:t>Primacy and allied commitments solve arms races and great power war – unipolarity is sustainable, and prevents power vacuums and global escalation</w:t>
      </w:r>
    </w:p>
    <w:p w14:paraId="22D9CEF5" w14:textId="77777777" w:rsidR="008161DB" w:rsidRPr="00100A2B" w:rsidRDefault="008161DB" w:rsidP="008161DB">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18E53FCF" w14:textId="77777777" w:rsidR="008161DB" w:rsidRPr="00100A2B" w:rsidRDefault="008161DB" w:rsidP="008161DB">
      <w:r w:rsidRPr="003D4C87">
        <w:rPr>
          <w:rStyle w:val="StyleUnderline"/>
          <w:highlight w:val="green"/>
        </w:rPr>
        <w:t>Since World War II, the U</w:t>
      </w:r>
      <w:r w:rsidRPr="00100A2B">
        <w:rPr>
          <w:rStyle w:val="StyleUnderline"/>
        </w:rPr>
        <w:t xml:space="preserve">nited </w:t>
      </w:r>
      <w:r w:rsidRPr="003D4C87">
        <w:rPr>
          <w:rStyle w:val="StyleUnderline"/>
          <w:highlight w:val="green"/>
        </w:rPr>
        <w:t>S</w:t>
      </w:r>
      <w:r w:rsidRPr="000010B3">
        <w:rPr>
          <w:rStyle w:val="StyleUnderline"/>
        </w:rPr>
        <w:t>tates</w:t>
      </w:r>
      <w:r w:rsidRPr="00100A2B">
        <w:rPr>
          <w:rStyle w:val="StyleUnderline"/>
        </w:rPr>
        <w:t xml:space="preserve"> </w:t>
      </w:r>
      <w:r w:rsidRPr="003D4C87">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3D4C87">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2DCDA185" w14:textId="77777777" w:rsidR="008161DB" w:rsidRPr="00100A2B" w:rsidRDefault="008161DB" w:rsidP="008161DB">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3D4C87">
        <w:rPr>
          <w:rStyle w:val="StyleUnderline"/>
          <w:highlight w:val="green"/>
        </w:rPr>
        <w:t>in key</w:t>
      </w:r>
      <w:r w:rsidRPr="00100A2B">
        <w:rPr>
          <w:rStyle w:val="StyleUnderline"/>
        </w:rPr>
        <w:t xml:space="preserve"> overseas </w:t>
      </w:r>
      <w:r w:rsidRPr="00100A2B">
        <w:rPr>
          <w:rStyle w:val="Emphasis"/>
        </w:rPr>
        <w:t xml:space="preserve">strategic </w:t>
      </w:r>
      <w:r w:rsidRPr="003D4C87">
        <w:rPr>
          <w:rStyle w:val="Emphasis"/>
          <w:highlight w:val="green"/>
        </w:rPr>
        <w:t>regions</w:t>
      </w:r>
      <w:r w:rsidRPr="003D4C87">
        <w:rPr>
          <w:highlight w:val="green"/>
        </w:rPr>
        <w:t>—</w:t>
      </w:r>
      <w:r w:rsidRPr="003D4C87">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44BA436F" w14:textId="77777777" w:rsidR="008161DB" w:rsidRPr="00100A2B" w:rsidRDefault="008161DB" w:rsidP="008161DB">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3D4C87">
        <w:rPr>
          <w:rStyle w:val="StyleUnderline"/>
          <w:highlight w:val="green"/>
        </w:rPr>
        <w:t>policymakers committed to averting</w:t>
      </w:r>
      <w:r w:rsidRPr="00100A2B">
        <w:rPr>
          <w:rStyle w:val="StyleUnderline"/>
        </w:rPr>
        <w:t xml:space="preserve"> a return to the </w:t>
      </w:r>
      <w:r w:rsidRPr="003D4C87">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3D4C87">
        <w:rPr>
          <w:rStyle w:val="StyleUnderline"/>
          <w:highlight w:val="green"/>
        </w:rPr>
        <w:t xml:space="preserve">advancing </w:t>
      </w:r>
      <w:r w:rsidRPr="003D4C87">
        <w:rPr>
          <w:rStyle w:val="Emphasis"/>
          <w:highlight w:val="green"/>
        </w:rPr>
        <w:t>liberal</w:t>
      </w:r>
      <w:r w:rsidRPr="00100A2B">
        <w:rPr>
          <w:rStyle w:val="Emphasis"/>
        </w:rPr>
        <w:t xml:space="preserve"> political </w:t>
      </w:r>
      <w:r w:rsidRPr="003D4C87">
        <w:rPr>
          <w:rStyle w:val="Emphasis"/>
          <w:highlight w:val="green"/>
        </w:rPr>
        <w:t>values</w:t>
      </w:r>
      <w:r w:rsidRPr="003D4C87">
        <w:rPr>
          <w:rStyle w:val="StyleUnderline"/>
          <w:highlight w:val="green"/>
        </w:rPr>
        <w:t xml:space="preserve"> and an open</w:t>
      </w:r>
      <w:r w:rsidRPr="00100A2B">
        <w:rPr>
          <w:rStyle w:val="StyleUnderline"/>
        </w:rPr>
        <w:t xml:space="preserve"> international </w:t>
      </w:r>
      <w:r w:rsidRPr="003D4C87">
        <w:rPr>
          <w:rStyle w:val="Emphasis"/>
          <w:highlight w:val="green"/>
        </w:rPr>
        <w:t>economy</w:t>
      </w:r>
      <w:r w:rsidRPr="00100A2B">
        <w:rPr>
          <w:rStyle w:val="StyleUnderline"/>
        </w:rPr>
        <w:t xml:space="preserve">, and to </w:t>
      </w:r>
      <w:r w:rsidRPr="003D4C87">
        <w:rPr>
          <w:rStyle w:val="Emphasis"/>
          <w:highlight w:val="green"/>
        </w:rPr>
        <w:t>suppressing</w:t>
      </w:r>
      <w:r w:rsidRPr="00100A2B">
        <w:rPr>
          <w:rStyle w:val="StyleUnderline"/>
        </w:rPr>
        <w:t xml:space="preserve"> international scourges such as </w:t>
      </w:r>
      <w:r w:rsidRPr="003D4C87">
        <w:rPr>
          <w:rStyle w:val="Emphasis"/>
          <w:highlight w:val="green"/>
        </w:rPr>
        <w:t>rogue states</w:t>
      </w:r>
      <w:r w:rsidRPr="00100A2B">
        <w:rPr>
          <w:rStyle w:val="StyleUnderline"/>
        </w:rPr>
        <w:t xml:space="preserve">, </w:t>
      </w:r>
      <w:r w:rsidRPr="00100A2B">
        <w:rPr>
          <w:rStyle w:val="Emphasis"/>
        </w:rPr>
        <w:t xml:space="preserve">nuclear </w:t>
      </w:r>
      <w:r w:rsidRPr="003D4C87">
        <w:rPr>
          <w:rStyle w:val="Emphasis"/>
          <w:highlight w:val="green"/>
        </w:rPr>
        <w:t>proliferation</w:t>
      </w:r>
      <w:r w:rsidRPr="003D4C87">
        <w:rPr>
          <w:rStyle w:val="StyleUnderline"/>
          <w:highlight w:val="green"/>
        </w:rPr>
        <w:t xml:space="preserve">, and </w:t>
      </w:r>
      <w:r w:rsidRPr="000010B3">
        <w:rPr>
          <w:rStyle w:val="StyleUnderline"/>
        </w:rPr>
        <w:t xml:space="preserve">catastrophic </w:t>
      </w:r>
      <w:r w:rsidRPr="003D4C87">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38B9C42E" w14:textId="77777777" w:rsidR="008161DB" w:rsidRPr="00100A2B" w:rsidRDefault="008161DB" w:rsidP="008161DB">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3D4C87">
        <w:rPr>
          <w:rStyle w:val="Emphasis"/>
          <w:highlight w:val="green"/>
        </w:rPr>
        <w:t>military power</w:t>
      </w:r>
      <w:r w:rsidRPr="00100A2B">
        <w:t xml:space="preserve"> </w:t>
      </w:r>
      <w:r w:rsidRPr="00100A2B">
        <w:rPr>
          <w:rStyle w:val="StyleUnderline"/>
        </w:rPr>
        <w:t xml:space="preserve">necessary to </w:t>
      </w:r>
      <w:r w:rsidRPr="003D4C87">
        <w:rPr>
          <w:rStyle w:val="Emphasis"/>
          <w:highlight w:val="green"/>
        </w:rPr>
        <w:t>underwrite</w:t>
      </w:r>
      <w:r w:rsidRPr="00100A2B">
        <w:rPr>
          <w:rStyle w:val="StyleUnderline"/>
        </w:rPr>
        <w:t xml:space="preserve"> worldwide </w:t>
      </w:r>
      <w:r w:rsidRPr="003D4C87">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great-</w:t>
      </w:r>
      <w:r w:rsidRPr="00100A2B">
        <w:rPr>
          <w:rStyle w:val="Emphasis"/>
        </w:rPr>
        <w:lastRenderedPageBreak/>
        <w:t xml:space="preserve">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9A7DDCB" w14:textId="77777777" w:rsidR="008161DB" w:rsidRPr="00100A2B" w:rsidRDefault="008161DB" w:rsidP="008161DB">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7F4A0B8" w14:textId="77777777" w:rsidR="008161DB" w:rsidRPr="00100A2B" w:rsidRDefault="008161DB" w:rsidP="008161DB">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3D4C87">
        <w:rPr>
          <w:rStyle w:val="Emphasis"/>
          <w:highlight w:val="green"/>
        </w:rPr>
        <w:t>Alliances</w:t>
      </w:r>
      <w:r w:rsidRPr="003D4C87">
        <w:rPr>
          <w:highlight w:val="green"/>
        </w:rPr>
        <w:t xml:space="preserve"> </w:t>
      </w:r>
      <w:r w:rsidRPr="003D4C87">
        <w:rPr>
          <w:rStyle w:val="StyleUnderline"/>
          <w:highlight w:val="green"/>
        </w:rPr>
        <w:t>would</w:t>
      </w:r>
      <w:r w:rsidRPr="003D4C87">
        <w:rPr>
          <w:highlight w:val="green"/>
        </w:rPr>
        <w:t xml:space="preserve"> </w:t>
      </w:r>
      <w:r w:rsidRPr="003D4C87">
        <w:rPr>
          <w:rStyle w:val="Emphasis"/>
          <w:highlight w:val="green"/>
        </w:rPr>
        <w:t>lose credibility</w:t>
      </w:r>
      <w:r w:rsidRPr="003D4C87">
        <w:rPr>
          <w:highlight w:val="green"/>
        </w:rPr>
        <w:t xml:space="preserve">; </w:t>
      </w:r>
      <w:r w:rsidRPr="003D4C87">
        <w:rPr>
          <w:rStyle w:val="StyleUnderline"/>
          <w:highlight w:val="green"/>
        </w:rPr>
        <w:t>the</w:t>
      </w:r>
      <w:r w:rsidRPr="003D4C87">
        <w:rPr>
          <w:highlight w:val="green"/>
        </w:rPr>
        <w:t xml:space="preserve"> </w:t>
      </w:r>
      <w:r w:rsidRPr="003D4C87">
        <w:rPr>
          <w:rStyle w:val="StyleUnderline"/>
          <w:highlight w:val="green"/>
        </w:rPr>
        <w:t xml:space="preserve">stability of key </w:t>
      </w:r>
      <w:r w:rsidRPr="003D4C87">
        <w:rPr>
          <w:rStyle w:val="Emphasis"/>
          <w:highlight w:val="green"/>
        </w:rPr>
        <w:t>regions</w:t>
      </w:r>
      <w:r w:rsidRPr="003D4C87">
        <w:rPr>
          <w:rStyle w:val="StyleUnderline"/>
          <w:highlight w:val="green"/>
        </w:rPr>
        <w:t xml:space="preserve"> would be </w:t>
      </w:r>
      <w:r w:rsidRPr="003D4C87">
        <w:rPr>
          <w:rStyle w:val="Emphasis"/>
          <w:highlight w:val="green"/>
        </w:rPr>
        <w:t>eroded</w:t>
      </w:r>
      <w:r w:rsidRPr="003D4C87">
        <w:rPr>
          <w:highlight w:val="green"/>
        </w:rPr>
        <w:t xml:space="preserve">; </w:t>
      </w:r>
      <w:r w:rsidRPr="003D4C87">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0EC682DF" w14:textId="77777777" w:rsidR="008161DB" w:rsidRPr="00100A2B" w:rsidRDefault="008161DB" w:rsidP="008161DB">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3D4C87">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3D4C87">
        <w:rPr>
          <w:rStyle w:val="Emphasis"/>
          <w:highlight w:val="green"/>
        </w:rPr>
        <w:t>low</w:t>
      </w:r>
      <w:r w:rsidRPr="00100A2B">
        <w:rPr>
          <w:rStyle w:val="Emphasis"/>
        </w:rPr>
        <w:t xml:space="preserve"> levels of great-power </w:t>
      </w:r>
      <w:r w:rsidRPr="003D4C87">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3D4C87">
        <w:rPr>
          <w:rStyle w:val="StyleUnderline"/>
          <w:highlight w:val="green"/>
        </w:rPr>
        <w:t>and</w:t>
      </w:r>
      <w:r w:rsidRPr="00100A2B">
        <w:rPr>
          <w:rStyle w:val="StyleUnderline"/>
        </w:rPr>
        <w:t xml:space="preserve"> the </w:t>
      </w:r>
      <w:r w:rsidRPr="00100A2B">
        <w:rPr>
          <w:rStyle w:val="Emphasis"/>
        </w:rPr>
        <w:t xml:space="preserve">comparative </w:t>
      </w:r>
      <w:r w:rsidRPr="003D4C87">
        <w:rPr>
          <w:rStyle w:val="Emphasis"/>
          <w:highlight w:val="green"/>
        </w:rPr>
        <w:t>weak</w:t>
      </w:r>
      <w:r w:rsidRPr="00100A2B">
        <w:rPr>
          <w:rStyle w:val="Emphasis"/>
        </w:rPr>
        <w:t>ness</w:t>
      </w:r>
      <w:r w:rsidRPr="00100A2B">
        <w:rPr>
          <w:rStyle w:val="StyleUnderline"/>
        </w:rPr>
        <w:t xml:space="preserve"> of those “</w:t>
      </w:r>
      <w:r w:rsidRPr="003D4C87">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7097582F" w14:textId="77777777" w:rsidR="008161DB" w:rsidRPr="00100A2B" w:rsidRDefault="008161DB" w:rsidP="008161DB">
      <w:pPr>
        <w:rPr>
          <w:rStyle w:val="Emphasis"/>
        </w:rPr>
      </w:pPr>
      <w:r w:rsidRPr="00100A2B">
        <w:t xml:space="preserve">First, </w:t>
      </w:r>
      <w:r w:rsidRPr="003D4C87">
        <w:rPr>
          <w:rStyle w:val="Emphasis"/>
          <w:highlight w:val="green"/>
        </w:rPr>
        <w:t>great-power</w:t>
      </w:r>
      <w:r w:rsidRPr="00100A2B">
        <w:rPr>
          <w:rStyle w:val="Emphasis"/>
        </w:rPr>
        <w:t xml:space="preserve"> military </w:t>
      </w:r>
      <w:r w:rsidRPr="003D4C87">
        <w:rPr>
          <w:rStyle w:val="Emphasis"/>
          <w:highlight w:val="green"/>
        </w:rPr>
        <w:t>competition is back</w:t>
      </w:r>
      <w:r w:rsidRPr="00100A2B">
        <w:t xml:space="preserve">. </w:t>
      </w:r>
      <w:r w:rsidRPr="00100A2B">
        <w:rPr>
          <w:rStyle w:val="StyleUnderline"/>
        </w:rPr>
        <w:t>The world’s two leading authoritarian powers</w:t>
      </w:r>
      <w:r w:rsidRPr="00100A2B">
        <w:t>—</w:t>
      </w:r>
      <w:r w:rsidRPr="003D4C87">
        <w:rPr>
          <w:rStyle w:val="Emphasis"/>
          <w:highlight w:val="green"/>
        </w:rPr>
        <w:t>China</w:t>
      </w:r>
      <w:r w:rsidRPr="003D4C87">
        <w:rPr>
          <w:highlight w:val="green"/>
        </w:rPr>
        <w:t xml:space="preserve"> </w:t>
      </w:r>
      <w:r w:rsidRPr="003D4C87">
        <w:rPr>
          <w:rStyle w:val="StyleUnderline"/>
          <w:highlight w:val="green"/>
        </w:rPr>
        <w:t>and</w:t>
      </w:r>
      <w:r w:rsidRPr="003D4C87">
        <w:rPr>
          <w:highlight w:val="green"/>
        </w:rPr>
        <w:t xml:space="preserve"> </w:t>
      </w:r>
      <w:r w:rsidRPr="003D4C87">
        <w:rPr>
          <w:rStyle w:val="Emphasis"/>
          <w:highlight w:val="green"/>
        </w:rPr>
        <w:t>Russia</w:t>
      </w:r>
      <w:r w:rsidRPr="00100A2B">
        <w:t>—</w:t>
      </w:r>
      <w:r w:rsidRPr="000010B3">
        <w:rPr>
          <w:rStyle w:val="StyleUnderline"/>
        </w:rPr>
        <w:t xml:space="preserve">are </w:t>
      </w:r>
      <w:r w:rsidRPr="003D4C87">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3D4C87">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3D4C87">
        <w:rPr>
          <w:rStyle w:val="Emphasis"/>
          <w:highlight w:val="green"/>
        </w:rPr>
        <w:t>modernization</w:t>
      </w:r>
      <w:r w:rsidRPr="00100A2B">
        <w:rPr>
          <w:rStyle w:val="StyleUnderline"/>
        </w:rPr>
        <w:t xml:space="preserve"> emphasizing </w:t>
      </w:r>
      <w:r w:rsidRPr="003D4C87">
        <w:rPr>
          <w:rStyle w:val="Emphasis"/>
          <w:highlight w:val="green"/>
        </w:rPr>
        <w:t>nuclear weapons</w:t>
      </w:r>
      <w:r w:rsidRPr="00100A2B">
        <w:rPr>
          <w:rStyle w:val="StyleUnderline"/>
        </w:rPr>
        <w:t xml:space="preserve">, high-end </w:t>
      </w:r>
      <w:r w:rsidRPr="003D4C87">
        <w:rPr>
          <w:rStyle w:val="StyleUnderline"/>
          <w:highlight w:val="green"/>
        </w:rPr>
        <w:t>conventional capabilities</w:t>
      </w:r>
      <w:r w:rsidRPr="000010B3">
        <w:rPr>
          <w:rStyle w:val="StyleUnderline"/>
        </w:rPr>
        <w:t>, and</w:t>
      </w:r>
      <w:r w:rsidRPr="00100A2B">
        <w:rPr>
          <w:rStyle w:val="StyleUnderline"/>
        </w:rPr>
        <w:t xml:space="preserve"> rapid-deployment and </w:t>
      </w:r>
      <w:r w:rsidRPr="003D4C87">
        <w:rPr>
          <w:rStyle w:val="StyleUnderline"/>
          <w:highlight w:val="green"/>
        </w:rPr>
        <w:t>special</w:t>
      </w:r>
      <w:r w:rsidRPr="00100A2B">
        <w:rPr>
          <w:rStyle w:val="StyleUnderline"/>
        </w:rPr>
        <w:t xml:space="preserve"> </w:t>
      </w:r>
      <w:r w:rsidRPr="003D4C87">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w:t>
      </w:r>
      <w:r w:rsidRPr="00100A2B">
        <w:rPr>
          <w:rStyle w:val="StyleUnderline"/>
        </w:rPr>
        <w:lastRenderedPageBreak/>
        <w:t xml:space="preserve">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3D4C87">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3D4C87">
        <w:rPr>
          <w:rStyle w:val="StyleUnderline"/>
          <w:highlight w:val="green"/>
        </w:rPr>
        <w:t>A2/</w:t>
      </w:r>
      <w:r w:rsidRPr="003D4C87">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3D4C87">
        <w:rPr>
          <w:rStyle w:val="StyleUnderline"/>
          <w:highlight w:val="green"/>
        </w:rPr>
        <w:t xml:space="preserve">a </w:t>
      </w:r>
      <w:r w:rsidRPr="003D4C87">
        <w:rPr>
          <w:rStyle w:val="Emphasis"/>
          <w:highlight w:val="green"/>
        </w:rPr>
        <w:t>far more competitive environment</w:t>
      </w:r>
      <w:r w:rsidRPr="00100A2B">
        <w:rPr>
          <w:rStyle w:val="Emphasis"/>
        </w:rPr>
        <w:t xml:space="preserve">. </w:t>
      </w:r>
    </w:p>
    <w:p w14:paraId="791F0599" w14:textId="77777777" w:rsidR="008161DB" w:rsidRDefault="008161DB" w:rsidP="008161DB"/>
    <w:p w14:paraId="63BBFA27" w14:textId="77777777" w:rsidR="00714FF4" w:rsidRDefault="00714FF4" w:rsidP="00714FF4">
      <w:pPr>
        <w:pStyle w:val="Heading2"/>
      </w:pPr>
      <w:r>
        <w:lastRenderedPageBreak/>
        <w:t>1NC</w:t>
      </w:r>
    </w:p>
    <w:p w14:paraId="3D788D99" w14:textId="77777777" w:rsidR="00714FF4" w:rsidRPr="00100A2B" w:rsidRDefault="00714FF4" w:rsidP="00714FF4">
      <w:pPr>
        <w:pStyle w:val="Heading3"/>
        <w:rPr>
          <w:rFonts w:cs="Calibri"/>
        </w:rPr>
      </w:pPr>
      <w:r w:rsidRPr="00100A2B">
        <w:rPr>
          <w:rFonts w:cs="Calibri"/>
        </w:rPr>
        <w:lastRenderedPageBreak/>
        <w:t xml:space="preserve">1NC – </w:t>
      </w:r>
      <w:r>
        <w:rPr>
          <w:rFonts w:cs="Calibri"/>
        </w:rPr>
        <w:t>CP</w:t>
      </w:r>
    </w:p>
    <w:p w14:paraId="54DD01D8" w14:textId="77777777" w:rsidR="00714FF4" w:rsidRPr="00100A2B" w:rsidRDefault="00714FF4" w:rsidP="00714FF4">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3D9C9E73" w14:textId="77777777" w:rsidR="00714FF4" w:rsidRPr="00100A2B" w:rsidRDefault="00714FF4" w:rsidP="00714FF4">
      <w:pPr>
        <w:pStyle w:val="Heading4"/>
      </w:pPr>
      <w:r w:rsidRPr="00100A2B">
        <w:t>The PIC is key to beat China and protect against Chinese REM gatekeeping</w:t>
      </w:r>
    </w:p>
    <w:p w14:paraId="3C777998" w14:textId="77777777" w:rsidR="00714FF4" w:rsidRPr="00100A2B" w:rsidRDefault="00714FF4" w:rsidP="00714FF4">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E809190" w14:textId="77777777" w:rsidR="00714FF4" w:rsidRPr="00100A2B" w:rsidRDefault="00714FF4" w:rsidP="00714FF4">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355D16E2" w14:textId="77777777" w:rsidR="00714FF4" w:rsidRPr="00100A2B" w:rsidRDefault="00714FF4" w:rsidP="00714FF4">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4F43A036" w14:textId="77777777" w:rsidR="00714FF4" w:rsidRPr="00100A2B" w:rsidRDefault="00714FF4" w:rsidP="00714FF4">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706615B9" w14:textId="77777777" w:rsidR="00714FF4" w:rsidRPr="00100A2B" w:rsidRDefault="00714FF4" w:rsidP="00714FF4">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175C5FCF" w14:textId="77777777" w:rsidR="00714FF4" w:rsidRPr="00100A2B" w:rsidRDefault="00714FF4" w:rsidP="00714FF4">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4DD43694" w14:textId="77777777" w:rsidR="00714FF4" w:rsidRPr="00100A2B" w:rsidRDefault="00714FF4" w:rsidP="00714FF4">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U.S. generally, as well as against specific companies (such as defense giant Lockheed </w:t>
      </w:r>
      <w:r w:rsidRPr="00100A2B">
        <w:rPr>
          <w:rStyle w:val="StyleUnderline"/>
        </w:rPr>
        <w:lastRenderedPageBreak/>
        <w:t>Martin Corp.) that it deemed in violation of its policies against selling advanced weapons to Taiwan. </w:t>
      </w:r>
    </w:p>
    <w:p w14:paraId="613EB650" w14:textId="77777777" w:rsidR="00714FF4" w:rsidRPr="00100A2B" w:rsidRDefault="00714FF4" w:rsidP="00714FF4">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3DE50024" w14:textId="77777777" w:rsidR="00714FF4" w:rsidRPr="00100A2B" w:rsidRDefault="00714FF4" w:rsidP="00714FF4">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15434032" w14:textId="77777777" w:rsidR="00714FF4" w:rsidRPr="00100A2B" w:rsidRDefault="00714FF4" w:rsidP="00714FF4">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50026CD8" w14:textId="77777777" w:rsidR="00714FF4" w:rsidRPr="00100A2B" w:rsidRDefault="00714FF4" w:rsidP="00714FF4">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8167A88" w14:textId="77777777" w:rsidR="00714FF4" w:rsidRPr="00100A2B" w:rsidRDefault="00714FF4" w:rsidP="00714FF4">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616761A3" w14:textId="77777777" w:rsidR="00714FF4" w:rsidRPr="00100A2B" w:rsidRDefault="00714FF4" w:rsidP="00714FF4">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561986D3" w14:textId="77777777" w:rsidR="00714FF4" w:rsidRPr="00100A2B" w:rsidRDefault="00714FF4" w:rsidP="00714FF4"/>
    <w:p w14:paraId="2C5639F9" w14:textId="77777777" w:rsidR="00714FF4" w:rsidRPr="00100A2B" w:rsidRDefault="00714FF4" w:rsidP="00714FF4">
      <w:pPr>
        <w:pStyle w:val="Heading4"/>
        <w:rPr>
          <w:rFonts w:cs="Calibri"/>
        </w:rPr>
      </w:pPr>
      <w:r w:rsidRPr="00100A2B">
        <w:rPr>
          <w:rFonts w:cs="Calibri"/>
        </w:rPr>
        <w:t>REM access key to military primacy and tech advancement – alternatives fail</w:t>
      </w:r>
    </w:p>
    <w:p w14:paraId="02FADFD3" w14:textId="77777777" w:rsidR="00714FF4" w:rsidRPr="00100A2B" w:rsidRDefault="00714FF4" w:rsidP="00714FF4">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lastRenderedPageBreak/>
        <w:t>https://digital.stpetersburg.usf.edu/cgi/viewcontent.cgi?article=1132&amp;context=honorstheses</w:t>
      </w:r>
      <w:r w:rsidRPr="00100A2B">
        <w:rPr>
          <w:szCs w:val="26"/>
        </w:rPr>
        <w:t>] TDI</w:t>
      </w:r>
    </w:p>
    <w:p w14:paraId="6D695760" w14:textId="77777777" w:rsidR="00714FF4" w:rsidRPr="00100A2B" w:rsidRDefault="00714FF4" w:rsidP="00714FF4">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7D49E0C7" w14:textId="77777777" w:rsidR="00714FF4" w:rsidRPr="00100A2B" w:rsidRDefault="00714FF4" w:rsidP="00714FF4">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16414096" w14:textId="77777777" w:rsidR="00714FF4" w:rsidRPr="00100A2B" w:rsidRDefault="00714FF4" w:rsidP="00714FF4">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60576B92" w14:textId="77777777" w:rsidR="00714FF4" w:rsidRPr="00100A2B" w:rsidRDefault="00714FF4" w:rsidP="00714FF4">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w:t>
      </w:r>
      <w:r w:rsidRPr="00100A2B">
        <w:rPr>
          <w:rStyle w:val="StyleUnderline"/>
        </w:rPr>
        <w:lastRenderedPageBreak/>
        <w:t>rare earth metals, will even the odds much quicker than policymakers had previously anticipated</w:t>
      </w:r>
      <w:r w:rsidRPr="00100A2B">
        <w:t>. 81</w:t>
      </w:r>
    </w:p>
    <w:p w14:paraId="14C698E8" w14:textId="77777777" w:rsidR="00714FF4" w:rsidRPr="00100A2B" w:rsidRDefault="00714FF4" w:rsidP="00714FF4">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21E4C018" w14:textId="77777777" w:rsidR="00714FF4" w:rsidRPr="00100A2B" w:rsidRDefault="00714FF4" w:rsidP="00714FF4">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5FAA1AF4" w14:textId="77777777" w:rsidR="00714FF4" w:rsidRPr="00100A2B" w:rsidRDefault="00714FF4" w:rsidP="00714FF4">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1BD8F25C" w14:textId="77777777" w:rsidR="00714FF4" w:rsidRPr="00100A2B" w:rsidRDefault="00714FF4" w:rsidP="00714FF4">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6CD68697" w14:textId="77777777" w:rsidR="00714FF4" w:rsidRPr="00100A2B" w:rsidRDefault="00714FF4" w:rsidP="00714FF4">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7CF64085" w14:textId="77777777" w:rsidR="00714FF4" w:rsidRPr="00100A2B" w:rsidRDefault="00714FF4" w:rsidP="00714FF4">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0E161D4A" w14:textId="77777777" w:rsidR="00714FF4" w:rsidRPr="00100A2B" w:rsidRDefault="00714FF4" w:rsidP="00714FF4"/>
    <w:p w14:paraId="016E53D0" w14:textId="77777777" w:rsidR="00714FF4" w:rsidRPr="00100A2B" w:rsidRDefault="00714FF4" w:rsidP="00714FF4">
      <w:pPr>
        <w:pStyle w:val="Heading4"/>
      </w:pPr>
      <w:r w:rsidRPr="00100A2B">
        <w:lastRenderedPageBreak/>
        <w:t>Primacy and allied commitments solve arms races and great power war – unipolarity is sustainable, and prevents power vacuums and global escalation</w:t>
      </w:r>
    </w:p>
    <w:p w14:paraId="00920152" w14:textId="77777777" w:rsidR="00714FF4" w:rsidRPr="00100A2B" w:rsidRDefault="00714FF4" w:rsidP="00714FF4">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7C496773" w14:textId="77777777" w:rsidR="00714FF4" w:rsidRPr="00100A2B" w:rsidRDefault="00714FF4" w:rsidP="00714FF4">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2712A91D" w14:textId="77777777" w:rsidR="00714FF4" w:rsidRPr="00100A2B" w:rsidRDefault="00714FF4" w:rsidP="00714FF4">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11EE9248" w14:textId="77777777" w:rsidR="00714FF4" w:rsidRPr="00100A2B" w:rsidRDefault="00714FF4" w:rsidP="00714FF4">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086E9858" w14:textId="77777777" w:rsidR="00714FF4" w:rsidRPr="00100A2B" w:rsidRDefault="00714FF4" w:rsidP="00714FF4">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15D726B0" w14:textId="77777777" w:rsidR="00714FF4" w:rsidRPr="00100A2B" w:rsidRDefault="00714FF4" w:rsidP="00714FF4">
      <w:r w:rsidRPr="00100A2B">
        <w:lastRenderedPageBreak/>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9F3E2AF" w14:textId="77777777" w:rsidR="00714FF4" w:rsidRPr="00100A2B" w:rsidRDefault="00714FF4" w:rsidP="00714FF4">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1C4C4EFC" w14:textId="77777777" w:rsidR="00714FF4" w:rsidRPr="00100A2B" w:rsidRDefault="00714FF4" w:rsidP="00714FF4">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367ED351" w14:textId="77777777" w:rsidR="00714FF4" w:rsidRPr="00100A2B" w:rsidRDefault="00714FF4" w:rsidP="00714FF4">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3A7DA5FD" w14:textId="77777777" w:rsidR="00714FF4" w:rsidRPr="00100A2B" w:rsidRDefault="00714FF4" w:rsidP="00714FF4"/>
    <w:p w14:paraId="0155B368" w14:textId="77777777" w:rsidR="00714FF4" w:rsidRPr="00100A2B" w:rsidRDefault="00714FF4" w:rsidP="00714FF4">
      <w:pPr>
        <w:pStyle w:val="Heading4"/>
        <w:rPr>
          <w:rFonts w:cs="Calibri"/>
        </w:rPr>
      </w:pPr>
      <w:r w:rsidRPr="00100A2B">
        <w:rPr>
          <w:rFonts w:cs="Calibri"/>
        </w:rPr>
        <w:lastRenderedPageBreak/>
        <w:t>Counterplan solves scenario 1 – climate solutions rely on REMs</w:t>
      </w:r>
    </w:p>
    <w:p w14:paraId="4FD03DC0" w14:textId="77777777" w:rsidR="00714FF4" w:rsidRPr="00100A2B" w:rsidRDefault="00714FF4" w:rsidP="00714FF4">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02DDC599" w14:textId="77777777" w:rsidR="00714FF4" w:rsidRPr="00100A2B" w:rsidRDefault="00714FF4" w:rsidP="00714FF4">
      <w:pPr>
        <w:pStyle w:val="ListParagraph"/>
        <w:numPr>
          <w:ilvl w:val="0"/>
          <w:numId w:val="15"/>
        </w:numPr>
      </w:pPr>
      <w:r w:rsidRPr="00100A2B">
        <w:t>Full report - https://documents1.worldbank.org/curated/en/207371500386458722/pdf/117581-WP-P159838-PUBLIC-ClimateSmartMiningJuly.pdf</w:t>
      </w:r>
    </w:p>
    <w:p w14:paraId="10F22B2B" w14:textId="77777777" w:rsidR="00714FF4" w:rsidRDefault="00714FF4" w:rsidP="00714FF4">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—silver, steel, titanium and zinc. The report then maps production and reserve levels of relevant metals globally, focusing on implications for resource-rich developing countries. It concludes by identifying critical research gaps and suggestions for future work.</w:t>
      </w:r>
    </w:p>
    <w:p w14:paraId="52C39C01" w14:textId="3070D668" w:rsidR="00E42E4C" w:rsidRDefault="00E42E4C" w:rsidP="00714FF4"/>
    <w:p w14:paraId="73DE0F1F" w14:textId="1556E690" w:rsidR="00260DDC" w:rsidRDefault="00260DDC" w:rsidP="00260DDC">
      <w:pPr>
        <w:pStyle w:val="Heading2"/>
      </w:pPr>
      <w:r>
        <w:lastRenderedPageBreak/>
        <w:t>Case</w:t>
      </w:r>
    </w:p>
    <w:p w14:paraId="41D7E539" w14:textId="779F8EAE" w:rsidR="00260DDC" w:rsidRDefault="00260DDC" w:rsidP="00260DDC">
      <w:pPr>
        <w:pStyle w:val="Heading4"/>
      </w:pPr>
      <w:r>
        <w:t xml:space="preserve">The plan text is extra topical and effects topical: they fiat the recognition of a global commons, which is </w:t>
      </w:r>
      <w:r>
        <w:rPr>
          <w:u w:val="single"/>
        </w:rPr>
        <w:t>not part of the resolution</w:t>
      </w:r>
      <w:r>
        <w:t xml:space="preserve">, and only </w:t>
      </w:r>
      <w:r>
        <w:rPr>
          <w:u w:val="single"/>
        </w:rPr>
        <w:t>results</w:t>
      </w:r>
      <w:r>
        <w:t xml:space="preserve"> in the  appropriation of outer space by private entities being banned. Extra T and effects T are voters - they allow </w:t>
      </w:r>
      <w:proofErr w:type="spellStart"/>
      <w:r>
        <w:t>affs</w:t>
      </w:r>
      <w:proofErr w:type="spellEnd"/>
      <w:r>
        <w:t xml:space="preserve"> to artificially fiat through solvency, avoid debates about normal means and circumvention, and no</w:t>
      </w:r>
      <w:r w:rsidR="00331782">
        <w:t>-</w:t>
      </w:r>
      <w:r>
        <w:t>link neg generics. Vote neg for deterrence.</w:t>
      </w:r>
    </w:p>
    <w:p w14:paraId="3F31AA8A" w14:textId="6F683763" w:rsidR="00FF5051" w:rsidRDefault="00FF5051" w:rsidP="00FF5051"/>
    <w:p w14:paraId="06E3E1A6" w14:textId="77777777" w:rsidR="00FF5051" w:rsidRPr="007F5BEB" w:rsidRDefault="00FF5051" w:rsidP="00FF5051">
      <w:pPr>
        <w:pStyle w:val="Heading4"/>
      </w:pPr>
      <w:r>
        <w:t xml:space="preserve">Space colonization is key to ensure human survival – pursuing it </w:t>
      </w:r>
      <w:r>
        <w:rPr>
          <w:u w:val="single"/>
        </w:rPr>
        <w:t>as soon as possible</w:t>
      </w:r>
      <w:r>
        <w:t xml:space="preserve"> is crucial</w:t>
      </w:r>
    </w:p>
    <w:p w14:paraId="6F5442EB" w14:textId="77777777" w:rsidR="00FF5051" w:rsidRPr="00F945C1" w:rsidRDefault="00FF5051" w:rsidP="00FF5051">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xml:space="preserve">, co-founder and president of the thinktank </w:t>
      </w:r>
      <w:r w:rsidRPr="0038658C">
        <w:t>ZIPAR</w:t>
      </w:r>
      <w:r w:rsidRPr="00F945C1">
        <w:t xml:space="preserve">, the Zurich Institute of Public Affairs Research. He is also co-founder and CEO of the consulting firm </w:t>
      </w:r>
      <w:proofErr w:type="spellStart"/>
      <w:r w:rsidRPr="0038658C">
        <w:t>ars</w:t>
      </w:r>
      <w:proofErr w:type="spellEnd"/>
      <w:r w:rsidRPr="0038658C">
        <w:t xml:space="preserve"> </w:t>
      </w:r>
      <w:proofErr w:type="spellStart"/>
      <w:r w:rsidRPr="0038658C">
        <w:t>cognitionis</w:t>
      </w:r>
      <w:proofErr w:type="spellEnd"/>
      <w:r w:rsidRPr="00F945C1">
        <w:t>,. He has a PhD in political communication, University of Zurich</w:t>
      </w:r>
      <w:r>
        <w:t xml:space="preserve">) </w:t>
      </w:r>
      <w:r w:rsidRPr="00F945C1">
        <w:t>“Why space colonization is so important”, Nov 10, 2018, https://medium.com/@marko_kovic/space-colonization-why-nothing-else-matters-a877723f77d4)//ASMITH</w:t>
      </w:r>
    </w:p>
    <w:p w14:paraId="0E981242" w14:textId="77777777" w:rsidR="00FF5051" w:rsidRPr="00664E3C" w:rsidRDefault="00FF5051" w:rsidP="00FF5051">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7B011C34" w14:textId="77777777" w:rsidR="00FF5051" w:rsidRPr="00664E3C" w:rsidRDefault="00FF5051" w:rsidP="00FF5051">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74A3F9DD" w14:textId="77777777" w:rsidR="00FF5051" w:rsidRPr="00664E3C" w:rsidRDefault="00FF5051" w:rsidP="00FF5051">
      <w:pPr>
        <w:rPr>
          <w:szCs w:val="16"/>
        </w:rPr>
      </w:pPr>
      <w:r w:rsidRPr="00664E3C">
        <w:rPr>
          <w:szCs w:val="16"/>
        </w:rPr>
        <w:t>Space or bust: Why we must reach for the stars</w:t>
      </w:r>
    </w:p>
    <w:p w14:paraId="51B5809B" w14:textId="77777777" w:rsidR="00FF5051" w:rsidRPr="00664E3C" w:rsidRDefault="00FF5051" w:rsidP="00FF5051">
      <w:pPr>
        <w:rPr>
          <w:szCs w:val="16"/>
        </w:rPr>
      </w:pPr>
      <w:r w:rsidRPr="00664E3C">
        <w:rPr>
          <w:szCs w:val="16"/>
        </w:rPr>
        <w:t>Why should we pursue space colonization in the first place? Don’t we have more pressing problems today, on Earth?</w:t>
      </w:r>
    </w:p>
    <w:p w14:paraId="3B1394BF" w14:textId="77777777" w:rsidR="00FF5051" w:rsidRPr="00F945C1" w:rsidRDefault="00FF5051" w:rsidP="00FF5051">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An the problems that </w:t>
      </w:r>
      <w:r w:rsidRPr="001B5D56">
        <w:rPr>
          <w:rStyle w:val="Emphasis"/>
          <w:highlight w:val="green"/>
        </w:rPr>
        <w:t>space colonization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all of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for example, a large 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793E4670" w14:textId="77777777" w:rsidR="00FF5051" w:rsidRPr="00664E3C" w:rsidRDefault="00FF5051" w:rsidP="00FF5051">
      <w:pPr>
        <w:rPr>
          <w:sz w:val="14"/>
        </w:rPr>
      </w:pPr>
      <w:r w:rsidRPr="00664E3C">
        <w:rPr>
          <w:sz w:val="14"/>
        </w:rPr>
        <w:lastRenderedPageBreak/>
        <w:t xml:space="preserve">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as a consequence of doing so, </w:t>
      </w:r>
      <w:r w:rsidRPr="001B5D56">
        <w:rPr>
          <w:rStyle w:val="StyleUnderline"/>
          <w:highlight w:val="green"/>
        </w:rPr>
        <w:t xml:space="preserve">then </w:t>
      </w:r>
      <w:r w:rsidRPr="001B5D56">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65213BD5" w14:textId="77777777" w:rsidR="00FF5051" w:rsidRPr="00664E3C" w:rsidRDefault="00FF5051" w:rsidP="00FF5051">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4701520A" w14:textId="77777777" w:rsidR="00FF5051" w:rsidRPr="00325B40" w:rsidRDefault="00FF5051" w:rsidP="00FF5051">
      <w:r w:rsidRPr="00664E3C">
        <w:t xml:space="preserve">So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18B5268C" w14:textId="77777777" w:rsidR="00FF5051" w:rsidRDefault="00FF5051" w:rsidP="00FF5051"/>
    <w:p w14:paraId="78948553" w14:textId="77777777" w:rsidR="00FF5051" w:rsidRPr="00117F71" w:rsidRDefault="00FF5051" w:rsidP="00FF5051">
      <w:pPr>
        <w:pStyle w:val="Heading4"/>
      </w:pPr>
      <w:r w:rsidRPr="00117F71">
        <w:t>Every second of delayed colonization kills 10^29 potential human lives</w:t>
      </w:r>
    </w:p>
    <w:p w14:paraId="74CBB164" w14:textId="77777777" w:rsidR="00FF5051" w:rsidRPr="00117F71" w:rsidRDefault="00FF5051" w:rsidP="00FF5051">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w:t>
      </w:r>
      <w:proofErr w:type="spellStart"/>
      <w:r w:rsidRPr="00117F71">
        <w:t>Utilitas</w:t>
      </w:r>
      <w:proofErr w:type="spellEnd"/>
      <w:r w:rsidRPr="00117F71">
        <w:t xml:space="preserve"> Vol. 15, No. 3, </w:t>
      </w:r>
      <w:r w:rsidRPr="0038658C">
        <w:t>https://nickbostrom.com/astronomical/waste.html#_edn8</w:t>
      </w:r>
      <w:r w:rsidRPr="00117F71">
        <w:t>, EO</w:t>
      </w:r>
    </w:p>
    <w:p w14:paraId="45614D6D" w14:textId="77777777" w:rsidR="00FF5051" w:rsidRPr="00117F71" w:rsidRDefault="00FF5051" w:rsidP="00FF5051">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Cs w:val="16"/>
        </w:rPr>
        <w:t xml:space="preserve"> to create value-structures, such as sentient beings living worthwhile lives.</w:t>
      </w:r>
    </w:p>
    <w:p w14:paraId="40E4316E" w14:textId="127742EE" w:rsidR="00FF5051" w:rsidRDefault="00FF5051" w:rsidP="00FF5051">
      <w:pPr>
        <w:rPr>
          <w:szCs w:val="16"/>
        </w:rPr>
      </w:pPr>
      <w:r w:rsidRPr="00117F71">
        <w:rPr>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044F6F05" w14:textId="7662BC06" w:rsidR="00EE60E2" w:rsidRDefault="00EE60E2" w:rsidP="00FF5051">
      <w:pPr>
        <w:rPr>
          <w:szCs w:val="16"/>
        </w:rPr>
      </w:pPr>
    </w:p>
    <w:p w14:paraId="44D42EA3" w14:textId="77777777" w:rsidR="00EE60E2" w:rsidRPr="00117F71" w:rsidRDefault="00EE60E2" w:rsidP="00FF5051">
      <w:pPr>
        <w:rPr>
          <w:szCs w:val="16"/>
        </w:rPr>
      </w:pPr>
    </w:p>
    <w:p w14:paraId="0D4912D8" w14:textId="77777777" w:rsidR="00FF5051" w:rsidRPr="00117F71" w:rsidRDefault="00FF5051" w:rsidP="00FF5051">
      <w:pPr>
        <w:rPr>
          <w:szCs w:val="16"/>
        </w:rPr>
      </w:pPr>
      <w:r w:rsidRPr="00117F71">
        <w:rPr>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47649FB1" w14:textId="77777777" w:rsidR="00FF5051" w:rsidRPr="00117F71" w:rsidRDefault="00FF5051" w:rsidP="00FF5051">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operations per second</w:t>
      </w:r>
      <w:r w:rsidRPr="00117F71">
        <w:rPr>
          <w:szCs w:val="16"/>
        </w:rPr>
        <w:t xml:space="preserve">.[3] </w:t>
      </w:r>
      <w:r w:rsidRPr="00117F71">
        <w:rPr>
          <w:rStyle w:val="StyleUnderline"/>
        </w:rPr>
        <w:t xml:space="preserve">A typical estimate of the </w:t>
      </w:r>
      <w:r w:rsidRPr="001B5D56">
        <w:rPr>
          <w:rStyle w:val="StyleUnderline"/>
          <w:highlight w:val="green"/>
        </w:rPr>
        <w:t>human brain’s processing power is roughly 10^17 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7A4F1E1E" w14:textId="77777777" w:rsidR="00FF5051" w:rsidRPr="00117F71" w:rsidRDefault="00FF5051" w:rsidP="00FF5051">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4843566A" w14:textId="77777777" w:rsidR="00FF5051" w:rsidRPr="00117F71" w:rsidRDefault="00FF5051" w:rsidP="00FF5051">
      <w:pPr>
        <w:rPr>
          <w:szCs w:val="16"/>
        </w:rPr>
      </w:pPr>
      <w:r w:rsidRPr="00117F71">
        <w:rPr>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5A57018A" w14:textId="77777777" w:rsidR="00FF5051" w:rsidRPr="00117F71" w:rsidRDefault="00FF5051" w:rsidP="00FF5051">
      <w:pPr>
        <w:rPr>
          <w:szCs w:val="16"/>
        </w:rPr>
      </w:pPr>
      <w:r w:rsidRPr="00117F71">
        <w:rPr>
          <w:szCs w:val="16"/>
        </w:rPr>
        <w:t>II. THE OPPORTUNITY COST OF DELAYED COLONIZATION</w:t>
      </w:r>
    </w:p>
    <w:p w14:paraId="56E2ED96" w14:textId="77777777" w:rsidR="00FF5051" w:rsidRPr="00117F71" w:rsidRDefault="00FF5051" w:rsidP="00FF5051">
      <w:r w:rsidRPr="00117F71">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r w:rsidRPr="001B5D56">
        <w:rPr>
          <w:rStyle w:val="StyleUnderline"/>
          <w:highlight w:val="green"/>
        </w:rPr>
        <w:t xml:space="preserve">have the ability to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0C21C735" w14:textId="4F01152A" w:rsidR="00FF5051" w:rsidRDefault="00FF5051" w:rsidP="00FF5051">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that it leads to colonization</w:t>
      </w:r>
      <w:r w:rsidRPr="00117F71">
        <w:rPr>
          <w:rStyle w:val="StyleUnderline"/>
        </w:rPr>
        <w:t xml:space="preserve"> of the local supercluster </w:t>
      </w:r>
      <w:r w:rsidRPr="001B5D56">
        <w:rPr>
          <w:rStyle w:val="StyleUnderline"/>
          <w:highlight w:val="green"/>
        </w:rPr>
        <w:t>just one second earlier than would otherwise have happened amounts to bringing about more than 10^29 human lives</w:t>
      </w:r>
      <w:r w:rsidRPr="00117F71">
        <w:t xml:space="preserve"> (or 10^14 human lives if </w:t>
      </w:r>
      <w:r w:rsidRPr="00117F71">
        <w:lastRenderedPageBreak/>
        <w:t xml:space="preserve">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3FEDB217" w14:textId="77777777" w:rsidR="00EE60E2" w:rsidRPr="00983EA7" w:rsidRDefault="00EE60E2" w:rsidP="00EE60E2">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1CD5E7A9" w14:textId="77777777" w:rsidR="00EE60E2" w:rsidRPr="00100A2B" w:rsidRDefault="00EE60E2" w:rsidP="00EE60E2">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52506ED" w14:textId="77777777" w:rsidR="00EE60E2" w:rsidRPr="007E55D9" w:rsidRDefault="00EE60E2" w:rsidP="00EE60E2">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93135E8" w14:textId="08878559" w:rsidR="00EE60E2" w:rsidRDefault="00EE60E2" w:rsidP="00FF5051"/>
    <w:p w14:paraId="5213533D" w14:textId="4A6D35EF" w:rsidR="00EE60E2" w:rsidRDefault="00EE60E2" w:rsidP="00FF5051"/>
    <w:p w14:paraId="5ABAE571" w14:textId="77777777" w:rsidR="00EE60E2" w:rsidRPr="00FF5051" w:rsidRDefault="00EE60E2" w:rsidP="00FF5051"/>
    <w:sectPr w:rsidR="00EE60E2" w:rsidRPr="00FF50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61DB"/>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DD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78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04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63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FF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1D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8A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0E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02C47"/>
  <w14:defaultImageDpi w14:val="300"/>
  <w15:docId w15:val="{ED5C7EF5-44AD-2746-8A81-30CB72740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60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60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60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E60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EE60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60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0E2"/>
  </w:style>
  <w:style w:type="character" w:customStyle="1" w:styleId="Heading1Char">
    <w:name w:val="Heading 1 Char"/>
    <w:aliases w:val="Pocket Char"/>
    <w:basedOn w:val="DefaultParagraphFont"/>
    <w:link w:val="Heading1"/>
    <w:uiPriority w:val="9"/>
    <w:rsid w:val="00EE60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60E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E60E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EE60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60E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EE60E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E60E2"/>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EE60E2"/>
    <w:rPr>
      <w:color w:val="auto"/>
      <w:u w:val="none"/>
    </w:rPr>
  </w:style>
  <w:style w:type="character" w:styleId="Hyperlink">
    <w:name w:val="Hyperlink"/>
    <w:basedOn w:val="DefaultParagraphFont"/>
    <w:uiPriority w:val="99"/>
    <w:unhideWhenUsed/>
    <w:rsid w:val="00EE60E2"/>
    <w:rPr>
      <w:color w:val="auto"/>
      <w:u w:val="none"/>
    </w:rPr>
  </w:style>
  <w:style w:type="paragraph" w:styleId="DocumentMap">
    <w:name w:val="Document Map"/>
    <w:basedOn w:val="Normal"/>
    <w:link w:val="DocumentMapChar"/>
    <w:uiPriority w:val="99"/>
    <w:semiHidden/>
    <w:unhideWhenUsed/>
    <w:rsid w:val="00EE60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60E2"/>
    <w:rPr>
      <w:rFonts w:ascii="Lucida Grande" w:hAnsi="Lucida Grande" w:cs="Lucida Grande"/>
    </w:rPr>
  </w:style>
  <w:style w:type="paragraph" w:customStyle="1" w:styleId="Emphasis1">
    <w:name w:val="Emphasis1"/>
    <w:basedOn w:val="Normal"/>
    <w:link w:val="Emphasis"/>
    <w:autoRedefine/>
    <w:uiPriority w:val="20"/>
    <w:qFormat/>
    <w:rsid w:val="008161DB"/>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aliases w:val="6 font"/>
    <w:basedOn w:val="Normal"/>
    <w:uiPriority w:val="34"/>
    <w:unhideWhenUsed/>
    <w:qFormat/>
    <w:rsid w:val="00714FF4"/>
    <w:pPr>
      <w:ind w:left="720"/>
      <w:contextualSpacing/>
    </w:pPr>
  </w:style>
  <w:style w:type="paragraph" w:customStyle="1" w:styleId="textbold">
    <w:name w:val="text bold"/>
    <w:basedOn w:val="Normal"/>
    <w:uiPriority w:val="20"/>
    <w:qFormat/>
    <w:rsid w:val="00FF5051"/>
    <w:pP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23</Pages>
  <Words>9332</Words>
  <Characters>53194</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6</cp:revision>
  <dcterms:created xsi:type="dcterms:W3CDTF">2022-01-16T18:42:00Z</dcterms:created>
  <dcterms:modified xsi:type="dcterms:W3CDTF">2022-01-16T19:57:00Z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