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05D1F" w:rsidRPr="00C05D1F" w:rsidRDefault="000C1A99" w:rsidP="00674A86">
      <w:pPr>
        <w:pStyle w:val="Heading1"/>
      </w:pPr>
      <w:r>
        <w:t>NC vs Loyola CM</w:t>
      </w:r>
    </w:p>
    <w:p w:rsidR="00302BA4" w:rsidRPr="001E741E" w:rsidRDefault="00302BA4" w:rsidP="00302BA4">
      <w:pPr>
        <w:pStyle w:val="Heading2"/>
      </w:pPr>
      <w:r>
        <w:lastRenderedPageBreak/>
        <w:t>1NC – Off</w:t>
      </w:r>
    </w:p>
    <w:p w:rsidR="007100AC" w:rsidRDefault="007100AC" w:rsidP="007100AC">
      <w:pPr>
        <w:pStyle w:val="Heading4"/>
      </w:pPr>
      <w:r>
        <w:t xml:space="preserve">Interpretation – topical </w:t>
      </w:r>
      <w:proofErr w:type="spellStart"/>
      <w:r>
        <w:t>affs</w:t>
      </w:r>
      <w:proofErr w:type="spellEnd"/>
      <w:r>
        <w:t xml:space="preserve"> must defend a reduction of</w:t>
      </w:r>
      <w:r w:rsidRPr="00845F4C">
        <w:t xml:space="preserve"> intellectual property protections for </w:t>
      </w:r>
      <w:r w:rsidRPr="00845F4C">
        <w:rPr>
          <w:i/>
          <w:iCs/>
          <w:u w:val="single"/>
        </w:rPr>
        <w:t>medicines</w:t>
      </w:r>
      <w:r w:rsidRPr="00845F4C">
        <w:t>.</w:t>
      </w:r>
    </w:p>
    <w:p w:rsidR="007100AC" w:rsidRPr="00845F4C" w:rsidRDefault="007100AC" w:rsidP="007100AC">
      <w:pPr>
        <w:pStyle w:val="Heading4"/>
      </w:pPr>
      <w:r>
        <w:t xml:space="preserve">Violation – they reduce IP protections on </w:t>
      </w:r>
      <w:r w:rsidRPr="00845F4C">
        <w:rPr>
          <w:i/>
          <w:iCs/>
          <w:u w:val="single"/>
        </w:rPr>
        <w:t>vaccines</w:t>
      </w:r>
      <w:r>
        <w:rPr>
          <w:i/>
          <w:iCs/>
        </w:rPr>
        <w:t xml:space="preserve"> </w:t>
      </w:r>
      <w:r>
        <w:t xml:space="preserve">which is categorically distinct </w:t>
      </w:r>
    </w:p>
    <w:p w:rsidR="007100AC" w:rsidRDefault="007100AC" w:rsidP="00C05D1F">
      <w:pPr>
        <w:pStyle w:val="Heading4"/>
      </w:pPr>
      <w:r>
        <w:t>Medicines are drugs</w:t>
      </w:r>
    </w:p>
    <w:p w:rsidR="007100AC" w:rsidRPr="000D55E0" w:rsidRDefault="007100AC" w:rsidP="007100AC">
      <w:pPr>
        <w:rPr>
          <w:rStyle w:val="Style13ptBold"/>
          <w:b w:val="0"/>
          <w:sz w:val="22"/>
        </w:rPr>
      </w:pPr>
      <w:r w:rsidRPr="000D55E0">
        <w:rPr>
          <w:rStyle w:val="Style13ptBold"/>
        </w:rPr>
        <w:t>Senate Journal 12</w:t>
      </w:r>
      <w:r>
        <w:rPr>
          <w:rStyle w:val="Style13ptBold"/>
        </w:rPr>
        <w:t xml:space="preserve"> </w:t>
      </w:r>
      <w:r w:rsidRPr="000D55E0">
        <w:t>[(</w:t>
      </w:r>
      <w:r>
        <w:t xml:space="preserve">SENATE JOURNAL STATE OF ILLINOIS  </w:t>
      </w:r>
      <w:r w:rsidRPr="000D55E0">
        <w:t>)</w:t>
      </w:r>
      <w:r>
        <w:t xml:space="preserve">”NINETY-SEVENTH GENERAL ASSEMBLY 92ND LEGISLATIVE DAY”,  </w:t>
      </w:r>
      <w:hyperlink r:id="rId9" w:history="1">
        <w:r w:rsidRPr="001B321A">
          <w:rPr>
            <w:rStyle w:val="Hyperlink"/>
          </w:rPr>
          <w:t>https://www.ilga.gov/senate/journals/97/2012/SJ097092R.pdf</w:t>
        </w:r>
      </w:hyperlink>
      <w:r>
        <w:t xml:space="preserve">, </w:t>
      </w:r>
      <w:r w:rsidRPr="000D55E0">
        <w:t>MARCH 8, 2012]</w:t>
      </w:r>
      <w:r>
        <w:t xml:space="preserve"> SS</w:t>
      </w:r>
    </w:p>
    <w:p w:rsidR="007100AC" w:rsidRDefault="007100AC" w:rsidP="007100AC">
      <w:r w:rsidRPr="005B1684">
        <w:rPr>
          <w:rStyle w:val="StyleUnderline"/>
          <w:highlight w:val="green"/>
        </w:rPr>
        <w:t>Medicines mea</w:t>
      </w:r>
      <w:r w:rsidRPr="005B1684">
        <w:rPr>
          <w:rStyle w:val="StyleUnderline"/>
        </w:rPr>
        <w:t>ns</w:t>
      </w:r>
      <w:r w:rsidRPr="00BB1C01">
        <w:t xml:space="preserve"> and </w:t>
      </w:r>
      <w:r w:rsidRPr="005B1684">
        <w:rPr>
          <w:rStyle w:val="StyleUnderline"/>
        </w:rPr>
        <w:t xml:space="preserve">includes all </w:t>
      </w:r>
      <w:r w:rsidRPr="005B1684">
        <w:rPr>
          <w:rStyle w:val="StyleUnderline"/>
          <w:highlight w:val="green"/>
        </w:rPr>
        <w:t>drugs</w:t>
      </w:r>
      <w:r w:rsidRPr="005B1684">
        <w:rPr>
          <w:rStyle w:val="StyleUnderline"/>
        </w:rPr>
        <w:t xml:space="preserve"> intended for human</w:t>
      </w:r>
      <w:r w:rsidRPr="00BB1C01">
        <w:t xml:space="preserve"> or veterinary use approved by the United States Food and Drug Administration.</w:t>
      </w:r>
    </w:p>
    <w:p w:rsidR="007100AC" w:rsidRDefault="007100AC" w:rsidP="007100AC">
      <w:pPr>
        <w:pStyle w:val="Heading4"/>
      </w:pPr>
      <w:r>
        <w:t>Vaccines are not drugs</w:t>
      </w:r>
    </w:p>
    <w:p w:rsidR="007100AC" w:rsidRPr="009E786D" w:rsidRDefault="007100AC" w:rsidP="007100AC">
      <w:pPr>
        <w:rPr>
          <w:rStyle w:val="Style13ptBold"/>
          <w:b w:val="0"/>
          <w:bCs/>
        </w:rPr>
      </w:pPr>
      <w:r>
        <w:rPr>
          <w:rStyle w:val="Style13ptBold"/>
        </w:rPr>
        <w:t xml:space="preserve">He et al 12 </w:t>
      </w:r>
      <w:r w:rsidRPr="00EC4571">
        <w:rPr>
          <w:rStyle w:val="Style13ptBold"/>
          <w:b w:val="0"/>
          <w:bCs/>
          <w:sz w:val="16"/>
          <w:szCs w:val="16"/>
        </w:rPr>
        <w:t>[(</w:t>
      </w:r>
      <w:proofErr w:type="spellStart"/>
      <w:r w:rsidRPr="00EC4571">
        <w:rPr>
          <w:rStyle w:val="Style13ptBold"/>
          <w:b w:val="0"/>
          <w:bCs/>
          <w:sz w:val="16"/>
          <w:szCs w:val="16"/>
        </w:rPr>
        <w:t>Yongqun</w:t>
      </w:r>
      <w:proofErr w:type="spellEnd"/>
      <w:r w:rsidRPr="00EC4571">
        <w:rPr>
          <w:rStyle w:val="Style13ptBold"/>
          <w:b w:val="0"/>
          <w:bCs/>
          <w:sz w:val="16"/>
          <w:szCs w:val="16"/>
        </w:rPr>
        <w:t xml:space="preserve">, </w:t>
      </w:r>
      <w:r w:rsidRPr="00EC4571">
        <w:rPr>
          <w:bCs/>
          <w:szCs w:val="16"/>
        </w:rPr>
        <w:t>Professor of Microbiology and Immunology at the University of Michigan Medical School, primary bioinformatics interests are development of biomedical ontologies and their applications in literature mining, Bayesian network modeling, microbial genomics, and vaccine informatics</w:t>
      </w:r>
      <w:r w:rsidRPr="00EC4571">
        <w:rPr>
          <w:rStyle w:val="Style13ptBold"/>
          <w:b w:val="0"/>
          <w:bCs/>
          <w:sz w:val="16"/>
          <w:szCs w:val="16"/>
        </w:rPr>
        <w:t>)“</w:t>
      </w:r>
      <w:r w:rsidRPr="00EC4571">
        <w:rPr>
          <w:szCs w:val="16"/>
        </w:rPr>
        <w:t xml:space="preserve">A 2012 Workshop: Vaccine and Drug Ontology in the Study of Mechanism and Effect,” </w:t>
      </w:r>
      <w:r w:rsidRPr="00EC4571">
        <w:rPr>
          <w:bCs/>
          <w:szCs w:val="16"/>
        </w:rPr>
        <w:t xml:space="preserve">Journal of Biomedical Semantics, </w:t>
      </w:r>
      <w:r w:rsidRPr="00EC4571">
        <w:rPr>
          <w:szCs w:val="16"/>
        </w:rPr>
        <w:t>12/18/2012] JL</w:t>
      </w:r>
    </w:p>
    <w:p w:rsidR="007100AC" w:rsidRPr="003348A3" w:rsidRDefault="007100AC" w:rsidP="007100AC">
      <w:pPr>
        <w:rPr>
          <w:sz w:val="12"/>
        </w:rPr>
      </w:pPr>
      <w:r w:rsidRPr="009E786D">
        <w:rPr>
          <w:sz w:val="12"/>
        </w:rPr>
        <w:t xml:space="preserve">Innovative therapeutic interventions are critical to prevent and treat human and animal diseases. </w:t>
      </w:r>
      <w:r w:rsidRPr="009E786D">
        <w:rPr>
          <w:rStyle w:val="StyleUnderline"/>
        </w:rPr>
        <w:t xml:space="preserve">A way to broadly classify therapeutic interventions is through their timing in administration: </w:t>
      </w:r>
      <w:r w:rsidRPr="009E786D">
        <w:rPr>
          <w:rStyle w:val="Emphasis"/>
          <w:highlight w:val="green"/>
        </w:rPr>
        <w:t>Vaccines</w:t>
      </w:r>
      <w:r w:rsidRPr="009E786D">
        <w:rPr>
          <w:rStyle w:val="Emphasis"/>
        </w:rPr>
        <w:t xml:space="preserve"> are classically administered to </w:t>
      </w:r>
      <w:r w:rsidRPr="009E786D">
        <w:rPr>
          <w:rStyle w:val="Emphasis"/>
          <w:highlight w:val="green"/>
        </w:rPr>
        <w:t>prevent</w:t>
      </w:r>
      <w:r w:rsidRPr="009E786D">
        <w:rPr>
          <w:rStyle w:val="Emphasis"/>
        </w:rPr>
        <w:t xml:space="preserve"> the appearance of </w:t>
      </w:r>
      <w:r w:rsidRPr="009E786D">
        <w:rPr>
          <w:rStyle w:val="Emphasis"/>
          <w:highlight w:val="green"/>
        </w:rPr>
        <w:t>a medical problem</w:t>
      </w:r>
      <w:r w:rsidRPr="009E786D">
        <w:rPr>
          <w:rStyle w:val="Emphasis"/>
        </w:rPr>
        <w:t xml:space="preserve">, while </w:t>
      </w:r>
      <w:r w:rsidRPr="009E786D">
        <w:rPr>
          <w:rStyle w:val="Emphasis"/>
          <w:highlight w:val="green"/>
        </w:rPr>
        <w:t>drugs</w:t>
      </w:r>
      <w:r w:rsidRPr="009E786D">
        <w:rPr>
          <w:rStyle w:val="Emphasis"/>
        </w:rPr>
        <w:t xml:space="preserve"> are generally administered to </w:t>
      </w:r>
      <w:r w:rsidRPr="009E786D">
        <w:rPr>
          <w:rStyle w:val="Emphasis"/>
          <w:highlight w:val="green"/>
        </w:rPr>
        <w:t>treat a medical problem</w:t>
      </w:r>
      <w:r w:rsidRPr="009E786D">
        <w:rPr>
          <w:sz w:val="12"/>
        </w:rPr>
        <w:t xml:space="preserve">. Noticeable exceptions can be found for both classes of therapeutic interventions such as cancer vaccines (that are administered after detection of the problem), and protein pump inhibitors (that are often administered to prevent gastric problems in co-therapy with other drugs or in specific hospital settings). Nevertheless, vaccines and drugs are similarly regulated both in research and development, manufacturing, clinical trials, government approval and regulation, and post-licensing usage surveillance and monitoring. In a broader scope, vaccine is a special type of drug. </w:t>
      </w:r>
      <w:r w:rsidRPr="009E786D">
        <w:rPr>
          <w:rStyle w:val="StyleUnderline"/>
        </w:rPr>
        <w:t>Vaccines and drugs also have many differences. For example, for vaccines, dose, time, route, and frequency of administration are generally known quite precisely</w:t>
      </w:r>
      <w:r w:rsidRPr="009E786D">
        <w:rPr>
          <w:sz w:val="12"/>
        </w:rPr>
        <w:t xml:space="preserve">. However, </w:t>
      </w:r>
      <w:r w:rsidRPr="009E786D">
        <w:rPr>
          <w:rStyle w:val="StyleUnderline"/>
        </w:rPr>
        <w:t>since drugs are used for patients with different conditions, dose, time, and frequency of drug administration are often very difficult to establish</w:t>
      </w:r>
      <w:r w:rsidRPr="009E786D">
        <w:rPr>
          <w:sz w:val="12"/>
        </w:rPr>
        <w:t xml:space="preserve">. Since </w:t>
      </w:r>
      <w:r w:rsidRPr="009E786D">
        <w:rPr>
          <w:rStyle w:val="StyleUnderline"/>
        </w:rPr>
        <w:t>vaccines are often administered to healthy people to prevent medical problems</w:t>
      </w:r>
      <w:r w:rsidRPr="009E786D">
        <w:rPr>
          <w:sz w:val="12"/>
        </w:rPr>
        <w:t xml:space="preserve">, attribution of an adverse event following vaccination is less likely to be confounded by signs or symptoms of underlying medical problems as it is with drugs that are administered to treat medical problems. However, separation of manifestation of medical problem from manifestation of drug adverse event is often very challenging. </w:t>
      </w:r>
      <w:r w:rsidRPr="009E786D">
        <w:rPr>
          <w:rStyle w:val="Emphasis"/>
        </w:rPr>
        <w:t xml:space="preserve">In the U.S.A, </w:t>
      </w:r>
      <w:r w:rsidRPr="009E786D">
        <w:rPr>
          <w:rStyle w:val="Emphasis"/>
          <w:highlight w:val="green"/>
        </w:rPr>
        <w:t>vaccines are regulated</w:t>
      </w:r>
      <w:r w:rsidRPr="009E786D">
        <w:rPr>
          <w:rStyle w:val="Emphasis"/>
        </w:rPr>
        <w:t xml:space="preserve"> under different laws </w:t>
      </w:r>
      <w:r w:rsidRPr="009E786D">
        <w:rPr>
          <w:rStyle w:val="Emphasis"/>
          <w:highlight w:val="green"/>
        </w:rPr>
        <w:t>by</w:t>
      </w:r>
      <w:r w:rsidRPr="009E786D">
        <w:rPr>
          <w:rStyle w:val="Emphasis"/>
        </w:rPr>
        <w:t xml:space="preserve"> the Center for Biologics (</w:t>
      </w:r>
      <w:r w:rsidRPr="009E786D">
        <w:rPr>
          <w:rStyle w:val="Emphasis"/>
          <w:highlight w:val="green"/>
        </w:rPr>
        <w:t>CBER</w:t>
      </w:r>
      <w:r w:rsidRPr="009E786D">
        <w:rPr>
          <w:rStyle w:val="Emphasis"/>
        </w:rPr>
        <w:t xml:space="preserve">) at FDA, while </w:t>
      </w:r>
      <w:r w:rsidRPr="009E786D">
        <w:rPr>
          <w:rStyle w:val="Emphasis"/>
          <w:highlight w:val="green"/>
        </w:rPr>
        <w:t>drugs</w:t>
      </w:r>
      <w:r w:rsidRPr="009E786D">
        <w:rPr>
          <w:rStyle w:val="Emphasis"/>
        </w:rPr>
        <w:t xml:space="preserve"> are regulated under the Food Drug and Cosmetic Act </w:t>
      </w:r>
      <w:r w:rsidRPr="009E786D">
        <w:rPr>
          <w:rStyle w:val="Emphasis"/>
          <w:highlight w:val="green"/>
        </w:rPr>
        <w:t>by</w:t>
      </w:r>
      <w:r w:rsidRPr="009E786D">
        <w:rPr>
          <w:rStyle w:val="Emphasis"/>
        </w:rPr>
        <w:t xml:space="preserve"> the Center for Drugs (</w:t>
      </w:r>
      <w:r w:rsidRPr="009E786D">
        <w:rPr>
          <w:rStyle w:val="Emphasis"/>
          <w:highlight w:val="green"/>
        </w:rPr>
        <w:t>CDER</w:t>
      </w:r>
      <w:r w:rsidRPr="009E786D">
        <w:rPr>
          <w:rStyle w:val="Emphasis"/>
        </w:rPr>
        <w:t>) at FDA</w:t>
      </w:r>
      <w:r w:rsidRPr="009E786D">
        <w:rPr>
          <w:sz w:val="12"/>
        </w:rPr>
        <w:t xml:space="preserve">. Safety surveillance for vaccines is for the most part carried out by the Center for Disease Control (CDC) in Atlanta, while for drugs it is carried out by the FDA. Due to these similarities and differences between vaccines and drugs, a closer communication between these two areas is important to create effective ontological frameworks around which </w:t>
      </w:r>
      <w:r w:rsidRPr="009E786D">
        <w:rPr>
          <w:rStyle w:val="StyleUnderline"/>
        </w:rPr>
        <w:t>we can build comparative and predictive systems for both vaccines and drugs</w:t>
      </w:r>
      <w:r w:rsidRPr="009E786D">
        <w:rPr>
          <w:sz w:val="12"/>
        </w:rPr>
        <w:t>.</w:t>
      </w:r>
    </w:p>
    <w:p w:rsidR="007100AC" w:rsidRDefault="007100AC" w:rsidP="007100AC">
      <w:pPr>
        <w:pStyle w:val="Heading4"/>
      </w:pPr>
      <w:r>
        <w:lastRenderedPageBreak/>
        <w:t xml:space="preserve">Prefer – </w:t>
      </w:r>
    </w:p>
    <w:p w:rsidR="007100AC" w:rsidRDefault="007100AC" w:rsidP="007100AC">
      <w:pPr>
        <w:pStyle w:val="Heading4"/>
        <w:numPr>
          <w:ilvl w:val="0"/>
          <w:numId w:val="13"/>
        </w:numPr>
        <w:tabs>
          <w:tab w:val="num" w:pos="720"/>
        </w:tabs>
      </w:pPr>
      <w:r>
        <w:t xml:space="preserve">Limits – allowing non medicines explodes limits to include </w:t>
      </w:r>
      <w:proofErr w:type="spellStart"/>
      <w:r>
        <w:t>affs</w:t>
      </w:r>
      <w:proofErr w:type="spellEnd"/>
      <w:r>
        <w:t xml:space="preserve"> that defend reducing protections for </w:t>
      </w:r>
      <w:r w:rsidRPr="00845F4C">
        <w:rPr>
          <w:u w:val="single"/>
        </w:rPr>
        <w:t>surgeries</w:t>
      </w:r>
      <w:r w:rsidRPr="00845F4C">
        <w:t xml:space="preserve">, </w:t>
      </w:r>
      <w:r w:rsidRPr="00845F4C">
        <w:rPr>
          <w:u w:val="single"/>
        </w:rPr>
        <w:t>therapy</w:t>
      </w:r>
      <w:r w:rsidRPr="00845F4C">
        <w:t>,</w:t>
      </w:r>
      <w:r>
        <w:t xml:space="preserve"> </w:t>
      </w:r>
      <w:r w:rsidRPr="00845F4C">
        <w:rPr>
          <w:u w:val="single"/>
        </w:rPr>
        <w:t>injury prevention</w:t>
      </w:r>
      <w:r>
        <w:t xml:space="preserve">, </w:t>
      </w:r>
      <w:r w:rsidRPr="00845F4C">
        <w:rPr>
          <w:u w:val="single"/>
        </w:rPr>
        <w:t>cosmetic procedures</w:t>
      </w:r>
      <w:r>
        <w:t>, etc. -</w:t>
      </w:r>
      <w:r w:rsidRPr="00845F4C">
        <w:t xml:space="preserve"> makes neg prep impossible because </w:t>
      </w:r>
      <w:r>
        <w:t xml:space="preserve">the case neg to the </w:t>
      </w:r>
      <w:r w:rsidRPr="007C7432">
        <w:rPr>
          <w:u w:val="single"/>
        </w:rPr>
        <w:t>Botox</w:t>
      </w:r>
      <w:r>
        <w:t xml:space="preserve"> and </w:t>
      </w:r>
      <w:r>
        <w:rPr>
          <w:u w:val="single"/>
        </w:rPr>
        <w:t>Laser Eye Surgery</w:t>
      </w:r>
      <w:r>
        <w:t xml:space="preserve"> </w:t>
      </w:r>
      <w:proofErr w:type="spellStart"/>
      <w:r>
        <w:t>affs</w:t>
      </w:r>
      <w:proofErr w:type="spellEnd"/>
      <w:r>
        <w:t xml:space="preserve"> would have no overlap </w:t>
      </w:r>
      <w:r w:rsidRPr="007C7432">
        <w:t>--</w:t>
      </w:r>
      <w:r>
        <w:t xml:space="preserve"> privileges the </w:t>
      </w:r>
      <w:proofErr w:type="spellStart"/>
      <w:r>
        <w:t>aff</w:t>
      </w:r>
      <w:proofErr w:type="spellEnd"/>
      <w:r>
        <w:t xml:space="preserve"> by stretching pre-tournament neg prep too thin and precluding nuanced rigorous testing of </w:t>
      </w:r>
      <w:proofErr w:type="spellStart"/>
      <w:r>
        <w:t>aff</w:t>
      </w:r>
      <w:proofErr w:type="spellEnd"/>
      <w:r>
        <w:t xml:space="preserve">. </w:t>
      </w:r>
    </w:p>
    <w:p w:rsidR="00C05D1F" w:rsidRPr="00C05D1F" w:rsidRDefault="00C05D1F" w:rsidP="00C05D1F"/>
    <w:p w:rsidR="007100AC" w:rsidRDefault="007100AC" w:rsidP="007100AC">
      <w:pPr>
        <w:pStyle w:val="Heading4"/>
        <w:numPr>
          <w:ilvl w:val="0"/>
          <w:numId w:val="13"/>
        </w:numPr>
        <w:tabs>
          <w:tab w:val="num" w:pos="720"/>
        </w:tabs>
      </w:pPr>
      <w:r>
        <w:t xml:space="preserve">Ground – arbitrarily not defending medicines kills links to core neg generics about drug innovation, competition over pharmaceutical development, or production of medicine needing to </w:t>
      </w:r>
      <w:r w:rsidRPr="001B18C4">
        <w:t>increase</w:t>
      </w:r>
      <w:r>
        <w:t xml:space="preserve"> because medical interventions are </w:t>
      </w:r>
      <w:r>
        <w:rPr>
          <w:u w:val="single"/>
        </w:rPr>
        <w:t>uncontroversial</w:t>
      </w:r>
      <w:r w:rsidRPr="001B18C4">
        <w:t xml:space="preserve">. </w:t>
      </w:r>
      <w:r>
        <w:t>Drugs and Vaccines</w:t>
      </w:r>
      <w:r w:rsidRPr="001B18C4">
        <w:t xml:space="preserve"> are </w:t>
      </w:r>
      <w:r w:rsidRPr="00A20FBB">
        <w:rPr>
          <w:u w:val="single"/>
        </w:rPr>
        <w:t>not</w:t>
      </w:r>
      <w:r w:rsidRPr="001B18C4">
        <w:t xml:space="preserve"> regulated in the same way which proves any lit about why W</w:t>
      </w:r>
      <w:r>
        <w:t>T</w:t>
      </w:r>
      <w:r w:rsidRPr="001B18C4">
        <w:t xml:space="preserve">O changing protections for </w:t>
      </w:r>
      <w:r>
        <w:t>one</w:t>
      </w:r>
      <w:r w:rsidRPr="001B18C4">
        <w:t xml:space="preserve"> would not be applicable to </w:t>
      </w:r>
      <w:r>
        <w:t>the other – that’s He</w:t>
      </w:r>
      <w:r w:rsidRPr="001B18C4">
        <w:t>.</w:t>
      </w:r>
      <w:r>
        <w:rPr>
          <w:rStyle w:val="Style13ptBold"/>
        </w:rPr>
        <w:t xml:space="preserve"> </w:t>
      </w:r>
      <w:r w:rsidRPr="001B18C4">
        <w:t>Pushes</w:t>
      </w:r>
      <w:r>
        <w:t xml:space="preserve"> 1NCs to the fringes like Ks that disagree with everything or sketchy CPs which destroys clash. </w:t>
      </w:r>
    </w:p>
    <w:p w:rsidR="00C05D1F" w:rsidRDefault="00C05D1F" w:rsidP="00C05D1F"/>
    <w:p w:rsidR="00EE4486" w:rsidRPr="009811A7" w:rsidRDefault="00EE4486" w:rsidP="00EE4486">
      <w:pPr>
        <w:pStyle w:val="Heading4"/>
        <w:rPr>
          <w:rFonts w:cs="Calibri"/>
        </w:rPr>
      </w:pPr>
      <w:r w:rsidRPr="009811A7">
        <w:rPr>
          <w:rFonts w:cs="Calibri"/>
        </w:rPr>
        <w:t>Paradigm issues:</w:t>
      </w:r>
    </w:p>
    <w:p w:rsidR="00EE4486" w:rsidRPr="009811A7" w:rsidRDefault="00EE4486" w:rsidP="00EE4486">
      <w:pPr>
        <w:pStyle w:val="Heading4"/>
        <w:numPr>
          <w:ilvl w:val="0"/>
          <w:numId w:val="17"/>
        </w:numPr>
        <w:rPr>
          <w:rFonts w:cs="Calibri"/>
        </w:rPr>
      </w:pPr>
      <w:r w:rsidRPr="009811A7">
        <w:rPr>
          <w:rFonts w:cs="Calibri"/>
        </w:rPr>
        <w:t xml:space="preserve">Drop the debater – their abusive advocacy skewed the debate from the start </w:t>
      </w:r>
    </w:p>
    <w:p w:rsidR="00EE4486" w:rsidRPr="009811A7" w:rsidRDefault="00EE4486" w:rsidP="00EE4486">
      <w:pPr>
        <w:pStyle w:val="Heading4"/>
        <w:numPr>
          <w:ilvl w:val="0"/>
          <w:numId w:val="17"/>
        </w:numPr>
        <w:rPr>
          <w:rFonts w:cs="Calibri"/>
        </w:rPr>
      </w:pPr>
      <w:r w:rsidRPr="009811A7">
        <w:rPr>
          <w:rFonts w:cs="Calibri"/>
        </w:rPr>
        <w:t>Comes before 1AR theory – NC abuse is responsive to them not being topical</w:t>
      </w:r>
    </w:p>
    <w:p w:rsidR="00EE4486" w:rsidRPr="009811A7" w:rsidRDefault="00EE4486" w:rsidP="00EE4486">
      <w:pPr>
        <w:pStyle w:val="Heading4"/>
        <w:numPr>
          <w:ilvl w:val="0"/>
          <w:numId w:val="17"/>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EE4486" w:rsidRPr="009811A7" w:rsidRDefault="00EE4486" w:rsidP="00EE4486">
      <w:pPr>
        <w:pStyle w:val="Heading4"/>
        <w:numPr>
          <w:ilvl w:val="0"/>
          <w:numId w:val="17"/>
        </w:numPr>
        <w:rPr>
          <w:rFonts w:cs="Calibri"/>
        </w:rPr>
      </w:pPr>
      <w:r w:rsidRPr="009811A7">
        <w:rPr>
          <w:rFonts w:cs="Calibri"/>
        </w:rPr>
        <w:t xml:space="preserve">No RVIs – fairness and education are a priori burdens – and encourages baiting – outweighs because if T is frivolous, they can beat it quickly </w:t>
      </w:r>
    </w:p>
    <w:p w:rsidR="00EE4486" w:rsidRPr="009811A7" w:rsidRDefault="00EE4486" w:rsidP="00EE4486">
      <w:pPr>
        <w:pStyle w:val="Heading4"/>
        <w:numPr>
          <w:ilvl w:val="0"/>
          <w:numId w:val="17"/>
        </w:numPr>
        <w:rPr>
          <w:rFonts w:cs="Calibri"/>
        </w:rPr>
      </w:pPr>
      <w:r w:rsidRPr="009811A7">
        <w:rPr>
          <w:rFonts w:cs="Calibri"/>
        </w:rPr>
        <w:t xml:space="preserve">Fairness is a voter </w:t>
      </w:r>
      <w:r w:rsidRPr="009811A7">
        <w:rPr>
          <w:rFonts w:cs="Calibri"/>
        </w:rPr>
        <w:softHyphen/>
        <w:t>– necessary to determine the better debater</w:t>
      </w:r>
    </w:p>
    <w:p w:rsidR="00EE4486" w:rsidRDefault="00EE4486" w:rsidP="00EE4486">
      <w:pPr>
        <w:pStyle w:val="Heading4"/>
        <w:numPr>
          <w:ilvl w:val="0"/>
          <w:numId w:val="17"/>
        </w:numPr>
        <w:rPr>
          <w:rFonts w:cs="Calibri"/>
        </w:rPr>
      </w:pPr>
      <w:r w:rsidRPr="009811A7">
        <w:rPr>
          <w:rFonts w:cs="Calibri"/>
        </w:rPr>
        <w:t>Education is a voter – why schools fund debate</w:t>
      </w:r>
    </w:p>
    <w:p w:rsidR="00C05D1F" w:rsidRPr="00C05D1F" w:rsidRDefault="00C05D1F" w:rsidP="00C05D1F"/>
    <w:p w:rsidR="007100AC" w:rsidRPr="001E741E" w:rsidRDefault="007100AC" w:rsidP="007100AC">
      <w:pPr>
        <w:pStyle w:val="Heading2"/>
      </w:pPr>
      <w:r w:rsidRPr="001E741E">
        <w:lastRenderedPageBreak/>
        <w:t>1NC – </w:t>
      </w:r>
      <w:r>
        <w:t>Off</w:t>
      </w:r>
    </w:p>
    <w:p w:rsidR="007100AC" w:rsidRPr="001E741E" w:rsidRDefault="007100AC" w:rsidP="007100AC">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w:t>
      </w:r>
      <w:r>
        <w:rPr>
          <w:rFonts w:cs="Calibri"/>
        </w:rPr>
        <w:t>vaccines</w:t>
      </w:r>
      <w:r w:rsidRPr="001E741E">
        <w:rPr>
          <w:rFonts w:cs="Calibri"/>
        </w:rPr>
        <w:t xml:space="preserve">. Member nations will support the proposal and adopt the results of consultation. </w:t>
      </w:r>
    </w:p>
    <w:p w:rsidR="007100AC" w:rsidRPr="001E741E" w:rsidRDefault="007100AC" w:rsidP="007100AC"/>
    <w:p w:rsidR="007100AC" w:rsidRPr="001E741E" w:rsidRDefault="007100AC" w:rsidP="007100AC">
      <w:pPr>
        <w:pStyle w:val="Heading4"/>
        <w:rPr>
          <w:rFonts w:cs="Calibri"/>
        </w:rPr>
      </w:pPr>
      <w:r w:rsidRPr="001E741E">
        <w:rPr>
          <w:rFonts w:cs="Calibri"/>
        </w:rPr>
        <w:t xml:space="preserve">WHO says </w:t>
      </w:r>
      <w:proofErr w:type="gramStart"/>
      <w:r w:rsidRPr="001E741E">
        <w:rPr>
          <w:rFonts w:cs="Calibri"/>
        </w:rPr>
        <w:t>yes</w:t>
      </w:r>
      <w:proofErr w:type="gramEnd"/>
    </w:p>
    <w:p w:rsidR="007100AC" w:rsidRPr="001E741E" w:rsidRDefault="007100AC" w:rsidP="007100AC">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 xml:space="preserve">WHO chief urges world to follow U.S. lead and support waiving </w:t>
      </w:r>
      <w:proofErr w:type="spellStart"/>
      <w:r w:rsidRPr="001E741E">
        <w:rPr>
          <w:szCs w:val="16"/>
        </w:rPr>
        <w:t>Covid</w:t>
      </w:r>
      <w:proofErr w:type="spellEnd"/>
      <w:r w:rsidRPr="001E741E">
        <w:rPr>
          <w:szCs w:val="16"/>
        </w:rPr>
        <w:t xml:space="preserve"> vaccine patent protections,” CNBC, 5/7/2021] JL</w:t>
      </w:r>
    </w:p>
    <w:p w:rsidR="007100AC" w:rsidRPr="001E741E" w:rsidRDefault="007100AC" w:rsidP="007100AC">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w:t>
      </w:r>
      <w:r w:rsidRPr="000B5D5A">
        <w:rPr>
          <w:rStyle w:val="StyleUnderline"/>
          <w:highlight w:val="green"/>
        </w:rPr>
        <w:t>vaccine</w:t>
      </w:r>
      <w:r w:rsidRPr="001E741E">
        <w:rPr>
          <w:rStyle w:val="StyleUnderline"/>
        </w:rPr>
        <w:t xml:space="preserve"> </w:t>
      </w:r>
      <w:r w:rsidRPr="001E741E">
        <w:rPr>
          <w:rStyle w:val="StyleUnderline"/>
          <w:highlight w:val="green"/>
        </w:rPr>
        <w:t>patent protections</w:t>
      </w:r>
      <w:r w:rsidRPr="001E741E">
        <w:rPr>
          <w:sz w:val="12"/>
        </w:rPr>
        <w:t>.</w:t>
      </w:r>
    </w:p>
    <w:p w:rsidR="007100AC" w:rsidRPr="001E741E" w:rsidRDefault="007100AC" w:rsidP="007100AC">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rsidR="007100AC" w:rsidRPr="001E741E" w:rsidRDefault="007100AC" w:rsidP="007100AC">
      <w:pPr>
        <w:rPr>
          <w:rStyle w:val="Emphasis"/>
        </w:rPr>
      </w:pPr>
    </w:p>
    <w:p w:rsidR="001448A9" w:rsidRDefault="001448A9" w:rsidP="001448A9">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rsidR="001448A9" w:rsidRPr="009F03D9" w:rsidRDefault="001448A9" w:rsidP="001448A9">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rsidR="001448A9" w:rsidRPr="009F03D9" w:rsidRDefault="001448A9" w:rsidP="001448A9">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rsidR="001448A9" w:rsidRPr="009F03D9" w:rsidRDefault="001448A9" w:rsidP="001448A9">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81689">
        <w:rPr>
          <w:rStyle w:val="StyleUnderline"/>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 xml:space="preserve">health of </w:t>
      </w:r>
      <w:r w:rsidRPr="00A81689">
        <w:rPr>
          <w:rStyle w:val="StyleUnderline"/>
        </w:rPr>
        <w:t xml:space="preserve">their </w:t>
      </w:r>
      <w:r w:rsidRPr="00AE32FC">
        <w:rPr>
          <w:rStyle w:val="StyleUnderline"/>
          <w:highlight w:val="green"/>
        </w:rPr>
        <w:t>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1448A9" w:rsidRPr="000113E6" w:rsidRDefault="001448A9" w:rsidP="001448A9">
      <w:pPr>
        <w:rPr>
          <w:sz w:val="12"/>
        </w:rPr>
      </w:pPr>
      <w:r w:rsidRPr="00757E7F">
        <w:rPr>
          <w:rStyle w:val="Emphasis"/>
        </w:rPr>
        <w:lastRenderedPageBreak/>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81689">
        <w:rPr>
          <w:rStyle w:val="Emphasis"/>
        </w:rPr>
        <w:t xml:space="preserve">that </w:t>
      </w:r>
      <w:r w:rsidRPr="00AE32FC">
        <w:rPr>
          <w:rStyle w:val="Emphasis"/>
          <w:highlight w:val="green"/>
        </w:rPr>
        <w:t>will not happen unless members</w:t>
      </w:r>
      <w:r w:rsidRPr="009F03D9">
        <w:rPr>
          <w:sz w:val="12"/>
        </w:rPr>
        <w:t xml:space="preserve"> fund the Organization generously, </w:t>
      </w:r>
      <w:r w:rsidRPr="00AE32FC">
        <w:rPr>
          <w:rStyle w:val="Emphasis"/>
          <w:highlight w:val="green"/>
        </w:rPr>
        <w:t xml:space="preserve">grant </w:t>
      </w:r>
      <w:r w:rsidRPr="00A81689">
        <w:rPr>
          <w:rStyle w:val="Emphasis"/>
        </w:rPr>
        <w:t xml:space="preserve">it </w:t>
      </w:r>
      <w:r w:rsidRPr="00AE32FC">
        <w:rPr>
          <w:rStyle w:val="Emphasis"/>
          <w:highlight w:val="green"/>
        </w:rPr>
        <w:t>authority</w:t>
      </w:r>
      <w:r w:rsidRPr="009F03D9">
        <w:rPr>
          <w:sz w:val="12"/>
        </w:rPr>
        <w:t xml:space="preserve"> and flexibility, and hold it accountable.</w:t>
      </w:r>
    </w:p>
    <w:p w:rsidR="007100AC" w:rsidRPr="001E741E" w:rsidRDefault="007100AC" w:rsidP="007100AC"/>
    <w:p w:rsidR="007100AC" w:rsidRPr="001E741E" w:rsidRDefault="007100AC" w:rsidP="007100AC">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rsidR="007100AC" w:rsidRPr="001E741E" w:rsidRDefault="007100AC" w:rsidP="007100AC">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rsidR="001448A9" w:rsidRPr="005472CA" w:rsidRDefault="001448A9" w:rsidP="001448A9">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rsidR="001448A9" w:rsidRPr="005472CA" w:rsidRDefault="001448A9" w:rsidP="001448A9">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xml:space="preserve">. Increasing global connectivity simply </w:t>
      </w:r>
      <w:proofErr w:type="spellStart"/>
      <w:r w:rsidRPr="00757E7F">
        <w:rPr>
          <w:sz w:val="12"/>
        </w:rPr>
        <w:t>catalyses</w:t>
      </w:r>
      <w:proofErr w:type="spellEnd"/>
      <w:r w:rsidRPr="00757E7F">
        <w:rPr>
          <w:sz w:val="12"/>
        </w:rPr>
        <w:t xml:space="preserve"> this process, as much as it </w:t>
      </w:r>
      <w:proofErr w:type="spellStart"/>
      <w:r w:rsidRPr="00757E7F">
        <w:rPr>
          <w:sz w:val="12"/>
        </w:rPr>
        <w:t>catalyses</w:t>
      </w:r>
      <w:proofErr w:type="spellEnd"/>
      <w:r w:rsidRPr="00757E7F">
        <w:rPr>
          <w:sz w:val="12"/>
        </w:rPr>
        <w:t xml:space="preserve"> economic growth.</w:t>
      </w:r>
    </w:p>
    <w:p w:rsidR="001448A9" w:rsidRPr="005472CA" w:rsidRDefault="001448A9" w:rsidP="001448A9">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A81689">
        <w:rPr>
          <w:rStyle w:val="StyleUnderline"/>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 xml:space="preserve">and improving </w:t>
      </w:r>
      <w:r w:rsidRPr="00A81689">
        <w:rPr>
          <w:rStyle w:val="StyleUnderline"/>
        </w:rPr>
        <w:t xml:space="preserve">their </w:t>
      </w:r>
      <w:r w:rsidRPr="0083463D">
        <w:rPr>
          <w:rStyle w:val="StyleUnderline"/>
          <w:highlight w:val="green"/>
        </w:rPr>
        <w:t>access</w:t>
      </w:r>
      <w:r w:rsidRPr="005472CA">
        <w:rPr>
          <w:rStyle w:val="StyleUnderline"/>
        </w:rPr>
        <w:t xml:space="preserve"> in the global south</w:t>
      </w:r>
      <w:r w:rsidRPr="005472CA">
        <w:rPr>
          <w:sz w:val="12"/>
        </w:rPr>
        <w:t>.</w:t>
      </w:r>
    </w:p>
    <w:p w:rsidR="001448A9" w:rsidRPr="005472CA" w:rsidRDefault="001448A9" w:rsidP="001448A9">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rsidR="001448A9" w:rsidRDefault="001448A9" w:rsidP="001448A9">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rsidR="007100AC" w:rsidRPr="001E741E" w:rsidRDefault="007100AC" w:rsidP="007100AC"/>
    <w:p w:rsidR="007100AC" w:rsidRPr="001E741E" w:rsidRDefault="007100AC" w:rsidP="007100AC">
      <w:pPr>
        <w:pStyle w:val="Heading4"/>
        <w:rPr>
          <w:rFonts w:cs="Calibri"/>
        </w:rPr>
      </w:pPr>
      <w:r w:rsidRPr="001E741E">
        <w:rPr>
          <w:rFonts w:cs="Calibri"/>
          <w:u w:val="single"/>
        </w:rPr>
        <w:lastRenderedPageBreak/>
        <w:t>Extinction</w:t>
      </w:r>
      <w:r w:rsidRPr="001E741E">
        <w:rPr>
          <w:rFonts w:cs="Calibri"/>
        </w:rPr>
        <w:t xml:space="preserve"> – defense is wrong </w:t>
      </w:r>
    </w:p>
    <w:p w:rsidR="007100AC" w:rsidRPr="001E741E" w:rsidRDefault="007100AC" w:rsidP="007100AC">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rsidR="007100AC" w:rsidRPr="001E741E" w:rsidRDefault="007100AC" w:rsidP="007100AC">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rsidR="007100AC" w:rsidRPr="001E741E" w:rsidRDefault="007100AC" w:rsidP="007100AC">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rsidR="007100AC" w:rsidRPr="001E741E" w:rsidRDefault="007100AC" w:rsidP="007100AC">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rsidR="007100AC" w:rsidRPr="001E741E" w:rsidRDefault="007100AC" w:rsidP="007100AC">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w:t>
      </w:r>
      <w:r w:rsidRPr="001E741E">
        <w:lastRenderedPageBreak/>
        <w:t xml:space="preserve">transmissibility and lethality, </w:t>
      </w:r>
      <w:r w:rsidRPr="001E741E">
        <w:rPr>
          <w:rStyle w:val="StyleUnderline"/>
        </w:rPr>
        <w:t>studies have shown that other disease traits, such as incubation time, environmental survival, and available vectors, could be modifie</w:t>
      </w:r>
      <w:r w:rsidRPr="001E741E">
        <w:t>d as well.19-2</w:t>
      </w:r>
    </w:p>
    <w:p w:rsidR="007100AC" w:rsidRPr="001E741E" w:rsidRDefault="007100AC" w:rsidP="007100AC"/>
    <w:p w:rsidR="007100AC" w:rsidRPr="001E741E" w:rsidRDefault="007100AC" w:rsidP="007100AC">
      <w:pPr>
        <w:pStyle w:val="Heading4"/>
        <w:rPr>
          <w:rFonts w:cs="Calibri"/>
        </w:rPr>
      </w:pPr>
      <w:r w:rsidRPr="001E741E">
        <w:rPr>
          <w:rFonts w:cs="Calibri"/>
        </w:rPr>
        <w:t>WHO diplomacy solves great power conflict</w:t>
      </w:r>
    </w:p>
    <w:p w:rsidR="007100AC" w:rsidRPr="001E741E" w:rsidRDefault="007100AC" w:rsidP="007100AC">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rsidR="007100AC" w:rsidRPr="001E741E" w:rsidRDefault="007100AC" w:rsidP="007100AC">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rsidR="007100AC" w:rsidRPr="001E741E" w:rsidRDefault="007100AC" w:rsidP="007100AC">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rsidR="007100AC" w:rsidRPr="001E741E" w:rsidRDefault="007100AC" w:rsidP="007100AC">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rsidR="007100AC" w:rsidRDefault="007100AC" w:rsidP="007100AC">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rsidR="007100AC" w:rsidRDefault="007100AC" w:rsidP="007100AC"/>
    <w:p w:rsidR="00302BA4" w:rsidRPr="001E741E" w:rsidRDefault="00302BA4" w:rsidP="00302BA4">
      <w:pPr>
        <w:pStyle w:val="Heading2"/>
      </w:pPr>
      <w:r>
        <w:lastRenderedPageBreak/>
        <w:t>1NC – Off</w:t>
      </w:r>
    </w:p>
    <w:p w:rsidR="00C05D1F" w:rsidRPr="007142A4" w:rsidRDefault="00302BA4" w:rsidP="00C05D1F">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w:t>
      </w:r>
      <w:r w:rsidR="00C05D1F">
        <w:t>P</w:t>
      </w:r>
      <w:r w:rsidR="00C05D1F" w:rsidRPr="007142A4">
        <w:t xml:space="preserve">ortrayal of a world where medical inequality is solved by deregulation perpetuates the neoliberal myth of a perfect market </w:t>
      </w:r>
      <w:r w:rsidR="00C05D1F" w:rsidRPr="007142A4">
        <w:br/>
      </w:r>
      <w:proofErr w:type="spellStart"/>
      <w:r w:rsidR="00C05D1F" w:rsidRPr="007142A4">
        <w:rPr>
          <w:rStyle w:val="Style13ptBold"/>
          <w:b/>
        </w:rPr>
        <w:t>Kapczynski</w:t>
      </w:r>
      <w:proofErr w:type="spellEnd"/>
      <w:r w:rsidR="00C05D1F" w:rsidRPr="007142A4">
        <w:rPr>
          <w:rStyle w:val="Style13ptBold"/>
          <w:b/>
        </w:rPr>
        <w:t xml:space="preserve"> 14 </w:t>
      </w:r>
      <w:r w:rsidR="00C05D1F"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0" w:history="1">
        <w:r w:rsidR="00C05D1F" w:rsidRPr="007142A4">
          <w:rPr>
            <w:rStyle w:val="Hyperlink"/>
            <w:b w:val="0"/>
          </w:rPr>
          <w:t>https://scholarship.law.duke.edu/cgi/viewcontent.cgi?article=4710&amp;context=lcp</w:t>
        </w:r>
      </w:hyperlink>
      <w:r w:rsidR="00C05D1F" w:rsidRPr="007142A4">
        <w:rPr>
          <w:b w:val="0"/>
        </w:rPr>
        <w:t>] BC</w:t>
      </w:r>
    </w:p>
    <w:p w:rsidR="00C05D1F" w:rsidRPr="00B02763" w:rsidRDefault="00C05D1F" w:rsidP="00C05D1F">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rsidR="00C05D1F" w:rsidRPr="00FD414A" w:rsidRDefault="00C05D1F" w:rsidP="00C05D1F">
      <w:pPr>
        <w:rPr>
          <w:rStyle w:val="StyleUnderline"/>
        </w:rPr>
      </w:pPr>
      <w:r w:rsidRPr="00FD414A">
        <w:t xml:space="preserve">Lessig has written a series of influential books that have made him a “rock star of the information age,”15 particularly for young Internet and free-culture activists. </w:t>
      </w:r>
      <w:r w:rsidRPr="00FD414A">
        <w:rPr>
          <w:rStyle w:val="StyleUnderline"/>
        </w:rPr>
        <w:t xml:space="preserve">He has argued powerfully, for example, that existing copyright law is in deep </w:t>
      </w:r>
      <w:r w:rsidRPr="00FD414A">
        <w:rPr>
          <w:rStyle w:val="Emphasis"/>
        </w:rPr>
        <w:t>conflict with the radical new possibilities for creativity</w:t>
      </w:r>
      <w:r w:rsidRPr="00FD414A">
        <w:rPr>
          <w:rStyle w:val="StyleUnderline"/>
        </w:rPr>
        <w:t xml:space="preserve"> in the digital age.</w:t>
      </w:r>
      <w:r w:rsidRPr="00FD414A">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FD414A">
        <w:rPr>
          <w:rStyle w:val="StyleUnderline"/>
        </w:rPr>
        <w:t xml:space="preserve">the Internet has unleashed an extraordinary possibility for many to participate in the process of building and cultivating a culture that reaches far beyond local boundaries,” creating the possibility of markets that “include a much wider and more diverse range of creators,” if not </w:t>
      </w:r>
      <w:r w:rsidRPr="00FD414A">
        <w:rPr>
          <w:rStyle w:val="Emphasis"/>
        </w:rPr>
        <w:t>stifled by incumbents who use IP law to “protect themselves against this competition</w:t>
      </w:r>
      <w:r w:rsidRPr="00FD414A">
        <w:rPr>
          <w:rStyle w:val="StyleUnderline"/>
        </w:rPr>
        <w:t>.”18</w:t>
      </w:r>
    </w:p>
    <w:p w:rsidR="00C05D1F" w:rsidRPr="00316FE1" w:rsidRDefault="00C05D1F" w:rsidP="00C05D1F">
      <w:pPr>
        <w:rPr>
          <w:sz w:val="12"/>
          <w:szCs w:val="12"/>
        </w:rPr>
      </w:pPr>
      <w:proofErr w:type="spellStart"/>
      <w:r w:rsidRPr="00FD414A">
        <w:rPr>
          <w:sz w:val="12"/>
          <w:szCs w:val="12"/>
        </w:rPr>
        <w:t>Benkler’s</w:t>
      </w:r>
      <w:proofErr w:type="spellEnd"/>
      <w:r w:rsidRPr="00FD414A">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D414A">
        <w:rPr>
          <w:sz w:val="12"/>
          <w:szCs w:val="12"/>
        </w:rPr>
        <w:t>nonexclusionary</w:t>
      </w:r>
      <w:proofErr w:type="spellEnd"/>
      <w:r w:rsidRPr="00FD414A">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D414A">
        <w:rPr>
          <w:sz w:val="12"/>
          <w:szCs w:val="12"/>
        </w:rPr>
        <w:t>Benkler’s</w:t>
      </w:r>
      <w:proofErr w:type="spellEnd"/>
      <w:r w:rsidRPr="00FD414A">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D414A">
        <w:rPr>
          <w:sz w:val="12"/>
          <w:szCs w:val="12"/>
        </w:rPr>
        <w:t>Benkler</w:t>
      </w:r>
      <w:proofErr w:type="spellEnd"/>
      <w:r w:rsidRPr="00FD414A">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w:t>
      </w:r>
      <w:r w:rsidRPr="00FD414A">
        <w:rPr>
          <w:sz w:val="12"/>
          <w:szCs w:val="12"/>
        </w:rPr>
        <w:lastRenderedPageBreak/>
        <w:t>motivated by social dynamics and concerns, it also offers new possibilities for human development, human freedom, a more critical approach to culture, and more democratic forms of political participation.24</w:t>
      </w:r>
    </w:p>
    <w:p w:rsidR="00C05D1F" w:rsidRPr="001E7B4B" w:rsidRDefault="00C05D1F" w:rsidP="00C05D1F">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rsidR="00C05D1F" w:rsidRPr="001E7B4B" w:rsidRDefault="00C05D1F" w:rsidP="00C05D1F">
      <w:proofErr w:type="gramStart"/>
      <w:r w:rsidRPr="001E7B4B">
        <w:t>This stands</w:t>
      </w:r>
      <w:proofErr w:type="gramEnd"/>
      <w:r w:rsidRPr="001E7B4B">
        <w:t xml:space="preserve">,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rsidR="00C05D1F" w:rsidRPr="001E7B4B" w:rsidRDefault="00C05D1F" w:rsidP="00C05D1F">
      <w:r w:rsidRPr="001E7B4B">
        <w:t xml:space="preserve">III </w:t>
      </w:r>
    </w:p>
    <w:p w:rsidR="00C05D1F" w:rsidRPr="00B02763" w:rsidRDefault="00C05D1F" w:rsidP="00C05D1F">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rsidR="00C05D1F" w:rsidRPr="00B02763" w:rsidRDefault="00C05D1F" w:rsidP="00C05D1F">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rsidR="00C05D1F" w:rsidRPr="00B02763" w:rsidRDefault="00C05D1F" w:rsidP="00C05D1F">
      <w:r w:rsidRPr="00B10C30">
        <w:rPr>
          <w:rStyle w:val="StyleUnderline"/>
        </w:rPr>
        <w:t>The commons, they suggest, is a concept that seeks not only to liberate us from predatory and dysfunctional markets, but also from predatory and dysfunctional states</w:t>
      </w:r>
      <w:r w:rsidRPr="00B10C30">
        <w:t xml:space="preserve">. Something immediately seems incongruous here. </w:t>
      </w:r>
      <w:r w:rsidRPr="00B10C30">
        <w:rPr>
          <w:rStyle w:val="Emphasis"/>
        </w:rPr>
        <w:t>If people are inherently cooperative reciprocators, why are states irredeemably corrupt?</w:t>
      </w:r>
      <w:r w:rsidRPr="00B10C30">
        <w:t xml:space="preserve"> After all, as Harold </w:t>
      </w:r>
      <w:proofErr w:type="spellStart"/>
      <w:r w:rsidRPr="00B10C30">
        <w:t>Demsetz</w:t>
      </w:r>
      <w:proofErr w:type="spellEnd"/>
      <w:r w:rsidRPr="00B10C30">
        <w:t xml:space="preserve"> famously wrote in his 1967 attack on Arrow’s optimism about state production of information, “[g]</w:t>
      </w:r>
      <w:proofErr w:type="spellStart"/>
      <w:r w:rsidRPr="00B10C30">
        <w:t>overnment</w:t>
      </w:r>
      <w:proofErr w:type="spellEnd"/>
      <w:r w:rsidRPr="00B10C30">
        <w:t xml:space="preserve"> is a group of people.”32</w:t>
      </w:r>
    </w:p>
    <w:p w:rsidR="00C05D1F" w:rsidRPr="00B02763" w:rsidRDefault="00C05D1F" w:rsidP="00C05D1F">
      <w:r w:rsidRPr="00B02763">
        <w:t>Lessig, one of the progenitors of the language of the commons in the informational domain, often leads with a similar view of the state:</w:t>
      </w:r>
    </w:p>
    <w:p w:rsidR="00C05D1F" w:rsidRPr="00B02763" w:rsidRDefault="00C05D1F" w:rsidP="00C05D1F">
      <w:r w:rsidRPr="00B02763">
        <w:lastRenderedPageBreak/>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rsidR="00C05D1F" w:rsidRPr="00B02763" w:rsidRDefault="00C05D1F" w:rsidP="00C05D1F">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t>
      </w:r>
      <w:r w:rsidRPr="00FD414A">
        <w:rPr>
          <w:rStyle w:val="StyleUnderline"/>
        </w:rPr>
        <w:t>with the same brush;</w:t>
      </w:r>
      <w:r w:rsidRPr="001E7B4B">
        <w:rPr>
          <w:rStyle w:val="StyleUnderline"/>
          <w:highlight w:val="green"/>
        </w:rPr>
        <w:t xml:space="preserve">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rsidR="00C05D1F" w:rsidRPr="00B10C30" w:rsidRDefault="00C05D1F" w:rsidP="00C05D1F">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w:t>
      </w:r>
      <w:r w:rsidRPr="00B10C30">
        <w:t xml:space="preserve">lobbies,”36 a view that echoes the neoliberal account described above. </w:t>
      </w:r>
    </w:p>
    <w:p w:rsidR="00C05D1F" w:rsidRPr="00B02763" w:rsidRDefault="00C05D1F" w:rsidP="00C05D1F">
      <w:r w:rsidRPr="00B10C30">
        <w:t xml:space="preserve">It should perhaps not surprise us that leading </w:t>
      </w:r>
      <w:r w:rsidRPr="00B10C30">
        <w:rPr>
          <w:rStyle w:val="Emphasis"/>
        </w:rPr>
        <w:t>critics of neoliberal information policy embrace a neoliberal conception of the state</w:t>
      </w:r>
      <w:r w:rsidRPr="00B10C30">
        <w:t xml:space="preserve">. After all, </w:t>
      </w:r>
      <w:r w:rsidRPr="00B10C30">
        <w:rPr>
          <w:rStyle w:val="StyleUnderline"/>
        </w:rPr>
        <w:t>neoliberalism is not merely an ideology, but also a set of policy prescriptions that may have helped to call forth the state that it has described.</w:t>
      </w:r>
      <w:r w:rsidRPr="00B10C30">
        <w:t xml:space="preserve"> As David Harvey puts it, </w:t>
      </w:r>
      <w:r w:rsidRPr="00B10C30">
        <w:rPr>
          <w:rStyle w:val="Emphasis"/>
        </w:rPr>
        <w:t>“[t]he neoliberal fear that special-interest groups would pervert and subvert the state is nowhere better realized than in Washington, where armies of corporate lobbyists . . .</w:t>
      </w:r>
      <w:r w:rsidRPr="001E7B4B">
        <w:rPr>
          <w:rStyle w:val="Emphasis"/>
        </w:rPr>
        <w:t xml:space="preserve"> effectively dictate legislation to match their special interests</w:t>
      </w:r>
      <w:r w:rsidRPr="001E7B4B">
        <w:t>.”37</w:t>
      </w:r>
    </w:p>
    <w:p w:rsidR="00C05D1F" w:rsidRDefault="00C05D1F" w:rsidP="00C05D1F">
      <w:pPr>
        <w:rPr>
          <w:rStyle w:val="Emphasis"/>
        </w:rPr>
      </w:pPr>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rsidR="00C05D1F" w:rsidRPr="00891558" w:rsidRDefault="00C05D1F" w:rsidP="00C05D1F">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rsidR="00C05D1F" w:rsidRPr="00891558" w:rsidRDefault="00C05D1F" w:rsidP="00C05D1F">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w:t>
      </w:r>
      <w:r w:rsidRPr="00891558">
        <w:lastRenderedPageBreak/>
        <w:t>“Land–Sea Ecological Rifts”, Land–Sea Ecological Rifts, https://monthlyreview.org/2018/07/01/land-sea-ecological-rifts/)</w:t>
      </w:r>
    </w:p>
    <w:p w:rsidR="00C05D1F" w:rsidRPr="00891558" w:rsidRDefault="00C05D1F" w:rsidP="00C05D1F">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rsidR="00C05D1F" w:rsidRPr="00891558" w:rsidRDefault="00C05D1F" w:rsidP="00C05D1F">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rsidR="00C05D1F" w:rsidRPr="00891558" w:rsidRDefault="00C05D1F" w:rsidP="00C05D1F">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rsidR="00C05D1F" w:rsidRDefault="00C05D1F" w:rsidP="00C05D1F">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w:t>
      </w:r>
      <w:r w:rsidRPr="00891558">
        <w:lastRenderedPageBreak/>
        <w:t xml:space="preserve">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rsidR="00C05D1F" w:rsidRPr="00891558" w:rsidRDefault="00C05D1F" w:rsidP="00C05D1F">
      <w:pPr>
        <w:rPr>
          <w:u w:val="single"/>
        </w:rPr>
      </w:pPr>
    </w:p>
    <w:p w:rsidR="00C05D1F" w:rsidRDefault="00C05D1F" w:rsidP="00C05D1F">
      <w:pPr>
        <w:pStyle w:val="Heading4"/>
      </w:pPr>
      <w:r>
        <w:t xml:space="preserve">The alternative is a global socialist movement that ends globalization </w:t>
      </w:r>
    </w:p>
    <w:p w:rsidR="00C05D1F" w:rsidRPr="001D112E" w:rsidRDefault="00C05D1F" w:rsidP="00C05D1F">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1" w:history="1">
        <w:r w:rsidRPr="001D112E">
          <w:rPr>
            <w:rStyle w:val="Hyperlink"/>
          </w:rPr>
          <w:t>https://www.opendemocracy.net/en/oureconomy/battle-seattle-20-years-later-its-time-revival/</w:t>
        </w:r>
      </w:hyperlink>
      <w:r w:rsidRPr="001D112E">
        <w:t>] BC</w:t>
      </w:r>
    </w:p>
    <w:p w:rsidR="00C05D1F" w:rsidRPr="001E7F4F" w:rsidRDefault="00C05D1F" w:rsidP="00C05D1F">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rsidR="00C05D1F" w:rsidRPr="001E7F4F" w:rsidRDefault="00C05D1F" w:rsidP="00C05D1F">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rsidR="00C05D1F" w:rsidRPr="007C4FD7" w:rsidRDefault="00C05D1F" w:rsidP="00C05D1F">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rsidR="00C05D1F" w:rsidRPr="007C4FD7" w:rsidRDefault="00C05D1F" w:rsidP="00C05D1F">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rsidR="00C05D1F" w:rsidRPr="007C4FD7" w:rsidRDefault="00C05D1F" w:rsidP="00C05D1F">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w:t>
      </w:r>
      <w:r w:rsidRPr="007C4FD7">
        <w:rPr>
          <w:rStyle w:val="StyleUnderline"/>
        </w:rPr>
        <w:lastRenderedPageBreak/>
        <w:t xml:space="preserve">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rsidR="00C05D1F" w:rsidRDefault="00C05D1F" w:rsidP="00C05D1F">
      <w:r>
        <w:t>Globalization and its dissent</w:t>
      </w:r>
    </w:p>
    <w:p w:rsidR="00C05D1F" w:rsidRPr="001007F9" w:rsidRDefault="00C05D1F" w:rsidP="00C05D1F">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rsidR="00C05D1F" w:rsidRPr="001007F9" w:rsidRDefault="00C05D1F" w:rsidP="00C05D1F">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rsidR="00C05D1F" w:rsidRDefault="00C05D1F" w:rsidP="00C05D1F">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rsidR="00C05D1F" w:rsidRDefault="00C05D1F" w:rsidP="00C05D1F">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rsidR="00C05D1F" w:rsidRPr="001007F9" w:rsidRDefault="00C05D1F" w:rsidP="00C05D1F">
      <w:pPr>
        <w:rPr>
          <w:rStyle w:val="StyleUnderline"/>
        </w:rPr>
      </w:pPr>
      <w:r>
        <w:lastRenderedPageBreak/>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rsidR="00C05D1F" w:rsidRDefault="00C05D1F" w:rsidP="00C05D1F">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rsidR="00C05D1F" w:rsidRDefault="00C05D1F" w:rsidP="00C05D1F">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rsidR="00C05D1F" w:rsidRDefault="00C05D1F" w:rsidP="00C05D1F">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rsidR="00C05D1F" w:rsidRPr="00FD414A" w:rsidRDefault="00C05D1F" w:rsidP="00C05D1F">
      <w:pPr>
        <w:rPr>
          <w:rStyle w:val="Emphasis"/>
        </w:rPr>
      </w:pPr>
      <w:r w:rsidRPr="00FD414A">
        <w:rPr>
          <w:rStyle w:val="Emphasis"/>
        </w:rPr>
        <w:t>A call for revival</w:t>
      </w:r>
    </w:p>
    <w:p w:rsidR="00C05D1F" w:rsidRPr="00FD414A" w:rsidRDefault="00C05D1F" w:rsidP="00C05D1F">
      <w:pPr>
        <w:rPr>
          <w:rStyle w:val="Emphasis"/>
        </w:rPr>
      </w:pPr>
      <w:r w:rsidRPr="00FD414A">
        <w:rPr>
          <w:rStyle w:val="Emphasis"/>
        </w:rPr>
        <w:t>It’s time to rekindle the flame.</w:t>
      </w:r>
    </w:p>
    <w:p w:rsidR="00C05D1F" w:rsidRPr="00FD414A" w:rsidRDefault="00C05D1F" w:rsidP="00C05D1F">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rsidR="00C05D1F" w:rsidRPr="00FD414A" w:rsidRDefault="00C05D1F" w:rsidP="00C05D1F">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lastRenderedPageBreak/>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rsidR="00C05D1F" w:rsidRPr="001D112E" w:rsidRDefault="00C05D1F" w:rsidP="00C05D1F">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rsidR="00C05D1F" w:rsidRPr="00FD414A" w:rsidRDefault="00C05D1F" w:rsidP="00C05D1F">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rsidR="00C05D1F" w:rsidRPr="00FD414A" w:rsidRDefault="00C05D1F" w:rsidP="00C05D1F">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rsidR="00C05D1F" w:rsidRPr="00FD414A" w:rsidRDefault="00C05D1F" w:rsidP="00C05D1F">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rsidR="00C05D1F" w:rsidRPr="001D112E" w:rsidRDefault="00C05D1F" w:rsidP="00C05D1F">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rsidR="00C05D1F" w:rsidRPr="001D112E" w:rsidRDefault="00C05D1F" w:rsidP="00C05D1F">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rsidR="00C05D1F" w:rsidRDefault="00C05D1F" w:rsidP="00C05D1F">
      <w:r>
        <w:lastRenderedPageBreak/>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rsidR="00302BA4" w:rsidRDefault="00302BA4" w:rsidP="00C05D1F">
      <w:pPr>
        <w:pStyle w:val="Heading4"/>
      </w:pPr>
    </w:p>
    <w:p w:rsidR="007100AC" w:rsidRDefault="007100AC" w:rsidP="000C1A99">
      <w:pPr>
        <w:pStyle w:val="Heading2"/>
      </w:pPr>
      <w:r>
        <w:lastRenderedPageBreak/>
        <w:t>1NC – Case</w:t>
      </w:r>
    </w:p>
    <w:p w:rsidR="004050C0" w:rsidRPr="004050C0" w:rsidRDefault="004050C0" w:rsidP="004050C0"/>
    <w:p w:rsidR="007100AC" w:rsidRDefault="004050C0" w:rsidP="007100AC">
      <w:pPr>
        <w:pStyle w:val="Heading3"/>
      </w:pPr>
      <w:r>
        <w:lastRenderedPageBreak/>
        <w:t>Terror</w:t>
      </w:r>
      <w:r w:rsidR="00EE4486">
        <w:t xml:space="preserve">/Vaccine </w:t>
      </w:r>
      <w:proofErr w:type="spellStart"/>
      <w:r w:rsidR="00EE4486">
        <w:t>Imperalism</w:t>
      </w:r>
      <w:proofErr w:type="spellEnd"/>
      <w:r w:rsidR="00EE4486">
        <w:t xml:space="preserve"> </w:t>
      </w:r>
    </w:p>
    <w:p w:rsidR="007100AC" w:rsidRDefault="007100AC" w:rsidP="007100AC">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rsidR="007100AC" w:rsidRPr="006D5674" w:rsidRDefault="007100AC" w:rsidP="007100AC">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rsidR="007100AC" w:rsidRPr="00CE75C7" w:rsidRDefault="007100AC" w:rsidP="007100AC">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rsidR="007100AC" w:rsidRPr="00CE75C7" w:rsidRDefault="007100AC" w:rsidP="007100AC">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rsidR="007100AC" w:rsidRPr="00CE75C7" w:rsidRDefault="007100AC" w:rsidP="007100AC">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rsidR="007100AC" w:rsidRPr="007D128D" w:rsidRDefault="007100AC" w:rsidP="007100AC">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rsidR="007100AC" w:rsidRPr="00CE75C7" w:rsidRDefault="007100AC" w:rsidP="007100AC">
      <w:pPr>
        <w:rPr>
          <w:sz w:val="12"/>
          <w:szCs w:val="12"/>
        </w:rPr>
      </w:pPr>
      <w:r w:rsidRPr="00CE75C7">
        <w:rPr>
          <w:sz w:val="12"/>
          <w:szCs w:val="12"/>
        </w:rPr>
        <w:t>The factory was not maintained in a clean and sanitary condition.</w:t>
      </w:r>
    </w:p>
    <w:p w:rsidR="007100AC" w:rsidRPr="00CE75C7" w:rsidRDefault="007100AC" w:rsidP="007100AC">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rsidR="007100AC" w:rsidRPr="00CE75C7" w:rsidRDefault="007100AC" w:rsidP="007100AC">
      <w:pPr>
        <w:rPr>
          <w:sz w:val="12"/>
          <w:szCs w:val="12"/>
        </w:rPr>
      </w:pPr>
      <w:r w:rsidRPr="00CE75C7">
        <w:rPr>
          <w:sz w:val="12"/>
          <w:szCs w:val="12"/>
        </w:rPr>
        <w:t>Employees were seen dragging unsealed bags of medical waste from the manufacturing area across the warehouse.</w:t>
      </w:r>
    </w:p>
    <w:p w:rsidR="007100AC" w:rsidRPr="00CE75C7" w:rsidRDefault="007100AC" w:rsidP="007100AC">
      <w:pPr>
        <w:rPr>
          <w:sz w:val="12"/>
          <w:szCs w:val="12"/>
        </w:rPr>
      </w:pPr>
      <w:r w:rsidRPr="00CE75C7">
        <w:rPr>
          <w:sz w:val="12"/>
          <w:szCs w:val="12"/>
        </w:rPr>
        <w:t>Peeling paint, paint flecks, loose particles/debris were observed. There were also damaged floors and rough surfaces that cannot be properly cleaned and sanitized. </w:t>
      </w:r>
    </w:p>
    <w:p w:rsidR="007100AC" w:rsidRPr="00CE75C7" w:rsidRDefault="007100AC" w:rsidP="007100AC">
      <w:pPr>
        <w:rPr>
          <w:sz w:val="12"/>
          <w:szCs w:val="12"/>
        </w:rPr>
      </w:pPr>
      <w:r w:rsidRPr="00CE75C7">
        <w:rPr>
          <w:sz w:val="12"/>
          <w:szCs w:val="12"/>
        </w:rPr>
        <w:t>Employees were seen removing their protective garments where raw materials were staged for manufacturing.</w:t>
      </w:r>
    </w:p>
    <w:p w:rsidR="007100AC" w:rsidRPr="00CE75C7" w:rsidRDefault="007100AC" w:rsidP="007100AC">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rsidR="007100AC" w:rsidRPr="00CE75C7" w:rsidRDefault="007100AC" w:rsidP="007100AC">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rsidR="007100AC" w:rsidRPr="00CE75C7" w:rsidRDefault="007100AC" w:rsidP="007100AC">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rsidR="007100AC" w:rsidRPr="00CE75C7" w:rsidRDefault="007100AC" w:rsidP="007100AC">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w:t>
      </w:r>
      <w:proofErr w:type="spellStart"/>
      <w:r w:rsidRPr="00CE75C7">
        <w:rPr>
          <w:rStyle w:val="StyleUnderline"/>
        </w:rPr>
        <w:t>BioNTech</w:t>
      </w:r>
      <w:proofErr w:type="spellEnd"/>
      <w:r w:rsidRPr="00CE75C7">
        <w:rPr>
          <w:rStyle w:val="StyleUnderline"/>
        </w:rPr>
        <w:t xml:space="preserve">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rsidR="007100AC" w:rsidRPr="00CE75C7" w:rsidRDefault="007100AC" w:rsidP="007100AC">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rsidR="007100AC" w:rsidRPr="00CE75C7" w:rsidRDefault="007100AC" w:rsidP="007100AC">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rsidR="007100AC" w:rsidRPr="00CE75C7" w:rsidRDefault="007100AC" w:rsidP="007100AC">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rsidR="007100AC" w:rsidRPr="00CE75C7" w:rsidRDefault="007100AC" w:rsidP="007100AC">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rsidR="007100AC" w:rsidRPr="00CE75C7" w:rsidRDefault="007100AC" w:rsidP="007100AC">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 xml:space="preserve">exports </w:t>
      </w:r>
      <w:proofErr w:type="gramStart"/>
      <w:r w:rsidRPr="00CE75C7">
        <w:rPr>
          <w:rStyle w:val="StyleUnderline"/>
          <w:highlight w:val="green"/>
        </w:rPr>
        <w:t>have</w:t>
      </w:r>
      <w:proofErr w:type="gramEnd"/>
      <w:r w:rsidRPr="00CE75C7">
        <w:rPr>
          <w:rStyle w:val="StyleUnderline"/>
          <w:highlight w:val="green"/>
        </w:rPr>
        <w:t xml:space="preserve"> been suspended</w:t>
      </w:r>
      <w:r w:rsidRPr="00CE75C7">
        <w:rPr>
          <w:rStyle w:val="StyleUnderline"/>
        </w:rPr>
        <w:t xml:space="preserve"> since March</w:t>
      </w:r>
      <w:r w:rsidRPr="00CE75C7">
        <w:rPr>
          <w:sz w:val="12"/>
        </w:rPr>
        <w:t xml:space="preserve"> due to the country’s COVID-19 crisis.”</w:t>
      </w:r>
    </w:p>
    <w:p w:rsidR="007100AC" w:rsidRDefault="007100AC" w:rsidP="007100AC"/>
    <w:p w:rsidR="007100AC" w:rsidRDefault="007100AC" w:rsidP="007100AC">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rsidR="007100AC" w:rsidRPr="00AD2F11" w:rsidRDefault="007100AC" w:rsidP="007100AC">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rsidR="007100AC" w:rsidRPr="00AD2F11" w:rsidRDefault="007100AC" w:rsidP="007100AC">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rsidR="007100AC" w:rsidRPr="00AD2F11" w:rsidRDefault="007100AC" w:rsidP="007100AC">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rsidR="007100AC" w:rsidRDefault="007100AC" w:rsidP="007100AC">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w:t>
      </w:r>
      <w:r w:rsidRPr="00AD2F11">
        <w:rPr>
          <w:rStyle w:val="StyleUnderline"/>
        </w:rPr>
        <w:lastRenderedPageBreak/>
        <w:t>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rsidR="007100AC" w:rsidRPr="0050407D" w:rsidRDefault="007100AC" w:rsidP="007100AC">
      <w:pPr>
        <w:rPr>
          <w:sz w:val="12"/>
        </w:rPr>
      </w:pPr>
    </w:p>
    <w:p w:rsidR="007100AC" w:rsidRDefault="007100AC" w:rsidP="007100AC"/>
    <w:p w:rsidR="00491A5F" w:rsidRDefault="00491A5F" w:rsidP="00491A5F">
      <w:pPr>
        <w:pStyle w:val="Heading4"/>
      </w:pPr>
      <w:r>
        <w:t>No terror threat – assumes their groups</w:t>
      </w:r>
    </w:p>
    <w:p w:rsidR="00491A5F" w:rsidRDefault="00491A5F" w:rsidP="00491A5F">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rsidR="00491A5F" w:rsidRDefault="00491A5F" w:rsidP="00491A5F">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perceived to be far more dangerous than it actually is</w:t>
      </w:r>
      <w:r>
        <w:t>. Regardless of the statistics and facts, public fears persist at high levels, impelling political posturing and irresponsible policymaking.</w:t>
      </w:r>
    </w:p>
    <w:p w:rsidR="00491A5F" w:rsidRDefault="00491A5F" w:rsidP="00491A5F">
      <w:r>
        <w:t>Even including the 9/11 attacks (which proved to be an aberration, not a harbinger), an American’s chance of being killed within the United States by a terrorist of any motivation over the last few decades is about one in four million per year. For industrial accidents, it’s one in 53,000, homicides, one in 22,000, auto accidents, one in 8,200. Since 9/11, an American’s chance of being killed by an Islamist terrorist is about one in 40 million per year.</w:t>
      </w:r>
    </w:p>
    <w:p w:rsidR="00491A5F" w:rsidRDefault="00491A5F" w:rsidP="00491A5F">
      <w:r w:rsidRPr="003877A5">
        <w:rPr>
          <w:rStyle w:val="StyleUnderline"/>
        </w:rPr>
        <w:t>There was great alarm</w:t>
      </w:r>
      <w:r>
        <w:t xml:space="preserve">, of course, </w:t>
      </w:r>
      <w:r w:rsidRPr="003877A5">
        <w:rPr>
          <w:rStyle w:val="StyleUnderline"/>
        </w:rPr>
        <w:t>in the wake of 9/11</w:t>
      </w:r>
      <w:r>
        <w:t xml:space="preserve">, when the intelligence community was certain that an even more destructive “second-wave” attack was imminent and when </w:t>
      </w:r>
      <w:proofErr w:type="gramStart"/>
      <w:r>
        <w:t>it</w:t>
      </w:r>
      <w:proofErr w:type="gramEnd"/>
      <w:r>
        <w:t xml:space="preserve"> informed reporters that between 2,000 and 5,000 trained al-Qaeda operatives were on the loose in the United States.</w:t>
      </w:r>
    </w:p>
    <w:p w:rsidR="00491A5F" w:rsidRDefault="00491A5F" w:rsidP="00491A5F">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rsidR="004E4F09" w:rsidRDefault="00491A5F" w:rsidP="00491A5F">
      <w:pPr>
        <w:rPr>
          <w:rStyle w:val="StyleUnderline"/>
        </w:rPr>
      </w:pPr>
      <w:r>
        <w:t xml:space="preserve">True, </w:t>
      </w:r>
      <w:r w:rsidRPr="002925B5">
        <w:rPr>
          <w:rStyle w:val="StyleUnderline"/>
          <w:highlight w:val="green"/>
        </w:rPr>
        <w:t>there have been several dozen disconnected plots by homegrown</w:t>
      </w:r>
      <w:r w:rsidRPr="003877A5">
        <w:rPr>
          <w:rStyle w:val="StyleUnderline"/>
        </w:rPr>
        <w:t xml:space="preserve"> would-be Islamist </w:t>
      </w:r>
      <w:r w:rsidRPr="002925B5">
        <w:rPr>
          <w:rStyle w:val="StyleUnderline"/>
          <w:highlight w:val="green"/>
        </w:rPr>
        <w:t>terrorists</w:t>
      </w:r>
      <w:r>
        <w:t xml:space="preserve"> in the United States since 9/11, some of them inspired by al-Qaeda. </w:t>
      </w:r>
      <w:r w:rsidRPr="003877A5">
        <w:rPr>
          <w:rStyle w:val="StyleUnderline"/>
        </w:rPr>
        <w:t xml:space="preserve">However, </w:t>
      </w:r>
      <w:r w:rsidRPr="002925B5">
        <w:rPr>
          <w:rStyle w:val="StyleUnderline"/>
          <w:highlight w:val="green"/>
        </w:rPr>
        <w:t>few of them have been successful</w:t>
      </w:r>
      <w:r w:rsidRPr="003877A5">
        <w:rPr>
          <w:rStyle w:val="StyleUnderline"/>
        </w:rPr>
        <w:t xml:space="preserve">. </w:t>
      </w:r>
      <w:r w:rsidRPr="002925B5">
        <w:rPr>
          <w:rStyle w:val="StyleUnderline"/>
          <w:highlight w:val="green"/>
        </w:rPr>
        <w:t>Even those tragic few that have resulted in violence have caused limited damage</w:t>
      </w:r>
      <w:r w:rsidRPr="003877A5">
        <w:rPr>
          <w:rStyle w:val="StyleUnderline"/>
        </w:rPr>
        <w:t xml:space="preserve"> </w:t>
      </w:r>
    </w:p>
    <w:p w:rsidR="004E4F09" w:rsidRDefault="004E4F09" w:rsidP="00491A5F">
      <w:pPr>
        <w:rPr>
          <w:rStyle w:val="StyleUnderline"/>
        </w:rPr>
      </w:pPr>
    </w:p>
    <w:p w:rsidR="004E4F09" w:rsidRDefault="004E4F09" w:rsidP="00491A5F">
      <w:pPr>
        <w:rPr>
          <w:rStyle w:val="StyleUnderline"/>
        </w:rPr>
      </w:pPr>
    </w:p>
    <w:p w:rsidR="00491A5F" w:rsidRDefault="00491A5F" w:rsidP="00491A5F">
      <w:r w:rsidRPr="003877A5">
        <w:rPr>
          <w:rStyle w:val="StyleUnderline"/>
        </w:rPr>
        <w:t>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these cases are examined, </w:t>
      </w:r>
      <w:r w:rsidRPr="003877A5">
        <w:rPr>
          <w:rStyle w:val="Emphasis"/>
        </w:rPr>
        <w:t xml:space="preserve">the </w:t>
      </w:r>
      <w:r w:rsidRPr="002925B5">
        <w:rPr>
          <w:rStyle w:val="Emphasis"/>
          <w:highlight w:val="green"/>
        </w:rPr>
        <w:t>vast majority</w:t>
      </w:r>
      <w:r w:rsidRPr="003877A5">
        <w:rPr>
          <w:rStyle w:val="Emphasis"/>
        </w:rPr>
        <w:t xml:space="preserve"> of the offenders </w:t>
      </w:r>
      <w:r w:rsidRPr="002925B5">
        <w:rPr>
          <w:rStyle w:val="Emphasis"/>
          <w:highlight w:val="green"/>
        </w:rPr>
        <w:t xml:space="preserve">turn out </w:t>
      </w:r>
      <w:r w:rsidRPr="002925B5">
        <w:rPr>
          <w:rStyle w:val="Emphasis"/>
          <w:highlight w:val="green"/>
        </w:rPr>
        <w:lastRenderedPageBreak/>
        <w:t>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sidRPr="003877A5">
        <w:rPr>
          <w:rStyle w:val="StyleUnderline"/>
        </w:rPr>
        <w:t>, and their organizational skills close to non-existent.</w:t>
      </w:r>
      <w:r>
        <w:t xml:space="preserve"> The judge at one trial described the antics of one plot leader as “buffoonery” that was “positively Shakespearean in its scope.” It is a characterization that could be applied much more broadly.</w:t>
      </w:r>
    </w:p>
    <w:p w:rsidR="00491A5F" w:rsidRDefault="00491A5F" w:rsidP="00491A5F">
      <w:r w:rsidRPr="002925B5">
        <w:rPr>
          <w:rStyle w:val="StyleUnderline"/>
          <w:highlight w:val="green"/>
        </w:rPr>
        <w:t>The new demon group is</w:t>
      </w:r>
      <w:r>
        <w:t xml:space="preserve"> the Islamic State in Iraq and the Levant (</w:t>
      </w:r>
      <w:r w:rsidRPr="002925B5">
        <w:rPr>
          <w:rStyle w:val="StyleUnderline"/>
          <w:highlight w:val="green"/>
        </w:rPr>
        <w:t>ISIL</w:t>
      </w:r>
      <w:r>
        <w:t xml:space="preserve">, also called ISIS). </w:t>
      </w:r>
      <w:r w:rsidRPr="002925B5">
        <w:rPr>
          <w:rStyle w:val="Emphasis"/>
          <w:highlight w:val="green"/>
        </w:rPr>
        <w:t>Alarmed exaggeration is</w:t>
      </w:r>
      <w:r w:rsidRPr="003877A5">
        <w:rPr>
          <w:rStyle w:val="Emphasis"/>
        </w:rPr>
        <w:t xml:space="preserve"> again </w:t>
      </w:r>
      <w:r w:rsidRPr="002925B5">
        <w:rPr>
          <w:rStyle w:val="Emphasis"/>
          <w:highlight w:val="green"/>
        </w:rPr>
        <w:t>both rampant and unwise</w:t>
      </w:r>
      <w:r>
        <w:t>. Sen. Dianne Feinstein has insisted that “the threat ISIS poses cannot be overstated” — effectively proclaiming hyperbole on the subject to be impossible. And Sen. Jim Inhofe, born before World War II, has claimed that “we’re in the most dangerous position we’ve ever been in” and that ISIL is “rapidly developing a method of blowing up a major U.S. city.”</w:t>
      </w:r>
    </w:p>
    <w:p w:rsidR="00491A5F" w:rsidRDefault="00491A5F" w:rsidP="00491A5F">
      <w:r>
        <w:t xml:space="preserve">Outrage over the tactics of ISIL is certainly justified, as is concern about the menace it presents in the Middle East. But </w:t>
      </w:r>
      <w:r w:rsidRPr="002925B5">
        <w:rPr>
          <w:rStyle w:val="StyleUnderline"/>
          <w:highlight w:val="green"/>
        </w:rPr>
        <w:t xml:space="preserve">fears over the danger </w:t>
      </w:r>
      <w:r w:rsidRPr="00D736FB">
        <w:rPr>
          <w:rStyle w:val="StyleUnderline"/>
        </w:rPr>
        <w:t>the group poses to</w:t>
      </w:r>
      <w:r w:rsidRPr="003E24EE">
        <w:rPr>
          <w:rStyle w:val="StyleUnderline"/>
        </w:rPr>
        <w:t xml:space="preserve"> domestic security in the </w:t>
      </w:r>
      <w:r w:rsidRPr="003E24EE">
        <w:rPr>
          <w:rStyle w:val="Emphasis"/>
        </w:rPr>
        <w:t>U</w:t>
      </w:r>
      <w:r>
        <w:t xml:space="preserve">nited </w:t>
      </w:r>
      <w:r w:rsidRPr="003E24EE">
        <w:rPr>
          <w:rStyle w:val="Emphasis"/>
        </w:rPr>
        <w:t>S</w:t>
      </w:r>
      <w:r>
        <w:t xml:space="preserve">tates </w:t>
      </w:r>
      <w:r w:rsidRPr="002925B5">
        <w:rPr>
          <w:rStyle w:val="Emphasis"/>
          <w:highlight w:val="green"/>
        </w:rPr>
        <w:t>have been overblown</w:t>
      </w:r>
      <w:r>
        <w:t xml:space="preserve"> to unjustified proportions to the detriment of our politics.</w:t>
      </w:r>
    </w:p>
    <w:p w:rsidR="00491A5F" w:rsidRDefault="00491A5F" w:rsidP="00491A5F">
      <w:r w:rsidRPr="003E24EE">
        <w:rPr>
          <w:rStyle w:val="StyleUnderline"/>
        </w:rPr>
        <w:t>ISIL does not deserve as much credit for great military prowess as</w:t>
      </w:r>
      <w:r>
        <w:t xml:space="preserve"> many </w:t>
      </w:r>
      <w:r w:rsidRPr="003E24EE">
        <w:rPr>
          <w:rStyle w:val="StyleUnderline"/>
        </w:rPr>
        <w:t xml:space="preserve">people are willing to grant </w:t>
      </w:r>
      <w:r w:rsidRPr="00D736FB">
        <w:rPr>
          <w:rStyle w:val="StyleUnderline"/>
        </w:rPr>
        <w:t>them. The group’s ability to behead defenseless hostages certainly should not justify the pervasive fear of terrorism afflicting so many Amer</w:t>
      </w:r>
      <w:r w:rsidRPr="003E24EE">
        <w:rPr>
          <w:rStyle w:val="StyleUnderline"/>
        </w:rPr>
        <w:t>icans. The unique circumstances that contributed to its most important military advance</w:t>
      </w:r>
      <w:r>
        <w:t xml:space="preserve">, the conquest of the city of Mosul in Iraq in 2014, </w:t>
      </w:r>
      <w:r w:rsidRPr="003E24EE">
        <w:rPr>
          <w:rStyle w:val="StyleUnderline"/>
        </w:rPr>
        <w:t>are unlikely to be repeated</w:t>
      </w:r>
      <w:r>
        <w:t>. ISIL’s original idea was to hold part of the city for a while in an effort, it seems, to free some prisoners. The defending Iraqi Army, trained by the American military at enormous cost to U.S. taxpayers, simply fell apart, abandoning both its weaponry and the city itself to the tiny group of seeming invaders.</w:t>
      </w:r>
    </w:p>
    <w:p w:rsidR="00491A5F" w:rsidRDefault="00491A5F" w:rsidP="00491A5F">
      <w:r w:rsidRPr="003E24EE">
        <w:rPr>
          <w:rStyle w:val="StyleUnderline"/>
        </w:rPr>
        <w:t>After its fortuitous advances of 2014</w:t>
      </w:r>
      <w:r>
        <w:t xml:space="preserve">, </w:t>
      </w:r>
      <w:r w:rsidRPr="003E24EE">
        <w:rPr>
          <w:rStyle w:val="Emphasis"/>
        </w:rPr>
        <w:t>the</w:t>
      </w:r>
      <w:r>
        <w:t xml:space="preserve"> vicious </w:t>
      </w:r>
      <w:r w:rsidRPr="002925B5">
        <w:rPr>
          <w:rStyle w:val="Emphasis"/>
          <w:highlight w:val="green"/>
        </w:rPr>
        <w:t>group’s momentum has been</w:t>
      </w:r>
      <w:r w:rsidRPr="003E24EE">
        <w:rPr>
          <w:rStyle w:val="Emphasis"/>
        </w:rPr>
        <w:t xml:space="preserve"> substantially </w:t>
      </w:r>
      <w:r w:rsidRPr="002925B5">
        <w:rPr>
          <w:rStyle w:val="Emphasis"/>
          <w:highlight w:val="green"/>
        </w:rPr>
        <w:t>halted and reversed. It has alienated</w:t>
      </w:r>
      <w:r w:rsidRPr="003E24EE">
        <w:rPr>
          <w:rStyle w:val="Emphasis"/>
        </w:rPr>
        <w:t xml:space="preserve"> just about </w:t>
      </w:r>
      <w:r w:rsidRPr="002925B5">
        <w:rPr>
          <w:rStyle w:val="Emphasis"/>
          <w:highlight w:val="green"/>
        </w:rPr>
        <w:t>everybody, and</w:t>
      </w:r>
      <w:r>
        <w:t xml:space="preserve">, on close examination, </w:t>
      </w:r>
      <w:r w:rsidRPr="002925B5">
        <w:rPr>
          <w:rStyle w:val="Emphasis"/>
          <w:highlight w:val="green"/>
        </w:rPr>
        <w:t>its once highly vaunted economic capacity</w:t>
      </w:r>
      <w:r>
        <w:t xml:space="preserve"> — particularly of the smuggling of oil and antiquities — </w:t>
      </w:r>
      <w:r w:rsidRPr="002925B5">
        <w:rPr>
          <w:rStyle w:val="Emphasis"/>
          <w:highlight w:val="green"/>
        </w:rPr>
        <w:t>may end up proving to be</w:t>
      </w:r>
      <w:r w:rsidRPr="003E24EE">
        <w:rPr>
          <w:rStyle w:val="Emphasis"/>
        </w:rPr>
        <w:t xml:space="preserve"> as </w:t>
      </w:r>
      <w:r w:rsidRPr="002925B5">
        <w:rPr>
          <w:rStyle w:val="Emphasis"/>
          <w:highlight w:val="green"/>
        </w:rPr>
        <w:t>illusory as its military prowess</w:t>
      </w:r>
      <w:r>
        <w:t xml:space="preserve">. </w:t>
      </w:r>
      <w:r w:rsidRPr="002925B5">
        <w:rPr>
          <w:rStyle w:val="StyleUnderline"/>
          <w:highlight w:val="green"/>
        </w:rPr>
        <w:t>It has cut pay for its fighters</w:t>
      </w:r>
      <w:r w:rsidRPr="003E24EE">
        <w:rPr>
          <w:rStyle w:val="StyleUnderline"/>
        </w:rPr>
        <w:t xml:space="preserve"> in half, </w:t>
      </w:r>
      <w:r w:rsidRPr="002925B5">
        <w:rPr>
          <w:rStyle w:val="StyleUnderline"/>
          <w:highlight w:val="green"/>
        </w:rPr>
        <w:t>and it has to work hard to keep people from fleeing</w:t>
      </w:r>
      <w:r w:rsidRPr="003E24EE">
        <w:rPr>
          <w:rStyle w:val="StyleUnderline"/>
        </w:rPr>
        <w:t xml:space="preserve"> its lumpen caliphate.</w:t>
      </w:r>
      <w:r>
        <w:t xml:space="preserve"> </w:t>
      </w:r>
      <w:r w:rsidRPr="002925B5">
        <w:rPr>
          <w:rStyle w:val="Emphasis"/>
          <w:highlight w:val="green"/>
        </w:rPr>
        <w:t>This</w:t>
      </w:r>
      <w:r w:rsidRPr="003E24EE">
        <w:rPr>
          <w:rStyle w:val="Emphasis"/>
        </w:rPr>
        <w:t xml:space="preserve"> degradation </w:t>
      </w:r>
      <w:r w:rsidRPr="002925B5">
        <w:rPr>
          <w:rStyle w:val="Emphasis"/>
          <w:highlight w:val="green"/>
        </w:rPr>
        <w:t>will</w:t>
      </w:r>
      <w:r w:rsidRPr="003E24EE">
        <w:rPr>
          <w:rStyle w:val="Emphasis"/>
        </w:rPr>
        <w:t xml:space="preserve"> likely </w:t>
      </w:r>
      <w:r w:rsidRPr="002925B5">
        <w:rPr>
          <w:rStyle w:val="Emphasis"/>
          <w:highlight w:val="green"/>
        </w:rPr>
        <w:t>continue</w:t>
      </w:r>
      <w:r w:rsidRPr="003E24EE">
        <w:rPr>
          <w:rStyle w:val="Emphasis"/>
        </w:rPr>
        <w:t>.</w:t>
      </w:r>
    </w:p>
    <w:p w:rsidR="00491A5F" w:rsidRDefault="00491A5F" w:rsidP="00491A5F">
      <w:r w:rsidRPr="002925B5">
        <w:rPr>
          <w:rStyle w:val="StyleUnderline"/>
          <w:highlight w:val="green"/>
        </w:rPr>
        <w:t>ISIL has two avenues</w:t>
      </w:r>
      <w:r>
        <w:t xml:space="preserve"> by which it might be able </w:t>
      </w:r>
      <w:r w:rsidRPr="002925B5">
        <w:rPr>
          <w:rStyle w:val="StyleUnderline"/>
          <w:highlight w:val="green"/>
        </w:rPr>
        <w:t>to inflict damage</w:t>
      </w:r>
      <w:r w:rsidRPr="003E24EE">
        <w:rPr>
          <w:rStyle w:val="StyleUnderline"/>
        </w:rPr>
        <w:t xml:space="preserve"> within the </w:t>
      </w:r>
      <w:r w:rsidRPr="003E24EE">
        <w:rPr>
          <w:rStyle w:val="Emphasis"/>
        </w:rPr>
        <w:t>U</w:t>
      </w:r>
      <w:r>
        <w:t xml:space="preserve">nited </w:t>
      </w:r>
      <w:r w:rsidRPr="003E24EE">
        <w:rPr>
          <w:rStyle w:val="Emphasis"/>
        </w:rPr>
        <w:t>S</w:t>
      </w:r>
      <w:r>
        <w:t xml:space="preserve">tates. </w:t>
      </w:r>
      <w:r w:rsidRPr="002925B5">
        <w:rPr>
          <w:rStyle w:val="StyleUnderline"/>
          <w:highlight w:val="green"/>
        </w:rPr>
        <w:t>The first is from militants who have gone to fight</w:t>
      </w:r>
      <w:r w:rsidRPr="003E24EE">
        <w:rPr>
          <w:rStyle w:val="StyleUnderline"/>
        </w:rPr>
        <w:t xml:space="preserve"> with the group </w:t>
      </w:r>
      <w:r w:rsidRPr="002925B5">
        <w:rPr>
          <w:rStyle w:val="StyleUnderline"/>
          <w:highlight w:val="green"/>
        </w:rPr>
        <w:t>and</w:t>
      </w:r>
      <w:r w:rsidRPr="003E24EE">
        <w:rPr>
          <w:rStyle w:val="StyleUnderline"/>
        </w:rPr>
        <w:t xml:space="preserve"> then </w:t>
      </w:r>
      <w:r w:rsidRPr="002925B5">
        <w:rPr>
          <w:rStyle w:val="StyleUnderline"/>
          <w:highlight w:val="green"/>
        </w:rPr>
        <w:t xml:space="preserve">sent back </w:t>
      </w:r>
      <w:r w:rsidRPr="00D6521F">
        <w:rPr>
          <w:rStyle w:val="StyleUnderline"/>
        </w:rPr>
        <w:t>to</w:t>
      </w:r>
      <w:r w:rsidRPr="003E24EE">
        <w:rPr>
          <w:rStyle w:val="StyleUnderline"/>
        </w:rPr>
        <w:t xml:space="preserve"> do damage. However, </w:t>
      </w:r>
      <w:r w:rsidRPr="002925B5">
        <w:rPr>
          <w:rStyle w:val="StyleUnderline"/>
          <w:highlight w:val="green"/>
        </w:rPr>
        <w:t>very little</w:t>
      </w:r>
      <w:r w:rsidRPr="003E24EE">
        <w:rPr>
          <w:rStyle w:val="StyleUnderline"/>
        </w:rPr>
        <w:t xml:space="preserve"> of that </w:t>
      </w:r>
      <w:r w:rsidRPr="002925B5">
        <w:rPr>
          <w:rStyle w:val="StyleUnderline"/>
          <w:highlight w:val="green"/>
        </w:rPr>
        <w:t>has occurred</w:t>
      </w:r>
      <w:r w:rsidRPr="003E24EE">
        <w:rPr>
          <w:rStyle w:val="StyleUnderline"/>
        </w:rPr>
        <w:t xml:space="preserve"> so far, and it is far more likely to happen in Europe than</w:t>
      </w:r>
      <w:r>
        <w:t xml:space="preserve"> in </w:t>
      </w:r>
      <w:r w:rsidRPr="003E24EE">
        <w:rPr>
          <w:rStyle w:val="StyleUnderline"/>
        </w:rPr>
        <w:t xml:space="preserve">the </w:t>
      </w:r>
      <w:r w:rsidRPr="003E24EE">
        <w:rPr>
          <w:rStyle w:val="Emphasis"/>
        </w:rPr>
        <w:t>U</w:t>
      </w:r>
      <w:r>
        <w:t xml:space="preserve">nited </w:t>
      </w:r>
      <w:r w:rsidRPr="003E24EE">
        <w:rPr>
          <w:rStyle w:val="Emphasis"/>
        </w:rPr>
        <w:t>S</w:t>
      </w:r>
      <w:r>
        <w:t>tates.</w:t>
      </w:r>
    </w:p>
    <w:p w:rsidR="00491A5F" w:rsidRDefault="00491A5F" w:rsidP="00491A5F">
      <w:r w:rsidRPr="003E24EE">
        <w:rPr>
          <w:rStyle w:val="StyleUnderline"/>
        </w:rPr>
        <w:t xml:space="preserve">The </w:t>
      </w:r>
      <w:r w:rsidRPr="002925B5">
        <w:rPr>
          <w:rStyle w:val="StyleUnderline"/>
          <w:highlight w:val="green"/>
        </w:rPr>
        <w:t>second</w:t>
      </w:r>
      <w:r w:rsidRPr="003E24EE">
        <w:rPr>
          <w:rStyle w:val="StyleUnderline"/>
        </w:rPr>
        <w:t xml:space="preserve"> avenue </w:t>
      </w:r>
      <w:r w:rsidRPr="002925B5">
        <w:rPr>
          <w:rStyle w:val="StyleUnderline"/>
          <w:highlight w:val="green"/>
        </w:rPr>
        <w:t>involves the possibility</w:t>
      </w:r>
      <w:r>
        <w:t xml:space="preserve"> that </w:t>
      </w:r>
      <w:r w:rsidRPr="003E24EE">
        <w:rPr>
          <w:rStyle w:val="StyleUnderline"/>
        </w:rPr>
        <w:t xml:space="preserve">potential </w:t>
      </w:r>
      <w:r w:rsidRPr="002925B5">
        <w:rPr>
          <w:rStyle w:val="StyleUnderline"/>
          <w:highlight w:val="green"/>
        </w:rPr>
        <w:t>homegrown terrorists will become inspired by ISIL propaganda</w:t>
      </w:r>
      <w:r w:rsidRPr="003E24EE">
        <w:rPr>
          <w:rStyle w:val="StyleUnderline"/>
        </w:rPr>
        <w:t xml:space="preserve"> or example</w:t>
      </w:r>
      <w:r>
        <w:t xml:space="preserve">. The group has and will surely continue to take credit for mayhem caused by people with little or nothing to do with it. ISIL could still provide inspiration to death cult sycophants in the United States and elsewhere, </w:t>
      </w:r>
      <w:r w:rsidRPr="002925B5">
        <w:rPr>
          <w:rStyle w:val="Emphasis"/>
          <w:highlight w:val="green"/>
        </w:rPr>
        <w:t xml:space="preserve">but this is likely to </w:t>
      </w:r>
      <w:r w:rsidRPr="002925B5">
        <w:rPr>
          <w:rStyle w:val="Emphasis"/>
          <w:highlight w:val="green"/>
        </w:rPr>
        <w:lastRenderedPageBreak/>
        <w:t>decline as the group’s military progress in the Middle East</w:t>
      </w:r>
      <w:r w:rsidRPr="003E24EE">
        <w:rPr>
          <w:rStyle w:val="Emphasis"/>
        </w:rPr>
        <w:t xml:space="preserve">, once so exhilarating to would-be jihadists, </w:t>
      </w:r>
      <w:r w:rsidRPr="002925B5">
        <w:rPr>
          <w:rStyle w:val="Emphasis"/>
          <w:highlight w:val="green"/>
        </w:rPr>
        <w:t>is stifled</w:t>
      </w:r>
      <w:r>
        <w:t xml:space="preserve">. </w:t>
      </w:r>
      <w:r w:rsidRPr="003E24EE">
        <w:rPr>
          <w:rStyle w:val="StyleUnderline"/>
        </w:rPr>
        <w:t xml:space="preserve">There are signs this process is already well under way. In 2015, there were 14 ISIL-inspired plots in the </w:t>
      </w:r>
      <w:r w:rsidRPr="003E24EE">
        <w:rPr>
          <w:rStyle w:val="Emphasis"/>
        </w:rPr>
        <w:t>U</w:t>
      </w:r>
      <w:r>
        <w:t xml:space="preserve">nited </w:t>
      </w:r>
      <w:r w:rsidRPr="003E24EE">
        <w:rPr>
          <w:rStyle w:val="Emphasis"/>
        </w:rPr>
        <w:t>S</w:t>
      </w:r>
      <w:r>
        <w:t xml:space="preserve">tates. </w:t>
      </w:r>
      <w:r w:rsidRPr="003E24EE">
        <w:rPr>
          <w:rStyle w:val="StyleUnderline"/>
        </w:rPr>
        <w:t>Thus far in 2016, there have been but two.</w:t>
      </w:r>
      <w:r>
        <w:t xml:space="preserve"> And </w:t>
      </w:r>
      <w:r w:rsidRPr="002925B5">
        <w:rPr>
          <w:rStyle w:val="Emphasis"/>
          <w:highlight w:val="green"/>
        </w:rPr>
        <w:t>there has been a pronounced decline in the number of Americans seeking to</w:t>
      </w:r>
      <w:r w:rsidRPr="003E24EE">
        <w:rPr>
          <w:rStyle w:val="Emphasis"/>
        </w:rPr>
        <w:t xml:space="preserve"> go abroad to </w:t>
      </w:r>
      <w:r w:rsidRPr="002925B5">
        <w:rPr>
          <w:rStyle w:val="Emphasis"/>
          <w:highlight w:val="green"/>
        </w:rPr>
        <w:t>join the group</w:t>
      </w:r>
      <w:r w:rsidRPr="003E24EE">
        <w:rPr>
          <w:rStyle w:val="Emphasis"/>
        </w:rPr>
        <w:t>.</w:t>
      </w:r>
    </w:p>
    <w:p w:rsidR="00491A5F" w:rsidRDefault="00491A5F" w:rsidP="00491A5F">
      <w:r>
        <w:t xml:space="preserve">There has also been a trendy concern about the way ISIL recruits using social media. However, as several analysts have pointed out, </w:t>
      </w:r>
      <w:r w:rsidRPr="003E24EE">
        <w:rPr>
          <w:rStyle w:val="StyleUnderline"/>
        </w:rPr>
        <w:t xml:space="preserve">the foolish willingness of would-be terrorists to spill their aspirations and their </w:t>
      </w:r>
      <w:proofErr w:type="gramStart"/>
      <w:r w:rsidRPr="003E24EE">
        <w:rPr>
          <w:rStyle w:val="StyleUnderline"/>
        </w:rPr>
        <w:t>often childish</w:t>
      </w:r>
      <w:proofErr w:type="gramEnd"/>
      <w:r w:rsidRPr="003E24EE">
        <w:rPr>
          <w:rStyle w:val="StyleUnderline"/>
        </w:rPr>
        <w:t xml:space="preserve"> fantasies on social media has been, on balance, much to the advantage of the law enforcement officials seeking to track them.</w:t>
      </w:r>
    </w:p>
    <w:p w:rsidR="00491A5F" w:rsidRDefault="00491A5F" w:rsidP="00491A5F">
      <w:r>
        <w:t>Although al-Qaeda scarcely presented anything that could be considered to be a “threat” to the United States after 9/11 (except for its repeated, and repeatedly unfulfilled, proclamations of dire intent in its incessant videos), public opinion has continued to be alarmed. During the decade after 9/11, there was little change in the percentage of people saying that they worried that they might become a victim of terrorism, that they expected an attack “causing large numbers of Americans to be lost” to occur “in the near future,” that the terrorists remained capable of launching “another major attack,” or, despite the expenditure of over a trillion dollars on homeland security, that they felt safer than before 9/11.</w:t>
      </w:r>
    </w:p>
    <w:p w:rsidR="00491A5F" w:rsidRDefault="00491A5F" w:rsidP="00491A5F">
      <w:r>
        <w:t xml:space="preserve">This </w:t>
      </w:r>
      <w:r w:rsidRPr="002925B5">
        <w:rPr>
          <w:rStyle w:val="Emphasis"/>
          <w:highlight w:val="green"/>
        </w:rPr>
        <w:t>sense of alarm</w:t>
      </w:r>
      <w:r>
        <w:t xml:space="preserve">, needless to say, </w:t>
      </w:r>
      <w:r w:rsidRPr="002925B5">
        <w:rPr>
          <w:rStyle w:val="Emphasis"/>
          <w:highlight w:val="green"/>
        </w:rPr>
        <w:t>has</w:t>
      </w:r>
      <w:r w:rsidRPr="003E24EE">
        <w:rPr>
          <w:rStyle w:val="Emphasis"/>
        </w:rPr>
        <w:t xml:space="preserve"> scarcely </w:t>
      </w:r>
      <w:r w:rsidRPr="002925B5">
        <w:rPr>
          <w:rStyle w:val="Emphasis"/>
          <w:highlight w:val="green"/>
        </w:rPr>
        <w:t>been dampened</w:t>
      </w:r>
      <w:r>
        <w:t xml:space="preserve"> by the rise of ISIL, which captured attention not with anything on the scale of 9/11, but with the disgusting online beheadings of some American captives in 2014 — a prime example of the group’s mindless propensity to engage in behavior that is counterproductive to its goals. Indeed, by the spring of 2016, fully 77 percent of Americans had come to deem the group to present “a serious threat to the existence or survival of the US.”</w:t>
      </w:r>
    </w:p>
    <w:p w:rsidR="00491A5F" w:rsidRDefault="00491A5F" w:rsidP="00491A5F">
      <w:r w:rsidRPr="003E24EE">
        <w:rPr>
          <w:rStyle w:val="StyleUnderline"/>
        </w:rPr>
        <w:t>Those</w:t>
      </w:r>
      <w:r>
        <w:t xml:space="preserve"> are the kind of </w:t>
      </w:r>
      <w:r w:rsidRPr="003E24EE">
        <w:rPr>
          <w:rStyle w:val="StyleUnderline"/>
        </w:rPr>
        <w:t>numbers</w:t>
      </w:r>
      <w:r>
        <w:t xml:space="preserve"> that terrorize politicians, bureaucrats, and the media, </w:t>
      </w:r>
      <w:r w:rsidRPr="003E24EE">
        <w:rPr>
          <w:rStyle w:val="Emphasis"/>
        </w:rPr>
        <w:t>lead to knee-jerk alarmism and irresponsible spending</w:t>
      </w:r>
      <w:r>
        <w:t>, and impel into action those with products, services, and schemes for which there seems to be a market. In that sense, perhaps terrorism does present something of a threat after all.</w:t>
      </w:r>
    </w:p>
    <w:p w:rsidR="004050C0" w:rsidRDefault="004050C0" w:rsidP="004050C0">
      <w:pPr>
        <w:pStyle w:val="Heading3"/>
      </w:pPr>
      <w:r>
        <w:lastRenderedPageBreak/>
        <w:t>1NC- WTO Cred</w:t>
      </w:r>
    </w:p>
    <w:p w:rsidR="004050C0" w:rsidRDefault="004050C0" w:rsidP="004050C0">
      <w:pPr>
        <w:rPr>
          <w:rFonts w:asciiTheme="majorHAnsi" w:hAnsiTheme="majorHAnsi" w:cstheme="majorHAnsi"/>
          <w:sz w:val="12"/>
        </w:rPr>
      </w:pPr>
    </w:p>
    <w:p w:rsidR="004050C0" w:rsidRDefault="004050C0" w:rsidP="004050C0">
      <w:pPr>
        <w:pStyle w:val="Heading4"/>
      </w:pPr>
      <w:r>
        <w:t>Alt causes to WTO disunity</w:t>
      </w:r>
    </w:p>
    <w:p w:rsidR="004050C0" w:rsidRPr="00D343B7" w:rsidRDefault="004050C0" w:rsidP="004050C0">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rsidR="004050C0" w:rsidRPr="00D343B7" w:rsidRDefault="004050C0" w:rsidP="004050C0">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Thailand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rsidR="004050C0" w:rsidRPr="00D343B7" w:rsidRDefault="004050C0" w:rsidP="004050C0">
      <w:pPr>
        <w:rPr>
          <w:sz w:val="12"/>
        </w:rPr>
      </w:pPr>
      <w:r w:rsidRPr="00D343B7">
        <w:rPr>
          <w:sz w:val="12"/>
        </w:rPr>
        <w:t xml:space="preserve">“The IP waiver is a hot issue on which I cannot take sides. But </w:t>
      </w:r>
      <w:r w:rsidRPr="00D343B7">
        <w:rPr>
          <w:rStyle w:val="StyleUnderline"/>
        </w:rPr>
        <w:t>we need more flexibility and automatic access for developing countries, and at the same time we have to protect research and development</w:t>
      </w:r>
      <w:r w:rsidRPr="00D343B7">
        <w:rPr>
          <w:sz w:val="12"/>
        </w:rPr>
        <w:t xml:space="preserve">,” added the head of the World Trade </w:t>
      </w:r>
      <w:proofErr w:type="spellStart"/>
      <w:r w:rsidRPr="00D343B7">
        <w:rPr>
          <w:sz w:val="12"/>
        </w:rPr>
        <w:t>Organisation</w:t>
      </w:r>
      <w:proofErr w:type="spellEnd"/>
      <w:r w:rsidRPr="00D343B7">
        <w:rPr>
          <w:sz w:val="12"/>
        </w:rPr>
        <w:t xml:space="preserve"> (WTO).</w:t>
      </w:r>
    </w:p>
    <w:p w:rsidR="004050C0" w:rsidRPr="00D343B7" w:rsidRDefault="004050C0" w:rsidP="004050C0">
      <w:pPr>
        <w:rPr>
          <w:sz w:val="12"/>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and</w:t>
      </w:r>
      <w:r w:rsidRPr="00D343B7">
        <w:rPr>
          <w:rStyle w:val="StyleUnderline"/>
        </w:rPr>
        <w:t xml:space="preserve"> its compatibility with WTO rules</w:t>
      </w:r>
      <w:r w:rsidRPr="00D343B7">
        <w:rPr>
          <w:sz w:val="12"/>
        </w:rPr>
        <w:t>.</w:t>
      </w:r>
    </w:p>
    <w:p w:rsidR="004050C0" w:rsidRPr="00D343B7" w:rsidRDefault="004050C0" w:rsidP="004050C0">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rsidR="004050C0" w:rsidRPr="00D343B7" w:rsidRDefault="004050C0" w:rsidP="004050C0">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rsidR="004050C0" w:rsidRPr="00D343B7" w:rsidRDefault="004050C0" w:rsidP="004050C0">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w:t>
      </w:r>
      <w:proofErr w:type="spellStart"/>
      <w:r w:rsidRPr="00D343B7">
        <w:rPr>
          <w:sz w:val="12"/>
        </w:rPr>
        <w:t>Okonjo</w:t>
      </w:r>
      <w:proofErr w:type="spellEnd"/>
      <w:r w:rsidRPr="00D343B7">
        <w:rPr>
          <w:sz w:val="12"/>
        </w:rPr>
        <w:t xml:space="preserve">-Iweala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rsidR="004050C0" w:rsidRPr="00D343B7" w:rsidRDefault="004050C0" w:rsidP="004050C0"/>
    <w:p w:rsidR="004050C0" w:rsidRPr="00FE51A3" w:rsidRDefault="004050C0" w:rsidP="004050C0">
      <w:pPr>
        <w:pStyle w:val="Heading4"/>
        <w:rPr>
          <w:rFonts w:asciiTheme="majorHAnsi" w:hAnsiTheme="majorHAnsi" w:cstheme="majorHAnsi"/>
        </w:rPr>
      </w:pPr>
      <w:r w:rsidRPr="00FE51A3">
        <w:rPr>
          <w:rFonts w:asciiTheme="majorHAnsi" w:hAnsiTheme="majorHAnsi" w:cstheme="majorHAnsi"/>
        </w:rPr>
        <w:t>Emp</w:t>
      </w:r>
      <w:r>
        <w:rPr>
          <w:rFonts w:asciiTheme="majorHAnsi" w:hAnsiTheme="majorHAnsi" w:cstheme="majorHAnsi"/>
        </w:rPr>
        <w:t>i</w:t>
      </w:r>
      <w:r w:rsidRPr="00FE51A3">
        <w:rPr>
          <w:rFonts w:asciiTheme="majorHAnsi" w:hAnsiTheme="majorHAnsi" w:cstheme="majorHAnsi"/>
        </w:rPr>
        <w:t>rics prove trade doesn’t solve war</w:t>
      </w:r>
    </w:p>
    <w:p w:rsidR="004050C0" w:rsidRPr="00FE51A3" w:rsidRDefault="004050C0" w:rsidP="004050C0">
      <w:pPr>
        <w:rPr>
          <w:rStyle w:val="Heading4Char"/>
          <w:rFonts w:asciiTheme="majorHAnsi" w:eastAsiaTheme="minorHAnsi" w:hAnsiTheme="majorHAnsi" w:cstheme="majorHAnsi"/>
          <w:b w:val="0"/>
          <w:iCs/>
          <w:sz w:val="16"/>
        </w:rPr>
      </w:pPr>
      <w:r w:rsidRPr="00FE51A3">
        <w:rPr>
          <w:rStyle w:val="Style13ptBold"/>
          <w:rFonts w:asciiTheme="majorHAnsi" w:hAnsiTheme="majorHAnsi" w:cstheme="majorHAnsi"/>
        </w:rPr>
        <w:t>Martin et. al. 8</w:t>
      </w:r>
      <w:r w:rsidRPr="00FE51A3">
        <w:rPr>
          <w:rFonts w:asciiTheme="majorHAnsi" w:hAnsiTheme="majorHAnsi" w:cstheme="majorHAnsi"/>
          <w:b/>
        </w:rPr>
        <w:t xml:space="preserve"> </w:t>
      </w:r>
      <w:r w:rsidRPr="00FE51A3">
        <w:rPr>
          <w:rFonts w:asciiTheme="majorHAnsi" w:hAnsiTheme="majorHAnsi" w:cstheme="majorHAnsi"/>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rsidR="004050C0" w:rsidRPr="00AD2F11" w:rsidRDefault="004050C0" w:rsidP="004050C0">
      <w:pPr>
        <w:rPr>
          <w:sz w:val="12"/>
        </w:rPr>
      </w:pPr>
      <w:r w:rsidRPr="00FE51A3">
        <w:rPr>
          <w:rStyle w:val="StyleUnderline"/>
          <w:rFonts w:asciiTheme="majorHAnsi" w:hAnsiTheme="majorHAnsi" w:cstheme="majorHAnsi"/>
        </w:rPr>
        <w:t>Does globalization pacify international relations</w:t>
      </w:r>
      <w:r w:rsidRPr="00AD2F11">
        <w:rPr>
          <w:rFonts w:asciiTheme="majorHAnsi" w:hAnsiTheme="majorHAnsi" w:cstheme="majorHAnsi"/>
          <w:sz w:val="12"/>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FE51A3">
        <w:rPr>
          <w:rStyle w:val="StyleUnderline"/>
          <w:rFonts w:asciiTheme="majorHAnsi" w:hAnsiTheme="majorHAnsi" w:cstheme="majorHAnsi"/>
        </w:rPr>
        <w:t>however</w:t>
      </w:r>
      <w:r w:rsidRPr="00AD2F11">
        <w:rPr>
          <w:rFonts w:asciiTheme="majorHAnsi" w:hAnsiTheme="majorHAnsi" w:cstheme="majorHAnsi"/>
          <w:sz w:val="12"/>
        </w:rPr>
        <w:t xml:space="preserve">, that </w:t>
      </w:r>
      <w:r w:rsidRPr="00337A8F">
        <w:rPr>
          <w:rStyle w:val="StyleUnderline"/>
          <w:rFonts w:asciiTheme="majorHAnsi" w:hAnsiTheme="majorHAnsi" w:cstheme="majorHAnsi"/>
          <w:highlight w:val="green"/>
        </w:rPr>
        <w:t>during</w:t>
      </w:r>
      <w:r w:rsidRPr="00FE51A3">
        <w:rPr>
          <w:rStyle w:val="StyleUnderline"/>
          <w:rFonts w:asciiTheme="majorHAnsi" w:hAnsiTheme="majorHAnsi" w:cstheme="majorHAnsi"/>
        </w:rPr>
        <w:t xml:space="preserve"> the </w:t>
      </w:r>
      <w:r w:rsidRPr="00337A8F">
        <w:rPr>
          <w:rStyle w:val="StyleUnderline"/>
          <w:rFonts w:asciiTheme="majorHAnsi" w:hAnsiTheme="majorHAnsi" w:cstheme="majorHAnsi"/>
          <w:highlight w:val="green"/>
        </w:rPr>
        <w:t>1870–2001</w:t>
      </w:r>
      <w:r w:rsidRPr="00FE51A3">
        <w:rPr>
          <w:rStyle w:val="StyleUnderline"/>
          <w:rFonts w:asciiTheme="majorHAnsi" w:hAnsiTheme="majorHAnsi" w:cstheme="majorHAnsi"/>
        </w:rPr>
        <w:t xml:space="preserve"> period</w:t>
      </w:r>
      <w:r w:rsidRPr="00AD2F11">
        <w:rPr>
          <w:rFonts w:asciiTheme="majorHAnsi" w:hAnsiTheme="majorHAnsi" w:cstheme="majorHAnsi"/>
          <w:sz w:val="12"/>
        </w:rPr>
        <w:t xml:space="preserve">, </w:t>
      </w:r>
      <w:r w:rsidRPr="00337A8F">
        <w:rPr>
          <w:rStyle w:val="StyleUnderline"/>
          <w:rFonts w:asciiTheme="majorHAnsi" w:hAnsiTheme="majorHAnsi" w:cstheme="majorHAnsi"/>
          <w:highlight w:val="green"/>
        </w:rPr>
        <w:t>the correlation between trade</w:t>
      </w:r>
      <w:r w:rsidRPr="00337A8F">
        <w:rPr>
          <w:rStyle w:val="StyleUnderline"/>
          <w:rFonts w:asciiTheme="majorHAnsi" w:hAnsiTheme="majorHAnsi" w:cstheme="majorHAnsi"/>
        </w:rPr>
        <w:t xml:space="preserve"> openness </w:t>
      </w:r>
      <w:r w:rsidRPr="00337A8F">
        <w:rPr>
          <w:rStyle w:val="StyleUnderline"/>
          <w:rFonts w:asciiTheme="majorHAnsi" w:hAnsiTheme="majorHAnsi" w:cstheme="majorHAnsi"/>
          <w:highlight w:val="green"/>
        </w:rPr>
        <w:t>and</w:t>
      </w:r>
      <w:r w:rsidRPr="00337A8F">
        <w:rPr>
          <w:rStyle w:val="StyleUnderline"/>
          <w:rFonts w:asciiTheme="majorHAnsi" w:hAnsiTheme="majorHAnsi" w:cstheme="majorHAnsi"/>
        </w:rPr>
        <w:t xml:space="preserve"> military </w:t>
      </w:r>
      <w:r w:rsidRPr="00337A8F">
        <w:rPr>
          <w:rStyle w:val="StyleUnderline"/>
          <w:rFonts w:asciiTheme="majorHAnsi" w:hAnsiTheme="majorHAnsi" w:cstheme="majorHAnsi"/>
          <w:highlight w:val="green"/>
        </w:rPr>
        <w:t>conflicts is not</w:t>
      </w:r>
      <w:r w:rsidRPr="00FE51A3">
        <w:rPr>
          <w:rStyle w:val="StyleUnderline"/>
          <w:rFonts w:asciiTheme="majorHAnsi" w:hAnsiTheme="majorHAnsi" w:cstheme="majorHAnsi"/>
        </w:rPr>
        <w:t xml:space="preserve"> </w:t>
      </w:r>
      <w:r w:rsidRPr="00AD2F11">
        <w:rPr>
          <w:rFonts w:asciiTheme="majorHAnsi" w:hAnsiTheme="majorHAnsi" w:cstheme="majorHAnsi"/>
          <w:sz w:val="12"/>
        </w:rPr>
        <w:t xml:space="preserve">a </w:t>
      </w:r>
      <w:r w:rsidRPr="00337A8F">
        <w:rPr>
          <w:rStyle w:val="StyleUnderline"/>
          <w:rFonts w:asciiTheme="majorHAnsi" w:hAnsiTheme="majorHAnsi" w:cstheme="majorHAnsi"/>
          <w:highlight w:val="green"/>
        </w:rPr>
        <w:t>clear</w:t>
      </w:r>
      <w:r w:rsidRPr="00AD2F11">
        <w:rPr>
          <w:rFonts w:asciiTheme="majorHAnsi" w:hAnsiTheme="majorHAnsi" w:cstheme="majorHAnsi"/>
          <w:sz w:val="12"/>
        </w:rPr>
        <w:t xml:space="preserve"> cut one. </w:t>
      </w:r>
      <w:r w:rsidRPr="00FE51A3">
        <w:rPr>
          <w:rStyle w:val="StyleUnderline"/>
          <w:rFonts w:asciiTheme="majorHAnsi" w:hAnsiTheme="majorHAnsi" w:cstheme="majorHAnsi"/>
        </w:rPr>
        <w:t>The first era of globalization</w:t>
      </w:r>
      <w:r w:rsidRPr="00AD2F11">
        <w:rPr>
          <w:rFonts w:asciiTheme="majorHAnsi" w:hAnsiTheme="majorHAnsi" w:cstheme="majorHAnsi"/>
          <w:sz w:val="12"/>
        </w:rPr>
        <w:t xml:space="preserve">, at the end of the 19th century, </w:t>
      </w:r>
      <w:r w:rsidRPr="00FE51A3">
        <w:rPr>
          <w:rStyle w:val="StyleUnderline"/>
          <w:rFonts w:asciiTheme="majorHAnsi" w:hAnsiTheme="majorHAnsi" w:cstheme="majorHAnsi"/>
        </w:rPr>
        <w:t xml:space="preserve">was </w:t>
      </w:r>
      <w:r w:rsidRPr="00337A8F">
        <w:rPr>
          <w:rStyle w:val="StyleUnderline"/>
          <w:rFonts w:asciiTheme="majorHAnsi" w:hAnsiTheme="majorHAnsi" w:cstheme="majorHAnsi"/>
          <w:highlight w:val="green"/>
        </w:rPr>
        <w:t>a period of</w:t>
      </w:r>
      <w:r w:rsidRPr="00FE51A3">
        <w:rPr>
          <w:rStyle w:val="StyleUnderline"/>
          <w:rFonts w:asciiTheme="majorHAnsi" w:hAnsiTheme="majorHAnsi" w:cstheme="majorHAnsi"/>
        </w:rPr>
        <w:t xml:space="preserve"> rising </w:t>
      </w:r>
      <w:r w:rsidRPr="00337A8F">
        <w:rPr>
          <w:rStyle w:val="StyleUnderline"/>
          <w:rFonts w:asciiTheme="majorHAnsi" w:hAnsiTheme="majorHAnsi" w:cstheme="majorHAnsi"/>
          <w:highlight w:val="green"/>
        </w:rPr>
        <w:t>trade openness and</w:t>
      </w:r>
      <w:r w:rsidRPr="00FE51A3">
        <w:rPr>
          <w:rStyle w:val="StyleUnderline"/>
          <w:rFonts w:asciiTheme="majorHAnsi" w:hAnsiTheme="majorHAnsi" w:cstheme="majorHAnsi"/>
        </w:rPr>
        <w:t xml:space="preserve"> multiple </w:t>
      </w:r>
      <w:r w:rsidRPr="00337A8F">
        <w:rPr>
          <w:rStyle w:val="StyleUnderline"/>
          <w:rFonts w:asciiTheme="majorHAnsi" w:hAnsiTheme="majorHAnsi" w:cstheme="majorHAnsi"/>
          <w:highlight w:val="green"/>
        </w:rPr>
        <w:t>military conflicts, culminat</w:t>
      </w:r>
      <w:r w:rsidRPr="00FE51A3">
        <w:rPr>
          <w:rStyle w:val="StyleUnderline"/>
          <w:rFonts w:asciiTheme="majorHAnsi" w:hAnsiTheme="majorHAnsi" w:cstheme="majorHAnsi"/>
        </w:rPr>
        <w:t xml:space="preserve">ing </w:t>
      </w:r>
      <w:r w:rsidRPr="00337A8F">
        <w:rPr>
          <w:rStyle w:val="StyleUnderline"/>
          <w:rFonts w:asciiTheme="majorHAnsi" w:hAnsiTheme="majorHAnsi" w:cstheme="majorHAnsi"/>
          <w:highlight w:val="green"/>
        </w:rPr>
        <w:t>with World War I</w:t>
      </w:r>
      <w:r w:rsidRPr="00AD2F11">
        <w:rPr>
          <w:rFonts w:asciiTheme="majorHAnsi" w:hAnsiTheme="majorHAnsi" w:cstheme="majorHAnsi"/>
          <w:sz w:val="12"/>
        </w:rPr>
        <w:t xml:space="preserve">. Then, </w:t>
      </w:r>
      <w:r w:rsidRPr="00337A8F">
        <w:rPr>
          <w:rStyle w:val="StyleUnderline"/>
          <w:rFonts w:asciiTheme="majorHAnsi" w:hAnsiTheme="majorHAnsi" w:cstheme="majorHAnsi"/>
          <w:highlight w:val="green"/>
        </w:rPr>
        <w:t>the interwar period was characterized by</w:t>
      </w:r>
      <w:r w:rsidRPr="00FE51A3">
        <w:rPr>
          <w:rStyle w:val="StyleUnderline"/>
          <w:rFonts w:asciiTheme="majorHAnsi" w:hAnsiTheme="majorHAnsi" w:cstheme="majorHAnsi"/>
        </w:rPr>
        <w:t xml:space="preserve"> a </w:t>
      </w:r>
      <w:r w:rsidRPr="00337A8F">
        <w:rPr>
          <w:rStyle w:val="StyleUnderline"/>
          <w:rFonts w:asciiTheme="majorHAnsi" w:hAnsiTheme="majorHAnsi" w:cstheme="majorHAnsi"/>
          <w:highlight w:val="green"/>
        </w:rPr>
        <w:t>simultaneous</w:t>
      </w:r>
      <w:r w:rsidRPr="00FE51A3">
        <w:rPr>
          <w:rStyle w:val="StyleUnderline"/>
          <w:rFonts w:asciiTheme="majorHAnsi" w:hAnsiTheme="majorHAnsi" w:cstheme="majorHAnsi"/>
        </w:rPr>
        <w:t xml:space="preserve"> collapse of </w:t>
      </w:r>
      <w:r w:rsidRPr="00337A8F">
        <w:rPr>
          <w:rStyle w:val="StyleUnderline"/>
          <w:rFonts w:asciiTheme="majorHAnsi" w:hAnsiTheme="majorHAnsi" w:cstheme="majorHAnsi"/>
        </w:rPr>
        <w:t xml:space="preserve">world </w:t>
      </w:r>
      <w:r w:rsidRPr="00337A8F">
        <w:rPr>
          <w:rStyle w:val="StyleUnderline"/>
          <w:rFonts w:asciiTheme="majorHAnsi" w:hAnsiTheme="majorHAnsi" w:cstheme="majorHAnsi"/>
          <w:highlight w:val="green"/>
        </w:rPr>
        <w:t>trade and conflicts</w:t>
      </w:r>
      <w:r w:rsidRPr="00AD2F11">
        <w:rPr>
          <w:rFonts w:asciiTheme="majorHAnsi" w:hAnsiTheme="majorHAnsi" w:cstheme="majorHAnsi"/>
          <w:sz w:val="12"/>
        </w:rPr>
        <w:t xml:space="preserve">. </w:t>
      </w:r>
      <w:r w:rsidRPr="00FE51A3">
        <w:rPr>
          <w:rStyle w:val="StyleUnderline"/>
          <w:rFonts w:asciiTheme="majorHAnsi" w:hAnsiTheme="majorHAnsi" w:cstheme="majorHAnsi"/>
        </w:rPr>
        <w:t>After World War II, world trade increased rapidly</w:t>
      </w:r>
      <w:r w:rsidRPr="00AD2F11">
        <w:rPr>
          <w:rFonts w:asciiTheme="majorHAnsi" w:hAnsiTheme="majorHAnsi" w:cstheme="majorHAnsi"/>
          <w:sz w:val="12"/>
        </w:rPr>
        <w:t>, while the number of conflicts decreased (</w:t>
      </w:r>
      <w:r w:rsidRPr="00FE51A3">
        <w:rPr>
          <w:rStyle w:val="StyleUnderline"/>
          <w:rFonts w:asciiTheme="majorHAnsi" w:hAnsiTheme="majorHAnsi" w:cstheme="majorHAnsi"/>
        </w:rPr>
        <w:t xml:space="preserve">although the risk of a global conflict was obviously high). There is no clear </w:t>
      </w:r>
      <w:r w:rsidRPr="00FE51A3">
        <w:rPr>
          <w:rStyle w:val="StyleUnderline"/>
          <w:rFonts w:asciiTheme="majorHAnsi" w:hAnsiTheme="majorHAnsi" w:cstheme="majorHAnsi"/>
        </w:rPr>
        <w:lastRenderedPageBreak/>
        <w:t xml:space="preserve">evidence that the 1990s, during which trade flows increased dramatically, was a period of lower </w:t>
      </w:r>
      <w:r w:rsidRPr="00AD2F11">
        <w:rPr>
          <w:rFonts w:asciiTheme="majorHAnsi" w:hAnsiTheme="majorHAnsi" w:cstheme="majorHAnsi"/>
          <w:sz w:val="12"/>
        </w:rPr>
        <w:t xml:space="preserve">prevalence of </w:t>
      </w:r>
      <w:r w:rsidRPr="00FE51A3">
        <w:rPr>
          <w:rStyle w:val="StyleUnderline"/>
          <w:rFonts w:asciiTheme="majorHAnsi" w:hAnsiTheme="majorHAnsi" w:cstheme="majorHAnsi"/>
        </w:rPr>
        <w:t>military conflicts</w:t>
      </w:r>
      <w:r w:rsidRPr="00AD2F11">
        <w:rPr>
          <w:rFonts w:asciiTheme="majorHAnsi" w:hAnsiTheme="majorHAnsi" w:cstheme="majorHAnsi"/>
          <w:sz w:val="12"/>
        </w:rPr>
        <w:t>, even taking into account the increase in the number of sovereign states.</w:t>
      </w:r>
    </w:p>
    <w:p w:rsidR="004050C0" w:rsidRDefault="004050C0" w:rsidP="004050C0">
      <w:pPr>
        <w:rPr>
          <w:rFonts w:asciiTheme="majorHAnsi" w:hAnsiTheme="majorHAnsi" w:cstheme="majorHAnsi"/>
          <w:sz w:val="12"/>
        </w:rPr>
      </w:pPr>
    </w:p>
    <w:p w:rsidR="004050C0" w:rsidRPr="00FE51A3" w:rsidRDefault="004050C0" w:rsidP="004050C0">
      <w:pPr>
        <w:pStyle w:val="Heading4"/>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rsidR="004050C0" w:rsidRPr="00FE51A3" w:rsidRDefault="004050C0" w:rsidP="004050C0">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rsidR="004E4F09" w:rsidRDefault="004050C0" w:rsidP="004050C0">
      <w:pPr>
        <w:rPr>
          <w:rStyle w:val="StyleUnderline"/>
          <w:rFonts w:asciiTheme="majorHAnsi" w:hAnsiTheme="majorHAnsi" w:cstheme="majorHAnsi"/>
        </w:rPr>
      </w:pPr>
      <w:r w:rsidRPr="00FE51A3">
        <w:rPr>
          <w:rStyle w:val="Emphasis"/>
          <w:rFonts w:asciiTheme="majorHAnsi" w:hAnsiTheme="majorHAnsi" w:cstheme="majorHAnsi"/>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empirical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states.¶ The </w:t>
      </w:r>
      <w:r w:rsidRPr="00FE51A3">
        <w:rPr>
          <w:rStyle w:val="StyleUnderline"/>
          <w:rFonts w:asciiTheme="majorHAnsi" w:hAnsiTheme="majorHAnsi" w:cstheme="majorHAnsi"/>
        </w:rPr>
        <w:t xml:space="preserve">evidence from the </w:t>
      </w:r>
      <w:r w:rsidRPr="00337A8F">
        <w:rPr>
          <w:rStyle w:val="StyleUnderline"/>
          <w:rFonts w:asciiTheme="majorHAnsi" w:hAnsiTheme="majorHAnsi" w:cstheme="majorHAnsi"/>
          <w:highlight w:val="green"/>
        </w:rPr>
        <w:t>pre-WWII</w:t>
      </w:r>
      <w:r w:rsidRPr="00FE51A3">
        <w:rPr>
          <w:rStyle w:val="StyleUnderline"/>
          <w:rFonts w:asciiTheme="majorHAnsi" w:hAnsiTheme="majorHAnsi" w:cstheme="majorHAnsi"/>
        </w:rPr>
        <w:t xml:space="preserve"> period </w:t>
      </w:r>
      <w:r w:rsidRPr="00337A8F">
        <w:rPr>
          <w:rStyle w:val="StyleUnderline"/>
          <w:rFonts w:asciiTheme="majorHAnsi" w:hAnsiTheme="majorHAnsi" w:cstheme="majorHAnsi"/>
          <w:highlight w:val="green"/>
        </w:rPr>
        <w:t>provides support</w:t>
      </w:r>
      <w:r w:rsidRPr="00FE51A3">
        <w:rPr>
          <w:rStyle w:val="StyleUnderline"/>
          <w:rFonts w:asciiTheme="majorHAnsi" w:hAnsiTheme="majorHAnsi" w:cstheme="majorHAnsi"/>
        </w:rPr>
        <w:t xml:space="preserve"> for those arguing </w:t>
      </w:r>
      <w:r w:rsidRPr="00337A8F">
        <w:rPr>
          <w:rStyle w:val="StyleUnderline"/>
          <w:rFonts w:asciiTheme="majorHAnsi" w:hAnsiTheme="majorHAnsi" w:cstheme="majorHAnsi"/>
          <w:highlight w:val="green"/>
        </w:rPr>
        <w:t xml:space="preserve">that </w:t>
      </w:r>
      <w:r w:rsidRPr="00337A8F">
        <w:rPr>
          <w:rStyle w:val="Emphasis"/>
          <w:rFonts w:asciiTheme="majorHAnsi" w:hAnsiTheme="majorHAnsi" w:cstheme="majorHAnsi"/>
          <w:highlight w:val="green"/>
        </w:rPr>
        <w:t>economic factors have little</w:t>
      </w:r>
      <w:r w:rsidRPr="00FE51A3">
        <w:rPr>
          <w:rStyle w:val="Emphasis"/>
          <w:rFonts w:asciiTheme="majorHAnsi" w:hAnsiTheme="majorHAnsi" w:cstheme="majorHAnsi"/>
        </w:rPr>
        <w:t xml:space="preserve">, if any, </w:t>
      </w:r>
      <w:r w:rsidRPr="00337A8F">
        <w:rPr>
          <w:rStyle w:val="Emphasis"/>
          <w:rFonts w:asciiTheme="majorHAnsi" w:hAnsiTheme="majorHAnsi" w:cstheme="majorHAnsi"/>
          <w:highlight w:val="green"/>
        </w:rPr>
        <w:t>influence</w:t>
      </w:r>
      <w:r w:rsidRPr="00337A8F">
        <w:rPr>
          <w:rStyle w:val="StyleUnderline"/>
          <w:rFonts w:asciiTheme="majorHAnsi" w:hAnsiTheme="majorHAnsi" w:cstheme="majorHAnsi"/>
          <w:highlight w:val="green"/>
        </w:rPr>
        <w:t xml:space="preserve"> on</w:t>
      </w:r>
      <w:r w:rsidRPr="00FE51A3">
        <w:rPr>
          <w:rFonts w:asciiTheme="majorHAnsi" w:hAnsiTheme="majorHAnsi" w:cstheme="majorHAnsi"/>
          <w:sz w:val="12"/>
        </w:rPr>
        <w:t xml:space="preserve"> affecting </w:t>
      </w:r>
      <w:r w:rsidRPr="00337A8F">
        <w:rPr>
          <w:rStyle w:val="StyleUnderline"/>
          <w:rFonts w:asciiTheme="majorHAnsi" w:hAnsiTheme="majorHAnsi" w:cstheme="majorHAnsi"/>
          <w:highlight w:val="green"/>
        </w:rPr>
        <w:t>leaders’ decisions to engage in war</w:t>
      </w:r>
    </w:p>
    <w:p w:rsidR="004E4F09" w:rsidRDefault="004E4F09" w:rsidP="004050C0">
      <w:pPr>
        <w:rPr>
          <w:rStyle w:val="StyleUnderline"/>
          <w:rFonts w:asciiTheme="majorHAnsi" w:hAnsiTheme="majorHAnsi" w:cstheme="majorHAnsi"/>
        </w:rPr>
      </w:pPr>
    </w:p>
    <w:p w:rsidR="004050C0" w:rsidRDefault="004050C0" w:rsidP="004050C0">
      <w:pPr>
        <w:rPr>
          <w:rFonts w:asciiTheme="majorHAnsi" w:hAnsiTheme="majorHAnsi" w:cstheme="majorHAnsi"/>
          <w:sz w:val="12"/>
        </w:rPr>
      </w:pP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w:t>
      </w:r>
      <w:proofErr w:type="gramStart"/>
      <w:r w:rsidRPr="00FE51A3">
        <w:rPr>
          <w:rFonts w:asciiTheme="majorHAnsi" w:hAnsiTheme="majorHAnsi" w:cstheme="majorHAnsi"/>
          <w:sz w:val="12"/>
        </w:rPr>
        <w:t>sufficient number</w:t>
      </w:r>
      <w:proofErr w:type="gramEnd"/>
      <w:r w:rsidRPr="00FE51A3">
        <w:rPr>
          <w:rFonts w:asciiTheme="majorHAnsi" w:hAnsiTheme="majorHAnsi" w:cstheme="maj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FE51A3">
        <w:rPr>
          <w:rStyle w:val="StyleUnderline"/>
          <w:rFonts w:asciiTheme="majorHAnsi" w:hAnsiTheme="majorHAnsi" w:cstheme="majorHAnsi"/>
        </w:rPr>
        <w:t xml:space="preserve">This study provides </w:t>
      </w:r>
      <w:r w:rsidRPr="00FE51A3">
        <w:rPr>
          <w:rStyle w:val="Emphasis"/>
          <w:rFonts w:asciiTheme="majorHAnsi" w:hAnsiTheme="majorHAnsi" w:cstheme="majorHAnsi"/>
        </w:rPr>
        <w:t>little empirical support</w:t>
      </w:r>
      <w:r w:rsidRPr="00FE51A3">
        <w:rPr>
          <w:rStyle w:val="StyleUnderline"/>
          <w:rFonts w:asciiTheme="majorHAnsi" w:hAnsiTheme="majorHAnsi" w:cstheme="majorHAnsi"/>
        </w:rPr>
        <w:t xml:space="preserve"> for the liberal proposition that trade provides a path to interstate peace</w:t>
      </w:r>
      <w:r w:rsidRPr="00FE51A3">
        <w:rPr>
          <w:rFonts w:asciiTheme="majorHAnsi" w:hAnsiTheme="majorHAnsi" w:cstheme="majorHAnsi"/>
          <w:sz w:val="12"/>
        </w:rPr>
        <w:t xml:space="preserve">. </w:t>
      </w:r>
      <w:r w:rsidRPr="00FE51A3">
        <w:rPr>
          <w:rStyle w:val="Emphasis"/>
          <w:rFonts w:asciiTheme="majorHAnsi" w:hAnsiTheme="majorHAnsi" w:cstheme="majorHAnsi"/>
        </w:rPr>
        <w:t>Even after</w:t>
      </w:r>
      <w:r w:rsidRPr="00FE51A3">
        <w:rPr>
          <w:rFonts w:asciiTheme="majorHAnsi" w:hAnsiTheme="majorHAnsi" w:cstheme="majorHAnsi"/>
          <w:sz w:val="12"/>
        </w:rPr>
        <w:t xml:space="preserve"> </w:t>
      </w:r>
      <w:r w:rsidRPr="00FE51A3">
        <w:rPr>
          <w:rStyle w:val="StyleUnderline"/>
          <w:rFonts w:asciiTheme="majorHAnsi" w:hAnsiTheme="majorHAnsi" w:cstheme="majorHAnsi"/>
        </w:rPr>
        <w:t>controlling for the influence of contiguity, joint democracy, alliance ties, and relative capabilities</w:t>
      </w:r>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suggests that </w:t>
      </w:r>
      <w:r w:rsidRPr="00FE51A3">
        <w:rPr>
          <w:rStyle w:val="Emphasis"/>
          <w:rFonts w:asciiTheme="majorHAnsi" w:hAnsiTheme="majorHAnsi" w:cstheme="majorHAnsi"/>
        </w:rPr>
        <w:t xml:space="preserve">in most instances </w:t>
      </w:r>
      <w:r w:rsidRPr="00337A8F">
        <w:rPr>
          <w:rStyle w:val="Emphasis"/>
          <w:rFonts w:asciiTheme="majorHAnsi" w:hAnsiTheme="majorHAnsi" w:cstheme="majorHAnsi"/>
          <w:highlight w:val="green"/>
        </w:rPr>
        <w:t>trade fails to deter conflict</w:t>
      </w:r>
      <w:r w:rsidRPr="00FE51A3">
        <w:rPr>
          <w:rFonts w:asciiTheme="majorHAnsi" w:hAnsiTheme="majorHAnsi" w:cstheme="majorHAnsi"/>
          <w:sz w:val="12"/>
        </w:rPr>
        <w:t xml:space="preserve">. </w:t>
      </w:r>
      <w:r w:rsidRPr="00FE51A3">
        <w:rPr>
          <w:rStyle w:val="StyleUnderline"/>
          <w:rFonts w:asciiTheme="majorHAnsi" w:hAnsiTheme="majorHAnsi" w:cstheme="majorHAnsi"/>
        </w:rPr>
        <w:t>Instead</w:t>
      </w:r>
      <w:r w:rsidRPr="00FE51A3">
        <w:rPr>
          <w:rFonts w:asciiTheme="majorHAnsi" w:hAnsiTheme="majorHAnsi" w:cstheme="majorHAnsi"/>
          <w:sz w:val="12"/>
        </w:rPr>
        <w:t xml:space="preserve">, extensive </w:t>
      </w:r>
      <w:r w:rsidRPr="00FE51A3">
        <w:rPr>
          <w:rStyle w:val="StyleUnderline"/>
          <w:rFonts w:asciiTheme="majorHAnsi" w:hAnsiTheme="majorHAnsi" w:cstheme="majorHAnsi"/>
        </w:rPr>
        <w:t>economic interdependence</w:t>
      </w:r>
      <w:r w:rsidRPr="00FE51A3">
        <w:rPr>
          <w:rFonts w:asciiTheme="majorHAnsi" w:hAnsiTheme="majorHAnsi" w:cstheme="majorHAnsi"/>
          <w:sz w:val="12"/>
        </w:rPr>
        <w:t xml:space="preserve"> increases the likelihood that dyads engage in militarized dispute; however, it </w:t>
      </w:r>
      <w:r w:rsidRPr="00FE51A3">
        <w:rPr>
          <w:rStyle w:val="Emphasis"/>
          <w:rFonts w:asciiTheme="majorHAnsi" w:hAnsiTheme="majorHAnsi" w:cstheme="majorHAnsi"/>
        </w:rPr>
        <w:t>appears to have little influence on the incidence of war</w:t>
      </w:r>
      <w:r w:rsidRPr="00FE51A3">
        <w:rPr>
          <w:rFonts w:asciiTheme="majorHAnsi" w:hAnsiTheme="majorHAnsi" w:cstheme="majorHAnsi"/>
          <w:sz w:val="12"/>
        </w:rPr>
        <w:t xml:space="preserve">. </w:t>
      </w:r>
    </w:p>
    <w:p w:rsidR="007100AC" w:rsidRPr="000B61E3" w:rsidRDefault="007100AC" w:rsidP="007100AC"/>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23C31"/>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7A0C29"/>
    <w:multiLevelType w:val="hybridMultilevel"/>
    <w:tmpl w:val="A5649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3E7A34"/>
    <w:multiLevelType w:val="hybridMultilevel"/>
    <w:tmpl w:val="0696F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1"/>
  </w:num>
  <w:num w:numId="15">
    <w:abstractNumId w:val="13"/>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00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0C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A99"/>
    <w:rsid w:val="000D26A6"/>
    <w:rsid w:val="000D2B90"/>
    <w:rsid w:val="000D6ED8"/>
    <w:rsid w:val="000D717B"/>
    <w:rsid w:val="00100B28"/>
    <w:rsid w:val="00117316"/>
    <w:rsid w:val="001209B4"/>
    <w:rsid w:val="001448A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BA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0C0"/>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A5F"/>
    <w:rsid w:val="00496BB2"/>
    <w:rsid w:val="004B37B4"/>
    <w:rsid w:val="004B72B4"/>
    <w:rsid w:val="004C0314"/>
    <w:rsid w:val="004C0D3D"/>
    <w:rsid w:val="004C213E"/>
    <w:rsid w:val="004C376C"/>
    <w:rsid w:val="004C657F"/>
    <w:rsid w:val="004D17D8"/>
    <w:rsid w:val="004D52D8"/>
    <w:rsid w:val="004E355B"/>
    <w:rsid w:val="004E4F0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4A86"/>
    <w:rsid w:val="00696A16"/>
    <w:rsid w:val="006A4840"/>
    <w:rsid w:val="006A52A0"/>
    <w:rsid w:val="006A7E1D"/>
    <w:rsid w:val="006C3A56"/>
    <w:rsid w:val="006D13F4"/>
    <w:rsid w:val="006D6AED"/>
    <w:rsid w:val="006E6D0B"/>
    <w:rsid w:val="006F126E"/>
    <w:rsid w:val="006F32C9"/>
    <w:rsid w:val="006F3834"/>
    <w:rsid w:val="006F5693"/>
    <w:rsid w:val="006F5D4C"/>
    <w:rsid w:val="007100A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D1F"/>
    <w:rsid w:val="00C07769"/>
    <w:rsid w:val="00C07D05"/>
    <w:rsid w:val="00C10856"/>
    <w:rsid w:val="00C203FA"/>
    <w:rsid w:val="00C22801"/>
    <w:rsid w:val="00C244F5"/>
    <w:rsid w:val="00C26F35"/>
    <w:rsid w:val="00C3164F"/>
    <w:rsid w:val="00C31B5E"/>
    <w:rsid w:val="00C34D3E"/>
    <w:rsid w:val="00C35B37"/>
    <w:rsid w:val="00C3747A"/>
    <w:rsid w:val="00C37F29"/>
    <w:rsid w:val="00C56DCC"/>
    <w:rsid w:val="00C57075"/>
    <w:rsid w:val="00C6247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48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7DCCF"/>
  <w14:defaultImageDpi w14:val="300"/>
  <w15:docId w15:val="{BA70C7DB-EFC4-8E43-992D-8140227AB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4A8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74A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4A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4A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74A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4A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A86"/>
  </w:style>
  <w:style w:type="character" w:customStyle="1" w:styleId="Heading1Char">
    <w:name w:val="Heading 1 Char"/>
    <w:aliases w:val="Pocket Char"/>
    <w:basedOn w:val="DefaultParagraphFont"/>
    <w:link w:val="Heading1"/>
    <w:uiPriority w:val="9"/>
    <w:rsid w:val="00674A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4A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4A86"/>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74A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74A86"/>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674A86"/>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74A8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674A86"/>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C"/>
    <w:basedOn w:val="DefaultParagraphFont"/>
    <w:link w:val="Card"/>
    <w:uiPriority w:val="99"/>
    <w:unhideWhenUsed/>
    <w:rsid w:val="00674A86"/>
    <w:rPr>
      <w:color w:val="auto"/>
      <w:u w:val="none"/>
    </w:rPr>
  </w:style>
  <w:style w:type="paragraph" w:styleId="DocumentMap">
    <w:name w:val="Document Map"/>
    <w:basedOn w:val="Normal"/>
    <w:link w:val="DocumentMapChar"/>
    <w:uiPriority w:val="99"/>
    <w:semiHidden/>
    <w:unhideWhenUsed/>
    <w:rsid w:val="00674A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4A86"/>
    <w:rPr>
      <w:rFonts w:ascii="Lucida Grande" w:hAnsi="Lucida Grande" w:cs="Lucida Grande"/>
    </w:rPr>
  </w:style>
  <w:style w:type="paragraph" w:customStyle="1" w:styleId="Emphasis1">
    <w:name w:val="Emphasis1"/>
    <w:basedOn w:val="Normal"/>
    <w:link w:val="Emphasis"/>
    <w:autoRedefine/>
    <w:uiPriority w:val="20"/>
    <w:qFormat/>
    <w:rsid w:val="007100A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7100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302B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en/oureconomy/battle-seattle-20-years-later-its-time-revival/" TargetMode="External"/><Relationship Id="rId5" Type="http://schemas.openxmlformats.org/officeDocument/2006/relationships/numbering" Target="numbering.xml"/><Relationship Id="rId10" Type="http://schemas.openxmlformats.org/officeDocument/2006/relationships/hyperlink" Target="https://scholarship.law.duke.edu/cgi/viewcontent.cgi?article=4710&amp;context=lcp" TargetMode="External"/><Relationship Id="rId4" Type="http://schemas.openxmlformats.org/officeDocument/2006/relationships/customXml" Target="../customXml/item4.xml"/><Relationship Id="rId9" Type="http://schemas.openxmlformats.org/officeDocument/2006/relationships/hyperlink" Target="https://www.ilga.gov/senate/journals/97/2012/SJ097092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24</Pages>
  <Words>9613</Words>
  <Characters>54796</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9</cp:revision>
  <dcterms:created xsi:type="dcterms:W3CDTF">2021-10-16T21:04:00Z</dcterms:created>
  <dcterms:modified xsi:type="dcterms:W3CDTF">2021-10-17T13:27:00Z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