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34051" w14:textId="1F11662E" w:rsidR="004A7993" w:rsidRDefault="29AAE897" w:rsidP="29AAE897">
      <w:pPr>
        <w:pStyle w:val="Heading2"/>
      </w:pPr>
      <w:r>
        <w:t xml:space="preserve">1NC vs </w:t>
      </w:r>
      <w:r w:rsidRPr="29AAE897">
        <w:rPr>
          <w:caps/>
          <w:color w:val="000000" w:themeColor="text1"/>
        </w:rPr>
        <w:t>PROSPECT ST</w:t>
      </w:r>
    </w:p>
    <w:p w14:paraId="3B749EAD" w14:textId="77777777" w:rsidR="004A7993" w:rsidRDefault="004A7993" w:rsidP="004A7993">
      <w:pPr>
        <w:pStyle w:val="Heading3"/>
      </w:pPr>
      <w:r>
        <w:t>1NC- Off</w:t>
      </w:r>
    </w:p>
    <w:p w14:paraId="29AC45B0" w14:textId="77777777" w:rsidR="004A7993" w:rsidRPr="009811A7" w:rsidRDefault="004A7993" w:rsidP="004A7993">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3A408B50" w14:textId="77777777" w:rsidR="004A7993" w:rsidRPr="009811A7" w:rsidRDefault="004A7993" w:rsidP="004A7993">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7D5CD3F3" w14:textId="77777777" w:rsidR="004A7993" w:rsidRPr="009811A7" w:rsidRDefault="004A7993" w:rsidP="004A7993">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8AB153F" w14:textId="059D5179" w:rsidR="004A7993" w:rsidRPr="009811A7" w:rsidRDefault="004A7993" w:rsidP="004A7993">
      <w:pPr>
        <w:pStyle w:val="Heading4"/>
      </w:pPr>
      <w:r>
        <w:t>Violation: You only defend</w:t>
      </w:r>
      <w:r w:rsidRPr="00572757">
        <w:rPr>
          <w:rFonts w:asciiTheme="majorHAnsi" w:hAnsiTheme="majorHAnsi" w:cstheme="majorHAnsi"/>
        </w:rPr>
        <w:t xml:space="preserve"> </w:t>
      </w:r>
      <w:r w:rsidR="005F1B3C">
        <w:rPr>
          <w:rFonts w:asciiTheme="majorHAnsi" w:hAnsiTheme="majorHAnsi" w:cstheme="majorHAnsi"/>
        </w:rPr>
        <w:t xml:space="preserve">a </w:t>
      </w:r>
      <w:r w:rsidR="005F1B3C">
        <w:t>TRIPS waiver for COVID medicines</w:t>
      </w:r>
    </w:p>
    <w:p w14:paraId="41B3C54E" w14:textId="77777777" w:rsidR="004A7993" w:rsidRPr="009811A7" w:rsidRDefault="004A7993" w:rsidP="004A7993">
      <w:pPr>
        <w:pStyle w:val="Heading4"/>
        <w:rPr>
          <w:rFonts w:cs="Calibri"/>
        </w:rPr>
      </w:pPr>
      <w:r w:rsidRPr="009811A7">
        <w:rPr>
          <w:rFonts w:cs="Calibri"/>
        </w:rPr>
        <w:t>It applies to medicines:</w:t>
      </w:r>
    </w:p>
    <w:p w14:paraId="4346BC54" w14:textId="77777777" w:rsidR="004A7993" w:rsidRPr="009811A7" w:rsidRDefault="004A7993" w:rsidP="004A7993">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0ECFCA22" w14:textId="77777777" w:rsidR="004A7993" w:rsidRDefault="004A7993" w:rsidP="004A7993">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14:paraId="672A6659" w14:textId="77777777" w:rsidR="004A7993" w:rsidRPr="009811A7" w:rsidRDefault="004A7993" w:rsidP="004A7993"/>
    <w:p w14:paraId="47D80E1D" w14:textId="77777777" w:rsidR="004A7993" w:rsidRPr="009811A7" w:rsidRDefault="004A7993" w:rsidP="004A7993">
      <w:pPr>
        <w:pStyle w:val="Heading4"/>
        <w:rPr>
          <w:rFonts w:cs="Calibri"/>
        </w:rPr>
      </w:pPr>
      <w:r w:rsidRPr="009811A7">
        <w:rPr>
          <w:rFonts w:cs="Calibri"/>
        </w:rPr>
        <w:t>Vote neg:</w:t>
      </w:r>
    </w:p>
    <w:p w14:paraId="605E6810" w14:textId="77777777" w:rsidR="004A7993" w:rsidRPr="009811A7" w:rsidRDefault="004A7993" w:rsidP="004A7993">
      <w:pPr>
        <w:pStyle w:val="Heading4"/>
        <w:numPr>
          <w:ilvl w:val="0"/>
          <w:numId w:val="13"/>
        </w:numPr>
        <w:rPr>
          <w:rFonts w:cs="Calibri"/>
        </w:rPr>
      </w:pPr>
      <w:r w:rsidRPr="009811A7">
        <w:rPr>
          <w:rFonts w:cs="Calibri"/>
        </w:rPr>
        <w:t>Semantics o</w:t>
      </w:r>
      <w:r w:rsidRPr="009811A7">
        <w:rPr>
          <w:rFonts w:eastAsia="MS Gothic" w:cs="Calibri"/>
        </w:rPr>
        <w:t>utweigh:</w:t>
      </w:r>
    </w:p>
    <w:p w14:paraId="2E701C66" w14:textId="77777777" w:rsidR="004A7993" w:rsidRPr="009811A7" w:rsidRDefault="004A7993" w:rsidP="004A7993">
      <w:pPr>
        <w:pStyle w:val="Heading4"/>
        <w:numPr>
          <w:ilvl w:val="1"/>
          <w:numId w:val="13"/>
        </w:numPr>
        <w:rPr>
          <w:rFonts w:cs="Calibri"/>
        </w:rPr>
      </w:pPr>
      <w:r w:rsidRPr="009811A7">
        <w:rPr>
          <w:rFonts w:cs="Calibri"/>
        </w:rPr>
        <w:t>T is a constitutive rule of the activity and a basic aff burden – they agreed to debate the topic when they came here</w:t>
      </w:r>
    </w:p>
    <w:p w14:paraId="7378AA62" w14:textId="77777777" w:rsidR="004A7993" w:rsidRPr="009811A7" w:rsidRDefault="004A7993" w:rsidP="004A7993">
      <w:pPr>
        <w:pStyle w:val="Heading4"/>
        <w:numPr>
          <w:ilvl w:val="1"/>
          <w:numId w:val="13"/>
        </w:numPr>
        <w:rPr>
          <w:rFonts w:cs="Calibri"/>
        </w:rPr>
      </w:pPr>
      <w:r w:rsidRPr="009811A7">
        <w:rPr>
          <w:rFonts w:cs="Calibri"/>
        </w:rPr>
        <w:t>Jurisdiction – you can’t vote aff if they haven’t affirmed the resolution</w:t>
      </w:r>
    </w:p>
    <w:p w14:paraId="049847CC" w14:textId="77777777" w:rsidR="004A7993" w:rsidRDefault="004A7993" w:rsidP="004A7993">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0A37501D" w14:textId="77777777" w:rsidR="004A7993" w:rsidRPr="009811A7" w:rsidRDefault="004A7993" w:rsidP="004A7993"/>
    <w:p w14:paraId="0B581C15" w14:textId="77777777" w:rsidR="004A7993" w:rsidRPr="00122B32" w:rsidRDefault="004A7993" w:rsidP="004A7993">
      <w:pPr>
        <w:pStyle w:val="Heading4"/>
        <w:numPr>
          <w:ilvl w:val="0"/>
          <w:numId w:val="13"/>
        </w:numPr>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5DAB6C7B" w14:textId="77777777" w:rsidR="004A7993" w:rsidRPr="009811A7" w:rsidRDefault="004A7993" w:rsidP="004A7993"/>
    <w:p w14:paraId="762617BE" w14:textId="77777777" w:rsidR="004A7993" w:rsidRPr="009811A7" w:rsidRDefault="004A7993" w:rsidP="004A7993">
      <w:pPr>
        <w:pStyle w:val="Heading4"/>
        <w:rPr>
          <w:rFonts w:cs="Calibri"/>
        </w:rPr>
      </w:pPr>
      <w:r w:rsidRPr="009811A7">
        <w:rPr>
          <w:rFonts w:cs="Calibri"/>
        </w:rPr>
        <w:t xml:space="preserve">There are over 20,000 affs </w:t>
      </w:r>
    </w:p>
    <w:p w14:paraId="32A8D5EF" w14:textId="77777777" w:rsidR="004A7993" w:rsidRPr="009811A7" w:rsidRDefault="004A7993" w:rsidP="004A7993">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597747F7" w14:textId="77777777" w:rsidR="004A7993" w:rsidRPr="009811A7" w:rsidRDefault="004A7993" w:rsidP="004A7993">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7C2DB466" w14:textId="77777777" w:rsidR="004A7993" w:rsidRPr="009811A7" w:rsidRDefault="004A7993" w:rsidP="004A7993">
      <w:pPr>
        <w:rPr>
          <w:sz w:val="12"/>
          <w:szCs w:val="12"/>
        </w:rPr>
      </w:pPr>
      <w:r w:rsidRPr="009811A7">
        <w:rPr>
          <w:sz w:val="12"/>
          <w:szCs w:val="12"/>
        </w:rPr>
        <w:t>FDA oversees over 6,500 different medical device product categories.</w:t>
      </w:r>
    </w:p>
    <w:p w14:paraId="5D92B663" w14:textId="77777777" w:rsidR="004A7993" w:rsidRPr="009811A7" w:rsidRDefault="004A7993" w:rsidP="004A7993">
      <w:pPr>
        <w:rPr>
          <w:sz w:val="12"/>
          <w:szCs w:val="12"/>
        </w:rPr>
      </w:pPr>
      <w:r w:rsidRPr="009811A7">
        <w:rPr>
          <w:sz w:val="12"/>
          <w:szCs w:val="12"/>
        </w:rPr>
        <w:t>There are over 1,600 FDA-approved animal drug products.</w:t>
      </w:r>
    </w:p>
    <w:p w14:paraId="274BE637" w14:textId="77777777" w:rsidR="004A7993" w:rsidRPr="009811A7" w:rsidRDefault="004A7993" w:rsidP="004A7993">
      <w:r w:rsidRPr="009811A7">
        <w:rPr>
          <w:rStyle w:val="StyleUnderline"/>
        </w:rPr>
        <w:t xml:space="preserve">There are </w:t>
      </w:r>
      <w:r w:rsidRPr="0090716F">
        <w:rPr>
          <w:rStyle w:val="StyleUnderline"/>
        </w:rPr>
        <w:t xml:space="preserve">about </w:t>
      </w:r>
      <w:r w:rsidRPr="00A81689">
        <w:rPr>
          <w:rStyle w:val="Emphasis"/>
        </w:rPr>
        <w:t>300 FDA-licensed biologics produ</w:t>
      </w:r>
      <w:r w:rsidRPr="009811A7">
        <w:rPr>
          <w:rStyle w:val="Emphasis"/>
        </w:rPr>
        <w:t>cts</w:t>
      </w:r>
      <w:r w:rsidRPr="009811A7">
        <w:t>.</w:t>
      </w:r>
    </w:p>
    <w:p w14:paraId="02EB378F" w14:textId="77777777" w:rsidR="004A7993" w:rsidRPr="009811A7" w:rsidRDefault="004A7993" w:rsidP="004A7993"/>
    <w:p w14:paraId="7E72BA75" w14:textId="77777777" w:rsidR="004A7993" w:rsidRDefault="004A7993" w:rsidP="004A7993">
      <w:pPr>
        <w:pStyle w:val="Heading4"/>
        <w:numPr>
          <w:ilvl w:val="0"/>
          <w:numId w:val="13"/>
        </w:numPr>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6A05A809" w14:textId="77777777" w:rsidR="004A7993" w:rsidRPr="009811A7" w:rsidRDefault="004A7993" w:rsidP="004A7993"/>
    <w:p w14:paraId="765E74F0" w14:textId="77777777" w:rsidR="004A7993" w:rsidRPr="009811A7" w:rsidRDefault="004A7993" w:rsidP="004A7993">
      <w:pPr>
        <w:pStyle w:val="Heading4"/>
        <w:numPr>
          <w:ilvl w:val="0"/>
          <w:numId w:val="13"/>
        </w:numPr>
        <w:rPr>
          <w:rFonts w:cs="Calibri"/>
        </w:rPr>
      </w:pPr>
      <w:r w:rsidRPr="009811A7">
        <w:rPr>
          <w:rFonts w:cs="Calibri"/>
        </w:rPr>
        <w:t>TVA solves – read as an advantage to whole rez</w:t>
      </w:r>
    </w:p>
    <w:p w14:paraId="5A39BBE3" w14:textId="77777777" w:rsidR="004A7993" w:rsidRPr="009811A7" w:rsidRDefault="004A7993" w:rsidP="004A7993"/>
    <w:p w14:paraId="3ABCA7AE" w14:textId="77777777" w:rsidR="004A7993" w:rsidRPr="009811A7" w:rsidRDefault="004A7993" w:rsidP="004A7993">
      <w:pPr>
        <w:pStyle w:val="Heading4"/>
        <w:rPr>
          <w:rFonts w:cs="Calibri"/>
        </w:rPr>
      </w:pPr>
      <w:r w:rsidRPr="009811A7">
        <w:rPr>
          <w:rFonts w:cs="Calibri"/>
        </w:rPr>
        <w:t>Paradigm issues:</w:t>
      </w:r>
    </w:p>
    <w:p w14:paraId="202DE97A" w14:textId="77777777" w:rsidR="004A7993" w:rsidRPr="009811A7" w:rsidRDefault="004A7993" w:rsidP="004A7993">
      <w:pPr>
        <w:pStyle w:val="Heading4"/>
        <w:numPr>
          <w:ilvl w:val="0"/>
          <w:numId w:val="14"/>
        </w:numPr>
        <w:rPr>
          <w:rFonts w:cs="Calibri"/>
        </w:rPr>
      </w:pPr>
      <w:r w:rsidRPr="009811A7">
        <w:rPr>
          <w:rFonts w:cs="Calibri"/>
        </w:rPr>
        <w:t xml:space="preserve">Drop the debater – their abusive advocacy skewed the debate from the start </w:t>
      </w:r>
    </w:p>
    <w:p w14:paraId="52FFAF81" w14:textId="4902C9A2" w:rsidR="004A7993" w:rsidRPr="009811A7" w:rsidRDefault="004A7993" w:rsidP="004A7993">
      <w:pPr>
        <w:pStyle w:val="Heading4"/>
        <w:numPr>
          <w:ilvl w:val="0"/>
          <w:numId w:val="14"/>
        </w:numPr>
        <w:rPr>
          <w:rFonts w:cs="Calibri"/>
        </w:rPr>
      </w:pPr>
      <w:r w:rsidRPr="009811A7">
        <w:rPr>
          <w:rFonts w:cs="Calibri"/>
        </w:rPr>
        <w:t>Comes before 1AR theory – NC abuse is responsive to them not being topical</w:t>
      </w:r>
      <w:r w:rsidR="00A81689">
        <w:rPr>
          <w:rFonts w:cs="Calibri"/>
        </w:rPr>
        <w:t xml:space="preserve"> </w:t>
      </w:r>
    </w:p>
    <w:p w14:paraId="433FA16B" w14:textId="77777777" w:rsidR="004A7993" w:rsidRPr="009811A7" w:rsidRDefault="004A7993" w:rsidP="004A7993">
      <w:pPr>
        <w:pStyle w:val="Heading4"/>
        <w:numPr>
          <w:ilvl w:val="0"/>
          <w:numId w:val="14"/>
        </w:numPr>
        <w:rPr>
          <w:rFonts w:cs="Calibri"/>
        </w:rPr>
      </w:pPr>
      <w:r w:rsidRPr="009811A7">
        <w:rPr>
          <w:rFonts w:cs="Calibri"/>
        </w:rPr>
        <w:t>Competing interps – reasonability invites arbitrary judge intervention and a race to the bottom of questionable argumentation</w:t>
      </w:r>
    </w:p>
    <w:p w14:paraId="19C4EAA1" w14:textId="77777777" w:rsidR="004A7993" w:rsidRPr="009811A7" w:rsidRDefault="004A7993" w:rsidP="004A7993">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14:paraId="51815C56" w14:textId="77777777" w:rsidR="004A7993" w:rsidRPr="009811A7" w:rsidRDefault="004A7993" w:rsidP="004A7993">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1B6BC3C2" w14:textId="0AFE3820" w:rsidR="004A7993" w:rsidRDefault="004A7993" w:rsidP="004A7993">
      <w:pPr>
        <w:pStyle w:val="Heading4"/>
        <w:numPr>
          <w:ilvl w:val="0"/>
          <w:numId w:val="14"/>
        </w:numPr>
        <w:rPr>
          <w:rFonts w:cs="Calibri"/>
        </w:rPr>
      </w:pPr>
      <w:r w:rsidRPr="009811A7">
        <w:rPr>
          <w:rFonts w:cs="Calibri"/>
        </w:rPr>
        <w:t>Education is a voter – why schools fund debate</w:t>
      </w:r>
    </w:p>
    <w:p w14:paraId="55BBE928" w14:textId="24EC92F4" w:rsidR="00A81689" w:rsidRDefault="00A81689" w:rsidP="00A81689"/>
    <w:p w14:paraId="22CE51F1" w14:textId="71F76EB2" w:rsidR="00A81689" w:rsidRPr="00A81689" w:rsidRDefault="00A81689" w:rsidP="00A81689">
      <w:pPr>
        <w:pStyle w:val="Heading4"/>
      </w:pPr>
      <w:r>
        <w:t>1AR-Theory UV</w:t>
      </w:r>
    </w:p>
    <w:p w14:paraId="57AB734E" w14:textId="77777777" w:rsidR="004A7993" w:rsidRDefault="004A7993" w:rsidP="004A7993">
      <w:pPr>
        <w:pStyle w:val="Heading3"/>
      </w:pPr>
      <w:r>
        <w:t>1NC – Off</w:t>
      </w:r>
    </w:p>
    <w:p w14:paraId="4A93F5C0" w14:textId="77777777" w:rsidR="004A7993" w:rsidRPr="00AE32FC" w:rsidRDefault="004A7993" w:rsidP="004A7993">
      <w:pPr>
        <w:pStyle w:val="Heading4"/>
      </w:pPr>
      <w:r>
        <w:t xml:space="preserve">CP: Member nations of the World Trade Organization should enter into a prior and binding consultation with the World Health Organization over reducing intellectual property protections for COVID-19 medicines. Member nations will support the proposal and adopt the results of consultation. </w:t>
      </w:r>
    </w:p>
    <w:p w14:paraId="72F21216" w14:textId="77777777" w:rsidR="004A7993" w:rsidRDefault="004A7993" w:rsidP="004A7993">
      <w:pPr>
        <w:pStyle w:val="Heading4"/>
      </w:pPr>
      <w:r>
        <w:t>WHO says yes</w:t>
      </w:r>
    </w:p>
    <w:p w14:paraId="1D91CAA3" w14:textId="77777777" w:rsidR="004A7993" w:rsidRPr="00FC4557" w:rsidRDefault="004A7993" w:rsidP="004A7993">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WHO chief urges world to follow U.S. lead and support waiving Covid vaccine patent protections,” CNBC, 5/7/2021] JL</w:t>
      </w:r>
    </w:p>
    <w:p w14:paraId="377E0BB6" w14:textId="77777777" w:rsidR="004A7993" w:rsidRPr="00014BCB" w:rsidRDefault="004A7993" w:rsidP="004A7993">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A81689">
        <w:rPr>
          <w:rStyle w:val="StyleUnderline"/>
          <w:highlight w:val="green"/>
        </w:rPr>
        <w:t>Covid-19</w:t>
      </w:r>
      <w:r w:rsidRPr="00014BCB">
        <w:rPr>
          <w:rStyle w:val="StyleUnderline"/>
        </w:rPr>
        <w:t xml:space="preserve"> </w:t>
      </w:r>
      <w:r w:rsidRPr="000113E6">
        <w:rPr>
          <w:rStyle w:val="StyleUnderline"/>
          <w:highlight w:val="green"/>
        </w:rPr>
        <w:t>vaccine</w:t>
      </w:r>
      <w:r w:rsidRPr="00014BCB">
        <w:rPr>
          <w:rStyle w:val="StyleUnderline"/>
        </w:rPr>
        <w:t xml:space="preserve"> </w:t>
      </w:r>
      <w:r w:rsidRPr="00014BCB">
        <w:rPr>
          <w:rStyle w:val="StyleUnderline"/>
          <w:highlight w:val="green"/>
        </w:rPr>
        <w:t>patent protections</w:t>
      </w:r>
      <w:r w:rsidRPr="00014BCB">
        <w:rPr>
          <w:sz w:val="12"/>
        </w:rPr>
        <w:t>.</w:t>
      </w:r>
    </w:p>
    <w:p w14:paraId="530E8249" w14:textId="77777777" w:rsidR="004A7993" w:rsidRPr="00DF0EE8" w:rsidRDefault="004A7993" w:rsidP="004A7993">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14:paraId="37276160" w14:textId="77777777" w:rsidR="004A7993" w:rsidRDefault="004A7993" w:rsidP="004A7993">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5ADC287F" w14:textId="77777777" w:rsidR="004A7993" w:rsidRPr="009F03D9" w:rsidRDefault="004A7993" w:rsidP="004A7993">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4B38BD5B" w14:textId="77777777" w:rsidR="004A7993" w:rsidRPr="009F03D9" w:rsidRDefault="004A7993" w:rsidP="004A7993">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14:paraId="2ECD31B8" w14:textId="77777777" w:rsidR="004A7993" w:rsidRPr="009F03D9" w:rsidRDefault="004A7993" w:rsidP="004A7993">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81689">
        <w:rPr>
          <w:rStyle w:val="StyleUnderline"/>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 xml:space="preserve">health of </w:t>
      </w:r>
      <w:r w:rsidRPr="00A81689">
        <w:rPr>
          <w:rStyle w:val="StyleUnderline"/>
        </w:rPr>
        <w:t xml:space="preserve">their </w:t>
      </w:r>
      <w:r w:rsidRPr="00AE32FC">
        <w:rPr>
          <w:rStyle w:val="StyleUnderline"/>
          <w:highlight w:val="green"/>
        </w:rPr>
        <w:t>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69CF0032" w14:textId="77777777" w:rsidR="004A7993" w:rsidRPr="000113E6" w:rsidRDefault="004A7993" w:rsidP="004A7993">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81689">
        <w:rPr>
          <w:rStyle w:val="Emphasis"/>
        </w:rPr>
        <w:t xml:space="preserve">that </w:t>
      </w:r>
      <w:r w:rsidRPr="00AE32FC">
        <w:rPr>
          <w:rStyle w:val="Emphasis"/>
          <w:highlight w:val="green"/>
        </w:rPr>
        <w:t>will not happen unless members</w:t>
      </w:r>
      <w:r w:rsidRPr="009F03D9">
        <w:rPr>
          <w:sz w:val="12"/>
        </w:rPr>
        <w:t xml:space="preserve"> fund the Organization generously, </w:t>
      </w:r>
      <w:r w:rsidRPr="00AE32FC">
        <w:rPr>
          <w:rStyle w:val="Emphasis"/>
          <w:highlight w:val="green"/>
        </w:rPr>
        <w:t xml:space="preserve">grant </w:t>
      </w:r>
      <w:r w:rsidRPr="00A81689">
        <w:rPr>
          <w:rStyle w:val="Emphasis"/>
        </w:rPr>
        <w:t xml:space="preserve">it </w:t>
      </w:r>
      <w:r w:rsidRPr="00AE32FC">
        <w:rPr>
          <w:rStyle w:val="Emphasis"/>
          <w:highlight w:val="green"/>
        </w:rPr>
        <w:t>authority</w:t>
      </w:r>
      <w:r w:rsidRPr="009F03D9">
        <w:rPr>
          <w:sz w:val="12"/>
        </w:rPr>
        <w:t xml:space="preserve"> and flexibility, and hold it accountable.</w:t>
      </w:r>
    </w:p>
    <w:p w14:paraId="36A3CA72" w14:textId="77777777" w:rsidR="004A7993" w:rsidRDefault="004A7993" w:rsidP="004A7993">
      <w:pPr>
        <w:pStyle w:val="Heading4"/>
        <w:rPr>
          <w:sz w:val="12"/>
        </w:rPr>
      </w:pPr>
      <w:r>
        <w:t xml:space="preserve">Solves Aff- </w:t>
      </w:r>
    </w:p>
    <w:p w14:paraId="18FE65F9" w14:textId="4DD551BD" w:rsidR="004A7993" w:rsidRPr="001E741E" w:rsidRDefault="004A7993" w:rsidP="004A7993">
      <w:pPr>
        <w:pStyle w:val="Heading4"/>
        <w:rPr>
          <w:rFonts w:cs="Calibri"/>
        </w:rPr>
      </w:pPr>
      <w:r w:rsidRPr="001E741E">
        <w:rPr>
          <w:rFonts w:cs="Calibri"/>
        </w:rPr>
        <w:t>WHO diplomacy solves great power conflict</w:t>
      </w:r>
      <w:r w:rsidR="005F1B3C">
        <w:rPr>
          <w:rFonts w:cs="Calibri"/>
        </w:rPr>
        <w:t xml:space="preserve"> and improves health care </w:t>
      </w:r>
    </w:p>
    <w:p w14:paraId="003521CA" w14:textId="77777777" w:rsidR="004A7993" w:rsidRPr="001E741E" w:rsidRDefault="004A7993" w:rsidP="004A7993">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2BA7CDE0" w14:textId="77777777" w:rsidR="004A7993" w:rsidRPr="001E741E" w:rsidRDefault="004A7993" w:rsidP="004A7993">
      <w:pPr>
        <w:rPr>
          <w:sz w:val="12"/>
        </w:rPr>
      </w:pPr>
      <w:r w:rsidRPr="00A81689">
        <w:rPr>
          <w:rStyle w:val="StyleUnderline"/>
        </w:rPr>
        <w:t xml:space="preserve">The </w:t>
      </w: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28EC5488" w14:textId="77777777" w:rsidR="004A7993" w:rsidRPr="001E741E" w:rsidRDefault="004A7993" w:rsidP="004A7993">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36B275EC" w14:textId="77777777" w:rsidR="004A7993" w:rsidRPr="001E741E" w:rsidRDefault="004A7993" w:rsidP="004A7993">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And, as we are all learning now</w:t>
      </w:r>
      <w:r w:rsidRPr="00A81689">
        <w:rPr>
          <w:sz w:val="12"/>
        </w:rPr>
        <w:t xml:space="preserve">, </w:t>
      </w:r>
      <w:r w:rsidRPr="00A81689">
        <w:rPr>
          <w:rStyle w:val="Emphasis"/>
        </w:rPr>
        <w:t>it is in America’s national security interest for countries to effectively detect and respond to potential pandemics</w:t>
      </w:r>
      <w:r w:rsidRPr="00A81689">
        <w:rPr>
          <w:sz w:val="12"/>
        </w:rPr>
        <w:t xml:space="preserve"> before they reach our shores.</w:t>
      </w:r>
    </w:p>
    <w:p w14:paraId="6DD73242" w14:textId="77777777" w:rsidR="004A7993" w:rsidRPr="001E741E" w:rsidRDefault="004A7993" w:rsidP="004A7993">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 xml:space="preserve">Russia and </w:t>
      </w:r>
      <w:r w:rsidRPr="00A81689">
        <w:rPr>
          <w:rStyle w:val="StyleUnderline"/>
        </w:rPr>
        <w:t xml:space="preserve">the </w:t>
      </w:r>
      <w:r w:rsidRPr="001E741E">
        <w:rPr>
          <w:rStyle w:val="StyleUnderline"/>
          <w:highlight w:val="green"/>
        </w:rPr>
        <w:t>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A81689">
        <w:rPr>
          <w:rStyle w:val="Emphasis"/>
        </w:rPr>
        <w:t xml:space="preserve">This </w:t>
      </w:r>
      <w:r w:rsidRPr="001E741E">
        <w:rPr>
          <w:rStyle w:val="Emphasis"/>
          <w:highlight w:val="green"/>
        </w:rPr>
        <w:t>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36162916" w14:textId="46BD4D85" w:rsidR="004A7993" w:rsidRDefault="005F1B3C" w:rsidP="004A7993">
      <w:pPr>
        <w:pStyle w:val="Heading4"/>
      </w:pPr>
      <w:r>
        <w:t xml:space="preserve">Only </w:t>
      </w:r>
      <w:r w:rsidR="004A7993">
        <w:t>international institution that can disperse information, standardize global public health, and facilitate public-private cooperation</w:t>
      </w:r>
    </w:p>
    <w:p w14:paraId="071EB11C" w14:textId="77777777" w:rsidR="004A7993" w:rsidRPr="005472CA" w:rsidRDefault="004A7993" w:rsidP="004A7993">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192D1063" w14:textId="77777777" w:rsidR="004A7993" w:rsidRPr="005472CA" w:rsidRDefault="004A7993" w:rsidP="004A7993">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5CF3D27E" w14:textId="77777777" w:rsidR="004A7993" w:rsidRPr="005472CA" w:rsidRDefault="004A7993" w:rsidP="004A7993">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Increasing global connectivity simply catalyses this process, as much as it catalyses economic growth.</w:t>
      </w:r>
    </w:p>
    <w:p w14:paraId="7ADC5966" w14:textId="77777777" w:rsidR="004A7993" w:rsidRPr="005472CA" w:rsidRDefault="004A7993" w:rsidP="004A7993">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A81689">
        <w:rPr>
          <w:rStyle w:val="StyleUnderline"/>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 xml:space="preserve">and improving </w:t>
      </w:r>
      <w:r w:rsidRPr="00A81689">
        <w:rPr>
          <w:rStyle w:val="StyleUnderline"/>
        </w:rPr>
        <w:t xml:space="preserve">their </w:t>
      </w:r>
      <w:r w:rsidRPr="0083463D">
        <w:rPr>
          <w:rStyle w:val="StyleUnderline"/>
          <w:highlight w:val="green"/>
        </w:rPr>
        <w:t>access</w:t>
      </w:r>
      <w:r w:rsidRPr="005472CA">
        <w:rPr>
          <w:rStyle w:val="StyleUnderline"/>
        </w:rPr>
        <w:t xml:space="preserve"> in the global south</w:t>
      </w:r>
      <w:r w:rsidRPr="005472CA">
        <w:rPr>
          <w:sz w:val="12"/>
        </w:rPr>
        <w:t>.</w:t>
      </w:r>
    </w:p>
    <w:p w14:paraId="163A3882" w14:textId="77777777" w:rsidR="004A7993" w:rsidRPr="005472CA" w:rsidRDefault="004A7993" w:rsidP="004A7993">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08737550" w14:textId="77777777" w:rsidR="004A7993" w:rsidRDefault="004A7993" w:rsidP="004A7993">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51900C9E" w14:textId="77777777" w:rsidR="00B5516D" w:rsidRPr="000113E6" w:rsidRDefault="00B5516D" w:rsidP="00B5516D">
      <w:pPr>
        <w:pStyle w:val="Heading3"/>
      </w:pPr>
      <w:r>
        <w:t>Disease</w:t>
      </w:r>
    </w:p>
    <w:p w14:paraId="3897A6E3" w14:textId="77777777" w:rsidR="00B5516D" w:rsidRDefault="00B5516D" w:rsidP="00B5516D">
      <w:pPr>
        <w:pStyle w:val="Heading3"/>
      </w:pPr>
      <w:r>
        <w:t xml:space="preserve">1NC- Africa Instability </w:t>
      </w:r>
    </w:p>
    <w:p w14:paraId="3ED173D5" w14:textId="77777777" w:rsidR="00B5516D" w:rsidRPr="00FE51A3" w:rsidRDefault="00B5516D" w:rsidP="00B5516D">
      <w:pPr>
        <w:pStyle w:val="Heading4"/>
        <w:rPr>
          <w:rFonts w:asciiTheme="majorHAnsi" w:hAnsiTheme="majorHAnsi" w:cstheme="majorHAnsi"/>
        </w:rPr>
      </w:pPr>
      <w:r>
        <w:rPr>
          <w:rFonts w:asciiTheme="majorHAnsi" w:hAnsiTheme="majorHAnsi" w:cstheme="majorHAnsi"/>
        </w:rPr>
        <w:t>R</w:t>
      </w:r>
      <w:r w:rsidRPr="00FE51A3">
        <w:rPr>
          <w:rFonts w:asciiTheme="majorHAnsi" w:hAnsiTheme="majorHAnsi" w:cstheme="majorHAnsi"/>
        </w:rPr>
        <w:t>hetoric of helping developing economies is the Trojan Horse for neoliberal privatization which destroys healthcare and is a vehicle for imperialism.</w:t>
      </w:r>
    </w:p>
    <w:p w14:paraId="258CB5E4" w14:textId="77777777" w:rsidR="00B5516D" w:rsidRPr="00FE51A3" w:rsidRDefault="00B5516D" w:rsidP="00B5516D">
      <w:pPr>
        <w:rPr>
          <w:rFonts w:asciiTheme="majorHAnsi" w:hAnsiTheme="majorHAnsi" w:cstheme="majorHAnsi"/>
        </w:rPr>
      </w:pPr>
      <w:r w:rsidRPr="007053CF">
        <w:rPr>
          <w:rFonts w:eastAsiaTheme="majorEastAsia" w:cstheme="majorBidi"/>
          <w:b/>
          <w:bCs/>
          <w:sz w:val="26"/>
          <w:szCs w:val="26"/>
        </w:rPr>
        <w:t>Gatwiri et al 19</w:t>
      </w:r>
      <w:r w:rsidRPr="00FE51A3">
        <w:rPr>
          <w:rFonts w:asciiTheme="majorHAnsi" w:hAnsiTheme="majorHAnsi" w:cstheme="majorHAnsi"/>
        </w:rPr>
        <w:t xml:space="preserve"> [(Kathomi Gatwiri, lecturer based at Southern Cross University where she teaches Social Work &amp; Social Policy; Julians Amboko, finance and economics correspondent with the Nation Media Group; and Darius Okolla, Bachelor of Commerce - Finance degree, from Kenyatta University) “The implications of Neoliberalism on African economies, health outcomes and wellbeing: a conceptual argument” Soc Theory Health. 18(1): 86–101. 6-26-19, </w:t>
      </w:r>
      <w:hyperlink r:id="rId9"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379BCF57" w14:textId="77777777" w:rsidR="00B5516D" w:rsidRPr="00FE51A3" w:rsidRDefault="00B5516D" w:rsidP="00B5516D">
      <w:pPr>
        <w:rPr>
          <w:rFonts w:asciiTheme="majorHAnsi" w:hAnsiTheme="majorHAnsi" w:cstheme="majorHAnsi"/>
        </w:rPr>
      </w:pPr>
      <w:r w:rsidRPr="00FE51A3">
        <w:rPr>
          <w:rStyle w:val="StyleUnderline"/>
          <w:rFonts w:asciiTheme="majorHAnsi" w:hAnsiTheme="majorHAnsi" w:cstheme="majorHAnsi"/>
        </w:rPr>
        <w:t xml:space="preserve">Since the late 1980s, </w:t>
      </w:r>
      <w:r w:rsidRPr="00A81689">
        <w:rPr>
          <w:rStyle w:val="StyleUnderline"/>
          <w:rFonts w:asciiTheme="majorHAnsi" w:hAnsiTheme="majorHAnsi" w:cstheme="majorHAnsi"/>
        </w:rPr>
        <w:t xml:space="preserve">the </w:t>
      </w:r>
      <w:r w:rsidRPr="005B78F6">
        <w:rPr>
          <w:rStyle w:val="StyleUnderline"/>
          <w:rFonts w:asciiTheme="majorHAnsi" w:hAnsiTheme="majorHAnsi" w:cstheme="majorHAnsi"/>
          <w:highlight w:val="green"/>
        </w:rPr>
        <w:t>sub-Sahara has been struggling to address</w:t>
      </w:r>
      <w:r w:rsidRPr="00FE51A3">
        <w:rPr>
          <w:rStyle w:val="StyleUnderline"/>
          <w:rFonts w:asciiTheme="majorHAnsi" w:hAnsiTheme="majorHAnsi" w:cstheme="majorHAnsi"/>
        </w:rPr>
        <w:t xml:space="preserve"> the issues of </w:t>
      </w:r>
      <w:r w:rsidRPr="005B78F6">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inflated by neoliberal policies and capitalist development policies that focus on production of labour and little on the health and wellbeing of the “producers” of the said labour. Globally, the rolling out of </w:t>
      </w:r>
      <w:r w:rsidRPr="005B78F6">
        <w:rPr>
          <w:rStyle w:val="StyleUnderline"/>
          <w:rFonts w:asciiTheme="majorHAnsi" w:hAnsiTheme="majorHAnsi" w:cstheme="majorHAnsi"/>
          <w:highlight w:val="green"/>
        </w:rPr>
        <w:t>neoliberal policies</w:t>
      </w:r>
      <w:r w:rsidRPr="00FE51A3">
        <w:rPr>
          <w:rStyle w:val="StyleUnderline"/>
          <w:rFonts w:asciiTheme="majorHAnsi" w:hAnsiTheme="majorHAnsi" w:cstheme="majorHAnsi"/>
        </w:rPr>
        <w:t xml:space="preserve"> has </w:t>
      </w:r>
      <w:r w:rsidRPr="005B78F6">
        <w:rPr>
          <w:rStyle w:val="StyleUnderline"/>
          <w:rFonts w:asciiTheme="majorHAnsi" w:hAnsiTheme="majorHAnsi" w:cstheme="majorHAnsi"/>
          <w:highlight w:val="green"/>
        </w:rPr>
        <w:t>led to</w:t>
      </w:r>
      <w:r w:rsidRPr="00FE51A3">
        <w:rPr>
          <w:rStyle w:val="StyleUnderline"/>
          <w:rFonts w:asciiTheme="majorHAnsi" w:hAnsiTheme="majorHAnsi" w:cstheme="majorHAnsi"/>
        </w:rPr>
        <w:t xml:space="preserve"> a plethora of h</w:t>
      </w:r>
      <w:r w:rsidRPr="005B78F6">
        <w:rPr>
          <w:rStyle w:val="StyleUnderline"/>
          <w:rFonts w:asciiTheme="majorHAnsi" w:hAnsiTheme="majorHAnsi" w:cstheme="majorHAnsi"/>
          <w:highlight w:val="green"/>
        </w:rPr>
        <w:t>armful socioeconomic consequences</w:t>
      </w:r>
      <w:r w:rsidRPr="00FE51A3">
        <w:rPr>
          <w:rStyle w:val="StyleUnderline"/>
          <w:rFonts w:asciiTheme="majorHAnsi" w:hAnsiTheme="majorHAnsi" w:cstheme="majorHAnsi"/>
        </w:rPr>
        <w:t>, including increased poverty, unemployment, and deterioration of income distribution</w:t>
      </w:r>
      <w:r w:rsidRPr="00FE51A3">
        <w:rPr>
          <w:rFonts w:asciiTheme="majorHAnsi" w:hAnsiTheme="majorHAnsi" w:cstheme="majorHAnsi"/>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48EC6296" w14:textId="77777777" w:rsidR="00B5516D" w:rsidRPr="00FE51A3" w:rsidRDefault="00B5516D" w:rsidP="00B5516D">
      <w:pPr>
        <w:rPr>
          <w:rFonts w:asciiTheme="majorHAnsi" w:hAnsiTheme="majorHAnsi" w:cstheme="majorHAnsi"/>
        </w:rPr>
      </w:pPr>
      <w:r w:rsidRPr="00686251">
        <w:rPr>
          <w:rStyle w:val="StyleUnderline"/>
          <w:rFonts w:asciiTheme="majorHAnsi" w:hAnsiTheme="majorHAnsi" w:cstheme="majorHAnsi"/>
        </w:rPr>
        <w:t>The biggest conceptual challenge is that</w:t>
      </w:r>
      <w:r w:rsidRPr="005B78F6">
        <w:rPr>
          <w:rStyle w:val="StyleUnderline"/>
          <w:rFonts w:asciiTheme="majorHAnsi" w:hAnsiTheme="majorHAnsi" w:cstheme="majorHAnsi"/>
          <w:highlight w:val="green"/>
        </w:rPr>
        <w:t xml:space="preserve"> neoliberal ideology adopts</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the language of freedom</w:t>
      </w:r>
      <w:r w:rsidRPr="00FE51A3">
        <w:rPr>
          <w:rStyle w:val="StyleUnderline"/>
          <w:rFonts w:asciiTheme="majorHAnsi" w:hAnsiTheme="majorHAnsi" w:cstheme="majorHAnsi"/>
        </w:rPr>
        <w:t xml:space="preserve"> and choice, increased foreign investments, and open markets and trade to progress policies that lead to privatisation of basic needs such as education, healthcare, water, electricity and housing. The </w:t>
      </w:r>
      <w:r w:rsidRPr="005B78F6">
        <w:rPr>
          <w:rStyle w:val="StyleUnderline"/>
          <w:rFonts w:asciiTheme="majorHAnsi" w:hAnsiTheme="majorHAnsi" w:cstheme="majorHAnsi"/>
          <w:highlight w:val="green"/>
        </w:rPr>
        <w:t>rich can</w:t>
      </w:r>
      <w:r w:rsidRPr="00FE51A3">
        <w:rPr>
          <w:rStyle w:val="StyleUnderline"/>
          <w:rFonts w:asciiTheme="majorHAnsi" w:hAnsiTheme="majorHAnsi" w:cstheme="majorHAnsi"/>
        </w:rPr>
        <w:t xml:space="preserve"> often </w:t>
      </w:r>
      <w:r w:rsidRPr="005B78F6">
        <w:rPr>
          <w:rStyle w:val="StyleUnderline"/>
          <w:rFonts w:asciiTheme="majorHAnsi" w:hAnsiTheme="majorHAnsi" w:cstheme="majorHAnsi"/>
          <w:highlight w:val="green"/>
        </w:rPr>
        <w:t xml:space="preserve">afford these services </w:t>
      </w:r>
      <w:r w:rsidRPr="000C7396">
        <w:rPr>
          <w:rStyle w:val="StyleUnderline"/>
          <w:rFonts w:asciiTheme="majorHAnsi" w:hAnsiTheme="majorHAnsi" w:cstheme="majorHAnsi"/>
        </w:rPr>
        <w:t>and</w:t>
      </w:r>
      <w:r w:rsidRPr="00FE51A3">
        <w:rPr>
          <w:rStyle w:val="StyleUnderline"/>
          <w:rFonts w:asciiTheme="majorHAnsi" w:hAnsiTheme="majorHAnsi" w:cstheme="majorHAnsi"/>
        </w:rPr>
        <w:t xml:space="preserve"> can compete “fairly” in the “free market”, </w:t>
      </w:r>
      <w:r w:rsidRPr="00686251">
        <w:rPr>
          <w:rStyle w:val="StyleUnderline"/>
          <w:rFonts w:asciiTheme="majorHAnsi" w:hAnsiTheme="majorHAnsi" w:cstheme="majorHAnsi"/>
        </w:rPr>
        <w:t xml:space="preserve">but </w:t>
      </w:r>
      <w:r w:rsidRPr="005B78F6">
        <w:rPr>
          <w:rStyle w:val="StyleUnderline"/>
          <w:rFonts w:asciiTheme="majorHAnsi" w:hAnsiTheme="majorHAnsi" w:cstheme="majorHAnsi"/>
          <w:highlight w:val="green"/>
        </w:rPr>
        <w:t>the poor</w:t>
      </w:r>
      <w:r w:rsidRPr="00FE51A3">
        <w:rPr>
          <w:rStyle w:val="StyleUnderline"/>
          <w:rFonts w:asciiTheme="majorHAnsi" w:hAnsiTheme="majorHAnsi" w:cstheme="majorHAnsi"/>
        </w:rPr>
        <w:t>—unable to afford health care, education or decent housing—</w:t>
      </w:r>
      <w:r w:rsidRPr="005B78F6">
        <w:rPr>
          <w:rStyle w:val="StyleUnderline"/>
          <w:rFonts w:asciiTheme="majorHAnsi" w:hAnsiTheme="majorHAnsi" w:cstheme="majorHAnsi"/>
          <w:highlight w:val="green"/>
        </w:rPr>
        <w:t>are left marginalised</w:t>
      </w:r>
      <w:r w:rsidRPr="00FE51A3">
        <w:rPr>
          <w:rStyle w:val="StyleUnderline"/>
          <w:rFonts w:asciiTheme="majorHAnsi" w:hAnsiTheme="majorHAnsi" w:cstheme="majorHAnsi"/>
        </w:rPr>
        <w:t>.</w:t>
      </w:r>
      <w:r w:rsidRPr="00FE51A3">
        <w:rPr>
          <w:rFonts w:asciiTheme="majorHAnsi" w:hAnsiTheme="majorHAnsi" w:cstheme="majorHAnsi"/>
        </w:rPr>
        <w:t xml:space="preserve"> Njoya (2017) explored the use of language in promoting inequality in the healthcare system. She argued that “neoliberalism uses the language of social policy and justice but [insidiously] drives a very corporate and unequal agenda.”</w:t>
      </w:r>
    </w:p>
    <w:p w14:paraId="0B877040" w14:textId="77777777" w:rsidR="00B5516D" w:rsidRPr="00FE51A3" w:rsidRDefault="00B5516D" w:rsidP="00B5516D">
      <w:pPr>
        <w:rPr>
          <w:rFonts w:asciiTheme="majorHAnsi" w:hAnsiTheme="majorHAnsi" w:cstheme="majorHAnsi"/>
        </w:rPr>
      </w:pPr>
      <w:r w:rsidRPr="005B78F6">
        <w:rPr>
          <w:rStyle w:val="StyleUnderline"/>
          <w:rFonts w:asciiTheme="majorHAnsi" w:hAnsiTheme="majorHAnsi" w:cstheme="majorHAnsi"/>
          <w:highlight w:val="green"/>
        </w:rPr>
        <w:t>Neoliberalism</w:t>
      </w:r>
      <w:r w:rsidRPr="00FE51A3">
        <w:rPr>
          <w:rStyle w:val="StyleUnderline"/>
          <w:rFonts w:asciiTheme="majorHAnsi" w:hAnsiTheme="majorHAnsi" w:cstheme="majorHAnsi"/>
        </w:rPr>
        <w:t xml:space="preserve"> has radically </w:t>
      </w:r>
      <w:r w:rsidRPr="005B78F6">
        <w:rPr>
          <w:rStyle w:val="StyleUnderline"/>
          <w:rFonts w:asciiTheme="majorHAnsi" w:hAnsiTheme="majorHAnsi" w:cstheme="majorHAnsi"/>
          <w:highlight w:val="green"/>
        </w:rPr>
        <w:t>shifted</w:t>
      </w:r>
      <w:r w:rsidRPr="00FE51A3">
        <w:rPr>
          <w:rStyle w:val="StyleUnderline"/>
          <w:rFonts w:asciiTheme="majorHAnsi" w:hAnsiTheme="majorHAnsi" w:cstheme="majorHAnsi"/>
        </w:rPr>
        <w:t xml:space="preserve"> the </w:t>
      </w:r>
      <w:r w:rsidRPr="005B78F6">
        <w:rPr>
          <w:rStyle w:val="StyleUnderline"/>
          <w:rFonts w:asciiTheme="majorHAnsi" w:hAnsiTheme="majorHAnsi" w:cstheme="majorHAnsi"/>
          <w:highlight w:val="green"/>
        </w:rPr>
        <w:t>African public health space</w:t>
      </w:r>
      <w:r w:rsidRPr="00FE51A3">
        <w:rPr>
          <w:rStyle w:val="StyleUnderline"/>
          <w:rFonts w:asciiTheme="majorHAnsi" w:hAnsiTheme="majorHAnsi" w:cstheme="majorHAnsi"/>
        </w:rPr>
        <w:t xml:space="preserve"> in the last two decades. Most sub-Saharan African countries drastically reduced their healthcare budgets following the International Monetary Fund (IMF) and the World Bank Structural Adjustment programs (SAPs) directives. As Hartmann (2016, p. 2146) wrote, it “</w:t>
      </w:r>
      <w:r w:rsidRPr="00B84F0E">
        <w:rPr>
          <w:rStyle w:val="StyleUnderline"/>
          <w:rFonts w:asciiTheme="majorHAnsi" w:hAnsiTheme="majorHAnsi" w:cstheme="majorHAnsi"/>
        </w:rPr>
        <w:t>decentralized health care</w:t>
      </w:r>
      <w:r w:rsidRPr="00FE51A3">
        <w:rPr>
          <w:rStyle w:val="StyleUnderline"/>
          <w:rFonts w:asciiTheme="majorHAnsi" w:hAnsiTheme="majorHAnsi" w:cstheme="majorHAnsi"/>
        </w:rPr>
        <w:t xml:space="preserve"> decision-making and funding, resulting in wide-scale privatization of health care services, delivery, and insurance, which led to structural segmentation and fragmentation.” </w:t>
      </w:r>
      <w:r w:rsidRPr="005B78F6">
        <w:rPr>
          <w:rStyle w:val="StyleUnderline"/>
          <w:rFonts w:asciiTheme="majorHAnsi" w:hAnsiTheme="majorHAnsi" w:cstheme="majorHAnsi"/>
          <w:highlight w:val="green"/>
        </w:rPr>
        <w:t>SAPs</w:t>
      </w:r>
      <w:r w:rsidRPr="00FE51A3">
        <w:rPr>
          <w:rStyle w:val="StyleUnderline"/>
          <w:rFonts w:asciiTheme="majorHAnsi" w:hAnsiTheme="majorHAnsi" w:cstheme="majorHAnsi"/>
        </w:rPr>
        <w:t xml:space="preserve"> have </w:t>
      </w:r>
      <w:r w:rsidRPr="005B78F6">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myriad </w:t>
      </w:r>
      <w:r w:rsidRPr="005B78F6">
        <w:rPr>
          <w:rStyle w:val="StyleUnderline"/>
          <w:rFonts w:asciiTheme="majorHAnsi" w:hAnsiTheme="majorHAnsi" w:cstheme="majorHAnsi"/>
          <w:highlight w:val="green"/>
        </w:rPr>
        <w:t>negative impacts on African economies</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including</w:t>
      </w:r>
      <w:r w:rsidRPr="00FE51A3">
        <w:rPr>
          <w:rStyle w:val="StyleUnderline"/>
          <w:rFonts w:asciiTheme="majorHAnsi" w:hAnsiTheme="majorHAnsi" w:cstheme="majorHAnsi"/>
        </w:rPr>
        <w:t xml:space="preserve">, but not limited to, “inflationary pressures, </w:t>
      </w:r>
      <w:r w:rsidRPr="005B78F6">
        <w:rPr>
          <w:rStyle w:val="StyleUnderline"/>
          <w:rFonts w:asciiTheme="majorHAnsi" w:hAnsiTheme="majorHAnsi" w:cstheme="majorHAnsi"/>
          <w:highlight w:val="green"/>
        </w:rPr>
        <w:t>the marginalization of the poor</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in</w:t>
      </w:r>
      <w:r w:rsidRPr="00FE51A3">
        <w:rPr>
          <w:rStyle w:val="StyleUnderline"/>
          <w:rFonts w:asciiTheme="majorHAnsi" w:hAnsiTheme="majorHAnsi" w:cstheme="majorHAnsi"/>
        </w:rPr>
        <w:t xml:space="preserve"> the distribution of </w:t>
      </w:r>
      <w:r w:rsidRPr="005B78F6">
        <w:rPr>
          <w:rStyle w:val="StyleUnderline"/>
          <w:rFonts w:asciiTheme="majorHAnsi" w:hAnsiTheme="majorHAnsi" w:cstheme="majorHAnsi"/>
          <w:highlight w:val="green"/>
        </w:rPr>
        <w:t>education</w:t>
      </w:r>
      <w:r w:rsidRPr="00FE51A3">
        <w:rPr>
          <w:rStyle w:val="StyleUnderline"/>
          <w:rFonts w:asciiTheme="majorHAnsi" w:hAnsiTheme="majorHAnsi" w:cstheme="majorHAnsi"/>
        </w:rPr>
        <w:t xml:space="preserve">al and health benefits </w:t>
      </w:r>
      <w:r w:rsidRPr="005B78F6">
        <w:rPr>
          <w:rStyle w:val="StyleUnderline"/>
          <w:rFonts w:asciiTheme="majorHAnsi" w:hAnsiTheme="majorHAnsi" w:cstheme="majorHAnsi"/>
          <w:highlight w:val="green"/>
        </w:rPr>
        <w:t>and a reduction in employment</w:t>
      </w:r>
      <w:r w:rsidRPr="00FE51A3">
        <w:rPr>
          <w:rStyle w:val="StyleUnderline"/>
          <w:rFonts w:asciiTheme="majorHAnsi" w:hAnsiTheme="majorHAnsi" w:cstheme="majorHAnsi"/>
        </w:rPr>
        <w:t>”</w:t>
      </w:r>
      <w:r w:rsidRPr="00FE51A3">
        <w:rPr>
          <w:rFonts w:asciiTheme="majorHAnsi" w:hAnsiTheme="majorHAnsi" w:cstheme="majorHAnsi"/>
        </w:rPr>
        <w:t xml:space="preserve"> (Rono 2002, p. 84).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14:paraId="32CAD261" w14:textId="77777777" w:rsidR="00B5516D" w:rsidRPr="00FE51A3" w:rsidRDefault="00B5516D" w:rsidP="00B5516D">
      <w:pPr>
        <w:rPr>
          <w:rFonts w:asciiTheme="majorHAnsi" w:hAnsiTheme="majorHAnsi" w:cstheme="majorHAnsi"/>
        </w:rPr>
      </w:pPr>
      <w:r w:rsidRPr="00FE51A3">
        <w:rPr>
          <w:rStyle w:val="StyleUnderline"/>
          <w:rFonts w:asciiTheme="majorHAnsi" w:hAnsiTheme="majorHAnsi" w:cstheme="majorHAnsi"/>
        </w:rPr>
        <w:t xml:space="preserve">The </w:t>
      </w:r>
      <w:r w:rsidRPr="005B78F6">
        <w:rPr>
          <w:rStyle w:val="StyleUnderline"/>
          <w:rFonts w:asciiTheme="majorHAnsi" w:hAnsiTheme="majorHAnsi" w:cstheme="majorHAnsi"/>
          <w:highlight w:val="green"/>
        </w:rPr>
        <w:t>increased</w:t>
      </w:r>
      <w:r w:rsidRPr="00FE51A3">
        <w:rPr>
          <w:rStyle w:val="StyleUnderline"/>
          <w:rFonts w:asciiTheme="majorHAnsi" w:hAnsiTheme="majorHAnsi" w:cstheme="majorHAnsi"/>
        </w:rPr>
        <w:t xml:space="preserve"> number of </w:t>
      </w:r>
      <w:r w:rsidRPr="005B78F6">
        <w:rPr>
          <w:rStyle w:val="StyleUnderline"/>
          <w:rFonts w:asciiTheme="majorHAnsi" w:hAnsiTheme="majorHAnsi" w:cstheme="majorHAnsi"/>
          <w:highlight w:val="green"/>
        </w:rPr>
        <w:t>private healthcare organisations</w:t>
      </w:r>
      <w:r w:rsidRPr="00FE51A3">
        <w:rPr>
          <w:rStyle w:val="StyleUnderline"/>
          <w:rFonts w:asciiTheme="majorHAnsi" w:hAnsiTheme="majorHAnsi" w:cstheme="majorHAnsi"/>
        </w:rPr>
        <w:t xml:space="preserve">, coupled with a significant reduction in the role of government in the provision of healthcare services, </w:t>
      </w:r>
      <w:r w:rsidRPr="005B78F6">
        <w:rPr>
          <w:rStyle w:val="StyleUnderline"/>
          <w:rFonts w:asciiTheme="majorHAnsi" w:hAnsiTheme="majorHAnsi" w:cstheme="majorHAnsi"/>
          <w:highlight w:val="green"/>
        </w:rPr>
        <w:t>contribute</w:t>
      </w:r>
      <w:r w:rsidRPr="00FE51A3">
        <w:rPr>
          <w:rStyle w:val="StyleUnderline"/>
          <w:rFonts w:asciiTheme="majorHAnsi" w:hAnsiTheme="majorHAnsi" w:cstheme="majorHAnsi"/>
        </w:rPr>
        <w:t xml:space="preserve">d </w:t>
      </w:r>
      <w:r w:rsidRPr="005B78F6">
        <w:rPr>
          <w:rStyle w:val="StyleUnderline"/>
          <w:rFonts w:asciiTheme="majorHAnsi" w:hAnsiTheme="majorHAnsi" w:cstheme="majorHAnsi"/>
          <w:highlight w:val="green"/>
        </w:rPr>
        <w:t>to</w:t>
      </w:r>
      <w:r w:rsidRPr="00FE51A3">
        <w:rPr>
          <w:rStyle w:val="StyleUnderline"/>
          <w:rFonts w:asciiTheme="majorHAnsi" w:hAnsiTheme="majorHAnsi" w:cstheme="majorHAnsi"/>
        </w:rPr>
        <w:t xml:space="preserve"> extensive </w:t>
      </w:r>
      <w:r w:rsidRPr="005B78F6">
        <w:rPr>
          <w:rStyle w:val="StyleUnderline"/>
          <w:rFonts w:asciiTheme="majorHAnsi" w:hAnsiTheme="majorHAnsi" w:cstheme="majorHAnsi"/>
          <w:highlight w:val="green"/>
        </w:rPr>
        <w:t>negative outcomes on the quality</w:t>
      </w:r>
      <w:r w:rsidRPr="00FE51A3">
        <w:rPr>
          <w:rStyle w:val="StyleUnderline"/>
          <w:rFonts w:asciiTheme="majorHAnsi" w:hAnsiTheme="majorHAnsi" w:cstheme="majorHAnsi"/>
        </w:rPr>
        <w:t xml:space="preserve">, effectiveness, cost and access </w:t>
      </w:r>
      <w:r w:rsidRPr="005B78F6">
        <w:rPr>
          <w:rStyle w:val="StyleUnderline"/>
          <w:rFonts w:asciiTheme="majorHAnsi" w:hAnsiTheme="majorHAnsi" w:cstheme="majorHAnsi"/>
          <w:highlight w:val="green"/>
        </w:rPr>
        <w:t>of health systems</w:t>
      </w:r>
      <w:r w:rsidRPr="00FE51A3">
        <w:rPr>
          <w:rStyle w:val="StyleUnderline"/>
          <w:rFonts w:asciiTheme="majorHAnsi" w:hAnsiTheme="majorHAnsi" w:cstheme="majorHAnsi"/>
        </w:rPr>
        <w:t xml:space="preserve"> and services, which severely impacted on people’s wellbeing.</w:t>
      </w:r>
      <w:r w:rsidRPr="00FE51A3">
        <w:rPr>
          <w:rFonts w:asciiTheme="majorHAnsi" w:hAnsiTheme="majorHAnsi" w:cstheme="majorHAnsi"/>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2DBC07C8" w14:textId="77777777" w:rsidR="00B5516D" w:rsidRPr="00FE51A3" w:rsidRDefault="00B5516D" w:rsidP="00B5516D">
      <w:pPr>
        <w:rPr>
          <w:rFonts w:asciiTheme="majorHAnsi" w:hAnsiTheme="majorHAnsi" w:cstheme="majorHAnsi"/>
        </w:rPr>
      </w:pPr>
      <w:r w:rsidRPr="00FE51A3">
        <w:rPr>
          <w:rFonts w:asciiTheme="majorHAnsi" w:hAnsiTheme="majorHAnsi" w:cstheme="majorHAnsi"/>
        </w:rPr>
        <w:t>Reframing, reshaping, rethinking and re-politicising healthcare reveals the colonial attitudes that dictate who “deserves” good healthcare. Njoya (2017) states,</w:t>
      </w:r>
    </w:p>
    <w:p w14:paraId="1ABAED59" w14:textId="77777777" w:rsidR="00B5516D" w:rsidRPr="00FE51A3" w:rsidRDefault="00B5516D" w:rsidP="00B5516D">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72169CBA" w14:textId="77777777" w:rsidR="00B5516D" w:rsidRDefault="00B5516D" w:rsidP="00B5516D">
      <w:pPr>
        <w:rPr>
          <w:rFonts w:asciiTheme="majorHAnsi" w:hAnsiTheme="majorHAnsi" w:cstheme="majorHAnsi"/>
        </w:rPr>
      </w:pPr>
      <w:r w:rsidRPr="00FE51A3">
        <w:rPr>
          <w:rStyle w:val="StyleUnderline"/>
          <w:rFonts w:asciiTheme="majorHAnsi" w:hAnsiTheme="majorHAnsi" w:cstheme="majorHAnsi"/>
        </w:rPr>
        <w:t xml:space="preserve">The </w:t>
      </w:r>
      <w:r w:rsidRPr="005B78F6">
        <w:rPr>
          <w:rStyle w:val="StyleUnderline"/>
          <w:rFonts w:asciiTheme="majorHAnsi" w:hAnsiTheme="majorHAnsi" w:cstheme="majorHAnsi"/>
          <w:highlight w:val="green"/>
        </w:rPr>
        <w:t>privatisation</w:t>
      </w:r>
      <w:r w:rsidRPr="00FE51A3">
        <w:rPr>
          <w:rStyle w:val="StyleUnderline"/>
          <w:rFonts w:asciiTheme="majorHAnsi" w:hAnsiTheme="majorHAnsi" w:cstheme="majorHAnsi"/>
        </w:rPr>
        <w:t xml:space="preserve"> and buying out of African hospitals by foreign companies in an attempt to “help and rescue them” </w:t>
      </w:r>
      <w:r w:rsidRPr="005B78F6">
        <w:rPr>
          <w:rStyle w:val="StyleUnderline"/>
          <w:rFonts w:asciiTheme="majorHAnsi" w:hAnsiTheme="majorHAnsi" w:cstheme="majorHAnsi"/>
          <w:highlight w:val="green"/>
        </w:rPr>
        <w:t>is a capitalist response</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that</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undercuts</w:t>
      </w:r>
      <w:r w:rsidRPr="00FE51A3">
        <w:rPr>
          <w:rStyle w:val="StyleUnderline"/>
          <w:rFonts w:asciiTheme="majorHAnsi" w:hAnsiTheme="majorHAnsi" w:cstheme="majorHAnsi"/>
        </w:rPr>
        <w:t xml:space="preserve"> universal </w:t>
      </w:r>
      <w:r w:rsidRPr="005B78F6">
        <w:rPr>
          <w:rStyle w:val="StyleUnderline"/>
          <w:rFonts w:asciiTheme="majorHAnsi" w:hAnsiTheme="majorHAnsi" w:cstheme="majorHAnsi"/>
          <w:highlight w:val="green"/>
        </w:rPr>
        <w:t>healthcare for Africans</w:t>
      </w:r>
      <w:r w:rsidRPr="00FE51A3">
        <w:rPr>
          <w:rStyle w:val="StyleUnderline"/>
          <w:rFonts w:asciiTheme="majorHAnsi" w:hAnsiTheme="majorHAnsi" w:cstheme="majorHAnsi"/>
        </w:rPr>
        <w:t xml:space="preserve"> by appropriating the language of care and inclusion. In reality, this “white saviour approach” is layered with nothing but racism, disempowerment, exploitation of people, and exclusion of those who cannot afford those “privatised” services. </w:t>
      </w:r>
      <w:r w:rsidRPr="00FE51A3">
        <w:rPr>
          <w:rFonts w:asciiTheme="majorHAnsi" w:hAnsiTheme="majorHAnsi" w:cstheme="majorHAnsi"/>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724500C0" w14:textId="77777777" w:rsidR="00B5516D" w:rsidRPr="000F140A" w:rsidRDefault="00B5516D" w:rsidP="00B5516D">
      <w:pPr>
        <w:pStyle w:val="Heading4"/>
        <w:rPr>
          <w:rFonts w:asciiTheme="majorHAnsi" w:hAnsiTheme="majorHAnsi" w:cstheme="majorHAnsi"/>
        </w:rPr>
      </w:pPr>
      <w:r>
        <w:t>Causes</w:t>
      </w:r>
      <w:r w:rsidRPr="00891558">
        <w:t xml:space="preserve"> </w:t>
      </w:r>
      <w:r w:rsidRPr="00891558">
        <w:rPr>
          <w:u w:val="single"/>
        </w:rPr>
        <w:t>extinction</w:t>
      </w:r>
      <w:r w:rsidRPr="00891558">
        <w:t>.</w:t>
      </w:r>
    </w:p>
    <w:p w14:paraId="729E0638" w14:textId="77777777" w:rsidR="00B5516D" w:rsidRPr="00891558" w:rsidRDefault="00B5516D" w:rsidP="00B5516D">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41C328D0" w14:textId="77777777" w:rsidR="00B5516D" w:rsidRPr="00891558" w:rsidRDefault="00B5516D" w:rsidP="00B5516D">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353D6AB2" w14:textId="77777777" w:rsidR="00B5516D" w:rsidRPr="00891558" w:rsidRDefault="00B5516D" w:rsidP="00B5516D">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4A5BD731" w14:textId="77777777" w:rsidR="00B5516D" w:rsidRPr="00891558" w:rsidRDefault="00B5516D" w:rsidP="00B5516D">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27E402E8" w14:textId="77777777" w:rsidR="00B5516D" w:rsidRPr="000113E6" w:rsidRDefault="00B5516D" w:rsidP="00B5516D">
      <w:pPr>
        <w:rPr>
          <w:b/>
          <w:u w:val="singl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4FF55866" w14:textId="77777777" w:rsidR="00B5516D" w:rsidRDefault="00B5516D" w:rsidP="00B5516D">
      <w:pPr>
        <w:pStyle w:val="Heading4"/>
      </w:pPr>
      <w:r>
        <w:t>Global socialist movement that ends globalization solves</w:t>
      </w:r>
    </w:p>
    <w:p w14:paraId="3D3BA7BC" w14:textId="77777777" w:rsidR="00B5516D" w:rsidRPr="001D112E" w:rsidRDefault="00B5516D" w:rsidP="00B5516D">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14:paraId="51270893" w14:textId="77777777" w:rsidR="00B5516D" w:rsidRPr="001E7F4F" w:rsidRDefault="00B5516D" w:rsidP="00B5516D">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65D805BA" w14:textId="77777777" w:rsidR="00B5516D" w:rsidRPr="001E7F4F" w:rsidRDefault="00B5516D" w:rsidP="00B5516D">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398B1464" w14:textId="77777777" w:rsidR="00B5516D" w:rsidRPr="007C4FD7" w:rsidRDefault="00B5516D" w:rsidP="00B5516D">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0C4DAD">
        <w:rPr>
          <w:rStyle w:val="StyleUnderline"/>
        </w:rPr>
        <w:t xml:space="preserve">The </w:t>
      </w:r>
      <w:r w:rsidRPr="005B78F6">
        <w:rPr>
          <w:rStyle w:val="StyleUnderline"/>
          <w:highlight w:val="green"/>
        </w:rPr>
        <w:t>Battle</w:t>
      </w:r>
      <w:r w:rsidRPr="007C4FD7">
        <w:rPr>
          <w:rStyle w:val="StyleUnderline"/>
        </w:rPr>
        <w:t xml:space="preserve"> of Seattle </w:t>
      </w:r>
      <w:r w:rsidRPr="005B78F6">
        <w:rPr>
          <w:rStyle w:val="StyleUnderline"/>
          <w:highlight w:val="green"/>
        </w:rPr>
        <w:t>was won.</w:t>
      </w:r>
    </w:p>
    <w:p w14:paraId="3F12677C" w14:textId="77777777" w:rsidR="00B5516D" w:rsidRPr="007C4FD7" w:rsidRDefault="00B5516D" w:rsidP="00B5516D">
      <w:pPr>
        <w:rPr>
          <w:rStyle w:val="StyleUnderline"/>
        </w:rPr>
      </w:pPr>
      <w:r w:rsidRPr="005B78F6">
        <w:rPr>
          <w:rStyle w:val="Emphasis"/>
          <w:highlight w:val="green"/>
        </w:rPr>
        <w:t xml:space="preserve">But </w:t>
      </w:r>
      <w:r w:rsidRPr="000C4DAD">
        <w:rPr>
          <w:rStyle w:val="Emphasis"/>
        </w:rPr>
        <w:t xml:space="preserve">the </w:t>
      </w:r>
      <w:r w:rsidRPr="005B78F6">
        <w:rPr>
          <w:rStyle w:val="Emphasis"/>
          <w:highlight w:val="green"/>
        </w:rPr>
        <w:t>war continued</w:t>
      </w:r>
      <w:r>
        <w:t xml:space="preserve">. </w:t>
      </w:r>
      <w:r w:rsidRPr="007C4FD7">
        <w:rPr>
          <w:rStyle w:val="StyleUnderline"/>
        </w:rPr>
        <w:t xml:space="preserve">Seattle was about more than any single organization. The </w:t>
      </w:r>
      <w:r w:rsidRPr="005B78F6">
        <w:rPr>
          <w:rStyle w:val="Emphasis"/>
          <w:highlight w:val="green"/>
        </w:rPr>
        <w:t xml:space="preserve">WTO was </w:t>
      </w:r>
      <w:r w:rsidRPr="000C4DAD">
        <w:rPr>
          <w:rStyle w:val="Emphasis"/>
        </w:rPr>
        <w:t xml:space="preserve">a </w:t>
      </w:r>
      <w:r w:rsidRPr="005B78F6">
        <w:rPr>
          <w:rStyle w:val="Emphasis"/>
          <w:highlight w:val="green"/>
        </w:rPr>
        <w:t>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0C4DAD">
        <w:rPr>
          <w:rStyle w:val="StyleUnderline"/>
        </w:rPr>
        <w:t xml:space="preserve">The </w:t>
      </w:r>
      <w:r w:rsidRPr="005B78F6">
        <w:rPr>
          <w:rStyle w:val="StyleUnderline"/>
          <w:highlight w:val="green"/>
        </w:rPr>
        <w:t>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408D9A4F" w14:textId="77777777" w:rsidR="00B5516D" w:rsidRPr="007C4FD7" w:rsidRDefault="00B5516D" w:rsidP="00B5516D">
      <w:pPr>
        <w:rPr>
          <w:rStyle w:val="Emphasis"/>
        </w:rPr>
      </w:pPr>
      <w:r w:rsidRPr="005B78F6">
        <w:rPr>
          <w:rStyle w:val="Emphasis"/>
          <w:highlight w:val="green"/>
        </w:rPr>
        <w:t>Much has changed</w:t>
      </w:r>
      <w:r w:rsidRPr="007C4FD7">
        <w:rPr>
          <w:rStyle w:val="Emphasis"/>
        </w:rPr>
        <w:t xml:space="preserve"> in the two decades </w:t>
      </w:r>
      <w:r w:rsidRPr="000C4DAD">
        <w:rPr>
          <w:rStyle w:val="Emphasis"/>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0C4DAD">
        <w:rPr>
          <w:rStyle w:val="Emphasis"/>
        </w:rPr>
        <w:t xml:space="preserve">the </w:t>
      </w:r>
      <w:r w:rsidRPr="005B78F6">
        <w:rPr>
          <w:rStyle w:val="Emphasis"/>
          <w:highlight w:val="green"/>
        </w:rPr>
        <w:t>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 xml:space="preserve">it’s time to revive the spirit </w:t>
      </w:r>
      <w:r w:rsidRPr="000C4DAD">
        <w:rPr>
          <w:rStyle w:val="Emphasis"/>
        </w:rPr>
        <w:t>of Seattle.</w:t>
      </w:r>
    </w:p>
    <w:p w14:paraId="543C8C48" w14:textId="77777777" w:rsidR="00B5516D" w:rsidRDefault="00B5516D" w:rsidP="00B5516D">
      <w:r>
        <w:t>Globalization and its dissent</w:t>
      </w:r>
    </w:p>
    <w:p w14:paraId="2A823D4C" w14:textId="77777777" w:rsidR="00B5516D" w:rsidRPr="001007F9" w:rsidRDefault="00B5516D" w:rsidP="00B5516D">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 xml:space="preserve">WTO rules establish </w:t>
      </w:r>
      <w:r w:rsidRPr="000C4DAD">
        <w:rPr>
          <w:rStyle w:val="Emphasis"/>
        </w:rPr>
        <w:t xml:space="preserve">the </w:t>
      </w:r>
      <w:r w:rsidRPr="005B78F6">
        <w:rPr>
          <w:rStyle w:val="Emphasis"/>
          <w:highlight w:val="green"/>
        </w:rPr>
        <w:t>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4C556435" w14:textId="77777777" w:rsidR="00B5516D" w:rsidRPr="001007F9" w:rsidRDefault="00B5516D" w:rsidP="00B5516D">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7B787AD9" w14:textId="77777777" w:rsidR="00B5516D" w:rsidRDefault="00B5516D" w:rsidP="00B5516D">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1BD402C0" w14:textId="77777777" w:rsidR="00B5516D" w:rsidRDefault="00B5516D" w:rsidP="00B5516D">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0E66B0E1" w14:textId="77777777" w:rsidR="00B5516D" w:rsidRPr="001007F9" w:rsidRDefault="00B5516D" w:rsidP="00B5516D">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61446197" w14:textId="77777777" w:rsidR="00B5516D" w:rsidRDefault="00B5516D" w:rsidP="00B5516D">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35845997" w14:textId="77777777" w:rsidR="00B5516D" w:rsidRDefault="00B5516D" w:rsidP="00B5516D">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Big-tentism led to a dilution of demands and paved the way for the NGO-ization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5929BF9B" w14:textId="77777777" w:rsidR="00B5516D" w:rsidRDefault="00B5516D" w:rsidP="00B5516D">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7D09F467" w14:textId="77777777" w:rsidR="00B5516D" w:rsidRPr="001007F9" w:rsidRDefault="00B5516D" w:rsidP="00B5516D">
      <w:pPr>
        <w:rPr>
          <w:rStyle w:val="Emphasis"/>
        </w:rPr>
      </w:pPr>
      <w:r w:rsidRPr="001007F9">
        <w:rPr>
          <w:rStyle w:val="Emphasis"/>
        </w:rPr>
        <w:t>A call for revival</w:t>
      </w:r>
    </w:p>
    <w:p w14:paraId="54946AAD" w14:textId="77777777" w:rsidR="00B5516D" w:rsidRPr="001007F9" w:rsidRDefault="00B5516D" w:rsidP="00B5516D">
      <w:pPr>
        <w:rPr>
          <w:rStyle w:val="Emphasis"/>
        </w:rPr>
      </w:pPr>
      <w:r w:rsidRPr="005B78F6">
        <w:rPr>
          <w:rStyle w:val="Emphasis"/>
          <w:highlight w:val="green"/>
        </w:rPr>
        <w:t xml:space="preserve">It’s time to rekindle </w:t>
      </w:r>
      <w:r w:rsidRPr="000C4DAD">
        <w:rPr>
          <w:rStyle w:val="Emphasis"/>
        </w:rPr>
        <w:t xml:space="preserve">the </w:t>
      </w:r>
      <w:r w:rsidRPr="005B78F6">
        <w:rPr>
          <w:rStyle w:val="Emphasis"/>
          <w:highlight w:val="green"/>
        </w:rPr>
        <w:t>flame.</w:t>
      </w:r>
    </w:p>
    <w:p w14:paraId="43700D3D" w14:textId="77777777" w:rsidR="00B5516D" w:rsidRPr="001007F9" w:rsidRDefault="00B5516D" w:rsidP="00B5516D">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0C4DAD">
        <w:rPr>
          <w:rStyle w:val="Emphasis"/>
        </w:rPr>
        <w:t xml:space="preserve">the </w:t>
      </w:r>
      <w:r w:rsidRPr="005B78F6">
        <w:rPr>
          <w:rStyle w:val="Emphasis"/>
          <w:highlight w:val="green"/>
        </w:rPr>
        <w:t>neoliberal consensus has begun to waver</w:t>
      </w:r>
      <w:r w:rsidRPr="001007F9">
        <w:rPr>
          <w:rStyle w:val="Emphasis"/>
        </w:rPr>
        <w:t xml:space="preserve"> under the weight of its own contradictions.</w:t>
      </w:r>
    </w:p>
    <w:p w14:paraId="39370076" w14:textId="77777777" w:rsidR="00B5516D" w:rsidRDefault="00B5516D" w:rsidP="00B5516D">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cishet, native-born Americans – have lost out to “them” – People of Color, immigrants, entire foreign countries, feminists, LGBTQ+ folks, and all those who threaten our supremacy in their struggles for liberation.</w:t>
      </w:r>
    </w:p>
    <w:p w14:paraId="664D5B74" w14:textId="77777777" w:rsidR="00B5516D" w:rsidRPr="001D112E" w:rsidRDefault="00B5516D" w:rsidP="00B5516D">
      <w:pPr>
        <w:rPr>
          <w:rStyle w:val="StyleUnderline"/>
        </w:rPr>
      </w:pPr>
      <w:r w:rsidRPr="000C4DAD">
        <w:rPr>
          <w:rStyle w:val="Emphasis"/>
        </w:rPr>
        <w:t xml:space="preserve">The </w:t>
      </w:r>
      <w:r w:rsidRPr="005B78F6">
        <w:rPr>
          <w:rStyle w:val="Emphasis"/>
          <w:highlight w:val="green"/>
        </w:rPr>
        <w:t>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identify the global nature of our challenge, and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2EAB09C5" w14:textId="77777777" w:rsidR="00B5516D" w:rsidRPr="001D112E" w:rsidRDefault="00B5516D" w:rsidP="00B5516D">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16A0C199" w14:textId="77777777" w:rsidR="00B5516D" w:rsidRPr="001D112E" w:rsidRDefault="00B5516D" w:rsidP="00B5516D">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Bernie Sanders and Yanis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4A170EDB" w14:textId="77777777" w:rsidR="00B5516D" w:rsidRPr="001D112E" w:rsidRDefault="00B5516D" w:rsidP="00B5516D">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2D3515A5" w14:textId="77777777" w:rsidR="00B5516D" w:rsidRPr="001D112E" w:rsidRDefault="00B5516D" w:rsidP="00B5516D">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6E1ED44A" w14:textId="77777777" w:rsidR="00B5516D" w:rsidRPr="001D112E" w:rsidRDefault="00B5516D" w:rsidP="00B5516D">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07DD8BCD" w14:textId="77777777" w:rsidR="00B5516D" w:rsidRDefault="00B5516D" w:rsidP="00B5516D">
      <w:pPr>
        <w:rPr>
          <w:rStyle w:val="Emphasis"/>
        </w:rPr>
      </w:pPr>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0E27B00A" w14:textId="77777777" w:rsidR="00B5516D" w:rsidRPr="00B5516D" w:rsidRDefault="00B5516D" w:rsidP="00B5516D"/>
    <w:sectPr w:rsidR="00B5516D" w:rsidRPr="00B551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9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99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B3C"/>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B8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689"/>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516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29AAE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3BA04FB0-5E68-7A49-8718-F91E96750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0B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0B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0B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0B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40B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0B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0B8F"/>
  </w:style>
  <w:style w:type="character" w:customStyle="1" w:styleId="Heading1Char">
    <w:name w:val="Heading 1 Char"/>
    <w:aliases w:val="Pocket Char"/>
    <w:basedOn w:val="DefaultParagraphFont"/>
    <w:link w:val="Heading1"/>
    <w:uiPriority w:val="9"/>
    <w:rsid w:val="00740B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0B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0B8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40B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40B8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40B8F"/>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40B8F"/>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40B8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740B8F"/>
    <w:rPr>
      <w:color w:val="auto"/>
      <w:u w:val="none"/>
    </w:rPr>
  </w:style>
  <w:style w:type="paragraph" w:styleId="DocumentMap">
    <w:name w:val="Document Map"/>
    <w:basedOn w:val="Normal"/>
    <w:link w:val="DocumentMapChar"/>
    <w:uiPriority w:val="99"/>
    <w:semiHidden/>
    <w:unhideWhenUsed/>
    <w:rsid w:val="00740B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0B8F"/>
    <w:rPr>
      <w:rFonts w:ascii="Lucida Grande" w:hAnsi="Lucida Grande" w:cs="Lucida Grande"/>
    </w:rPr>
  </w:style>
  <w:style w:type="paragraph" w:customStyle="1" w:styleId="textbold">
    <w:name w:val="text bold"/>
    <w:basedOn w:val="Normal"/>
    <w:link w:val="Emphasis"/>
    <w:uiPriority w:val="20"/>
    <w:qFormat/>
    <w:rsid w:val="004A799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Emphasis1">
    <w:name w:val="Emphasis1"/>
    <w:basedOn w:val="Normal"/>
    <w:autoRedefine/>
    <w:uiPriority w:val="20"/>
    <w:qFormat/>
    <w:rsid w:val="00B5516D"/>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s://www.ncbi.nlm.nih.gov/pmc/articles/PMC72237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6233</Words>
  <Characters>34349</Characters>
  <Application>Microsoft Office Word</Application>
  <DocSecurity>0</DocSecurity>
  <Lines>424</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2021-09-19T16:54:00Z</dcterms:created>
  <dcterms:modified xsi:type="dcterms:W3CDTF">2021-09-19T19:55:00Z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