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A4DCC" w:rsidRDefault="00DA4DCC" w:rsidP="00DA4DCC">
      <w:pPr>
        <w:pStyle w:val="Heading3"/>
      </w:pPr>
      <w:r>
        <w:t>Plan</w:t>
      </w:r>
    </w:p>
    <w:p w:rsidR="00DA4DCC" w:rsidRPr="003A508A" w:rsidRDefault="00DA4DCC" w:rsidP="00DA4DCC">
      <w:pPr>
        <w:pStyle w:val="Heading4"/>
      </w:pPr>
      <w:r>
        <w:t>Plan: Member nations of the World Trade Organization should reduce IP protections on genomic medicines</w:t>
      </w:r>
    </w:p>
    <w:p w:rsidR="00DA4DCC" w:rsidRDefault="00DA4DCC" w:rsidP="00DA4DCC">
      <w:pPr>
        <w:pStyle w:val="Heading3"/>
      </w:pPr>
      <w:r>
        <w:t xml:space="preserve">Advantage 1 – Innovation </w:t>
      </w:r>
    </w:p>
    <w:p w:rsidR="00DA4DCC" w:rsidRPr="00790705" w:rsidRDefault="00DA4DCC" w:rsidP="00DA4DCC">
      <w:pPr>
        <w:pStyle w:val="Heading4"/>
      </w:pPr>
      <w:r>
        <w:t>Advantage 1 is innovation:</w:t>
      </w:r>
    </w:p>
    <w:p w:rsidR="00DA4DCC" w:rsidRDefault="00DA4DCC" w:rsidP="00DA4DCC">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DA4DCC" w:rsidRPr="008253CA" w:rsidRDefault="00DA4DCC" w:rsidP="00DA4DCC">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rsidR="00DA4DCC" w:rsidRDefault="00DA4DCC" w:rsidP="00DA4DCC">
      <w:r>
        <w:t>Still Want To Patent CRISPR? Here’s What You Need To Know</w:t>
      </w:r>
    </w:p>
    <w:p w:rsidR="00DA4DCC" w:rsidRPr="008253CA" w:rsidRDefault="00DA4DCC" w:rsidP="00DA4DCC">
      <w:pPr>
        <w:rPr>
          <w:rStyle w:val="StyleUnderline"/>
        </w:rPr>
      </w:pPr>
      <w:r w:rsidRPr="008253CA">
        <w:rPr>
          <w:rStyle w:val="StyleUnderline"/>
        </w:rPr>
        <w:t xml:space="preserve">The biggest challenge for anyone trying to sort out CRISPR patent rights is fully understanding just how many patents there are. </w:t>
      </w:r>
    </w:p>
    <w:p w:rsidR="00DA4DCC" w:rsidRPr="008253CA" w:rsidRDefault="00DA4DCC" w:rsidP="00DA4DCC">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rsidR="00DA4DCC" w:rsidRPr="008253CA" w:rsidRDefault="00DA4DCC" w:rsidP="00DA4DCC">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DA4DCC" w:rsidRDefault="00DA4DCC" w:rsidP="00DA4DCC">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DA4DCC" w:rsidRPr="00F50A3A" w:rsidRDefault="00DA4DCC" w:rsidP="00DA4DCC">
      <w:pPr>
        <w:pStyle w:val="Heading4"/>
      </w:pPr>
      <w:r w:rsidRPr="00F50A3A">
        <w:t xml:space="preserve">Makes development of CRISPR impossible </w:t>
      </w:r>
      <w:r>
        <w:t>–</w:t>
      </w:r>
      <w:r w:rsidRPr="00F50A3A">
        <w:t xml:space="preserve"> </w:t>
      </w:r>
      <w:r>
        <w:t xml:space="preserve">3 warrants </w:t>
      </w:r>
    </w:p>
    <w:p w:rsidR="00DA4DCC" w:rsidRPr="004A0F83" w:rsidRDefault="00DA4DCC" w:rsidP="00DA4DCC">
      <w:pPr>
        <w:pStyle w:val="Heading4"/>
        <w:numPr>
          <w:ilvl w:val="0"/>
          <w:numId w:val="13"/>
        </w:numPr>
      </w:pPr>
      <w:r>
        <w:t xml:space="preserve">Patent disputes are imminent -- other entities and foreign governments get involved ensure </w:t>
      </w:r>
      <w:r w:rsidRPr="001B0F42">
        <w:t>conflicts</w:t>
      </w:r>
    </w:p>
    <w:p w:rsidR="00DA4DCC" w:rsidRPr="001C6686" w:rsidRDefault="00DA4DCC" w:rsidP="00DA4DCC">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rsidR="00DA4DCC" w:rsidRPr="001C6686" w:rsidRDefault="00DA4DCC" w:rsidP="00DA4DCC">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rsidR="00DA4DCC" w:rsidRDefault="00DA4DCC" w:rsidP="00DA4DCC">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DA4DCC" w:rsidRDefault="00DA4DCC" w:rsidP="00DA4DCC">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rsidR="00DA4DCC" w:rsidRDefault="00DA4DCC" w:rsidP="00DA4DCC">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DA4DCC" w:rsidRPr="006F3007" w:rsidRDefault="00DA4DCC" w:rsidP="00DA4DCC">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rsidR="00DA4DCC" w:rsidRDefault="00DA4DCC" w:rsidP="00DA4DCC">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DA4DCC" w:rsidRPr="00F05B8A" w:rsidRDefault="00DA4DCC" w:rsidP="00DA4DCC">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DA4DCC" w:rsidRDefault="00DA4DCC" w:rsidP="00DA4DCC">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DA4DCC" w:rsidRDefault="00DA4DCC" w:rsidP="00DA4DCC">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DA4DCC" w:rsidRPr="00B84E8D" w:rsidRDefault="00DA4DCC" w:rsidP="00DA4DCC">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DA4DCC" w:rsidRDefault="00DA4DCC" w:rsidP="00DA4DCC">
      <w:pPr>
        <w:pStyle w:val="Heading4"/>
        <w:numPr>
          <w:ilvl w:val="0"/>
          <w:numId w:val="13"/>
        </w:numPr>
      </w:pPr>
      <w:r>
        <w:t>Patent disputes create fears of litigation that deter genome research and investment</w:t>
      </w:r>
    </w:p>
    <w:p w:rsidR="00DA4DCC" w:rsidRPr="00414A3F" w:rsidRDefault="00DA4DCC" w:rsidP="00DA4DCC">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rsidR="00DA4DCC" w:rsidRDefault="00DA4DCC" w:rsidP="00DA4DCC">
      <w:r>
        <w:t>CRISPR’S UNCERTAIN FUTURE</w:t>
      </w:r>
    </w:p>
    <w:p w:rsidR="00DA4DCC" w:rsidRPr="00414A3F" w:rsidRDefault="00DA4DCC" w:rsidP="00DA4DCC">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DA4DCC" w:rsidRDefault="00DA4DCC" w:rsidP="00DA4DCC">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DA4DCC" w:rsidRPr="00414A3F" w:rsidRDefault="00DA4DCC" w:rsidP="00DA4DCC">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rsidR="00DA4DCC" w:rsidRPr="00414A3F" w:rsidRDefault="00DA4DCC" w:rsidP="00DA4DCC">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DA4DCC" w:rsidRDefault="00DA4DCC" w:rsidP="00DA4DCC">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2"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rsidR="00DA4DCC" w:rsidRDefault="00DA4DCC" w:rsidP="00DA4DCC">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DA4DCC" w:rsidRPr="00EA6B0E" w:rsidRDefault="00DA4DCC" w:rsidP="00DA4DCC">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DA4DCC" w:rsidRPr="00EB487B" w:rsidRDefault="00DA4DCC" w:rsidP="00DA4DCC">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DA4DCC" w:rsidRPr="003A508A" w:rsidRDefault="00DA4DCC" w:rsidP="00DA4DCC">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DA4DCC" w:rsidRPr="003A508A" w:rsidRDefault="00DA4DCC" w:rsidP="00DA4DCC">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DA4DCC" w:rsidRPr="00EB487B" w:rsidRDefault="00DA4DCC" w:rsidP="00DA4DCC">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DA4DCC" w:rsidRPr="00EB487B" w:rsidRDefault="00DA4DCC" w:rsidP="00DA4DCC">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DA4DCC" w:rsidRPr="00EB487B" w:rsidRDefault="00DA4DCC" w:rsidP="00DA4DCC">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DA4DCC" w:rsidRPr="00EB487B" w:rsidRDefault="00DA4DCC" w:rsidP="00DA4DCC">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DA4DCC" w:rsidRDefault="00DA4DCC" w:rsidP="00DA4DCC">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DA4DCC" w:rsidRDefault="00DA4DCC" w:rsidP="00DA4DCC">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DA4DCC" w:rsidRPr="00EC5891" w:rsidRDefault="00DA4DCC" w:rsidP="00DA4DCC">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EC5891">
          <w:rPr>
            <w:rStyle w:val="Hyperlink"/>
          </w:rPr>
          <w:t>https://www.biocompare.com/Editorial-Articles/559757-CRISPR-Cas-Gene-Editing-A-New-Weapon-against-Infectious-Disease/</w:t>
        </w:r>
      </w:hyperlink>
      <w:r w:rsidRPr="00EC5891">
        <w:t>] BC</w:t>
      </w:r>
    </w:p>
    <w:p w:rsidR="00DA4DCC" w:rsidRPr="00EC5891" w:rsidRDefault="00DA4DCC" w:rsidP="00DA4DCC">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DA4DCC" w:rsidRDefault="00DA4DCC" w:rsidP="00DA4DCC">
      <w:r>
        <w:t>The CRISPR revolution</w:t>
      </w:r>
    </w:p>
    <w:p w:rsidR="00DA4DCC" w:rsidRDefault="00DA4DCC" w:rsidP="00DA4DCC">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rsidR="00DA4DCC" w:rsidRDefault="00DA4DCC" w:rsidP="00DA4DCC">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DA4DCC" w:rsidRDefault="00DA4DCC" w:rsidP="00DA4DCC">
      <w:r>
        <w:t>Functional genomics with CRISPR to determine new antimicrobial targets</w:t>
      </w:r>
    </w:p>
    <w:p w:rsidR="00DA4DCC" w:rsidRPr="00EC5891" w:rsidRDefault="00DA4DCC" w:rsidP="00DA4DCC">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rsidR="00DA4DCC" w:rsidRDefault="00DA4DCC" w:rsidP="00DA4DCC">
      <w:r>
        <w:t>CRISPR-Cas9 as a next-generation diagnostic for antimicrobial-resistance genes</w:t>
      </w:r>
    </w:p>
    <w:p w:rsidR="00DA4DCC" w:rsidRPr="00EC5891" w:rsidRDefault="00DA4DCC" w:rsidP="00DA4DCC">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antibiotics, </w:t>
      </w:r>
      <w:r w:rsidRPr="00EC5891">
        <w:rPr>
          <w:rStyle w:val="Emphasis"/>
          <w:highlight w:val="green"/>
        </w:rPr>
        <w:t xml:space="preserve">has 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DA4DCC" w:rsidRPr="00EC5891" w:rsidRDefault="00DA4DCC" w:rsidP="00DA4DCC">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DA4DCC" w:rsidRDefault="00DA4DCC" w:rsidP="00DA4DCC">
      <w:r>
        <w:t>Selectively controlling the microbiome</w:t>
      </w:r>
    </w:p>
    <w:p w:rsidR="00DA4DCC" w:rsidRDefault="00DA4DCC" w:rsidP="00DA4DCC">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DA4DCC" w:rsidRPr="00EC5891" w:rsidRDefault="00DA4DCC" w:rsidP="00DA4DCC">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DA4DCC" w:rsidRDefault="00DA4DCC" w:rsidP="00DA4DCC">
      <w:r>
        <w:t>CRISPR: as nature intended?</w:t>
      </w:r>
    </w:p>
    <w:p w:rsidR="00DA4DCC" w:rsidRDefault="00DA4DCC" w:rsidP="00DA4DCC">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DA4DCC" w:rsidRDefault="00DA4DCC" w:rsidP="00DA4DCC">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DA4DCC" w:rsidRPr="00131F53" w:rsidRDefault="00DA4DCC" w:rsidP="00DA4DCC">
      <w:pPr>
        <w:pStyle w:val="Heading4"/>
      </w:pPr>
      <w:r w:rsidRPr="009A7E01">
        <w:rPr>
          <w:u w:val="single"/>
        </w:rPr>
        <w:t>Extinction</w:t>
      </w:r>
      <w:r>
        <w:t xml:space="preserve"> – </w:t>
      </w:r>
      <w:r w:rsidRPr="00131F53">
        <w:t xml:space="preserve">defense is wrong </w:t>
      </w:r>
    </w:p>
    <w:p w:rsidR="00DA4DCC" w:rsidRPr="00131F53" w:rsidRDefault="00DA4DCC" w:rsidP="00DA4DC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DA4DCC" w:rsidRPr="00131F53" w:rsidRDefault="00DA4DCC" w:rsidP="00DA4DCC">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rsidR="00DA4DCC" w:rsidRPr="00131F53" w:rsidRDefault="00DA4DCC" w:rsidP="00DA4DCC">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DA4DCC" w:rsidRPr="00131F53" w:rsidRDefault="00DA4DCC" w:rsidP="00DA4DC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DA4DCC" w:rsidRDefault="00DA4DCC" w:rsidP="00DA4DC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DC1C63" w:rsidRDefault="00DC1C63" w:rsidP="00DC1C63">
      <w:pPr>
        <w:pStyle w:val="Heading3"/>
      </w:pPr>
      <w:r w:rsidRPr="00651F2F">
        <w:t>Solvency</w:t>
      </w:r>
    </w:p>
    <w:p w:rsidR="00DC1C63" w:rsidRDefault="00DC1C63" w:rsidP="00DC1C63">
      <w:pPr>
        <w:pStyle w:val="Heading4"/>
      </w:pPr>
      <w:r>
        <w:t>Harmonized approaches to CRISPR solve misapplication – answers any impact turn</w:t>
      </w:r>
    </w:p>
    <w:p w:rsidR="00DC1C63" w:rsidRPr="00D032ED" w:rsidRDefault="00DC1C63" w:rsidP="00DC1C63">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rsidR="00DC1C63" w:rsidRPr="00D032ED" w:rsidRDefault="00DC1C63" w:rsidP="00DC1C63">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DC1C63" w:rsidRPr="00D032ED" w:rsidRDefault="00DC1C63" w:rsidP="00DC1C63">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DC1C63" w:rsidRPr="00D032ED" w:rsidRDefault="00DC1C63" w:rsidP="00DC1C63">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DC1C63" w:rsidRPr="00D032ED" w:rsidRDefault="00DC1C63" w:rsidP="00DC1C63">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DC1C63" w:rsidRPr="00D032ED" w:rsidRDefault="00DC1C63" w:rsidP="00DC1C63">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DC1C63" w:rsidRDefault="00DC1C63" w:rsidP="00DC1C63">
      <w:r w:rsidRPr="00D032ED">
        <w:t xml:space="preserve">CONCLUSION </w:t>
      </w:r>
    </w:p>
    <w:p w:rsidR="00DC1C63" w:rsidRPr="00020B85" w:rsidRDefault="00DC1C63" w:rsidP="00DC1C63">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rsidR="00007F5D" w:rsidRPr="00A355C6" w:rsidRDefault="00007F5D" w:rsidP="00007F5D">
      <w:pPr>
        <w:pStyle w:val="Heading3"/>
        <w:rPr>
          <w:rFonts w:cs="Calibri"/>
          <w:color w:val="000000" w:themeColor="text1"/>
        </w:rPr>
      </w:pPr>
      <w:r w:rsidRPr="00A355C6">
        <w:rPr>
          <w:rFonts w:cs="Calibri"/>
          <w:color w:val="000000" w:themeColor="text1"/>
        </w:rPr>
        <w:t>Framing</w:t>
      </w:r>
    </w:p>
    <w:p w:rsidR="00007F5D" w:rsidRPr="00A355C6" w:rsidRDefault="00007F5D" w:rsidP="00007F5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07F5D" w:rsidRPr="00A355C6" w:rsidRDefault="00007F5D" w:rsidP="00007F5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007F5D" w:rsidRPr="00A355C6" w:rsidRDefault="00007F5D" w:rsidP="00007F5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07F5D" w:rsidRPr="00A355C6" w:rsidRDefault="00007F5D" w:rsidP="00007F5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07F5D" w:rsidRPr="00A355C6" w:rsidRDefault="00007F5D" w:rsidP="00007F5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07F5D" w:rsidRPr="00A355C6" w:rsidRDefault="00007F5D" w:rsidP="00007F5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07F5D" w:rsidRPr="00A355C6" w:rsidRDefault="00007F5D" w:rsidP="00007F5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007F5D" w:rsidRPr="00A355C6" w:rsidRDefault="00007F5D" w:rsidP="00007F5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07F5D" w:rsidRPr="00A355C6" w:rsidRDefault="00007F5D" w:rsidP="00007F5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007F5D" w:rsidRPr="005F0D17" w:rsidRDefault="00007F5D" w:rsidP="00007F5D">
      <w:pPr>
        <w:rPr>
          <w:sz w:val="12"/>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4DCC"/>
    <w:rsid w:val="000029E3"/>
    <w:rsid w:val="000029E8"/>
    <w:rsid w:val="00004225"/>
    <w:rsid w:val="000066CA"/>
    <w:rsid w:val="00007264"/>
    <w:rsid w:val="000076A9"/>
    <w:rsid w:val="00007F5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DCC"/>
    <w:rsid w:val="00DB2337"/>
    <w:rsid w:val="00DB5F87"/>
    <w:rsid w:val="00DB699B"/>
    <w:rsid w:val="00DC0376"/>
    <w:rsid w:val="00DC099B"/>
    <w:rsid w:val="00DC1C6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45D517"/>
  <w14:defaultImageDpi w14:val="300"/>
  <w15:docId w15:val="{F1B36B65-F6CB-954A-BEAE-141559C6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7F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7F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7F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07F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07F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7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7F5D"/>
  </w:style>
  <w:style w:type="character" w:customStyle="1" w:styleId="Heading1Char">
    <w:name w:val="Heading 1 Char"/>
    <w:aliases w:val="Pocket Char"/>
    <w:basedOn w:val="DefaultParagraphFont"/>
    <w:link w:val="Heading1"/>
    <w:uiPriority w:val="9"/>
    <w:rsid w:val="00007F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7F5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07F5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07F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07F5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07F5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07F5D"/>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007F5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007F5D"/>
    <w:rPr>
      <w:color w:val="auto"/>
      <w:u w:val="none"/>
    </w:rPr>
  </w:style>
  <w:style w:type="paragraph" w:styleId="DocumentMap">
    <w:name w:val="Document Map"/>
    <w:basedOn w:val="Normal"/>
    <w:link w:val="DocumentMapChar"/>
    <w:uiPriority w:val="99"/>
    <w:semiHidden/>
    <w:unhideWhenUsed/>
    <w:rsid w:val="00007F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7F5D"/>
    <w:rPr>
      <w:rFonts w:ascii="Lucida Grande" w:hAnsi="Lucida Grande" w:cs="Lucida Grande"/>
    </w:rPr>
  </w:style>
  <w:style w:type="paragraph" w:customStyle="1" w:styleId="Analytic">
    <w:name w:val="Analytic"/>
    <w:basedOn w:val="Normal"/>
    <w:autoRedefine/>
    <w:qFormat/>
    <w:rsid w:val="00DA4DCC"/>
    <w:rPr>
      <w:b/>
      <w:bCs/>
      <w:color w:val="404040" w:themeColor="text1" w:themeTint="BF"/>
      <w:sz w:val="26"/>
      <w:szCs w:val="26"/>
    </w:rPr>
  </w:style>
  <w:style w:type="paragraph" w:customStyle="1" w:styleId="textbold">
    <w:name w:val="text bold"/>
    <w:basedOn w:val="Normal"/>
    <w:link w:val="Emphasis"/>
    <w:uiPriority w:val="20"/>
    <w:qFormat/>
    <w:rsid w:val="00DA4D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DA4DCC"/>
    <w:rPr>
      <w:color w:val="605E5C"/>
      <w:shd w:val="clear" w:color="auto" w:fill="E1DFDD"/>
    </w:rPr>
  </w:style>
  <w:style w:type="paragraph" w:customStyle="1" w:styleId="Emphasis1">
    <w:name w:val="Emphasis1"/>
    <w:basedOn w:val="Normal"/>
    <w:autoRedefine/>
    <w:uiPriority w:val="20"/>
    <w:qFormat/>
    <w:rsid w:val="00DA4DC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7513</Words>
  <Characters>42825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2021-09-05T14:25:00Z</dcterms:created>
  <dcterms:modified xsi:type="dcterms:W3CDTF">2021-09-05T14:25:00Z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