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54848" w14:textId="77777777" w:rsidR="00F927EA" w:rsidRDefault="00F927EA" w:rsidP="00F927EA">
      <w:pPr>
        <w:pStyle w:val="Heading2"/>
      </w:pPr>
      <w:r>
        <w:t>1NC – T</w:t>
      </w:r>
    </w:p>
    <w:p w14:paraId="0EC2BBD0" w14:textId="77777777" w:rsidR="00F927EA" w:rsidRDefault="00F927EA" w:rsidP="00F927EA">
      <w:pPr>
        <w:pStyle w:val="Heading4"/>
      </w:pPr>
      <w:r>
        <w:t xml:space="preserve">Interpretation: topical </w:t>
      </w:r>
      <w:proofErr w:type="spellStart"/>
      <w:r>
        <w:t>affs</w:t>
      </w:r>
      <w:proofErr w:type="spellEnd"/>
      <w:r>
        <w:t xml:space="preserve"> must fiat an action through the World Trade Organization</w:t>
      </w:r>
    </w:p>
    <w:p w14:paraId="5FABE33E" w14:textId="77777777" w:rsidR="00F927EA" w:rsidRDefault="00F927EA" w:rsidP="00F927EA">
      <w:pPr>
        <w:pStyle w:val="Heading4"/>
      </w:pPr>
      <w:r>
        <w:t xml:space="preserve">Member nations of the WTO make policies as a whole </w:t>
      </w:r>
    </w:p>
    <w:p w14:paraId="6039A2B4" w14:textId="77777777" w:rsidR="00F927EA" w:rsidRPr="00A96F9C" w:rsidRDefault="00F927EA" w:rsidP="00F927EA">
      <w:pPr>
        <w:rPr>
          <w:rStyle w:val="Style13ptBold"/>
        </w:rPr>
      </w:pPr>
      <w:r>
        <w:rPr>
          <w:rStyle w:val="Style13ptBold"/>
        </w:rPr>
        <w:t xml:space="preserve">WTO ND </w:t>
      </w:r>
      <w:r w:rsidRPr="00A96F9C">
        <w:t>[(World Trade Organization) “What is the WTO?” https://www.wto.org/english/thewto_e/whatis_e/whatis_e.htm] BC</w:t>
      </w:r>
    </w:p>
    <w:p w14:paraId="1E23C3C9" w14:textId="77777777" w:rsidR="00F927EA" w:rsidRPr="009A6744" w:rsidRDefault="00F927EA" w:rsidP="00F927EA">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r w:rsidRPr="00C943BD">
        <w:rPr>
          <w:rStyle w:val="Emphasis"/>
          <w:highlight w:val="green"/>
        </w:rPr>
        <w:t>membership as a wh</w:t>
      </w:r>
      <w:r w:rsidRPr="00A96F9C">
        <w:rPr>
          <w:rStyle w:val="Emphasis"/>
          <w:highlight w:val="green"/>
        </w:rPr>
        <w:t>ole</w:t>
      </w:r>
      <w:r w:rsidRPr="009A6744">
        <w:rPr>
          <w:sz w:val="12"/>
        </w:rPr>
        <w:t>, either by ministers (who usually meet at least once every two years) or by their ambassadors or delegates (who meet regularly in Geneva).</w:t>
      </w:r>
    </w:p>
    <w:p w14:paraId="5D1ABB2D" w14:textId="77777777" w:rsidR="00F927EA" w:rsidRPr="001A5188" w:rsidRDefault="00F927EA" w:rsidP="00F927EA">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658BA049" w14:textId="77777777" w:rsidR="00F927EA" w:rsidRPr="001A5188" w:rsidRDefault="00F927EA" w:rsidP="00F927EA">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14:paraId="389102C9" w14:textId="77777777" w:rsidR="00F927EA" w:rsidRPr="001A5188" w:rsidRDefault="00F927EA" w:rsidP="00F927EA">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2E24B2EF" w14:textId="77777777" w:rsidR="00F927EA" w:rsidRDefault="00F927EA" w:rsidP="00F927EA"/>
    <w:p w14:paraId="50F15377" w14:textId="77777777" w:rsidR="00F927EA" w:rsidRDefault="00F927EA" w:rsidP="00F927EA">
      <w:pPr>
        <w:pStyle w:val="Heading4"/>
      </w:pPr>
      <w:r>
        <w:t>Nation and government are synonymous</w:t>
      </w:r>
    </w:p>
    <w:p w14:paraId="551BD17F" w14:textId="77777777" w:rsidR="00F927EA" w:rsidRPr="000911AA" w:rsidRDefault="00F927EA" w:rsidP="00F927EA">
      <w:r w:rsidRPr="000911AA">
        <w:rPr>
          <w:rStyle w:val="Style13ptBold"/>
        </w:rPr>
        <w:t>Merriam Webster ND</w:t>
      </w:r>
      <w:r w:rsidRPr="000911AA">
        <w:t xml:space="preserve"> [“nation” Merriam </w:t>
      </w:r>
      <w:proofErr w:type="gramStart"/>
      <w:r w:rsidRPr="000911AA">
        <w:t xml:space="preserve">Webster,  </w:t>
      </w:r>
      <w:r w:rsidRPr="00F42862">
        <w:t>https://www.merriam-webster.com/dictionary/nation</w:t>
      </w:r>
      <w:proofErr w:type="gramEnd"/>
      <w:r w:rsidRPr="000911AA">
        <w:t xml:space="preserve">] </w:t>
      </w:r>
      <w:r>
        <w:t>BC</w:t>
      </w:r>
    </w:p>
    <w:p w14:paraId="2740EA1A" w14:textId="77777777" w:rsidR="00F927EA" w:rsidRPr="000911AA" w:rsidRDefault="00F927EA" w:rsidP="00F927EA">
      <w:r w:rsidRPr="000911AA">
        <w:t>Definition of </w:t>
      </w:r>
      <w:r w:rsidRPr="000911AA">
        <w:rPr>
          <w:rStyle w:val="StyleUnderline"/>
          <w:highlight w:val="green"/>
        </w:rPr>
        <w:t>nation</w:t>
      </w:r>
    </w:p>
    <w:p w14:paraId="0061AFAE" w14:textId="77777777" w:rsidR="00F927EA" w:rsidRPr="000911AA" w:rsidRDefault="00F927EA" w:rsidP="00F927EA">
      <w:r w:rsidRPr="000911AA">
        <w:t> (Entry 1 of 2)</w:t>
      </w:r>
    </w:p>
    <w:p w14:paraId="3E9D5D95" w14:textId="77777777" w:rsidR="00F927EA" w:rsidRPr="000911AA" w:rsidRDefault="00F927EA" w:rsidP="00F927EA">
      <w:r w:rsidRPr="000911AA">
        <w:t>1</w:t>
      </w:r>
      <w:proofErr w:type="gramStart"/>
      <w:r w:rsidRPr="000911AA">
        <w:t>a(</w:t>
      </w:r>
      <w:proofErr w:type="gramEnd"/>
      <w:r w:rsidRPr="000911AA">
        <w:t>1): </w:t>
      </w:r>
      <w:r w:rsidRPr="00F42862">
        <w:t>NATIONALITY sense 5a</w:t>
      </w:r>
      <w:r w:rsidRPr="000911AA">
        <w:t>three Slav peoples … forged into a Yugoslavia without really fusing into a Yugoslav nation— Hans Kohn</w:t>
      </w:r>
    </w:p>
    <w:p w14:paraId="361BFFE3" w14:textId="77777777" w:rsidR="00F927EA" w:rsidRPr="000911AA" w:rsidRDefault="00F927EA" w:rsidP="00F927EA">
      <w:r w:rsidRPr="000911AA">
        <w:t>(2): a politically organized </w:t>
      </w:r>
      <w:r w:rsidRPr="00F42862">
        <w:t>nationality</w:t>
      </w:r>
    </w:p>
    <w:p w14:paraId="6B3478C2" w14:textId="77777777" w:rsidR="00F927EA" w:rsidRPr="000911AA" w:rsidRDefault="00F927EA" w:rsidP="00F927EA">
      <w:r w:rsidRPr="000911AA">
        <w:t>(</w:t>
      </w:r>
      <w:proofErr w:type="gramStart"/>
      <w:r w:rsidRPr="000911AA">
        <w:t>3)in</w:t>
      </w:r>
      <w:proofErr w:type="gramEnd"/>
      <w:r w:rsidRPr="000911AA">
        <w:t xml:space="preserve"> the Bible : a non-Jewish nationality</w:t>
      </w:r>
      <w:r>
        <w:t xml:space="preserve"> </w:t>
      </w:r>
      <w:r w:rsidRPr="000911AA">
        <w:t>why do the nations conspire— Psalms 2:1 (Revised Standard Version)</w:t>
      </w:r>
    </w:p>
    <w:p w14:paraId="5709ADC0" w14:textId="77777777" w:rsidR="00F927EA" w:rsidRPr="000911AA" w:rsidRDefault="00F927EA" w:rsidP="00F927EA">
      <w:r w:rsidRPr="000911AA">
        <w:t>b: </w:t>
      </w:r>
      <w:r w:rsidRPr="000911AA">
        <w:rPr>
          <w:rStyle w:val="Emphasis"/>
          <w:highlight w:val="green"/>
        </w:rPr>
        <w:t>a</w:t>
      </w:r>
      <w:r w:rsidRPr="000911AA">
        <w:t xml:space="preserve"> community of people composed of one or more </w:t>
      </w:r>
      <w:r w:rsidRPr="00F42862">
        <w:t>nationalities</w:t>
      </w:r>
      <w:r w:rsidRPr="000911AA">
        <w:t xml:space="preserve"> and possessing a more or less defined territory and </w:t>
      </w:r>
      <w:r w:rsidRPr="000911AA">
        <w:rPr>
          <w:rStyle w:val="Emphasis"/>
          <w:highlight w:val="green"/>
        </w:rPr>
        <w:t>government</w:t>
      </w:r>
      <w:r>
        <w:t xml:space="preserve"> </w:t>
      </w:r>
      <w:r w:rsidRPr="000911AA">
        <w:t xml:space="preserve">Canada is a nation with a written constitution— B. K. </w:t>
      </w:r>
      <w:proofErr w:type="spellStart"/>
      <w:r w:rsidRPr="000911AA">
        <w:t>Sandwell</w:t>
      </w:r>
      <w:proofErr w:type="spellEnd"/>
    </w:p>
    <w:p w14:paraId="295B8195" w14:textId="77777777" w:rsidR="00F927EA" w:rsidRDefault="00F927EA" w:rsidP="00F927EA">
      <w:r w:rsidRPr="000911AA">
        <w:t>c: a territorial division containing a body of people of one or more nationalities and usually characterized by relatively large size and independent status</w:t>
      </w:r>
      <w:r>
        <w:t xml:space="preserve"> </w:t>
      </w:r>
      <w:r w:rsidRPr="000911AA">
        <w:t>a nation of vast size with a small population— Mary K. Hammond</w:t>
      </w:r>
    </w:p>
    <w:p w14:paraId="3686FB02" w14:textId="77777777" w:rsidR="00F927EA" w:rsidRPr="000911AA" w:rsidRDefault="00F927EA" w:rsidP="00F927EA"/>
    <w:p w14:paraId="7358594F" w14:textId="77777777" w:rsidR="00F927EA" w:rsidRDefault="00F927EA" w:rsidP="00F927EA">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14:paraId="1F6726E2" w14:textId="77777777" w:rsidR="00F927EA" w:rsidRPr="009166E3" w:rsidRDefault="00F927EA" w:rsidP="00F927EA">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534B7741" w14:textId="77777777" w:rsidR="00F927EA" w:rsidRPr="009166E3" w:rsidRDefault="00F927EA" w:rsidP="00F927EA">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112AD993" w14:textId="77777777" w:rsidR="00F927EA" w:rsidRPr="009166E3" w:rsidRDefault="00F927EA" w:rsidP="00F927EA">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33E99187" w14:textId="77777777" w:rsidR="00F927EA" w:rsidRPr="00A96F9C" w:rsidRDefault="00F927EA" w:rsidP="00F927EA"/>
    <w:p w14:paraId="2280B991" w14:textId="77777777" w:rsidR="00F927EA" w:rsidRDefault="00F927EA" w:rsidP="00F927EA">
      <w:pPr>
        <w:pStyle w:val="Heading4"/>
      </w:pPr>
      <w:r>
        <w:t>Violation – they don’t – EU member states are distinct from WTO member nations</w:t>
      </w:r>
    </w:p>
    <w:p w14:paraId="3F5BBB21" w14:textId="77777777" w:rsidR="00F927EA" w:rsidRDefault="00F927EA" w:rsidP="00F927EA">
      <w:pPr>
        <w:pStyle w:val="Heading4"/>
      </w:pPr>
      <w:r>
        <w:t>Prefer</w:t>
      </w:r>
    </w:p>
    <w:p w14:paraId="3D26B775" w14:textId="77777777" w:rsidR="00F927EA" w:rsidRDefault="00F927EA" w:rsidP="00F927EA">
      <w:pPr>
        <w:pStyle w:val="Heading4"/>
        <w:numPr>
          <w:ilvl w:val="0"/>
          <w:numId w:val="13"/>
        </w:numPr>
      </w:pPr>
      <w:r>
        <w:t xml:space="preserve">Precision – even if all EU member states are in the WTO that doesn’t mean all WTO member nations are in the EU – prefer our </w:t>
      </w:r>
      <w:proofErr w:type="spellStart"/>
      <w:r>
        <w:t>interp</w:t>
      </w:r>
      <w:proofErr w:type="spellEnd"/>
      <w:r>
        <w:t xml:space="preserve"> – we have evidence </w:t>
      </w:r>
      <w:r>
        <w:rPr>
          <w:u w:val="single"/>
        </w:rPr>
        <w:t>from the WTO</w:t>
      </w:r>
      <w:r>
        <w:t xml:space="preserve"> that explains what coordinated action looks like and </w:t>
      </w:r>
    </w:p>
    <w:p w14:paraId="1158CE83" w14:textId="77777777" w:rsidR="00F927EA" w:rsidRDefault="00F927EA" w:rsidP="00F927EA">
      <w:pPr>
        <w:pStyle w:val="Heading4"/>
        <w:numPr>
          <w:ilvl w:val="0"/>
          <w:numId w:val="13"/>
        </w:numPr>
      </w:pPr>
      <w:r>
        <w:t xml:space="preserve">Limits and ground – explodes the topic to include </w:t>
      </w:r>
      <w:proofErr w:type="spellStart"/>
      <w:r>
        <w:t>affs</w:t>
      </w:r>
      <w:proofErr w:type="spellEnd"/>
      <w:r>
        <w:t xml:space="preserve"> about any country reducing IP – only our </w:t>
      </w:r>
      <w:proofErr w:type="spellStart"/>
      <w:r>
        <w:t>interp</w:t>
      </w:r>
      <w:proofErr w:type="spellEnd"/>
      <w:r>
        <w:t xml:space="preserve"> ensures link magnitude by ensuring it is an </w:t>
      </w:r>
      <w:r>
        <w:rPr>
          <w:u w:val="single"/>
        </w:rPr>
        <w:t>international</w:t>
      </w:r>
      <w:r>
        <w:t xml:space="preserve"> reduction for IPP for medicine which is key to generics like the innovation DA which requires reducing IP across the board, WTO bad, negotiations and politics DAs, circumvention – </w:t>
      </w:r>
      <w:r w:rsidRPr="009672E1">
        <w:t>stretch</w:t>
      </w:r>
      <w:r>
        <w:t>es</w:t>
      </w:r>
      <w:r w:rsidRPr="009672E1">
        <w:t xml:space="preserve"> pre-tournament neg prep too thin and precluding </w:t>
      </w:r>
      <w:r>
        <w:t>rigorous</w:t>
      </w:r>
      <w:r w:rsidRPr="009672E1">
        <w:t xml:space="preserve"> </w:t>
      </w:r>
      <w:r>
        <w:t xml:space="preserve">testing – theory and medicine spec </w:t>
      </w:r>
      <w:proofErr w:type="spellStart"/>
      <w:r>
        <w:t>affs</w:t>
      </w:r>
      <w:proofErr w:type="spellEnd"/>
      <w:r>
        <w:t xml:space="preserve"> solve PICs</w:t>
      </w:r>
    </w:p>
    <w:p w14:paraId="16F72440" w14:textId="77777777" w:rsidR="00F927EA" w:rsidRDefault="00F927EA" w:rsidP="00F927EA">
      <w:pPr>
        <w:pStyle w:val="Heading4"/>
        <w:numPr>
          <w:ilvl w:val="0"/>
          <w:numId w:val="13"/>
        </w:numPr>
      </w:pPr>
      <w:r>
        <w:t xml:space="preserve">TVA – spec a medicine </w:t>
      </w:r>
    </w:p>
    <w:p w14:paraId="2236689E" w14:textId="77777777" w:rsidR="00F927EA" w:rsidRDefault="00F927EA" w:rsidP="00F927EA">
      <w:pPr>
        <w:pStyle w:val="Heading4"/>
        <w:numPr>
          <w:ilvl w:val="0"/>
          <w:numId w:val="13"/>
        </w:numPr>
      </w:pPr>
      <w:r>
        <w:t xml:space="preserve">Topic ed – WTO patent waivers are the topic – their </w:t>
      </w:r>
      <w:proofErr w:type="spellStart"/>
      <w:r>
        <w:t>aff</w:t>
      </w:r>
      <w:proofErr w:type="spellEnd"/>
      <w:r>
        <w:t xml:space="preserve"> is just domestic policy passed in [[state]] – proven by their second advantage – none of their internal links are about medical trade secrets which proves their interpretation is a cheap way of getting a relations impact about any two countries – justifies the US-Mexico or China-Japan </w:t>
      </w:r>
      <w:proofErr w:type="spellStart"/>
      <w:r>
        <w:t>aff</w:t>
      </w:r>
      <w:proofErr w:type="spellEnd"/>
      <w:r>
        <w:t xml:space="preserve">.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1C58462C" w14:textId="77777777" w:rsidR="00F927EA" w:rsidRPr="00123B47" w:rsidRDefault="00F927EA" w:rsidP="00F927EA">
      <w:pPr>
        <w:pStyle w:val="Heading4"/>
        <w:rPr>
          <w:rFonts w:cs="Calibri"/>
        </w:rPr>
      </w:pPr>
      <w:r w:rsidRPr="00123B47">
        <w:rPr>
          <w:rFonts w:cs="Calibri"/>
        </w:rPr>
        <w:t>Paradigm issue</w:t>
      </w:r>
      <w:r>
        <w:rPr>
          <w:rFonts w:cs="Calibri"/>
        </w:rPr>
        <w:t>s:</w:t>
      </w:r>
      <w:r w:rsidRPr="00123B47">
        <w:rPr>
          <w:rFonts w:cs="Calibri"/>
        </w:rPr>
        <w:t xml:space="preserve"> </w:t>
      </w:r>
    </w:p>
    <w:p w14:paraId="0188D87C" w14:textId="77777777" w:rsidR="00F927EA" w:rsidRPr="00123B47" w:rsidRDefault="00F927EA" w:rsidP="00F927EA">
      <w:pPr>
        <w:pStyle w:val="Heading4"/>
        <w:numPr>
          <w:ilvl w:val="0"/>
          <w:numId w:val="12"/>
        </w:numPr>
        <w:rPr>
          <w:rFonts w:cs="Calibri"/>
        </w:rPr>
      </w:pPr>
      <w:r w:rsidRPr="00123B47">
        <w:rPr>
          <w:rFonts w:cs="Calibri"/>
        </w:rPr>
        <w:t xml:space="preserve">Drop the debater – their abusive advocacy skewed the debate from the start </w:t>
      </w:r>
    </w:p>
    <w:p w14:paraId="79E5BFFF" w14:textId="77777777" w:rsidR="00F927EA" w:rsidRPr="00123B47" w:rsidRDefault="00F927EA" w:rsidP="00F927EA">
      <w:pPr>
        <w:pStyle w:val="Heading4"/>
        <w:numPr>
          <w:ilvl w:val="0"/>
          <w:numId w:val="12"/>
        </w:numPr>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7E038741" w14:textId="77777777" w:rsidR="00F927EA" w:rsidRDefault="00F927EA" w:rsidP="00F927EA">
      <w:pPr>
        <w:pStyle w:val="Heading4"/>
        <w:numPr>
          <w:ilvl w:val="0"/>
          <w:numId w:val="12"/>
        </w:numPr>
      </w:pPr>
      <w:r>
        <w:t xml:space="preserve">Fairness is a voter </w:t>
      </w:r>
      <w:r>
        <w:softHyphen/>
        <w:t>– necessary to determine the better debater</w:t>
      </w:r>
    </w:p>
    <w:p w14:paraId="6868CA76" w14:textId="3D003371" w:rsidR="00F927EA" w:rsidRDefault="00F927EA" w:rsidP="00F927EA">
      <w:pPr>
        <w:pStyle w:val="Heading4"/>
        <w:numPr>
          <w:ilvl w:val="0"/>
          <w:numId w:val="12"/>
        </w:numPr>
      </w:pPr>
      <w:r>
        <w:t>Education is a voter – why schools fund debate</w:t>
      </w:r>
    </w:p>
    <w:p w14:paraId="799962D3" w14:textId="77777777" w:rsidR="004D0080" w:rsidRDefault="004D0080" w:rsidP="004D0080">
      <w:pPr>
        <w:pStyle w:val="Heading2"/>
      </w:pPr>
      <w:r>
        <w:t xml:space="preserve">1NC – T </w:t>
      </w:r>
    </w:p>
    <w:p w14:paraId="0C71242E" w14:textId="77777777" w:rsidR="004D0080" w:rsidRPr="009811A7" w:rsidRDefault="004D0080" w:rsidP="004D0080">
      <w:pPr>
        <w:pStyle w:val="Heading4"/>
        <w:rPr>
          <w:rFonts w:cs="Calibri"/>
        </w:rPr>
      </w:pPr>
      <w:r w:rsidRPr="009811A7">
        <w:rPr>
          <w:rFonts w:cs="Calibri"/>
        </w:rPr>
        <w:t xml:space="preserve">Interpretation: </w:t>
      </w:r>
      <w:r>
        <w:rPr>
          <w:rFonts w:cs="Calibri"/>
        </w:rPr>
        <w:t>member nations of the World Trade Organization</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w:t>
      </w:r>
      <w:r>
        <w:rPr>
          <w:rFonts w:cs="Calibri"/>
        </w:rPr>
        <w:t xml:space="preserve">a subset of </w:t>
      </w:r>
      <w:r w:rsidRPr="009811A7">
        <w:rPr>
          <w:rFonts w:cs="Calibri"/>
        </w:rPr>
        <w:t>member nations</w:t>
      </w:r>
      <w:r>
        <w:rPr>
          <w:rFonts w:cs="Calibri"/>
        </w:rPr>
        <w:t xml:space="preserve"> ought to</w:t>
      </w:r>
      <w:r w:rsidRPr="009811A7">
        <w:rPr>
          <w:rFonts w:cs="Calibri"/>
        </w:rPr>
        <w:t xml:space="preserve"> </w:t>
      </w:r>
      <w:r>
        <w:rPr>
          <w:rFonts w:cs="Calibri"/>
        </w:rPr>
        <w:t xml:space="preserve">reduce IP </w:t>
      </w:r>
      <w:r w:rsidRPr="009811A7">
        <w:rPr>
          <w:rFonts w:cs="Calibri"/>
        </w:rPr>
        <w:t xml:space="preserve">protections for </w:t>
      </w:r>
      <w:r>
        <w:rPr>
          <w:rFonts w:cs="Calibri"/>
        </w:rPr>
        <w:t>medicines.</w:t>
      </w:r>
    </w:p>
    <w:p w14:paraId="6B859EFF" w14:textId="77777777" w:rsidR="004D0080" w:rsidRPr="009811A7" w:rsidRDefault="004D0080" w:rsidP="004D0080">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D452BC">
        <w:rPr>
          <w:szCs w:val="16"/>
        </w:rPr>
        <w:t>https://www.vbriefly.com/2019/08/12/genericity-on-the-standardized-tests-resolution/</w:t>
      </w:r>
      <w:r w:rsidRPr="009811A7">
        <w:rPr>
          <w:szCs w:val="16"/>
        </w:rPr>
        <w:t xml:space="preserve"> SM</w:t>
      </w:r>
    </w:p>
    <w:p w14:paraId="003195E0" w14:textId="77777777" w:rsidR="004D0080" w:rsidRPr="009811A7" w:rsidRDefault="004D0080" w:rsidP="004D0080">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94F61F5" w14:textId="77777777" w:rsidR="004D0080" w:rsidRPr="009811A7" w:rsidRDefault="004D0080" w:rsidP="004D0080">
      <w:pPr>
        <w:rPr>
          <w:sz w:val="12"/>
        </w:rPr>
      </w:pPr>
    </w:p>
    <w:p w14:paraId="456DB498" w14:textId="77777777" w:rsidR="004D0080" w:rsidRDefault="004D0080" w:rsidP="004D0080">
      <w:pPr>
        <w:pStyle w:val="Heading4"/>
        <w:rPr>
          <w:rFonts w:cs="Calibri"/>
        </w:rPr>
      </w:pPr>
      <w:r w:rsidRPr="009811A7">
        <w:rPr>
          <w:rFonts w:cs="Calibri"/>
        </w:rPr>
        <w:t xml:space="preserve">It applies to </w:t>
      </w:r>
      <w:r>
        <w:rPr>
          <w:rFonts w:cs="Calibri"/>
        </w:rPr>
        <w:t>member nations:</w:t>
      </w:r>
    </w:p>
    <w:p w14:paraId="1CB6031A" w14:textId="77777777" w:rsidR="004D0080" w:rsidRDefault="004D0080" w:rsidP="004D0080">
      <w:pPr>
        <w:pStyle w:val="Heading4"/>
        <w:numPr>
          <w:ilvl w:val="0"/>
          <w:numId w:val="15"/>
        </w:numPr>
        <w:rPr>
          <w:rFonts w:cs="Calibri"/>
        </w:rPr>
      </w:pPr>
      <w:r w:rsidRPr="009811A7">
        <w:rPr>
          <w:rFonts w:cs="Calibri"/>
        </w:rPr>
        <w:t xml:space="preserve">Upward entailment test – spec fails the upward entailment test because saying </w:t>
      </w:r>
      <w:r>
        <w:rPr>
          <w:rFonts w:cs="Calibri"/>
        </w:rPr>
        <w:t xml:space="preserve">“US ought to reduce IPP for medicines” doesn’t entail that all nations ought to </w:t>
      </w:r>
    </w:p>
    <w:p w14:paraId="0DA1C97A" w14:textId="77777777" w:rsidR="004D0080" w:rsidRPr="00714529" w:rsidRDefault="004D0080" w:rsidP="004D0080">
      <w:pPr>
        <w:pStyle w:val="Heading4"/>
        <w:numPr>
          <w:ilvl w:val="0"/>
          <w:numId w:val="15"/>
        </w:numPr>
        <w:rPr>
          <w:rFonts w:cs="Calibri"/>
        </w:rPr>
      </w:pPr>
      <w:r w:rsidRPr="00714529">
        <w:rPr>
          <w:rFonts w:cs="Calibri"/>
        </w:rPr>
        <w:t>Adverb test – adding “usually” to the res doesn’t substantially change its meaning</w:t>
      </w:r>
    </w:p>
    <w:p w14:paraId="12BAF64F" w14:textId="77777777" w:rsidR="004D0080" w:rsidRDefault="004D0080" w:rsidP="004D0080"/>
    <w:p w14:paraId="2987F5E3" w14:textId="77777777" w:rsidR="004D0080" w:rsidRPr="00123B47" w:rsidRDefault="004D0080" w:rsidP="004D0080">
      <w:pPr>
        <w:pStyle w:val="Heading4"/>
        <w:rPr>
          <w:rFonts w:cs="Calibri"/>
        </w:rPr>
      </w:pPr>
      <w:r w:rsidRPr="00123B47">
        <w:rPr>
          <w:rFonts w:cs="Calibri"/>
        </w:rPr>
        <w:t>Vote neg</w:t>
      </w:r>
      <w:r>
        <w:rPr>
          <w:rFonts w:cs="Calibri"/>
        </w:rPr>
        <w:t>:</w:t>
      </w:r>
    </w:p>
    <w:p w14:paraId="5FF0E05A" w14:textId="77777777" w:rsidR="004D0080" w:rsidRPr="00123B47" w:rsidRDefault="004D0080" w:rsidP="004D0080">
      <w:pPr>
        <w:pStyle w:val="Heading4"/>
        <w:numPr>
          <w:ilvl w:val="0"/>
          <w:numId w:val="16"/>
        </w:numPr>
        <w:rPr>
          <w:rFonts w:cs="Calibri"/>
        </w:rPr>
      </w:pPr>
      <w:r w:rsidRPr="00123B47">
        <w:rPr>
          <w:rFonts w:cs="Calibri"/>
        </w:rPr>
        <w:t>Semantics o</w:t>
      </w:r>
      <w:r w:rsidRPr="00123B47">
        <w:rPr>
          <w:rFonts w:eastAsia="MS Gothic" w:cs="Calibri"/>
        </w:rPr>
        <w:t>utweigh:</w:t>
      </w:r>
    </w:p>
    <w:p w14:paraId="36DBC333" w14:textId="77777777" w:rsidR="004D0080" w:rsidRPr="00123B47" w:rsidRDefault="004D0080" w:rsidP="004D0080">
      <w:pPr>
        <w:pStyle w:val="Heading4"/>
        <w:numPr>
          <w:ilvl w:val="1"/>
          <w:numId w:val="16"/>
        </w:numPr>
        <w:rPr>
          <w:rFonts w:cs="Calibri"/>
        </w:rPr>
      </w:pPr>
      <w:r w:rsidRPr="00123B47">
        <w:rPr>
          <w:rFonts w:cs="Calibri"/>
        </w:rPr>
        <w:t xml:space="preserve">Topicality is a constitutive rule of the activity and a basic </w:t>
      </w:r>
      <w:proofErr w:type="spellStart"/>
      <w:r w:rsidRPr="00123B47">
        <w:rPr>
          <w:rFonts w:cs="Calibri"/>
        </w:rPr>
        <w:t>aff</w:t>
      </w:r>
      <w:proofErr w:type="spellEnd"/>
      <w:r w:rsidRPr="00123B47">
        <w:rPr>
          <w:rFonts w:cs="Calibri"/>
        </w:rPr>
        <w:t xml:space="preserve"> burden, they agreed to debate the topic when they came to the tournament </w:t>
      </w:r>
    </w:p>
    <w:p w14:paraId="27DC4196" w14:textId="77777777" w:rsidR="004D0080" w:rsidRDefault="004D0080" w:rsidP="004D0080">
      <w:pPr>
        <w:pStyle w:val="Heading4"/>
        <w:numPr>
          <w:ilvl w:val="1"/>
          <w:numId w:val="16"/>
        </w:numPr>
        <w:rPr>
          <w:rFonts w:cs="Calibri"/>
        </w:rPr>
      </w:pPr>
      <w:r>
        <w:rPr>
          <w:rFonts w:cs="Calibri"/>
        </w:rPr>
        <w:t xml:space="preserve">Jurisdiction – you can’t vote </w:t>
      </w:r>
      <w:proofErr w:type="spellStart"/>
      <w:r>
        <w:rPr>
          <w:rFonts w:cs="Calibri"/>
        </w:rPr>
        <w:t>aff</w:t>
      </w:r>
      <w:proofErr w:type="spellEnd"/>
      <w:r>
        <w:rPr>
          <w:rFonts w:cs="Calibri"/>
        </w:rPr>
        <w:t xml:space="preserve"> if they haven’t affirmed the resolution</w:t>
      </w:r>
    </w:p>
    <w:p w14:paraId="47CCEAF6" w14:textId="77777777" w:rsidR="004D0080" w:rsidRDefault="004D0080" w:rsidP="004D0080">
      <w:pPr>
        <w:pStyle w:val="Heading4"/>
        <w:numPr>
          <w:ilvl w:val="1"/>
          <w:numId w:val="16"/>
        </w:numPr>
        <w:rPr>
          <w:rFonts w:cs="Calibri"/>
        </w:rPr>
      </w:pPr>
      <w:r w:rsidRPr="00123B47">
        <w:rPr>
          <w:rFonts w:cs="Calibri"/>
        </w:rPr>
        <w:t>It’s the only stasis point we know before the round so it controls the internal link to engagement, and there’s no way to use ground if debaters aren’t prepared to defend it</w:t>
      </w:r>
    </w:p>
    <w:p w14:paraId="1B5EC68C" w14:textId="77777777" w:rsidR="004D0080" w:rsidRPr="00563DC9" w:rsidRDefault="004D0080" w:rsidP="004D0080"/>
    <w:p w14:paraId="1DF3A0E8" w14:textId="77777777" w:rsidR="004D0080" w:rsidRDefault="004D0080" w:rsidP="004D0080">
      <w:pPr>
        <w:pStyle w:val="Heading4"/>
        <w:numPr>
          <w:ilvl w:val="0"/>
          <w:numId w:val="16"/>
        </w:numPr>
        <w:rPr>
          <w:rFonts w:cs="Calibri"/>
        </w:rPr>
      </w:pPr>
      <w:r w:rsidRPr="00123B47">
        <w:rPr>
          <w:rFonts w:cs="Calibri"/>
        </w:rPr>
        <w:t xml:space="preserve">Limits – there are countless </w:t>
      </w:r>
      <w:proofErr w:type="spellStart"/>
      <w:r w:rsidRPr="00123B47">
        <w:rPr>
          <w:rFonts w:cs="Calibri"/>
        </w:rPr>
        <w:t>affs</w:t>
      </w:r>
      <w:proofErr w:type="spellEnd"/>
      <w:r w:rsidRPr="00123B47">
        <w:rPr>
          <w:rFonts w:cs="Calibri"/>
        </w:rPr>
        <w:t xml:space="preserve"> accounting for any permutation </w:t>
      </w:r>
      <w:r>
        <w:rPr>
          <w:rFonts w:cs="Calibri"/>
        </w:rPr>
        <w:t xml:space="preserve">of 164 member nations that are home to vastly different pharmaceutical industries and illnesses </w:t>
      </w:r>
      <w:r w:rsidRPr="00123B47">
        <w:rPr>
          <w:rFonts w:cs="Calibri"/>
        </w:rPr>
        <w:t xml:space="preserve">–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2670B907" w14:textId="77777777" w:rsidR="004D0080" w:rsidRPr="00563DC9" w:rsidRDefault="004D0080" w:rsidP="004D0080"/>
    <w:p w14:paraId="4D7705BA" w14:textId="77777777" w:rsidR="004D0080" w:rsidRDefault="004D0080" w:rsidP="004D0080">
      <w:pPr>
        <w:pStyle w:val="Heading4"/>
        <w:numPr>
          <w:ilvl w:val="0"/>
          <w:numId w:val="16"/>
        </w:numPr>
        <w:rPr>
          <w:rFonts w:cs="Calibri"/>
        </w:rPr>
      </w:pPr>
      <w:r w:rsidRPr="00123B47">
        <w:rPr>
          <w:rFonts w:cs="Calibri"/>
        </w:rPr>
        <w:t xml:space="preserve">Ground – spec guts core generics like </w:t>
      </w:r>
      <w:r>
        <w:rPr>
          <w:rFonts w:cs="Calibri"/>
        </w:rPr>
        <w:t xml:space="preserve">WTO bad and the health multilateralism DA </w:t>
      </w:r>
      <w:r w:rsidRPr="00123B47">
        <w:rPr>
          <w:rFonts w:cs="Calibri"/>
        </w:rPr>
        <w:t xml:space="preserve">that rely on all </w:t>
      </w:r>
      <w:r>
        <w:rPr>
          <w:rFonts w:cs="Calibri"/>
        </w:rPr>
        <w:t>nations reducing IP</w:t>
      </w:r>
      <w:r w:rsidRPr="00123B47">
        <w:rPr>
          <w:rFonts w:cs="Calibri"/>
        </w:rPr>
        <w:t xml:space="preserve"> and shifts away from the core topic lit of </w:t>
      </w:r>
      <w:r>
        <w:rPr>
          <w:rFonts w:cs="Calibri"/>
        </w:rPr>
        <w:t>WTO patent waivers</w:t>
      </w:r>
      <w:r w:rsidRPr="00123B47">
        <w:rPr>
          <w:rFonts w:cs="Calibri"/>
        </w:rPr>
        <w:t xml:space="preserve"> – also means there is no universal DA to spec </w:t>
      </w:r>
      <w:proofErr w:type="spellStart"/>
      <w:r w:rsidRPr="00123B47">
        <w:rPr>
          <w:rFonts w:cs="Calibri"/>
        </w:rPr>
        <w:t>affs</w:t>
      </w:r>
      <w:proofErr w:type="spellEnd"/>
    </w:p>
    <w:p w14:paraId="6A2395A5" w14:textId="77777777" w:rsidR="004D0080" w:rsidRPr="00563DC9" w:rsidRDefault="004D0080" w:rsidP="004D0080"/>
    <w:p w14:paraId="7230DC6A" w14:textId="77777777" w:rsidR="004D0080" w:rsidRPr="00B14712" w:rsidRDefault="004D0080" w:rsidP="004D0080">
      <w:pPr>
        <w:pStyle w:val="Heading4"/>
        <w:numPr>
          <w:ilvl w:val="0"/>
          <w:numId w:val="16"/>
        </w:numPr>
        <w:rPr>
          <w:rFonts w:cs="Calibri"/>
        </w:rPr>
      </w:pPr>
      <w:r>
        <w:t xml:space="preserve">TVA solves – read as an advantage to whole </w:t>
      </w:r>
      <w:proofErr w:type="spellStart"/>
      <w:r>
        <w:t>rez</w:t>
      </w:r>
      <w:proofErr w:type="spellEnd"/>
    </w:p>
    <w:p w14:paraId="4BC2573B" w14:textId="77777777" w:rsidR="004D0080" w:rsidRPr="004D0080" w:rsidRDefault="004D0080" w:rsidP="004D0080"/>
    <w:p w14:paraId="603AE6D9" w14:textId="77777777" w:rsidR="004D0080" w:rsidRDefault="004D0080" w:rsidP="004D0080">
      <w:pPr>
        <w:pStyle w:val="Heading2"/>
      </w:pPr>
      <w:r>
        <w:t>1NC – Shell</w:t>
      </w:r>
    </w:p>
    <w:p w14:paraId="4EB6EB19" w14:textId="77777777" w:rsidR="004D0080" w:rsidRDefault="004D0080" w:rsidP="004D0080">
      <w:pPr>
        <w:pStyle w:val="Heading4"/>
      </w:pPr>
      <w:r>
        <w:t xml:space="preserve">WTO is near consensus on fisheries subsidies – success will require continued </w:t>
      </w:r>
      <w:r w:rsidRPr="00F93316">
        <w:rPr>
          <w:u w:val="single"/>
        </w:rPr>
        <w:t>focus, flexibility, and cooperation</w:t>
      </w:r>
      <w:r>
        <w:t xml:space="preserve"> among members</w:t>
      </w:r>
    </w:p>
    <w:p w14:paraId="5A65F6DF" w14:textId="77777777" w:rsidR="004D0080" w:rsidRPr="00C14E46" w:rsidRDefault="004D0080" w:rsidP="004D0080">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14BCAC38" w14:textId="77777777" w:rsidR="004D0080" w:rsidRPr="00757E1F" w:rsidRDefault="004D0080" w:rsidP="004D0080">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2527A6B4" w14:textId="77777777" w:rsidR="004D0080" w:rsidRPr="00757E1F" w:rsidRDefault="004D0080" w:rsidP="004D0080">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14:paraId="7D33105E" w14:textId="77777777" w:rsidR="004D0080" w:rsidRPr="00757E1F" w:rsidRDefault="004D0080" w:rsidP="004D0080">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2B07E335" w14:textId="77777777" w:rsidR="004D0080" w:rsidRPr="00757E1F" w:rsidRDefault="004D0080" w:rsidP="004D0080">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68A421DF" w14:textId="77777777" w:rsidR="004D0080" w:rsidRPr="00757E1F" w:rsidRDefault="004D0080" w:rsidP="004D0080">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7BB45BFF" w14:textId="77777777" w:rsidR="004D0080" w:rsidRPr="00757E1F" w:rsidRDefault="004D0080" w:rsidP="004D0080">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14:paraId="513A4CBB" w14:textId="77777777" w:rsidR="004D0080" w:rsidRPr="00757E1F" w:rsidRDefault="004D0080" w:rsidP="004D0080">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449E8EF4" w14:textId="77777777" w:rsidR="004D0080" w:rsidRPr="00757E1F" w:rsidRDefault="004D0080" w:rsidP="004D0080">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11DF0B7F" w14:textId="77777777" w:rsidR="004D0080" w:rsidRPr="00757E1F" w:rsidRDefault="004D0080" w:rsidP="004D0080">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We have been given the ingredients to reach a successful conclusion; a commitment to finish well ahead of our Ministerial Conference a text that can be the platform 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34C8CD58" w14:textId="77777777" w:rsidR="004D0080" w:rsidRPr="00757E1F" w:rsidRDefault="004D0080" w:rsidP="004D0080">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167A8A61" w14:textId="77777777" w:rsidR="004D0080" w:rsidRPr="00757E1F" w:rsidRDefault="004D0080" w:rsidP="004D0080">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761B63CE" w14:textId="77777777" w:rsidR="004D0080" w:rsidRDefault="004D0080" w:rsidP="004D0080"/>
    <w:p w14:paraId="13D0DB5C" w14:textId="77777777" w:rsidR="004D0080" w:rsidRDefault="004D0080" w:rsidP="004D0080">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4E7C2646" w14:textId="77777777" w:rsidR="004D0080" w:rsidRPr="008E47F9" w:rsidRDefault="004D0080" w:rsidP="004D0080">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0BD51AB5" w14:textId="77777777" w:rsidR="004D0080" w:rsidRPr="004F31F2" w:rsidRDefault="004D0080" w:rsidP="004D0080">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096E4BFA" w14:textId="77777777" w:rsidR="004D0080" w:rsidRPr="004F31F2" w:rsidRDefault="004D0080" w:rsidP="004D0080">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67656E77" w14:textId="77777777" w:rsidR="004D0080" w:rsidRPr="004F31F2" w:rsidRDefault="004D0080" w:rsidP="004D0080">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394BB15C" w14:textId="77777777" w:rsidR="004D0080" w:rsidRPr="004F31F2" w:rsidRDefault="004D0080" w:rsidP="004D0080">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27DFE001" w14:textId="77777777" w:rsidR="004D0080" w:rsidRPr="004F31F2" w:rsidRDefault="004D0080" w:rsidP="004D0080">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52A14813" w14:textId="77777777" w:rsidR="004D0080" w:rsidRPr="004F31F2" w:rsidRDefault="004D0080" w:rsidP="004D0080">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1056E635" w14:textId="77777777" w:rsidR="004D0080" w:rsidRPr="004F31F2" w:rsidRDefault="004D0080" w:rsidP="004D0080">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70CA48E8" w14:textId="77777777" w:rsidR="004D0080" w:rsidRPr="004F31F2" w:rsidRDefault="004D0080" w:rsidP="004D0080">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1B5BDB54" w14:textId="77777777" w:rsidR="004D0080" w:rsidRPr="004F31F2" w:rsidRDefault="004D0080" w:rsidP="004D0080">
      <w:pPr>
        <w:rPr>
          <w:sz w:val="12"/>
          <w:szCs w:val="12"/>
        </w:rPr>
      </w:pPr>
      <w:r w:rsidRPr="004F31F2">
        <w:rPr>
          <w:sz w:val="12"/>
          <w:szCs w:val="12"/>
        </w:rPr>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2DF9E07C" w14:textId="77777777" w:rsidR="004D0080" w:rsidRPr="004F31F2" w:rsidRDefault="004D0080" w:rsidP="004D0080">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6625CD03" w14:textId="77777777" w:rsidR="004D0080" w:rsidRPr="004F31F2" w:rsidRDefault="004D0080" w:rsidP="004D0080">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5336CF5E" w14:textId="77777777" w:rsidR="004D0080" w:rsidRPr="004F31F2" w:rsidRDefault="004D0080" w:rsidP="004D0080">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78BE3CD6" w14:textId="77777777" w:rsidR="004D0080" w:rsidRPr="004F31F2" w:rsidRDefault="004D0080" w:rsidP="004D0080">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3530C8F7" w14:textId="77777777" w:rsidR="004D0080" w:rsidRPr="004F31F2" w:rsidRDefault="004D0080" w:rsidP="004D0080">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2B9A82E0" w14:textId="77777777" w:rsidR="004D0080" w:rsidRPr="004F31F2" w:rsidRDefault="004D0080" w:rsidP="004D0080">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15F709C3" w14:textId="77777777" w:rsidR="004D0080" w:rsidRDefault="004D0080" w:rsidP="004D0080">
      <w:pPr>
        <w:pStyle w:val="Heading4"/>
      </w:pPr>
      <w:r>
        <w:t>Overfishing collapses biodiversity</w:t>
      </w:r>
    </w:p>
    <w:p w14:paraId="413E3E94" w14:textId="77777777" w:rsidR="004D0080" w:rsidRPr="00C82D72" w:rsidRDefault="004D0080" w:rsidP="004D0080">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0BF38B36" w14:textId="77777777" w:rsidR="004D0080" w:rsidRPr="000951E7" w:rsidRDefault="004D0080" w:rsidP="004D0080">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1930491F" w14:textId="77777777" w:rsidR="004D0080" w:rsidRPr="000951E7" w:rsidRDefault="004D0080" w:rsidP="004D0080">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6C71EE12" w14:textId="77777777" w:rsidR="004D0080" w:rsidRPr="000951E7" w:rsidRDefault="004D0080" w:rsidP="004D0080">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69C71123" w14:textId="77777777" w:rsidR="004D0080" w:rsidRPr="000951E7" w:rsidRDefault="004D0080" w:rsidP="004D0080">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14E95B70" w14:textId="77777777" w:rsidR="004D0080" w:rsidRPr="000951E7" w:rsidRDefault="004D0080" w:rsidP="004D0080">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5765847E" w14:textId="77777777" w:rsidR="004D0080" w:rsidRPr="000951E7" w:rsidRDefault="004D0080" w:rsidP="004D0080">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6C98C770" w14:textId="77777777" w:rsidR="004D0080" w:rsidRPr="000951E7" w:rsidRDefault="004D0080" w:rsidP="004D0080">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3C280295" w14:textId="77777777" w:rsidR="004D0080" w:rsidRPr="000951E7" w:rsidRDefault="004D0080" w:rsidP="004D0080">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w:t>
      </w:r>
      <w:proofErr w:type="spellStart"/>
      <w:r w:rsidRPr="000951E7">
        <w:rPr>
          <w:sz w:val="12"/>
        </w:rPr>
        <w:t>mako</w:t>
      </w:r>
      <w:proofErr w:type="spellEnd"/>
      <w:r w:rsidRPr="000951E7">
        <w:rPr>
          <w:sz w:val="12"/>
        </w:rPr>
        <w:t>,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65F7E15F" w14:textId="77777777" w:rsidR="004D0080" w:rsidRPr="000951E7" w:rsidRDefault="004D0080" w:rsidP="004D0080">
      <w:pPr>
        <w:rPr>
          <w:sz w:val="12"/>
        </w:rPr>
      </w:pPr>
      <w:r w:rsidRPr="000951E7">
        <w:rPr>
          <w:rStyle w:val="StyleUnderline"/>
        </w:rPr>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718DF225" w14:textId="77777777" w:rsidR="004D0080" w:rsidRPr="000951E7" w:rsidRDefault="004D0080" w:rsidP="004D0080">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6D8F6036" w14:textId="77777777" w:rsidR="004D0080" w:rsidRDefault="004D0080" w:rsidP="004D0080">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306AF1AD" w14:textId="77777777" w:rsidR="004D0080" w:rsidRDefault="004D0080" w:rsidP="004D0080">
      <w:pPr>
        <w:rPr>
          <w:sz w:val="12"/>
        </w:rPr>
      </w:pPr>
    </w:p>
    <w:p w14:paraId="11C64FA5" w14:textId="77777777" w:rsidR="004D0080" w:rsidRPr="00DF1AFF" w:rsidRDefault="004D0080" w:rsidP="004D0080">
      <w:pPr>
        <w:pStyle w:val="Heading4"/>
      </w:pPr>
      <w:r w:rsidRPr="00DF1AFF">
        <w:t xml:space="preserve">Continued biodiversity loss </w:t>
      </w:r>
      <w:r w:rsidRPr="006D3D9B">
        <w:t>causes extinction</w:t>
      </w:r>
    </w:p>
    <w:p w14:paraId="7FEA1F97" w14:textId="77777777" w:rsidR="004D0080" w:rsidRDefault="004D0080" w:rsidP="004D0080">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53CADBF7" w14:textId="77777777" w:rsidR="004D0080" w:rsidRPr="00AA7E53" w:rsidRDefault="004D0080" w:rsidP="004D0080">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2865732A" w14:textId="77777777" w:rsidR="004D0080" w:rsidRPr="00AA7E53" w:rsidRDefault="004D0080" w:rsidP="004D0080">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14:paraId="56FFE354" w14:textId="77777777" w:rsidR="004D0080" w:rsidRPr="00AA7E53" w:rsidRDefault="004D0080" w:rsidP="004D0080">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31C0FBE3" w14:textId="77777777" w:rsidR="004D0080" w:rsidRPr="00AA7E53" w:rsidRDefault="004D0080" w:rsidP="004D0080">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538BFC4B" w14:textId="77777777" w:rsidR="004D0080" w:rsidRPr="00AA7E53" w:rsidRDefault="004D0080" w:rsidP="004D0080">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3C5AB85E" w14:textId="77777777" w:rsidR="004D0080" w:rsidRPr="00AA7E53" w:rsidRDefault="004D0080" w:rsidP="004D0080">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7F5FAFEF" w14:textId="77777777" w:rsidR="004D0080" w:rsidRPr="00AA7E53" w:rsidRDefault="004D0080" w:rsidP="004D0080">
      <w:pPr>
        <w:rPr>
          <w:sz w:val="12"/>
        </w:rPr>
      </w:pPr>
      <w:r w:rsidRPr="00AA7E53">
        <w:rPr>
          <w:rStyle w:val="StyleUnderline"/>
        </w:rPr>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14ED5019" w14:textId="77777777" w:rsidR="004D0080" w:rsidRPr="00AA7E53" w:rsidRDefault="004D0080" w:rsidP="004D0080">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6F2694B0" w14:textId="77777777" w:rsidR="004D0080" w:rsidRPr="00AA7E53" w:rsidRDefault="004D0080" w:rsidP="004D0080">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36231A53" w14:textId="77777777" w:rsidR="004D0080" w:rsidRPr="00AA7E53" w:rsidRDefault="004D0080" w:rsidP="004D0080">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7BB5BBB0" w14:textId="77777777" w:rsidR="004D0080" w:rsidRPr="00AA7E53" w:rsidRDefault="004D0080" w:rsidP="004D0080">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05EE5177" w14:textId="77777777" w:rsidR="004D0080" w:rsidRPr="00AA7E53" w:rsidRDefault="004D0080" w:rsidP="004D0080">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22B805E5" w14:textId="77777777" w:rsidR="004D0080" w:rsidRPr="00AA7E53" w:rsidRDefault="004D0080" w:rsidP="004D0080">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08C6D67F" w14:textId="77777777" w:rsidR="004D0080" w:rsidRPr="00AA7E53" w:rsidRDefault="004D0080" w:rsidP="004D0080">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4F1F715F" w14:textId="77777777" w:rsidR="004D0080" w:rsidRPr="00AA7E53" w:rsidRDefault="004D0080" w:rsidP="004D0080">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044D1BF0" w14:textId="77777777" w:rsidR="004D0080" w:rsidRPr="00AA7E53" w:rsidRDefault="004D0080" w:rsidP="004D0080">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1D35722C" w14:textId="77777777" w:rsidR="004D0080" w:rsidRPr="00AA7E53" w:rsidRDefault="004D0080" w:rsidP="004D0080">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619B885D" w14:textId="77777777" w:rsidR="004D0080" w:rsidRDefault="004D0080" w:rsidP="004D0080"/>
    <w:p w14:paraId="75969E9C" w14:textId="77777777" w:rsidR="00F927EA" w:rsidRDefault="00F927EA" w:rsidP="00F927EA">
      <w:pPr>
        <w:pStyle w:val="Heading2"/>
      </w:pPr>
      <w:r>
        <w:t>Case</w:t>
      </w:r>
    </w:p>
    <w:p w14:paraId="2E4FCB72" w14:textId="3F4946BD" w:rsidR="00F927EA" w:rsidRDefault="00F927EA" w:rsidP="00F927EA">
      <w:pPr>
        <w:pStyle w:val="Heading3"/>
      </w:pPr>
      <w:r>
        <w:t>Advantage 2</w:t>
      </w:r>
    </w:p>
    <w:p w14:paraId="792B8EBB" w14:textId="47CCD9B1" w:rsidR="0005305E" w:rsidRPr="0005305E" w:rsidRDefault="0005305E" w:rsidP="0005305E">
      <w:r>
        <w:t xml:space="preserve">Uniqueness </w:t>
      </w:r>
      <w:proofErr w:type="spellStart"/>
      <w:r>
        <w:t>ev</w:t>
      </w:r>
      <w:proofErr w:type="spellEnd"/>
      <w:r>
        <w:t xml:space="preserve"> is from 2016— no warrant for why its low specifically now</w:t>
      </w:r>
    </w:p>
    <w:p w14:paraId="463CA928" w14:textId="77777777" w:rsidR="00F927EA" w:rsidRPr="0050547F" w:rsidRDefault="00F927EA" w:rsidP="00F927EA">
      <w:pPr>
        <w:pStyle w:val="Heading4"/>
        <w:numPr>
          <w:ilvl w:val="0"/>
          <w:numId w:val="27"/>
        </w:numPr>
      </w:pPr>
      <w:r>
        <w:t xml:space="preserve">Econ decline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20324E15" w14:textId="77777777" w:rsidR="00F927EA" w:rsidRPr="0050547F" w:rsidRDefault="00F927EA" w:rsidP="00F927EA">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44EA3A58" w14:textId="77777777" w:rsidR="00F927EA" w:rsidRPr="00F42862" w:rsidRDefault="00F927EA" w:rsidP="00F927EA">
      <w:pPr>
        <w:rPr>
          <w:sz w:val="12"/>
        </w:rPr>
      </w:pPr>
      <w:r w:rsidRPr="00F42862">
        <w:rPr>
          <w:sz w:val="12"/>
        </w:rPr>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F42862">
        <w:rPr>
          <w:sz w:val="12"/>
        </w:rPr>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F42862">
        <w:rPr>
          <w:sz w:val="12"/>
        </w:rPr>
        <w:t xml:space="preserve"> strategic </w:t>
      </w:r>
      <w:r w:rsidRPr="0050547F">
        <w:rPr>
          <w:u w:val="single"/>
        </w:rPr>
        <w:t>rivals</w:t>
      </w:r>
      <w:r w:rsidRPr="00F42862">
        <w:rPr>
          <w:sz w:val="12"/>
        </w:rPr>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F42862">
        <w:rPr>
          <w:sz w:val="12"/>
        </w:rPr>
        <w:t xml:space="preserve">, 67 of which terminated, the </w:t>
      </w:r>
      <w:r w:rsidRPr="0050547F">
        <w:rPr>
          <w:u w:val="single"/>
        </w:rPr>
        <w:t xml:space="preserve">evidence suggests </w:t>
      </w:r>
      <w:r w:rsidRPr="00BE09C6">
        <w:rPr>
          <w:rStyle w:val="StyleUnderline"/>
          <w:highlight w:val="green"/>
        </w:rPr>
        <w:t>rivalries were</w:t>
      </w:r>
      <w:r w:rsidRPr="00F42862">
        <w:rPr>
          <w:sz w:val="12"/>
        </w:rPr>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F42862">
        <w:rPr>
          <w:sz w:val="12"/>
        </w:rPr>
        <w:t xml:space="preserve"> they were </w:t>
      </w:r>
      <w:r w:rsidRPr="0050547F">
        <w:rPr>
          <w:u w:val="single"/>
        </w:rPr>
        <w:t>during periods of economic normalcy</w:t>
      </w:r>
      <w:r w:rsidRPr="00F42862">
        <w:rPr>
          <w:sz w:val="12"/>
        </w:rPr>
        <w:t xml:space="preserve">. </w:t>
      </w:r>
      <w:r w:rsidRPr="0050547F">
        <w:rPr>
          <w:u w:val="single"/>
        </w:rPr>
        <w:t>This is true</w:t>
      </w:r>
      <w:r w:rsidRPr="00F42862">
        <w:rPr>
          <w:sz w:val="12"/>
        </w:rPr>
        <w:t xml:space="preserve"> controlling </w:t>
      </w:r>
      <w:r w:rsidRPr="0050547F">
        <w:rPr>
          <w:u w:val="single"/>
        </w:rPr>
        <w:t>for all</w:t>
      </w:r>
      <w:r w:rsidRPr="00F42862">
        <w:rPr>
          <w:sz w:val="12"/>
        </w:rPr>
        <w:t xml:space="preserve"> of the main alternative explanations for peaceful relations between </w:t>
      </w:r>
      <w:r w:rsidRPr="0050547F">
        <w:rPr>
          <w:u w:val="single"/>
        </w:rPr>
        <w:t>foes</w:t>
      </w:r>
      <w:r w:rsidRPr="00F42862">
        <w:rPr>
          <w:sz w:val="12"/>
        </w:rPr>
        <w:t xml:space="preserve"> (democratic status, </w:t>
      </w:r>
      <w:r w:rsidRPr="0050547F">
        <w:rPr>
          <w:u w:val="single"/>
        </w:rPr>
        <w:t>nuclear weapons possession, capability imbalance, common enemies, and international systemic changes</w:t>
      </w:r>
      <w:r w:rsidRPr="00F42862">
        <w:rPr>
          <w:sz w:val="12"/>
        </w:rPr>
        <w:t xml:space="preserve">), </w:t>
      </w:r>
      <w:r w:rsidRPr="0050547F">
        <w:rPr>
          <w:u w:val="single"/>
        </w:rPr>
        <w:t>as well as</w:t>
      </w:r>
      <w:r w:rsidRPr="00F42862">
        <w:rPr>
          <w:sz w:val="12"/>
        </w:rPr>
        <w:t xml:space="preserve"> many </w:t>
      </w:r>
      <w:r w:rsidRPr="0050547F">
        <w:rPr>
          <w:u w:val="single"/>
        </w:rPr>
        <w:t>other</w:t>
      </w:r>
      <w:r w:rsidRPr="00F42862">
        <w:rPr>
          <w:sz w:val="12"/>
        </w:rPr>
        <w:t xml:space="preserve"> possible confounding </w:t>
      </w:r>
      <w:r w:rsidRPr="0050547F">
        <w:rPr>
          <w:u w:val="single"/>
        </w:rPr>
        <w:t>variables</w:t>
      </w:r>
      <w:r w:rsidRPr="00F42862">
        <w:rPr>
          <w:sz w:val="12"/>
        </w:rPr>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F42862">
        <w:rPr>
          <w:sz w:val="12"/>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F42862">
        <w:rPr>
          <w:sz w:val="12"/>
        </w:rPr>
        <w:t xml:space="preserve"> definition </w:t>
      </w:r>
      <w:r w:rsidRPr="00BE09C6">
        <w:rPr>
          <w:rStyle w:val="StyleUnderline"/>
          <w:highlight w:val="green"/>
        </w:rPr>
        <w:t>draws on</w:t>
      </w:r>
      <w:r w:rsidRPr="00F42862">
        <w:rPr>
          <w:sz w:val="12"/>
        </w:rPr>
        <w:t xml:space="preserve"> a </w:t>
      </w:r>
      <w:r w:rsidRPr="00BE09C6">
        <w:rPr>
          <w:rStyle w:val="StyleUnderline"/>
          <w:highlight w:val="green"/>
        </w:rPr>
        <w:t>growing quantitative literature</w:t>
      </w:r>
      <w:r w:rsidRPr="00F42862">
        <w:rPr>
          <w:sz w:val="12"/>
        </w:rPr>
        <w:t xml:space="preserve"> most closely </w:t>
      </w:r>
      <w:r w:rsidRPr="0050547F">
        <w:rPr>
          <w:u w:val="single"/>
        </w:rPr>
        <w:t xml:space="preserve">associated with the research programs of </w:t>
      </w:r>
      <w:r w:rsidRPr="00F42862">
        <w:rPr>
          <w:sz w:val="12"/>
        </w:rPr>
        <w:t xml:space="preserve">William </w:t>
      </w:r>
      <w:r w:rsidRPr="0050547F">
        <w:rPr>
          <w:u w:val="single"/>
        </w:rPr>
        <w:t>Thompson</w:t>
      </w:r>
      <w:r w:rsidRPr="00F42862">
        <w:rPr>
          <w:sz w:val="12"/>
        </w:rPr>
        <w:t xml:space="preserve">, J. Joseph </w:t>
      </w:r>
      <w:r w:rsidRPr="0050547F">
        <w:rPr>
          <w:u w:val="single"/>
        </w:rPr>
        <w:t>Hewitt</w:t>
      </w:r>
      <w:r w:rsidRPr="00F42862">
        <w:rPr>
          <w:sz w:val="12"/>
        </w:rPr>
        <w:t xml:space="preserve">, and James P. </w:t>
      </w:r>
      <w:r w:rsidRPr="0050547F">
        <w:rPr>
          <w:u w:val="single"/>
        </w:rPr>
        <w:t>Klein</w:t>
      </w:r>
      <w:r w:rsidRPr="00F42862">
        <w:rPr>
          <w:sz w:val="12"/>
        </w:rPr>
        <w:t xml:space="preserve">, Gary </w:t>
      </w:r>
      <w:r w:rsidRPr="0050547F">
        <w:rPr>
          <w:u w:val="single"/>
        </w:rPr>
        <w:t>Goertz, and</w:t>
      </w:r>
      <w:r w:rsidRPr="00F42862">
        <w:rPr>
          <w:sz w:val="12"/>
        </w:rPr>
        <w:t xml:space="preserve"> Paul F. </w:t>
      </w:r>
      <w:r w:rsidRPr="0050547F">
        <w:rPr>
          <w:u w:val="single"/>
        </w:rPr>
        <w:t>Diehl</w:t>
      </w:r>
      <w:r w:rsidRPr="00F42862">
        <w:rPr>
          <w:sz w:val="12"/>
        </w:rPr>
        <w:t>.1 My definition conforms to that of William Thompson. In work with Karen Rasler, they define rivalries as situations in which “[b]</w:t>
      </w:r>
      <w:proofErr w:type="spellStart"/>
      <w:r w:rsidRPr="00F42862">
        <w:rPr>
          <w:sz w:val="12"/>
        </w:rPr>
        <w:t>oth</w:t>
      </w:r>
      <w:proofErr w:type="spellEnd"/>
      <w:r w:rsidRPr="00F42862">
        <w:rPr>
          <w:sz w:val="12"/>
        </w:rPr>
        <w:t xml:space="preserve"> actors view each other as a significant </w:t>
      </w:r>
      <w:proofErr w:type="spellStart"/>
      <w:r w:rsidRPr="00F42862">
        <w:rPr>
          <w:sz w:val="12"/>
        </w:rPr>
        <w:t>politicalmilitary</w:t>
      </w:r>
      <w:proofErr w:type="spellEnd"/>
      <w:r w:rsidRPr="00F42862">
        <w:rPr>
          <w:sz w:val="12"/>
        </w:rPr>
        <w:t xml:space="preserve"> threat and, therefore, an enemy.”2 In other work, Thompson writing with Michael </w:t>
      </w:r>
      <w:proofErr w:type="spellStart"/>
      <w:r w:rsidRPr="00F42862">
        <w:rPr>
          <w:sz w:val="12"/>
        </w:rPr>
        <w:t>Colaresi</w:t>
      </w:r>
      <w:proofErr w:type="spellEnd"/>
      <w:r w:rsidRPr="00F42862">
        <w:rPr>
          <w:sz w:val="12"/>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F42862">
        <w:rPr>
          <w:sz w:val="12"/>
        </w:rPr>
        <w:t xml:space="preserve"> available </w:t>
      </w:r>
      <w:r w:rsidRPr="0050547F">
        <w:rPr>
          <w:u w:val="single"/>
        </w:rPr>
        <w:t>records and histories</w:t>
      </w:r>
      <w:r w:rsidRPr="00F42862">
        <w:rPr>
          <w:sz w:val="12"/>
        </w:rPr>
        <w:t xml:space="preserve">, Thompson and David Dreyer have generated </w:t>
      </w:r>
      <w:r w:rsidRPr="0050547F">
        <w:rPr>
          <w:u w:val="single"/>
        </w:rPr>
        <w:t>a universe of</w:t>
      </w:r>
      <w:r w:rsidRPr="00F42862">
        <w:rPr>
          <w:sz w:val="12"/>
        </w:rPr>
        <w:t xml:space="preserve"> strategic </w:t>
      </w:r>
      <w:r w:rsidRPr="00BE09C6">
        <w:rPr>
          <w:rStyle w:val="StyleUnderline"/>
          <w:highlight w:val="green"/>
        </w:rPr>
        <w:t>rivalries from 1494 to 2010</w:t>
      </w:r>
      <w:r w:rsidRPr="00F42862">
        <w:rPr>
          <w:sz w:val="12"/>
        </w:rPr>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F42862">
        <w:rPr>
          <w:sz w:val="12"/>
        </w:rPr>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F42862">
        <w:rPr>
          <w:sz w:val="12"/>
        </w:rPr>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F42862">
        <w:rPr>
          <w:sz w:val="12"/>
        </w:rPr>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F42862">
        <w:rPr>
          <w:sz w:val="12"/>
        </w:rPr>
        <w:t xml:space="preserve"> also </w:t>
      </w:r>
      <w:r w:rsidRPr="00BE09C6">
        <w:rPr>
          <w:rStyle w:val="StyleUnderline"/>
          <w:highlight w:val="green"/>
        </w:rPr>
        <w:t>encourage</w:t>
      </w:r>
      <w:r w:rsidRPr="0050547F">
        <w:rPr>
          <w:u w:val="single"/>
        </w:rPr>
        <w:t xml:space="preserve"> strategic reassessment, so</w:t>
      </w:r>
      <w:r w:rsidRPr="00F42862">
        <w:rPr>
          <w:sz w:val="12"/>
        </w:rPr>
        <w:t xml:space="preserve"> that </w:t>
      </w:r>
      <w:r w:rsidRPr="0050547F">
        <w:rPr>
          <w:u w:val="single"/>
        </w:rPr>
        <w:t>leaders</w:t>
      </w:r>
      <w:r w:rsidRPr="00F42862">
        <w:rPr>
          <w:sz w:val="12"/>
        </w:rPr>
        <w:t xml:space="preserve"> can </w:t>
      </w:r>
      <w:r w:rsidRPr="0050547F">
        <w:rPr>
          <w:u w:val="single"/>
        </w:rPr>
        <w:t>argue to</w:t>
      </w:r>
      <w:r w:rsidRPr="00F42862">
        <w:rPr>
          <w:sz w:val="12"/>
        </w:rPr>
        <w:t xml:space="preserve"> their </w:t>
      </w:r>
      <w:r w:rsidRPr="0050547F">
        <w:rPr>
          <w:u w:val="single"/>
        </w:rPr>
        <w:t>peers and</w:t>
      </w:r>
      <w:r w:rsidRPr="00F42862">
        <w:rPr>
          <w:sz w:val="12"/>
        </w:rPr>
        <w:t xml:space="preserve"> their </w:t>
      </w:r>
      <w:r w:rsidRPr="0050547F">
        <w:rPr>
          <w:u w:val="single"/>
        </w:rPr>
        <w:t>publics that defense spending can be arrested without endangering the state</w:t>
      </w:r>
      <w:r w:rsidRPr="00F42862">
        <w:rPr>
          <w:sz w:val="12"/>
        </w:rPr>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F42862">
        <w:rPr>
          <w:sz w:val="12"/>
        </w:rPr>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F42862">
        <w:rPr>
          <w:sz w:val="12"/>
        </w:rPr>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F42862">
        <w:rPr>
          <w:sz w:val="12"/>
        </w:rPr>
        <w:t xml:space="preserve"> that is </w:t>
      </w:r>
      <w:r w:rsidRPr="0050547F">
        <w:rPr>
          <w:u w:val="single"/>
        </w:rPr>
        <w:t>postponed during</w:t>
      </w:r>
      <w:r w:rsidRPr="00F42862">
        <w:rPr>
          <w:sz w:val="12"/>
        </w:rPr>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F42862">
        <w:rPr>
          <w:sz w:val="12"/>
        </w:rPr>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F42862">
        <w:rPr>
          <w:sz w:val="12"/>
        </w:rPr>
        <w:t xml:space="preserve"> from abroad </w:t>
      </w:r>
      <w:r w:rsidRPr="0050547F">
        <w:rPr>
          <w:u w:val="single"/>
        </w:rPr>
        <w:t>during</w:t>
      </w:r>
      <w:r w:rsidRPr="00F42862">
        <w:rPr>
          <w:sz w:val="12"/>
        </w:rPr>
        <w:t xml:space="preserve"> periods of </w:t>
      </w:r>
      <w:r w:rsidRPr="0050547F">
        <w:rPr>
          <w:u w:val="single"/>
        </w:rPr>
        <w:t>economic trouble</w:t>
      </w:r>
      <w:r w:rsidRPr="00F42862">
        <w:rPr>
          <w:sz w:val="12"/>
        </w:rPr>
        <w:t xml:space="preserve">. </w:t>
      </w:r>
      <w:r w:rsidRPr="0050547F">
        <w:rPr>
          <w:u w:val="single"/>
        </w:rPr>
        <w:t>This</w:t>
      </w:r>
      <w:r w:rsidRPr="00F42862">
        <w:rPr>
          <w:sz w:val="12"/>
        </w:rPr>
        <w:t xml:space="preserve"> search </w:t>
      </w:r>
      <w:r w:rsidRPr="0050547F">
        <w:rPr>
          <w:u w:val="single"/>
        </w:rPr>
        <w:t>is made easier if tensions are reduced with</w:t>
      </w:r>
      <w:r w:rsidRPr="00F42862">
        <w:rPr>
          <w:sz w:val="12"/>
        </w:rPr>
        <w:t xml:space="preserve"> historic </w:t>
      </w:r>
      <w:r w:rsidRPr="0050547F">
        <w:rPr>
          <w:u w:val="single"/>
        </w:rPr>
        <w:t xml:space="preserve">rivals. </w:t>
      </w:r>
      <w:r w:rsidRPr="00BE09C6">
        <w:rPr>
          <w:rStyle w:val="Emphasis"/>
          <w:highlight w:val="green"/>
        </w:rPr>
        <w:t>(5)</w:t>
      </w:r>
      <w:r w:rsidRPr="00F42862">
        <w:rPr>
          <w:sz w:val="12"/>
        </w:rPr>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F42862">
        <w:rPr>
          <w:sz w:val="12"/>
        </w:rPr>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F42862">
        <w:rPr>
          <w:sz w:val="12"/>
        </w:rPr>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F42862">
        <w:rPr>
          <w:sz w:val="12"/>
        </w:rPr>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F42862">
        <w:rPr>
          <w:sz w:val="12"/>
        </w:rPr>
        <w:t xml:space="preserve"> during periods of </w:t>
      </w:r>
      <w:r w:rsidRPr="0050547F">
        <w:rPr>
          <w:u w:val="single"/>
        </w:rPr>
        <w:t>economic normalcy</w:t>
      </w:r>
      <w:r w:rsidRPr="00F42862">
        <w:rPr>
          <w:sz w:val="12"/>
        </w:rPr>
        <w:t xml:space="preserve">. </w:t>
      </w:r>
      <w:r w:rsidRPr="0050547F">
        <w:rPr>
          <w:u w:val="single"/>
        </w:rPr>
        <w:t>This</w:t>
      </w:r>
      <w:r w:rsidRPr="00F42862">
        <w:rPr>
          <w:sz w:val="12"/>
        </w:rPr>
        <w:t xml:space="preserve"> section </w:t>
      </w:r>
      <w:r w:rsidRPr="0050547F">
        <w:rPr>
          <w:u w:val="single"/>
        </w:rPr>
        <w:t>reviews</w:t>
      </w:r>
      <w:r w:rsidRPr="00F42862">
        <w:rPr>
          <w:sz w:val="12"/>
        </w:rPr>
        <w:t xml:space="preserve"> this </w:t>
      </w:r>
      <w:r w:rsidRPr="0050547F">
        <w:rPr>
          <w:b/>
          <w:u w:val="single"/>
        </w:rPr>
        <w:t>causal logic</w:t>
      </w:r>
      <w:r w:rsidRPr="0050547F">
        <w:rPr>
          <w:u w:val="single"/>
        </w:rPr>
        <w:t xml:space="preserve"> in</w:t>
      </w:r>
      <w:r w:rsidRPr="00F42862">
        <w:rPr>
          <w:sz w:val="12"/>
        </w:rPr>
        <w:t xml:space="preserve"> greater </w:t>
      </w:r>
      <w:r w:rsidRPr="0050547F">
        <w:rPr>
          <w:u w:val="single"/>
        </w:rPr>
        <w:t>detail, while</w:t>
      </w:r>
      <w:r w:rsidRPr="00F42862">
        <w:rPr>
          <w:sz w:val="12"/>
        </w:rPr>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F42862">
        <w:rPr>
          <w:sz w:val="12"/>
        </w:rPr>
        <w:t xml:space="preserve"> Economic crises generate pressure for austerity. </w:t>
      </w:r>
      <w:r w:rsidRPr="0050547F">
        <w:rPr>
          <w:u w:val="single"/>
        </w:rPr>
        <w:t>Government revenues are a function of national</w:t>
      </w:r>
      <w:r w:rsidRPr="00F42862">
        <w:rPr>
          <w:sz w:val="12"/>
        </w:rPr>
        <w:t xml:space="preserve"> economic </w:t>
      </w:r>
      <w:r w:rsidRPr="0050547F">
        <w:rPr>
          <w:u w:val="single"/>
        </w:rPr>
        <w:t>production, so</w:t>
      </w:r>
      <w:r w:rsidRPr="00F42862">
        <w:rPr>
          <w:sz w:val="12"/>
        </w:rPr>
        <w:t xml:space="preserve"> that </w:t>
      </w:r>
      <w:r w:rsidRPr="0050547F">
        <w:rPr>
          <w:u w:val="single"/>
        </w:rPr>
        <w:t>when production diminishes through recession, revenues available for expenditure also diminish. Planning</w:t>
      </w:r>
      <w:r w:rsidRPr="00F42862">
        <w:rPr>
          <w:sz w:val="12"/>
        </w:rPr>
        <w:t xml:space="preserve"> almost </w:t>
      </w:r>
      <w:r w:rsidRPr="0050547F">
        <w:rPr>
          <w:b/>
          <w:u w:val="single"/>
        </w:rPr>
        <w:t>invariably assumes growth</w:t>
      </w:r>
      <w:r w:rsidRPr="0050547F">
        <w:rPr>
          <w:u w:val="single"/>
        </w:rPr>
        <w:t xml:space="preserve"> rather than contraction, so the deviation in</w:t>
      </w:r>
      <w:r w:rsidRPr="00F42862">
        <w:rPr>
          <w:sz w:val="12"/>
        </w:rPr>
        <w:t xml:space="preserve"> available </w:t>
      </w:r>
      <w:r w:rsidRPr="0050547F">
        <w:rPr>
          <w:u w:val="single"/>
        </w:rPr>
        <w:t>revenues compared to</w:t>
      </w:r>
      <w:r w:rsidRPr="00F42862">
        <w:rPr>
          <w:sz w:val="12"/>
        </w:rPr>
        <w:t xml:space="preserve"> the </w:t>
      </w:r>
      <w:r w:rsidRPr="0050547F">
        <w:rPr>
          <w:u w:val="single"/>
        </w:rPr>
        <w:t>planned expenditure can be sizable</w:t>
      </w:r>
      <w:r w:rsidRPr="00F42862">
        <w:rPr>
          <w:sz w:val="12"/>
        </w:rPr>
        <w:t xml:space="preserve">. </w:t>
      </w:r>
      <w:r w:rsidRPr="0050547F">
        <w:rPr>
          <w:u w:val="single"/>
        </w:rPr>
        <w:t>When</w:t>
      </w:r>
      <w:r w:rsidRPr="00F42862">
        <w:rPr>
          <w:sz w:val="12"/>
        </w:rPr>
        <w:t xml:space="preserve"> growth </w:t>
      </w:r>
      <w:r w:rsidRPr="0050547F">
        <w:rPr>
          <w:u w:val="single"/>
        </w:rPr>
        <w:t>slowdowns are prolonged, the</w:t>
      </w:r>
      <w:r w:rsidRPr="00F42862">
        <w:rPr>
          <w:sz w:val="12"/>
        </w:rPr>
        <w:t xml:space="preserve"> cumulative </w:t>
      </w:r>
      <w:r w:rsidRPr="0050547F">
        <w:rPr>
          <w:u w:val="single"/>
        </w:rPr>
        <w:t>departure from</w:t>
      </w:r>
      <w:r w:rsidRPr="00F42862">
        <w:rPr>
          <w:sz w:val="12"/>
        </w:rPr>
        <w:t xml:space="preserve"> planning </w:t>
      </w:r>
      <w:r w:rsidRPr="0050547F">
        <w:rPr>
          <w:u w:val="single"/>
        </w:rPr>
        <w:t>targets can grow</w:t>
      </w:r>
      <w:r w:rsidRPr="00F42862">
        <w:rPr>
          <w:sz w:val="12"/>
        </w:rPr>
        <w:t xml:space="preserve"> even </w:t>
      </w:r>
      <w:r w:rsidRPr="0050547F">
        <w:rPr>
          <w:u w:val="single"/>
        </w:rPr>
        <w:t>further</w:t>
      </w:r>
      <w:r w:rsidRPr="00F42862">
        <w:rPr>
          <w:sz w:val="12"/>
        </w:rPr>
        <w:t xml:space="preserve">, even if no single quarter meets the technical definition of recession. </w:t>
      </w:r>
      <w:r w:rsidRPr="0050547F">
        <w:rPr>
          <w:u w:val="single"/>
        </w:rPr>
        <w:t xml:space="preserve">Pressures for austerity are </w:t>
      </w:r>
      <w:r w:rsidRPr="0050547F">
        <w:rPr>
          <w:b/>
          <w:u w:val="single"/>
        </w:rPr>
        <w:t>felt</w:t>
      </w:r>
      <w:r w:rsidRPr="00F42862">
        <w:rPr>
          <w:sz w:val="12"/>
        </w:rPr>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F42862">
        <w:rPr>
          <w:sz w:val="12"/>
        </w:rPr>
        <w:t xml:space="preserve"> this </w:t>
      </w:r>
      <w:r w:rsidRPr="0050547F">
        <w:rPr>
          <w:u w:val="single"/>
        </w:rPr>
        <w:t>borrowing relies on international</w:t>
      </w:r>
      <w:r w:rsidRPr="00F42862">
        <w:rPr>
          <w:sz w:val="12"/>
        </w:rPr>
        <w:t xml:space="preserve"> sources of </w:t>
      </w:r>
      <w:r w:rsidRPr="0050547F">
        <w:rPr>
          <w:u w:val="single"/>
        </w:rPr>
        <w:t>credit</w:t>
      </w:r>
      <w:r w:rsidRPr="00F42862">
        <w:rPr>
          <w:sz w:val="12"/>
        </w:rPr>
        <w:t xml:space="preserve">. </w:t>
      </w:r>
      <w:r w:rsidRPr="0050547F">
        <w:rPr>
          <w:u w:val="single"/>
        </w:rPr>
        <w:t>Even for states that can borrow</w:t>
      </w:r>
      <w:r w:rsidRPr="00F42862">
        <w:rPr>
          <w:sz w:val="12"/>
        </w:rPr>
        <w:t xml:space="preserve">, however, intellectual </w:t>
      </w:r>
      <w:r w:rsidRPr="00BE09C6">
        <w:rPr>
          <w:rStyle w:val="StyleUnderline"/>
          <w:highlight w:val="green"/>
        </w:rPr>
        <w:t>attachment to balanced budgets</w:t>
      </w:r>
      <w:r w:rsidRPr="00F42862">
        <w:rPr>
          <w:sz w:val="12"/>
        </w:rPr>
        <w:t xml:space="preserve"> as a means </w:t>
      </w:r>
      <w:r w:rsidRPr="0050547F">
        <w:rPr>
          <w:u w:val="single"/>
        </w:rPr>
        <w:t>to restore confidence</w:t>
      </w:r>
      <w:r w:rsidRPr="00F42862">
        <w:rPr>
          <w:sz w:val="12"/>
        </w:rPr>
        <w:t>—a belief in what is sometimes called “expansionary austerity”—</w:t>
      </w:r>
      <w:r w:rsidRPr="00BE09C6">
        <w:rPr>
          <w:rStyle w:val="StyleUnderline"/>
          <w:highlight w:val="green"/>
        </w:rPr>
        <w:t>generates incentives to curtail expenditure</w:t>
      </w:r>
      <w:r w:rsidRPr="00F42862">
        <w:rPr>
          <w:sz w:val="12"/>
        </w:rPr>
        <w:t xml:space="preserve">. </w:t>
      </w:r>
      <w:r w:rsidRPr="0050547F">
        <w:rPr>
          <w:u w:val="single"/>
        </w:rPr>
        <w:t>These incentives to cut occur</w:t>
      </w:r>
      <w:r w:rsidRPr="00F42862">
        <w:rPr>
          <w:sz w:val="12"/>
        </w:rPr>
        <w:t xml:space="preserve"> precisely </w:t>
      </w:r>
      <w:r w:rsidRPr="0050547F">
        <w:rPr>
          <w:u w:val="single"/>
        </w:rPr>
        <w:t>when populations are experiencing economic hardship, making reductions</w:t>
      </w:r>
      <w:r w:rsidRPr="00F42862">
        <w:rPr>
          <w:sz w:val="12"/>
        </w:rPr>
        <w:t xml:space="preserve"> especially </w:t>
      </w:r>
      <w:r w:rsidRPr="0050547F">
        <w:rPr>
          <w:u w:val="single"/>
        </w:rPr>
        <w:t>painful that target poverty</w:t>
      </w:r>
      <w:r w:rsidRPr="00F42862">
        <w:rPr>
          <w:sz w:val="12"/>
        </w:rPr>
        <w:t xml:space="preserve"> alleviation, </w:t>
      </w:r>
      <w:r w:rsidRPr="0050547F">
        <w:rPr>
          <w:u w:val="single"/>
        </w:rPr>
        <w:t>welfare</w:t>
      </w:r>
      <w:r w:rsidRPr="00F42862">
        <w:rPr>
          <w:sz w:val="12"/>
        </w:rPr>
        <w:t xml:space="preserve"> programs, </w:t>
      </w:r>
      <w:r w:rsidRPr="0050547F">
        <w:rPr>
          <w:u w:val="single"/>
        </w:rPr>
        <w:t>or</w:t>
      </w:r>
      <w:r w:rsidRPr="00F42862">
        <w:rPr>
          <w:sz w:val="12"/>
        </w:rPr>
        <w:t xml:space="preserve"> economic </w:t>
      </w:r>
      <w:r w:rsidRPr="0050547F">
        <w:rPr>
          <w:u w:val="single"/>
        </w:rPr>
        <w:t>subsidies</w:t>
      </w:r>
      <w:r w:rsidRPr="00F42862">
        <w:rPr>
          <w:sz w:val="12"/>
        </w:rPr>
        <w:t xml:space="preserve">. As a result, </w:t>
      </w:r>
      <w:r w:rsidRPr="0050547F">
        <w:rPr>
          <w:u w:val="single"/>
        </w:rPr>
        <w:t>mass</w:t>
      </w:r>
      <w:r w:rsidRPr="00F42862">
        <w:rPr>
          <w:sz w:val="12"/>
        </w:rPr>
        <w:t xml:space="preserve"> and elite </w:t>
      </w:r>
      <w:r w:rsidRPr="0050547F">
        <w:rPr>
          <w:u w:val="single"/>
        </w:rPr>
        <w:t>constituents strongly resist such cuts</w:t>
      </w:r>
      <w:r w:rsidRPr="00F42862">
        <w:rPr>
          <w:sz w:val="12"/>
        </w:rPr>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F42862">
        <w:rPr>
          <w:sz w:val="12"/>
        </w:rPr>
        <w:t>.6 As Paul Pierson has argued, “</w:t>
      </w:r>
      <w:r w:rsidRPr="0050547F">
        <w:rPr>
          <w:u w:val="single"/>
        </w:rPr>
        <w:t>The politics [of welfare</w:t>
      </w:r>
      <w:r w:rsidRPr="00F42862">
        <w:rPr>
          <w:sz w:val="12"/>
        </w:rPr>
        <w:t xml:space="preserve"> state] retrenchment </w:t>
      </w:r>
      <w:r w:rsidRPr="0050547F">
        <w:rPr>
          <w:u w:val="single"/>
        </w:rPr>
        <w:t>is</w:t>
      </w:r>
      <w:r w:rsidRPr="00F42862">
        <w:rPr>
          <w:sz w:val="12"/>
        </w:rPr>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F42862">
        <w:rPr>
          <w:sz w:val="12"/>
        </w:rPr>
        <w:t xml:space="preserve"> concentrated </w:t>
      </w:r>
      <w:r w:rsidRPr="0050547F">
        <w:rPr>
          <w:u w:val="single"/>
        </w:rPr>
        <w:t>groups</w:t>
      </w:r>
      <w:r w:rsidRPr="00F42862">
        <w:rPr>
          <w:sz w:val="12"/>
        </w:rPr>
        <w:t xml:space="preserve"> of voters </w:t>
      </w:r>
      <w:r w:rsidRPr="0050547F">
        <w:rPr>
          <w:u w:val="single"/>
        </w:rPr>
        <w:t>in return for</w:t>
      </w:r>
      <w:r w:rsidRPr="00F42862">
        <w:rPr>
          <w:sz w:val="12"/>
        </w:rPr>
        <w:t xml:space="preserve"> diffuse and </w:t>
      </w:r>
      <w:r w:rsidRPr="0050547F">
        <w:rPr>
          <w:u w:val="single"/>
        </w:rPr>
        <w:t>uncertain gains</w:t>
      </w:r>
      <w:r w:rsidRPr="00F42862">
        <w:rPr>
          <w:sz w:val="12"/>
        </w:rPr>
        <w:t>.”7</w:t>
      </w:r>
    </w:p>
    <w:p w14:paraId="68CD1D14" w14:textId="77777777" w:rsidR="00F927EA" w:rsidRDefault="00F927EA" w:rsidP="00F927EA"/>
    <w:p w14:paraId="1FE183AD" w14:textId="77777777" w:rsidR="00F927EA" w:rsidRPr="009B44F6" w:rsidRDefault="00F927EA" w:rsidP="00F927EA">
      <w:pPr>
        <w:pStyle w:val="Heading4"/>
        <w:numPr>
          <w:ilvl w:val="0"/>
          <w:numId w:val="27"/>
        </w:numPr>
      </w:pPr>
      <w:r>
        <w:t>EU collapse is inevitable:</w:t>
      </w:r>
    </w:p>
    <w:p w14:paraId="29853D8B" w14:textId="77777777" w:rsidR="00F927EA" w:rsidRDefault="00F927EA" w:rsidP="00F927EA">
      <w:pPr>
        <w:pStyle w:val="Heading4"/>
        <w:numPr>
          <w:ilvl w:val="1"/>
          <w:numId w:val="27"/>
        </w:numPr>
      </w:pPr>
      <w:r>
        <w:t>Economic crisis</w:t>
      </w:r>
    </w:p>
    <w:p w14:paraId="7796D216" w14:textId="77777777" w:rsidR="00F927EA" w:rsidRPr="002B4CD4" w:rsidRDefault="00F927EA" w:rsidP="00F927EA">
      <w:pPr>
        <w:rPr>
          <w:bCs/>
          <w:szCs w:val="16"/>
        </w:rPr>
      </w:pPr>
      <w:r>
        <w:rPr>
          <w:rStyle w:val="Style13ptBold"/>
        </w:rPr>
        <w:t xml:space="preserve">Nasir 8/3 </w:t>
      </w:r>
      <w:r w:rsidRPr="00F42862">
        <w:rPr>
          <w:rStyle w:val="Style13ptBold"/>
          <w:b w:val="0"/>
          <w:bCs/>
          <w:sz w:val="16"/>
          <w:szCs w:val="16"/>
        </w:rPr>
        <w:t xml:space="preserve">[(Muhammad Ali, </w:t>
      </w:r>
      <w:r w:rsidRPr="00F42862">
        <w:rPr>
          <w:bCs/>
          <w:szCs w:val="16"/>
        </w:rPr>
        <w:t xml:space="preserve">Associate Professor in Economics and Finance at the University of </w:t>
      </w:r>
      <w:proofErr w:type="spellStart"/>
      <w:r w:rsidRPr="00F42862">
        <w:rPr>
          <w:bCs/>
          <w:szCs w:val="16"/>
        </w:rPr>
        <w:t>Huddersfield</w:t>
      </w:r>
      <w:proofErr w:type="spellEnd"/>
      <w:r w:rsidRPr="00F42862">
        <w:rPr>
          <w:bCs/>
          <w:szCs w:val="16"/>
        </w:rPr>
        <w:t>, former Senior Lecturer in Economics at Leeds Business School, PhD in Economics</w:t>
      </w:r>
      <w:r w:rsidRPr="00F42862">
        <w:rPr>
          <w:rStyle w:val="Style13ptBold"/>
          <w:b w:val="0"/>
          <w:bCs/>
          <w:sz w:val="16"/>
          <w:szCs w:val="16"/>
        </w:rPr>
        <w:t>) “</w:t>
      </w:r>
      <w:r w:rsidRPr="00F42862">
        <w:rPr>
          <w:szCs w:val="16"/>
        </w:rPr>
        <w:t>Four reasons why EU is staring down the barrel of a second lost decade,” The Conversation, 8/3/2021] JL</w:t>
      </w:r>
    </w:p>
    <w:p w14:paraId="700698F7" w14:textId="77777777" w:rsidR="00F927EA" w:rsidRPr="00F42862" w:rsidRDefault="00F927EA" w:rsidP="00F927EA">
      <w:pPr>
        <w:rPr>
          <w:sz w:val="12"/>
        </w:rPr>
      </w:pPr>
      <w:r w:rsidRPr="00F42862">
        <w:rPr>
          <w:rStyle w:val="StyleUnderline"/>
        </w:rPr>
        <w:t>When COVID broke out, the eurozone growth rate remained well below its long-term trajectory. It was behind the US and UK</w:t>
      </w:r>
      <w:r w:rsidRPr="00F42862">
        <w:rPr>
          <w:sz w:val="12"/>
        </w:rPr>
        <w:t xml:space="preserve">, both of whom were hit harder by the global financial crisis, </w:t>
      </w:r>
      <w:r w:rsidRPr="00F42862">
        <w:rPr>
          <w:rStyle w:val="StyleUnderline"/>
        </w:rPr>
        <w:t>and even worse compared to the leading emerging economies</w:t>
      </w:r>
      <w:r w:rsidRPr="00F42862">
        <w:rPr>
          <w:sz w:val="12"/>
        </w:rPr>
        <w:t xml:space="preserve">. Neither was this a one-off. </w:t>
      </w:r>
      <w:r w:rsidRPr="00C05AEC">
        <w:rPr>
          <w:rStyle w:val="Emphasis"/>
          <w:highlight w:val="green"/>
        </w:rPr>
        <w:t>Looking at</w:t>
      </w:r>
      <w:r w:rsidRPr="00F42862">
        <w:rPr>
          <w:rStyle w:val="Emphasis"/>
        </w:rPr>
        <w:t xml:space="preserve"> the </w:t>
      </w:r>
      <w:r w:rsidRPr="00C05AEC">
        <w:rPr>
          <w:rStyle w:val="Emphasis"/>
          <w:highlight w:val="green"/>
        </w:rPr>
        <w:t>past</w:t>
      </w:r>
      <w:r w:rsidRPr="00F42862">
        <w:rPr>
          <w:rStyle w:val="Emphasis"/>
        </w:rPr>
        <w:t xml:space="preserve"> five </w:t>
      </w:r>
      <w:r w:rsidRPr="00C05AEC">
        <w:rPr>
          <w:rStyle w:val="Emphasis"/>
          <w:highlight w:val="green"/>
        </w:rPr>
        <w:t>recessions, the eurozone</w:t>
      </w:r>
      <w:r w:rsidRPr="00F42862">
        <w:rPr>
          <w:rStyle w:val="Emphasis"/>
        </w:rPr>
        <w:t xml:space="preserve"> nations </w:t>
      </w:r>
      <w:r w:rsidRPr="00C05AEC">
        <w:rPr>
          <w:rStyle w:val="Emphasis"/>
          <w:highlight w:val="green"/>
        </w:rPr>
        <w:t>have been</w:t>
      </w:r>
      <w:r w:rsidRPr="00F42862">
        <w:rPr>
          <w:rStyle w:val="Emphasis"/>
        </w:rPr>
        <w:t xml:space="preserve"> successively </w:t>
      </w:r>
      <w:r w:rsidRPr="00C05AEC">
        <w:rPr>
          <w:rStyle w:val="Emphasis"/>
          <w:highlight w:val="green"/>
        </w:rPr>
        <w:t>slower to recover from each</w:t>
      </w:r>
      <w:r w:rsidRPr="00F42862">
        <w:rPr>
          <w:rStyle w:val="Emphasis"/>
        </w:rPr>
        <w:t xml:space="preserve"> one</w:t>
      </w:r>
      <w:r w:rsidRPr="00F42862">
        <w:rPr>
          <w:sz w:val="12"/>
        </w:rPr>
        <w:t>.</w:t>
      </w:r>
    </w:p>
    <w:p w14:paraId="4827290D" w14:textId="77777777" w:rsidR="00F927EA" w:rsidRPr="002B4CD4" w:rsidRDefault="00F927EA" w:rsidP="00F927EA">
      <w:pPr>
        <w:rPr>
          <w:sz w:val="12"/>
          <w:szCs w:val="12"/>
        </w:rPr>
      </w:pPr>
      <w:r w:rsidRPr="002B4CD4">
        <w:rPr>
          <w:sz w:val="12"/>
          <w:szCs w:val="12"/>
        </w:rPr>
        <w:t>Since 2008, the ECB has tried numerous measures to improve growth. Like most major powers, it has done a lot of quantitative easing (QE), which involves creating money to buy sovereign bonds and other financial assets. It has sought to prop up its retail banks in various ways, while also pioneering negative interest rates and giving the markets more forward guidance about monetary policy.</w:t>
      </w:r>
    </w:p>
    <w:p w14:paraId="215EB22A" w14:textId="77777777" w:rsidR="00F927EA" w:rsidRPr="002B4CD4" w:rsidRDefault="00F927EA" w:rsidP="00F927EA">
      <w:pPr>
        <w:rPr>
          <w:sz w:val="12"/>
          <w:szCs w:val="12"/>
        </w:rPr>
      </w:pPr>
      <w:r w:rsidRPr="002B4CD4">
        <w:rPr>
          <w:sz w:val="12"/>
          <w:szCs w:val="12"/>
        </w:rPr>
        <w:t>Famously in 2012, then ECB president Mario Draghi said he would do “whatever it takes” to save the euro. This forward guidance kept the euro stable, but the same cannot be said of growth.</w:t>
      </w:r>
    </w:p>
    <w:p w14:paraId="48E5B1F3" w14:textId="77777777" w:rsidR="00F927EA" w:rsidRPr="00F42862" w:rsidRDefault="00F927EA" w:rsidP="00F927EA">
      <w:pPr>
        <w:rPr>
          <w:sz w:val="12"/>
        </w:rPr>
      </w:pPr>
      <w:r w:rsidRPr="00F42862">
        <w:rPr>
          <w:rStyle w:val="StyleUnderline"/>
        </w:rPr>
        <w:t>Policy errors are partly to blame</w:t>
      </w:r>
      <w:r w:rsidRPr="00F42862">
        <w:rPr>
          <w:sz w:val="12"/>
        </w:rPr>
        <w:t xml:space="preserve"> for this. With the benefit of hindsight, </w:t>
      </w:r>
      <w:r w:rsidRPr="00C05AEC">
        <w:rPr>
          <w:rStyle w:val="StyleUnderline"/>
        </w:rPr>
        <w:t>th</w:t>
      </w:r>
      <w:r w:rsidRPr="00F42862">
        <w:rPr>
          <w:rStyle w:val="StyleUnderline"/>
        </w:rPr>
        <w:t>e eurozone went into the global financial crisis with lending rates on the low side, so had less room to cut than other regions. It was also more reluctant than central banks like the Bank of England and US Federal Reserve to start QE</w:t>
      </w:r>
      <w:r w:rsidRPr="00F42862">
        <w:rPr>
          <w:sz w:val="12"/>
        </w:rPr>
        <w:t>, preferring to focus on curbing inflation and making the euro “</w:t>
      </w:r>
      <w:proofErr w:type="spellStart"/>
      <w:r w:rsidRPr="00F42862">
        <w:rPr>
          <w:i/>
          <w:iCs/>
          <w:sz w:val="12"/>
        </w:rPr>
        <w:t>stabil</w:t>
      </w:r>
      <w:proofErr w:type="spellEnd"/>
      <w:r w:rsidRPr="00F42862">
        <w:rPr>
          <w:i/>
          <w:iCs/>
          <w:sz w:val="12"/>
        </w:rPr>
        <w:t xml:space="preserve"> </w:t>
      </w:r>
      <w:proofErr w:type="spellStart"/>
      <w:r w:rsidRPr="00F42862">
        <w:rPr>
          <w:i/>
          <w:iCs/>
          <w:sz w:val="12"/>
        </w:rPr>
        <w:t>wie</w:t>
      </w:r>
      <w:proofErr w:type="spellEnd"/>
      <w:r w:rsidRPr="00F42862">
        <w:rPr>
          <w:i/>
          <w:iCs/>
          <w:sz w:val="12"/>
        </w:rPr>
        <w:t xml:space="preserve"> die mark</w:t>
      </w:r>
      <w:r w:rsidRPr="00F42862">
        <w:rPr>
          <w:sz w:val="12"/>
        </w:rPr>
        <w:t xml:space="preserve">” (stable like the German mark). The ECB did not unveil a QE </w:t>
      </w:r>
      <w:proofErr w:type="spellStart"/>
      <w:r w:rsidRPr="00F42862">
        <w:rPr>
          <w:sz w:val="12"/>
        </w:rPr>
        <w:t>programme</w:t>
      </w:r>
      <w:proofErr w:type="spellEnd"/>
      <w:r w:rsidRPr="00F42862">
        <w:rPr>
          <w:sz w:val="12"/>
        </w:rPr>
        <w:t> until 2015.</w:t>
      </w:r>
    </w:p>
    <w:p w14:paraId="2EE89610" w14:textId="77777777" w:rsidR="00F927EA" w:rsidRPr="00F42862" w:rsidRDefault="00F927EA" w:rsidP="00F927EA">
      <w:pPr>
        <w:rPr>
          <w:sz w:val="12"/>
        </w:rPr>
      </w:pPr>
      <w:r w:rsidRPr="00F42862">
        <w:rPr>
          <w:rStyle w:val="StyleUnderline"/>
        </w:rPr>
        <w:t>Countries with the capacity to spend to stimulate their economies, such as Germany, France and the Netherlands, also did too little</w:t>
      </w:r>
      <w:r w:rsidRPr="00F42862">
        <w:rPr>
          <w:sz w:val="12"/>
        </w:rPr>
        <w:t xml:space="preserve">. Spain’s stimulus was poorly designed, while Italy was more interested in balancing its books at the time. </w:t>
      </w:r>
      <w:r w:rsidRPr="00F42862">
        <w:rPr>
          <w:rStyle w:val="Emphasis"/>
        </w:rPr>
        <w:t>Too soon after the crisis struck, </w:t>
      </w:r>
      <w:r w:rsidRPr="00C05AEC">
        <w:rPr>
          <w:rStyle w:val="Emphasis"/>
          <w:highlight w:val="green"/>
        </w:rPr>
        <w:t>austerity</w:t>
      </w:r>
      <w:r w:rsidRPr="00F42862">
        <w:rPr>
          <w:rStyle w:val="Emphasis"/>
        </w:rPr>
        <w:t xml:space="preserve"> then </w:t>
      </w:r>
      <w:r w:rsidRPr="00C05AEC">
        <w:rPr>
          <w:rStyle w:val="Emphasis"/>
          <w:highlight w:val="green"/>
        </w:rPr>
        <w:t>became the priority</w:t>
      </w:r>
      <w:r w:rsidRPr="00F42862">
        <w:rPr>
          <w:rStyle w:val="Emphasis"/>
        </w:rPr>
        <w:t xml:space="preserve"> for the whole eurozone</w:t>
      </w:r>
      <w:r w:rsidRPr="00F42862">
        <w:rPr>
          <w:sz w:val="12"/>
        </w:rPr>
        <w:t>.</w:t>
      </w:r>
    </w:p>
    <w:p w14:paraId="2BD1B509" w14:textId="77777777" w:rsidR="00F927EA" w:rsidRPr="00F42862" w:rsidRDefault="00F927EA" w:rsidP="00F927EA">
      <w:pPr>
        <w:rPr>
          <w:sz w:val="12"/>
        </w:rPr>
      </w:pPr>
      <w:r w:rsidRPr="00F42862">
        <w:rPr>
          <w:rStyle w:val="StyleUnderline"/>
        </w:rPr>
        <w:t>A related problem has been public and private investment</w:t>
      </w:r>
      <w:r w:rsidRPr="00F42862">
        <w:rPr>
          <w:sz w:val="12"/>
        </w:rPr>
        <w:t xml:space="preserve">. In middle-income EU regions, </w:t>
      </w:r>
      <w:r w:rsidRPr="00C05AEC">
        <w:rPr>
          <w:rStyle w:val="Emphasis"/>
          <w:highlight w:val="green"/>
        </w:rPr>
        <w:t>investment</w:t>
      </w:r>
      <w:r w:rsidRPr="00F42862">
        <w:rPr>
          <w:rStyle w:val="Emphasis"/>
        </w:rPr>
        <w:t xml:space="preserve"> </w:t>
      </w:r>
      <w:r w:rsidRPr="00C05AEC">
        <w:rPr>
          <w:rStyle w:val="Emphasis"/>
          <w:highlight w:val="green"/>
        </w:rPr>
        <w:t>rates fell</w:t>
      </w:r>
      <w:r w:rsidRPr="00F42862">
        <w:rPr>
          <w:rStyle w:val="Emphasis"/>
        </w:rPr>
        <w:t xml:space="preserve"> by about 14% between 2002 and 2018</w:t>
      </w:r>
      <w:r w:rsidRPr="00F42862">
        <w:rPr>
          <w:sz w:val="12"/>
        </w:rPr>
        <w:t>. In thrifty Germany, public and private fixed investments declined as a percentage of GDP for decades, despite a huge surplus in public spending.</w:t>
      </w:r>
    </w:p>
    <w:p w14:paraId="271AF037" w14:textId="77777777" w:rsidR="00F927EA" w:rsidRPr="00F42862" w:rsidRDefault="00F927EA" w:rsidP="00F927EA">
      <w:pPr>
        <w:rPr>
          <w:sz w:val="14"/>
        </w:rPr>
      </w:pPr>
      <w:r w:rsidRPr="00F42862">
        <w:rPr>
          <w:rStyle w:val="StyleUnderline"/>
        </w:rPr>
        <w:t xml:space="preserve">Before COVID hit, EU </w:t>
      </w:r>
      <w:r w:rsidRPr="00C87A5C">
        <w:rPr>
          <w:rStyle w:val="StyleUnderline"/>
          <w:highlight w:val="green"/>
        </w:rPr>
        <w:t>infrastructure investment was</w:t>
      </w:r>
      <w:r w:rsidRPr="00F42862">
        <w:rPr>
          <w:rStyle w:val="StyleUnderline"/>
        </w:rPr>
        <w:t xml:space="preserve"> at a 15-year </w:t>
      </w:r>
      <w:r w:rsidRPr="00C87A5C">
        <w:rPr>
          <w:rStyle w:val="StyleUnderline"/>
          <w:highlight w:val="green"/>
        </w:rPr>
        <w:t>low</w:t>
      </w:r>
      <w:r w:rsidRPr="00F42862">
        <w:rPr>
          <w:rStyle w:val="StyleUnderline"/>
        </w:rPr>
        <w:t>, with the greatest declines in regions that were already lagging</w:t>
      </w:r>
      <w:r w:rsidRPr="00F42862">
        <w:rPr>
          <w:sz w:val="14"/>
        </w:rPr>
        <w:t>. Initiatives intended to help, such as the European Economic Recovery Plan of 2008 and the European Commission Investment Plan in 2014, were too little.</w:t>
      </w:r>
    </w:p>
    <w:p w14:paraId="4F7E2E91" w14:textId="77777777" w:rsidR="00F927EA" w:rsidRPr="00F42862" w:rsidRDefault="00F927EA" w:rsidP="00F927EA">
      <w:pPr>
        <w:rPr>
          <w:sz w:val="12"/>
        </w:rPr>
      </w:pPr>
      <w:r w:rsidRPr="00F42862">
        <w:rPr>
          <w:sz w:val="12"/>
        </w:rPr>
        <w:t xml:space="preserve">The overall result was that weakness: </w:t>
      </w:r>
      <w:r w:rsidRPr="00F42862">
        <w:rPr>
          <w:rStyle w:val="Emphasis"/>
        </w:rPr>
        <w:t xml:space="preserve">Germany and </w:t>
      </w:r>
      <w:r w:rsidRPr="00C87A5C">
        <w:rPr>
          <w:rStyle w:val="Emphasis"/>
          <w:highlight w:val="green"/>
        </w:rPr>
        <w:t>the eurozone</w:t>
      </w:r>
      <w:r w:rsidRPr="00F42862">
        <w:rPr>
          <w:rStyle w:val="Emphasis"/>
        </w:rPr>
        <w:t xml:space="preserve"> as a whole </w:t>
      </w:r>
      <w:r w:rsidRPr="00C87A5C">
        <w:rPr>
          <w:rStyle w:val="Emphasis"/>
        </w:rPr>
        <w:t xml:space="preserve">were </w:t>
      </w:r>
      <w:r w:rsidRPr="00C87A5C">
        <w:rPr>
          <w:rStyle w:val="Emphasis"/>
          <w:highlight w:val="green"/>
        </w:rPr>
        <w:t>show</w:t>
      </w:r>
      <w:r w:rsidRPr="00C87A5C">
        <w:rPr>
          <w:rStyle w:val="Emphasis"/>
        </w:rPr>
        <w:t>ing</w:t>
      </w:r>
      <w:r w:rsidRPr="00C87A5C">
        <w:rPr>
          <w:rStyle w:val="Emphasis"/>
          <w:highlight w:val="green"/>
        </w:rPr>
        <w:t xml:space="preserve"> 0% growth at</w:t>
      </w:r>
      <w:r w:rsidRPr="00F42862">
        <w:rPr>
          <w:rStyle w:val="Emphasis"/>
        </w:rPr>
        <w:t xml:space="preserve"> the time of </w:t>
      </w:r>
      <w:r w:rsidRPr="00C87A5C">
        <w:rPr>
          <w:rStyle w:val="Emphasis"/>
          <w:highlight w:val="green"/>
        </w:rPr>
        <w:t>the COVID outbreak</w:t>
      </w:r>
      <w:r w:rsidRPr="00F42862">
        <w:rPr>
          <w:sz w:val="12"/>
        </w:rPr>
        <w:t xml:space="preserve">, while </w:t>
      </w:r>
      <w:r w:rsidRPr="00F42862">
        <w:rPr>
          <w:rStyle w:val="StyleUnderline"/>
        </w:rPr>
        <w:t>Austria, France and Italy were all contracting slightly</w:t>
      </w:r>
      <w:r w:rsidRPr="00F42862">
        <w:rPr>
          <w:sz w:val="12"/>
        </w:rPr>
        <w:t xml:space="preserve">. In response, the ECB had cut its main interest rate by 0.1 percentage points to -0.5% in </w:t>
      </w:r>
      <w:proofErr w:type="gramStart"/>
      <w:r w:rsidRPr="00F42862">
        <w:rPr>
          <w:sz w:val="12"/>
        </w:rPr>
        <w:t>September 2019, and</w:t>
      </w:r>
      <w:proofErr w:type="gramEnd"/>
      <w:r w:rsidRPr="00F42862">
        <w:rPr>
          <w:sz w:val="12"/>
        </w:rPr>
        <w:t xml:space="preserve"> restarted monthly QE to the tune of €20 billion (£17 billion) from November 1 of that year – the date Christine Lagarde became ECB president.</w:t>
      </w:r>
    </w:p>
    <w:p w14:paraId="36CD608B" w14:textId="77777777" w:rsidR="00F927EA" w:rsidRPr="00F42862" w:rsidRDefault="00F927EA" w:rsidP="00F927EA">
      <w:pPr>
        <w:rPr>
          <w:sz w:val="12"/>
        </w:rPr>
      </w:pPr>
      <w:r w:rsidRPr="00C87A5C">
        <w:rPr>
          <w:rStyle w:val="Emphasis"/>
          <w:highlight w:val="green"/>
        </w:rPr>
        <w:t>The</w:t>
      </w:r>
      <w:r w:rsidRPr="00F42862">
        <w:rPr>
          <w:rStyle w:val="Emphasis"/>
        </w:rPr>
        <w:t xml:space="preserve"> eurozone </w:t>
      </w:r>
      <w:r w:rsidRPr="00C87A5C">
        <w:rPr>
          <w:rStyle w:val="Emphasis"/>
          <w:highlight w:val="green"/>
        </w:rPr>
        <w:t>economy was</w:t>
      </w:r>
      <w:r w:rsidRPr="00F42862">
        <w:rPr>
          <w:rStyle w:val="Emphasis"/>
        </w:rPr>
        <w:t xml:space="preserve"> therefore </w:t>
      </w:r>
      <w:r w:rsidRPr="00C87A5C">
        <w:rPr>
          <w:rStyle w:val="Emphasis"/>
          <w:highlight w:val="green"/>
        </w:rPr>
        <w:t>needing life support</w:t>
      </w:r>
      <w:r w:rsidRPr="00F42862">
        <w:rPr>
          <w:rStyle w:val="Emphasis"/>
        </w:rPr>
        <w:t xml:space="preserve"> even before the pandemic</w:t>
      </w:r>
      <w:r w:rsidRPr="00F42862">
        <w:rPr>
          <w:sz w:val="12"/>
        </w:rPr>
        <w:t xml:space="preserve"> – indeed, many of the ECB’s other unconventional support measures were in place throughout. </w:t>
      </w:r>
      <w:r w:rsidRPr="00F42862">
        <w:rPr>
          <w:rStyle w:val="StyleUnderline"/>
        </w:rPr>
        <w:t>Tellingly, the ECB’s only new measure during the pandemic has been a new form of cheaper refinancing for banks. It raises the prospect of the ECB running out of the ammunition needed to keep stimulating</w:t>
      </w:r>
      <w:r w:rsidRPr="00F42862">
        <w:rPr>
          <w:sz w:val="12"/>
        </w:rPr>
        <w:t xml:space="preserve"> the eurozone’s sickly economy.</w:t>
      </w:r>
    </w:p>
    <w:p w14:paraId="7FFD9599" w14:textId="77777777" w:rsidR="00F927EA" w:rsidRDefault="00F927EA" w:rsidP="00F927EA"/>
    <w:p w14:paraId="3E611E5F" w14:textId="77777777" w:rsidR="00F927EA" w:rsidRPr="002B4CD4" w:rsidRDefault="00F927EA" w:rsidP="00F927EA">
      <w:pPr>
        <w:pStyle w:val="Heading4"/>
        <w:numPr>
          <w:ilvl w:val="1"/>
          <w:numId w:val="27"/>
        </w:numPr>
      </w:pPr>
      <w:r>
        <w:t>Poland and Hungary</w:t>
      </w:r>
    </w:p>
    <w:p w14:paraId="2ED6EBDE" w14:textId="77777777" w:rsidR="00F927EA" w:rsidRPr="002B4CD4" w:rsidRDefault="00F927EA" w:rsidP="00F927EA">
      <w:pPr>
        <w:rPr>
          <w:rStyle w:val="Style13ptBold"/>
          <w:b w:val="0"/>
        </w:rPr>
      </w:pPr>
      <w:r>
        <w:rPr>
          <w:rStyle w:val="Style13ptBold"/>
        </w:rPr>
        <w:t xml:space="preserve">Reuters 7/16 </w:t>
      </w:r>
      <w:r w:rsidRPr="002B4CD4">
        <w:rPr>
          <w:rStyle w:val="Style13ptBold"/>
          <w:b w:val="0"/>
          <w:bCs/>
          <w:sz w:val="16"/>
          <w:szCs w:val="16"/>
        </w:rPr>
        <w:t>[“</w:t>
      </w:r>
      <w:r w:rsidRPr="002B4CD4">
        <w:rPr>
          <w:szCs w:val="16"/>
        </w:rPr>
        <w:t>Poland's Tusk says conflicts with EU could eventually end the bloc,” Reuters, 7/16/2021] JL</w:t>
      </w:r>
    </w:p>
    <w:p w14:paraId="062376D3" w14:textId="77777777" w:rsidR="00F927EA" w:rsidRPr="009B44F6" w:rsidRDefault="00F927EA" w:rsidP="00F927EA">
      <w:pPr>
        <w:rPr>
          <w:sz w:val="12"/>
        </w:rPr>
      </w:pPr>
      <w:r w:rsidRPr="009B44F6">
        <w:rPr>
          <w:sz w:val="12"/>
        </w:rPr>
        <w:t xml:space="preserve">WARSAW, July 16 (Reuters) - </w:t>
      </w:r>
      <w:r w:rsidRPr="009B44F6">
        <w:rPr>
          <w:rStyle w:val="StyleUnderline"/>
          <w:highlight w:val="green"/>
        </w:rPr>
        <w:t>Poland and Hungary's conflicts with the E</w:t>
      </w:r>
      <w:r w:rsidRPr="009B44F6">
        <w:rPr>
          <w:rStyle w:val="StyleUnderline"/>
        </w:rPr>
        <w:t xml:space="preserve">uropean </w:t>
      </w:r>
      <w:r w:rsidRPr="009B44F6">
        <w:rPr>
          <w:rStyle w:val="StyleUnderline"/>
          <w:highlight w:val="green"/>
        </w:rPr>
        <w:t>U</w:t>
      </w:r>
      <w:r w:rsidRPr="009B44F6">
        <w:rPr>
          <w:rStyle w:val="StyleUnderline"/>
        </w:rPr>
        <w:t>nion</w:t>
      </w:r>
      <w:r w:rsidRPr="009B44F6">
        <w:rPr>
          <w:sz w:val="12"/>
        </w:rPr>
        <w:t xml:space="preserve"> could start a process that </w:t>
      </w:r>
      <w:r w:rsidRPr="009B44F6">
        <w:rPr>
          <w:rStyle w:val="StyleUnderline"/>
          <w:highlight w:val="green"/>
        </w:rPr>
        <w:t>results</w:t>
      </w:r>
      <w:r w:rsidRPr="009B44F6">
        <w:rPr>
          <w:rStyle w:val="StyleUnderline"/>
        </w:rPr>
        <w:t xml:space="preserve"> </w:t>
      </w:r>
      <w:r w:rsidRPr="009B44F6">
        <w:rPr>
          <w:rStyle w:val="StyleUnderline"/>
          <w:highlight w:val="green"/>
        </w:rPr>
        <w:t xml:space="preserve">in the </w:t>
      </w:r>
      <w:r w:rsidRPr="009B44F6">
        <w:rPr>
          <w:rStyle w:val="Emphasis"/>
          <w:highlight w:val="green"/>
        </w:rPr>
        <w:t>bloc falling apart</w:t>
      </w:r>
      <w:r w:rsidRPr="009B44F6">
        <w:rPr>
          <w:sz w:val="12"/>
        </w:rPr>
        <w:t>, former European Council President Donald Tusk warned on Friday, amid a worsening standoff over democratic standards.</w:t>
      </w:r>
    </w:p>
    <w:p w14:paraId="19922198" w14:textId="77777777" w:rsidR="00F927EA" w:rsidRPr="009B44F6" w:rsidRDefault="00F927EA" w:rsidP="00F927EA">
      <w:pPr>
        <w:rPr>
          <w:sz w:val="12"/>
        </w:rPr>
      </w:pPr>
      <w:r w:rsidRPr="009B44F6">
        <w:rPr>
          <w:rStyle w:val="StyleUnderline"/>
        </w:rPr>
        <w:t xml:space="preserve">Brussels is at loggerheads with Warsaw and Budapest </w:t>
      </w:r>
      <w:r w:rsidRPr="009B44F6">
        <w:rPr>
          <w:rStyle w:val="StyleUnderline"/>
          <w:highlight w:val="green"/>
        </w:rPr>
        <w:t>over</w:t>
      </w:r>
      <w:r w:rsidRPr="009B44F6">
        <w:rPr>
          <w:rStyle w:val="StyleUnderline"/>
        </w:rPr>
        <w:t xml:space="preserve"> issues such as the </w:t>
      </w:r>
      <w:r w:rsidRPr="009B44F6">
        <w:rPr>
          <w:rStyle w:val="Emphasis"/>
        </w:rPr>
        <w:t xml:space="preserve">independence of </w:t>
      </w:r>
      <w:r w:rsidRPr="009B44F6">
        <w:rPr>
          <w:rStyle w:val="Emphasis"/>
          <w:highlight w:val="green"/>
        </w:rPr>
        <w:t>the judiciary</w:t>
      </w:r>
      <w:r w:rsidRPr="009B44F6">
        <w:rPr>
          <w:rStyle w:val="StyleUnderline"/>
        </w:rPr>
        <w:t xml:space="preserve"> and </w:t>
      </w:r>
      <w:r w:rsidRPr="009B44F6">
        <w:rPr>
          <w:rStyle w:val="Emphasis"/>
          <w:highlight w:val="green"/>
        </w:rPr>
        <w:t>press freedoms</w:t>
      </w:r>
      <w:r w:rsidRPr="009B44F6">
        <w:rPr>
          <w:sz w:val="12"/>
        </w:rPr>
        <w:t xml:space="preserve">, a conflict which deepened this week as Poland's Constitutional Tribunal ruled the country should not comply with demands from the EU's top court, while </w:t>
      </w:r>
      <w:r w:rsidRPr="009B44F6">
        <w:rPr>
          <w:rStyle w:val="StyleUnderline"/>
        </w:rPr>
        <w:t xml:space="preserve">the European Commission took legal action against both countries over </w:t>
      </w:r>
      <w:r w:rsidRPr="009B44F6">
        <w:rPr>
          <w:rStyle w:val="StyleUnderline"/>
          <w:highlight w:val="green"/>
        </w:rPr>
        <w:t>LGBT rights</w:t>
      </w:r>
      <w:r w:rsidRPr="009B44F6">
        <w:rPr>
          <w:sz w:val="12"/>
        </w:rPr>
        <w:t>.</w:t>
      </w:r>
      <w:r w:rsidRPr="002B4CD4">
        <w:rPr>
          <w:sz w:val="12"/>
        </w:rPr>
        <w:t xml:space="preserve"> </w:t>
      </w:r>
    </w:p>
    <w:p w14:paraId="161F8CC1" w14:textId="77777777" w:rsidR="00F927EA" w:rsidRPr="009B44F6" w:rsidRDefault="00F927EA" w:rsidP="00F927EA">
      <w:pPr>
        <w:rPr>
          <w:sz w:val="12"/>
        </w:rPr>
      </w:pPr>
      <w:r w:rsidRPr="009B44F6">
        <w:rPr>
          <w:sz w:val="12"/>
        </w:rPr>
        <w:t>"</w:t>
      </w:r>
      <w:r w:rsidRPr="009B44F6">
        <w:rPr>
          <w:rStyle w:val="StyleUnderline"/>
        </w:rPr>
        <w:t xml:space="preserve">If more of </w:t>
      </w:r>
      <w:r w:rsidRPr="009B44F6">
        <w:rPr>
          <w:rStyle w:val="StyleUnderline"/>
          <w:highlight w:val="green"/>
        </w:rPr>
        <w:t>these</w:t>
      </w:r>
      <w:r w:rsidRPr="009B44F6">
        <w:rPr>
          <w:rStyle w:val="StyleUnderline"/>
        </w:rPr>
        <w:t xml:space="preserve"> kinds of </w:t>
      </w:r>
      <w:r w:rsidRPr="009B44F6">
        <w:rPr>
          <w:rStyle w:val="StyleUnderline"/>
          <w:highlight w:val="green"/>
        </w:rPr>
        <w:t>countries</w:t>
      </w:r>
      <w:r w:rsidRPr="009B44F6">
        <w:rPr>
          <w:rStyle w:val="StyleUnderline"/>
        </w:rPr>
        <w:t xml:space="preserve"> are found who insist on damaging... the European Union it may simply </w:t>
      </w:r>
      <w:r w:rsidRPr="009B44F6">
        <w:rPr>
          <w:rStyle w:val="StyleUnderline"/>
          <w:highlight w:val="green"/>
        </w:rPr>
        <w:t xml:space="preserve">mean the </w:t>
      </w:r>
      <w:r w:rsidRPr="009B44F6">
        <w:rPr>
          <w:rStyle w:val="Emphasis"/>
          <w:highlight w:val="green"/>
        </w:rPr>
        <w:t xml:space="preserve">end of this </w:t>
      </w:r>
      <w:proofErr w:type="spellStart"/>
      <w:r w:rsidRPr="009B44F6">
        <w:rPr>
          <w:rStyle w:val="Emphasis"/>
          <w:highlight w:val="green"/>
        </w:rPr>
        <w:t>organisation</w:t>
      </w:r>
      <w:proofErr w:type="spellEnd"/>
      <w:r w:rsidRPr="009B44F6">
        <w:rPr>
          <w:sz w:val="12"/>
        </w:rPr>
        <w:t>," Tusk, who has returned to domestic politics as leader of Poland's main opposition party Civic Platform (PO), told private broadcaster TVN24.</w:t>
      </w:r>
    </w:p>
    <w:p w14:paraId="536774FF" w14:textId="77777777" w:rsidR="00F927EA" w:rsidRPr="00F42862" w:rsidRDefault="00F927EA" w:rsidP="00F927EA"/>
    <w:p w14:paraId="43002CE8" w14:textId="77777777" w:rsidR="00F927EA" w:rsidRDefault="00F927EA" w:rsidP="00F927EA">
      <w:pPr>
        <w:pStyle w:val="Heading4"/>
        <w:numPr>
          <w:ilvl w:val="0"/>
          <w:numId w:val="27"/>
        </w:numPr>
      </w:pPr>
      <w:r>
        <w:t>Economic collapse is inevitable – runaway growth and debt crises</w:t>
      </w:r>
    </w:p>
    <w:p w14:paraId="78C7AB0D" w14:textId="77777777" w:rsidR="00F927EA" w:rsidRPr="00005DA8" w:rsidRDefault="00F927EA" w:rsidP="00F927EA">
      <w:pPr>
        <w:rPr>
          <w:rStyle w:val="Style13ptBold"/>
          <w:b w:val="0"/>
          <w:bCs/>
        </w:rPr>
      </w:pPr>
      <w:r>
        <w:rPr>
          <w:rStyle w:val="Style13ptBold"/>
        </w:rPr>
        <w:t xml:space="preserve">Goldstein 7/7 </w:t>
      </w:r>
      <w:r w:rsidRPr="00005DA8">
        <w:rPr>
          <w:rStyle w:val="Style13ptBold"/>
          <w:b w:val="0"/>
          <w:bCs/>
          <w:sz w:val="16"/>
          <w:szCs w:val="16"/>
        </w:rPr>
        <w:t xml:space="preserve">[(Steve, </w:t>
      </w:r>
      <w:r w:rsidRPr="00005DA8">
        <w:rPr>
          <w:bCs/>
          <w:szCs w:val="16"/>
        </w:rPr>
        <w:t xml:space="preserve">responsible for MarketWatch's coverage of financial markets in Europe, internally cites Patrick </w:t>
      </w:r>
      <w:proofErr w:type="spellStart"/>
      <w:r w:rsidRPr="00005DA8">
        <w:rPr>
          <w:bCs/>
          <w:szCs w:val="16"/>
        </w:rPr>
        <w:t>Artus</w:t>
      </w:r>
      <w:proofErr w:type="spellEnd"/>
      <w:r w:rsidRPr="00005DA8">
        <w:rPr>
          <w:bCs/>
          <w:szCs w:val="16"/>
        </w:rPr>
        <w:t>, professor at the Paris School of Economics, member of the Economic Analysis Council, PhD from the Institute of Political Studies of Paris</w:t>
      </w:r>
      <w:r w:rsidRPr="00005DA8">
        <w:rPr>
          <w:rStyle w:val="Style13ptBold"/>
          <w:b w:val="0"/>
          <w:bCs/>
          <w:sz w:val="16"/>
          <w:szCs w:val="16"/>
        </w:rPr>
        <w:t>) “</w:t>
      </w:r>
      <w:r w:rsidRPr="00005DA8">
        <w:rPr>
          <w:szCs w:val="16"/>
        </w:rPr>
        <w:t xml:space="preserve">Here are four reasons </w:t>
      </w:r>
      <w:r w:rsidRPr="00EB4D8C">
        <w:rPr>
          <w:rStyle w:val="Emphasis"/>
        </w:rPr>
        <w:t>the West is headed for a ‘very drastic crisis</w:t>
      </w:r>
      <w:r w:rsidRPr="00005DA8">
        <w:rPr>
          <w:szCs w:val="16"/>
        </w:rPr>
        <w:t xml:space="preserve">,’ according to a veteran economist,” </w:t>
      </w:r>
      <w:proofErr w:type="spellStart"/>
      <w:r w:rsidRPr="00005DA8">
        <w:rPr>
          <w:szCs w:val="16"/>
        </w:rPr>
        <w:t>Marketwatch</w:t>
      </w:r>
      <w:proofErr w:type="spellEnd"/>
      <w:r w:rsidRPr="00005DA8">
        <w:rPr>
          <w:szCs w:val="16"/>
        </w:rPr>
        <w:t>, 7/7/2021] JL</w:t>
      </w:r>
    </w:p>
    <w:p w14:paraId="1EFA0BB5" w14:textId="77777777" w:rsidR="00F927EA" w:rsidRPr="00005DA8" w:rsidRDefault="00F927EA" w:rsidP="00F927EA">
      <w:pPr>
        <w:rPr>
          <w:sz w:val="12"/>
        </w:rPr>
      </w:pPr>
      <w:r w:rsidRPr="00005DA8">
        <w:rPr>
          <w:sz w:val="12"/>
        </w:rPr>
        <w:t xml:space="preserve">Patrick </w:t>
      </w:r>
      <w:proofErr w:type="spellStart"/>
      <w:r w:rsidRPr="00005DA8">
        <w:rPr>
          <w:sz w:val="12"/>
        </w:rPr>
        <w:t>Artus</w:t>
      </w:r>
      <w:proofErr w:type="spellEnd"/>
      <w:r w:rsidRPr="00005DA8">
        <w:rPr>
          <w:sz w:val="12"/>
        </w:rPr>
        <w:t xml:space="preserve">, a senior </w:t>
      </w:r>
      <w:proofErr w:type="spellStart"/>
      <w:r w:rsidRPr="00005DA8">
        <w:rPr>
          <w:sz w:val="12"/>
        </w:rPr>
        <w:t>economics</w:t>
      </w:r>
      <w:proofErr w:type="spellEnd"/>
      <w:r w:rsidRPr="00005DA8">
        <w:rPr>
          <w:sz w:val="12"/>
        </w:rPr>
        <w:t xml:space="preserve"> adviser at French bank Natixis and a professor at the Paris School of Economics, isn’t sharing in the joy. In a very blunt memo to clients, </w:t>
      </w:r>
      <w:proofErr w:type="spellStart"/>
      <w:r w:rsidRPr="00005DA8">
        <w:rPr>
          <w:sz w:val="12"/>
        </w:rPr>
        <w:t>Artus</w:t>
      </w:r>
      <w:proofErr w:type="spellEnd"/>
      <w:r w:rsidRPr="00005DA8">
        <w:rPr>
          <w:sz w:val="12"/>
        </w:rPr>
        <w:t xml:space="preserve"> says </w:t>
      </w:r>
      <w:r w:rsidRPr="00005DA8">
        <w:rPr>
          <w:rStyle w:val="StyleUnderline"/>
        </w:rPr>
        <w:t xml:space="preserve">a </w:t>
      </w:r>
      <w:r w:rsidRPr="00005DA8">
        <w:rPr>
          <w:rStyle w:val="StyleUnderline"/>
          <w:highlight w:val="green"/>
        </w:rPr>
        <w:t>crisis is “</w:t>
      </w:r>
      <w:r w:rsidRPr="00005DA8">
        <w:rPr>
          <w:rStyle w:val="Emphasis"/>
          <w:highlight w:val="green"/>
        </w:rPr>
        <w:t>inevitable</w:t>
      </w:r>
      <w:r w:rsidRPr="00005DA8">
        <w:rPr>
          <w:sz w:val="12"/>
        </w:rPr>
        <w:t>.”</w:t>
      </w:r>
    </w:p>
    <w:p w14:paraId="799FED80" w14:textId="77777777" w:rsidR="00F927EA" w:rsidRPr="00005DA8" w:rsidRDefault="00F927EA" w:rsidP="00F927EA">
      <w:pPr>
        <w:rPr>
          <w:sz w:val="12"/>
        </w:rPr>
      </w:pPr>
      <w:r w:rsidRPr="00005DA8">
        <w:rPr>
          <w:sz w:val="12"/>
        </w:rPr>
        <w:t xml:space="preserve">The </w:t>
      </w:r>
      <w:r w:rsidRPr="00005DA8">
        <w:rPr>
          <w:rStyle w:val="StyleUnderline"/>
        </w:rPr>
        <w:t xml:space="preserve">total </w:t>
      </w:r>
      <w:r w:rsidRPr="00005DA8">
        <w:rPr>
          <w:rStyle w:val="StyleUnderline"/>
          <w:highlight w:val="green"/>
        </w:rPr>
        <w:t>outstanding debt of the U.S., the U.K</w:t>
      </w:r>
      <w:r w:rsidRPr="00005DA8">
        <w:rPr>
          <w:rStyle w:val="StyleUnderline"/>
        </w:rPr>
        <w:t xml:space="preserve">., the </w:t>
      </w:r>
      <w:r w:rsidRPr="00005DA8">
        <w:rPr>
          <w:rStyle w:val="StyleUnderline"/>
          <w:highlight w:val="green"/>
        </w:rPr>
        <w:t>eurozone and Japan</w:t>
      </w:r>
      <w:r w:rsidRPr="00005DA8">
        <w:rPr>
          <w:rStyle w:val="StyleUnderline"/>
        </w:rPr>
        <w:t xml:space="preserve"> relative to gross domestic product has come off the highest levels of the pandemic as economies have reopened but still </w:t>
      </w:r>
      <w:r w:rsidRPr="00005DA8">
        <w:rPr>
          <w:rStyle w:val="StyleUnderline"/>
          <w:highlight w:val="green"/>
        </w:rPr>
        <w:t>is</w:t>
      </w:r>
      <w:r w:rsidRPr="00005DA8">
        <w:rPr>
          <w:rStyle w:val="StyleUnderline"/>
        </w:rPr>
        <w:t xml:space="preserve"> at </w:t>
      </w:r>
      <w:r w:rsidRPr="00005DA8">
        <w:rPr>
          <w:rStyle w:val="StyleUnderline"/>
          <w:highlight w:val="green"/>
        </w:rPr>
        <w:t>elevated</w:t>
      </w:r>
      <w:r w:rsidRPr="00005DA8">
        <w:rPr>
          <w:rStyle w:val="StyleUnderline"/>
        </w:rPr>
        <w:t xml:space="preserve"> levels</w:t>
      </w:r>
      <w:r w:rsidRPr="00005DA8">
        <w:rPr>
          <w:sz w:val="12"/>
        </w:rPr>
        <w:t>. “Borrower solvency cannot be ensured if debt-to-income ratios increase continuously,” he says.</w:t>
      </w:r>
    </w:p>
    <w:p w14:paraId="07674409" w14:textId="77777777" w:rsidR="00F927EA" w:rsidRPr="00005DA8" w:rsidRDefault="00F927EA" w:rsidP="00F927EA">
      <w:pPr>
        <w:rPr>
          <w:sz w:val="12"/>
        </w:rPr>
      </w:pPr>
      <w:r w:rsidRPr="00005DA8">
        <w:rPr>
          <w:sz w:val="12"/>
        </w:rPr>
        <w:t>The money supply also is at records. “</w:t>
      </w:r>
      <w:r w:rsidRPr="00005DA8">
        <w:rPr>
          <w:rStyle w:val="StyleUnderline"/>
        </w:rPr>
        <w:t xml:space="preserve">The money supply cannot be increased continuously relative to income, as soon or later </w:t>
      </w:r>
      <w:r w:rsidRPr="00005DA8">
        <w:rPr>
          <w:rStyle w:val="Emphasis"/>
          <w:highlight w:val="green"/>
        </w:rPr>
        <w:t>demand for money</w:t>
      </w:r>
      <w:r w:rsidRPr="00005DA8">
        <w:rPr>
          <w:rStyle w:val="StyleUnderline"/>
          <w:highlight w:val="green"/>
        </w:rPr>
        <w:t xml:space="preserve">, which is linked to savings and income, </w:t>
      </w:r>
      <w:r w:rsidRPr="00005DA8">
        <w:rPr>
          <w:rStyle w:val="Emphasis"/>
          <w:highlight w:val="green"/>
        </w:rPr>
        <w:t>can no longer increase</w:t>
      </w:r>
      <w:r w:rsidRPr="00005DA8">
        <w:rPr>
          <w:sz w:val="12"/>
        </w:rPr>
        <w:t xml:space="preserve">,” said </w:t>
      </w:r>
      <w:proofErr w:type="spellStart"/>
      <w:r w:rsidRPr="00005DA8">
        <w:rPr>
          <w:sz w:val="12"/>
        </w:rPr>
        <w:t>Artus</w:t>
      </w:r>
      <w:proofErr w:type="spellEnd"/>
      <w:r w:rsidRPr="00005DA8">
        <w:rPr>
          <w:sz w:val="12"/>
        </w:rPr>
        <w:t>, whose résumé includes stints at the Organization for Economic Cooperation and Development and the Banque de France.</w:t>
      </w:r>
    </w:p>
    <w:p w14:paraId="1FA9BC8D" w14:textId="77777777" w:rsidR="00F927EA" w:rsidRPr="00005DA8" w:rsidRDefault="00F927EA" w:rsidP="00F927EA">
      <w:pPr>
        <w:rPr>
          <w:sz w:val="12"/>
        </w:rPr>
      </w:pPr>
      <w:r w:rsidRPr="00005DA8">
        <w:rPr>
          <w:sz w:val="12"/>
        </w:rPr>
        <w:t xml:space="preserve">Also </w:t>
      </w:r>
      <w:r w:rsidRPr="00005DA8">
        <w:rPr>
          <w:rStyle w:val="StyleUnderline"/>
        </w:rPr>
        <w:t>zooming higher is wealth, with both stock and housing prices surging</w:t>
      </w:r>
      <w:r w:rsidRPr="00005DA8">
        <w:rPr>
          <w:sz w:val="12"/>
        </w:rPr>
        <w:t>. “</w:t>
      </w:r>
      <w:r w:rsidRPr="00005DA8">
        <w:rPr>
          <w:rStyle w:val="StyleUnderline"/>
          <w:highlight w:val="green"/>
        </w:rPr>
        <w:t>Rising relative asset</w:t>
      </w:r>
      <w:r w:rsidRPr="00005DA8">
        <w:rPr>
          <w:rStyle w:val="StyleUnderline"/>
        </w:rPr>
        <w:t xml:space="preserve"> </w:t>
      </w:r>
      <w:r w:rsidRPr="00005DA8">
        <w:rPr>
          <w:rStyle w:val="StyleUnderline"/>
          <w:highlight w:val="green"/>
        </w:rPr>
        <w:t>prices</w:t>
      </w:r>
      <w:r w:rsidRPr="00005DA8">
        <w:rPr>
          <w:rStyle w:val="StyleUnderline"/>
        </w:rPr>
        <w:t xml:space="preserve"> cannot be extrapolated</w:t>
      </w:r>
      <w:r w:rsidRPr="00005DA8">
        <w:rPr>
          <w:sz w:val="12"/>
        </w:rPr>
        <w:t xml:space="preserve">: If they become too high, </w:t>
      </w:r>
      <w:r w:rsidRPr="00005DA8">
        <w:rPr>
          <w:rStyle w:val="StyleUnderline"/>
        </w:rPr>
        <w:t xml:space="preserve">the savings of asset buyers will no longer suffice to buy then, </w:t>
      </w:r>
      <w:r w:rsidRPr="00005DA8">
        <w:rPr>
          <w:rStyle w:val="StyleUnderline"/>
          <w:highlight w:val="green"/>
        </w:rPr>
        <w:t>lea</w:t>
      </w:r>
      <w:r w:rsidRPr="00005DA8">
        <w:rPr>
          <w:rStyle w:val="StyleUnderline"/>
        </w:rPr>
        <w:t xml:space="preserve">ding inevitably </w:t>
      </w:r>
      <w:r w:rsidRPr="00005DA8">
        <w:rPr>
          <w:rStyle w:val="StyleUnderline"/>
          <w:highlight w:val="green"/>
        </w:rPr>
        <w:t>to</w:t>
      </w:r>
      <w:r w:rsidRPr="00005DA8">
        <w:rPr>
          <w:rStyle w:val="StyleUnderline"/>
        </w:rPr>
        <w:t xml:space="preserve"> a </w:t>
      </w:r>
      <w:r w:rsidRPr="00005DA8">
        <w:rPr>
          <w:rStyle w:val="StyleUnderline"/>
          <w:highlight w:val="green"/>
        </w:rPr>
        <w:t>downward</w:t>
      </w:r>
      <w:r w:rsidRPr="00005DA8">
        <w:rPr>
          <w:rStyle w:val="StyleUnderline"/>
        </w:rPr>
        <w:t xml:space="preserve"> correction in </w:t>
      </w:r>
      <w:r w:rsidRPr="00005DA8">
        <w:rPr>
          <w:rStyle w:val="StyleUnderline"/>
          <w:highlight w:val="green"/>
        </w:rPr>
        <w:t>prices</w:t>
      </w:r>
      <w:r w:rsidRPr="00005DA8">
        <w:rPr>
          <w:sz w:val="12"/>
        </w:rPr>
        <w:t>,” he says. Finally, he notes a skewing of income distribution against wage earners: “</w:t>
      </w:r>
      <w:r w:rsidRPr="00005DA8">
        <w:rPr>
          <w:rStyle w:val="StyleUnderline"/>
        </w:rPr>
        <w:t xml:space="preserve">If </w:t>
      </w:r>
      <w:r w:rsidRPr="00005DA8">
        <w:rPr>
          <w:rStyle w:val="StyleUnderline"/>
          <w:highlight w:val="green"/>
        </w:rPr>
        <w:t>wage earnings do not</w:t>
      </w:r>
      <w:r w:rsidRPr="00005DA8">
        <w:rPr>
          <w:rStyle w:val="StyleUnderline"/>
        </w:rPr>
        <w:t xml:space="preserve"> receive productivity </w:t>
      </w:r>
      <w:r w:rsidRPr="00005DA8">
        <w:rPr>
          <w:rStyle w:val="StyleUnderline"/>
          <w:highlight w:val="green"/>
        </w:rPr>
        <w:t>gain</w:t>
      </w:r>
      <w:r w:rsidRPr="00005DA8">
        <w:rPr>
          <w:rStyle w:val="StyleUnderline"/>
        </w:rPr>
        <w:t xml:space="preserve">s over a long period, </w:t>
      </w:r>
      <w:r w:rsidRPr="00005DA8">
        <w:rPr>
          <w:rStyle w:val="Emphasis"/>
          <w:highlight w:val="green"/>
        </w:rPr>
        <w:t>demand</w:t>
      </w:r>
      <w:r w:rsidRPr="00005DA8">
        <w:rPr>
          <w:rStyle w:val="Emphasis"/>
        </w:rPr>
        <w:t xml:space="preserve"> for goods and services will </w:t>
      </w:r>
      <w:r w:rsidRPr="00005DA8">
        <w:rPr>
          <w:rStyle w:val="Emphasis"/>
          <w:highlight w:val="green"/>
        </w:rPr>
        <w:t>be</w:t>
      </w:r>
      <w:r w:rsidRPr="00005DA8">
        <w:rPr>
          <w:rStyle w:val="Emphasis"/>
        </w:rPr>
        <w:t xml:space="preserve">come </w:t>
      </w:r>
      <w:r w:rsidRPr="00005DA8">
        <w:rPr>
          <w:rStyle w:val="Emphasis"/>
          <w:highlight w:val="green"/>
        </w:rPr>
        <w:t>too weak</w:t>
      </w:r>
      <w:r w:rsidRPr="00005DA8">
        <w:rPr>
          <w:rStyle w:val="StyleUnderline"/>
          <w:highlight w:val="green"/>
        </w:rPr>
        <w:t xml:space="preserve"> to absorb production</w:t>
      </w:r>
      <w:r w:rsidRPr="00005DA8">
        <w:rPr>
          <w:rStyle w:val="StyleUnderline"/>
        </w:rPr>
        <w:t>, which grows rapidly when earnings are invested</w:t>
      </w:r>
      <w:r w:rsidRPr="00005DA8">
        <w:rPr>
          <w:sz w:val="12"/>
        </w:rPr>
        <w:t>.”</w:t>
      </w:r>
    </w:p>
    <w:p w14:paraId="4DB3384D" w14:textId="77777777" w:rsidR="00F927EA" w:rsidRPr="00005DA8" w:rsidRDefault="00F927EA" w:rsidP="00F927EA">
      <w:pPr>
        <w:rPr>
          <w:sz w:val="12"/>
        </w:rPr>
      </w:pPr>
      <w:r w:rsidRPr="00005DA8">
        <w:rPr>
          <w:sz w:val="12"/>
        </w:rPr>
        <w:t xml:space="preserve">So how will this unwind? </w:t>
      </w:r>
      <w:proofErr w:type="spellStart"/>
      <w:r w:rsidRPr="00005DA8">
        <w:rPr>
          <w:sz w:val="12"/>
        </w:rPr>
        <w:t>Artus</w:t>
      </w:r>
      <w:proofErr w:type="spellEnd"/>
      <w:r w:rsidRPr="00005DA8">
        <w:rPr>
          <w:sz w:val="12"/>
        </w:rPr>
        <w:t xml:space="preserve"> says </w:t>
      </w:r>
      <w:r w:rsidRPr="00005DA8">
        <w:rPr>
          <w:rStyle w:val="StyleUnderline"/>
        </w:rPr>
        <w:t>a correction in income distribution will lead to faster wage growth and higher inflation</w:t>
      </w:r>
      <w:r w:rsidRPr="00005DA8">
        <w:rPr>
          <w:sz w:val="12"/>
        </w:rPr>
        <w:t xml:space="preserve">. That, in turn, will need to more restrictive monetary policy and higher inflation-adjusted interest rates. The </w:t>
      </w:r>
      <w:r w:rsidRPr="00005DA8">
        <w:rPr>
          <w:rStyle w:val="StyleUnderline"/>
        </w:rPr>
        <w:t>more restrictive monetary policy will then stabilize asset prices and wealth, forcing deleveraging</w:t>
      </w:r>
      <w:r w:rsidRPr="00005DA8">
        <w:rPr>
          <w:sz w:val="12"/>
        </w:rPr>
        <w:t xml:space="preserve">. And that </w:t>
      </w:r>
      <w:r w:rsidRPr="00005DA8">
        <w:rPr>
          <w:rStyle w:val="Emphasis"/>
        </w:rPr>
        <w:t>deleveraging will lead to a recession</w:t>
      </w:r>
      <w:r w:rsidRPr="00005DA8">
        <w:rPr>
          <w:rStyle w:val="StyleUnderline"/>
        </w:rPr>
        <w:t xml:space="preserve"> due to the necessary fall in demand</w:t>
      </w:r>
      <w:r w:rsidRPr="00005DA8">
        <w:rPr>
          <w:sz w:val="12"/>
        </w:rPr>
        <w:t xml:space="preserve"> among households, companies and governments.</w:t>
      </w:r>
    </w:p>
    <w:p w14:paraId="6F83BBF5" w14:textId="77777777" w:rsidR="00F927EA" w:rsidRPr="00005DA8" w:rsidRDefault="00F927EA" w:rsidP="00F927EA">
      <w:pPr>
        <w:rPr>
          <w:sz w:val="12"/>
        </w:rPr>
      </w:pPr>
      <w:r w:rsidRPr="00005DA8">
        <w:rPr>
          <w:sz w:val="12"/>
        </w:rPr>
        <w:t>“</w:t>
      </w:r>
      <w:r w:rsidRPr="00005DA8">
        <w:rPr>
          <w:rStyle w:val="StyleUnderline"/>
        </w:rPr>
        <w:t xml:space="preserve">The stabilization of these variables will lead to </w:t>
      </w:r>
      <w:r w:rsidRPr="00005DA8">
        <w:rPr>
          <w:rStyle w:val="StyleUnderline"/>
          <w:highlight w:val="green"/>
        </w:rPr>
        <w:t xml:space="preserve">a </w:t>
      </w:r>
      <w:r w:rsidRPr="00005DA8">
        <w:rPr>
          <w:rStyle w:val="Emphasis"/>
          <w:highlight w:val="green"/>
        </w:rPr>
        <w:t>very drastic crisis</w:t>
      </w:r>
      <w:r w:rsidRPr="00005DA8">
        <w:rPr>
          <w:rStyle w:val="StyleUnderline"/>
        </w:rPr>
        <w:t xml:space="preserve">, due to </w:t>
      </w:r>
      <w:r w:rsidRPr="00005DA8">
        <w:rPr>
          <w:rStyle w:val="Emphasis"/>
        </w:rPr>
        <w:t xml:space="preserve">faster </w:t>
      </w:r>
      <w:r w:rsidRPr="00005DA8">
        <w:rPr>
          <w:rStyle w:val="Emphasis"/>
          <w:highlight w:val="green"/>
        </w:rPr>
        <w:t>growth in wages</w:t>
      </w:r>
      <w:r w:rsidRPr="00005DA8">
        <w:rPr>
          <w:rStyle w:val="Emphasis"/>
        </w:rPr>
        <w:t xml:space="preserve"> and </w:t>
      </w:r>
      <w:r w:rsidRPr="00005DA8">
        <w:rPr>
          <w:rStyle w:val="Emphasis"/>
          <w:highlight w:val="green"/>
        </w:rPr>
        <w:t>inflation</w:t>
      </w:r>
      <w:r w:rsidRPr="00005DA8">
        <w:rPr>
          <w:rStyle w:val="StyleUnderline"/>
        </w:rPr>
        <w:t xml:space="preserve">, a </w:t>
      </w:r>
      <w:r w:rsidRPr="00005DA8">
        <w:rPr>
          <w:rStyle w:val="Emphasis"/>
          <w:highlight w:val="green"/>
        </w:rPr>
        <w:t>restrictive monetary policy</w:t>
      </w:r>
      <w:r w:rsidRPr="00005DA8">
        <w:rPr>
          <w:rStyle w:val="StyleUnderline"/>
          <w:highlight w:val="green"/>
        </w:rPr>
        <w:t xml:space="preserve">, a </w:t>
      </w:r>
      <w:r w:rsidRPr="00005DA8">
        <w:rPr>
          <w:rStyle w:val="Emphasis"/>
          <w:highlight w:val="green"/>
        </w:rPr>
        <w:t>fall in wealth and asset prices</w:t>
      </w:r>
      <w:r w:rsidRPr="00005DA8">
        <w:rPr>
          <w:rStyle w:val="StyleUnderline"/>
          <w:highlight w:val="green"/>
        </w:rPr>
        <w:t xml:space="preserve">, and a </w:t>
      </w:r>
      <w:r w:rsidRPr="00005DA8">
        <w:rPr>
          <w:rStyle w:val="Emphasis"/>
          <w:highlight w:val="green"/>
        </w:rPr>
        <w:t>recession</w:t>
      </w:r>
      <w:r w:rsidRPr="00005DA8">
        <w:rPr>
          <w:rStyle w:val="StyleUnderline"/>
        </w:rPr>
        <w:t xml:space="preserve"> caused by a fall in domestic demand</w:t>
      </w:r>
      <w:r w:rsidRPr="00005DA8">
        <w:rPr>
          <w:sz w:val="12"/>
        </w:rPr>
        <w:t>,” he concludes.</w:t>
      </w:r>
    </w:p>
    <w:p w14:paraId="2BCEABFA" w14:textId="77777777" w:rsidR="00F927EA" w:rsidRPr="00005DA8" w:rsidRDefault="00F927EA" w:rsidP="00F927EA"/>
    <w:p w14:paraId="32A866F8" w14:textId="77777777" w:rsidR="00F927EA" w:rsidRPr="00D34F51" w:rsidRDefault="00F927EA" w:rsidP="00F927EA">
      <w:pPr>
        <w:pStyle w:val="Heading4"/>
        <w:numPr>
          <w:ilvl w:val="0"/>
          <w:numId w:val="27"/>
        </w:numPr>
        <w:rPr>
          <w:u w:val="single"/>
        </w:rPr>
      </w:pPr>
      <w:bookmarkStart w:id="0" w:name="_GoBack"/>
      <w:bookmarkEnd w:id="0"/>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14:paraId="01830713" w14:textId="77777777" w:rsidR="00F927EA" w:rsidRPr="003C7C87" w:rsidRDefault="00F927EA" w:rsidP="00F927EA">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20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14:paraId="1AB30240" w14:textId="77777777" w:rsidR="00F927EA" w:rsidRDefault="00F927EA" w:rsidP="00F927EA">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606A1A61" w14:textId="77777777" w:rsidR="00F927EA" w:rsidRPr="00481F82" w:rsidRDefault="00F927EA" w:rsidP="00F927EA">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14:paraId="6182EB5E" w14:textId="77777777" w:rsidR="00F927EA" w:rsidRDefault="00F927EA" w:rsidP="00F927EA">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768C5B7F" w14:textId="77777777" w:rsidR="00F927EA" w:rsidRPr="00481F82" w:rsidRDefault="00F927EA" w:rsidP="00F927EA">
      <w:pPr>
        <w:rPr>
          <w:rStyle w:val="Emphasis"/>
        </w:rPr>
      </w:pPr>
      <w:r w:rsidRPr="00481F82">
        <w:rPr>
          <w:rStyle w:val="Emphasis"/>
        </w:rPr>
        <w:t xml:space="preserve">The problems with </w:t>
      </w:r>
      <w:r w:rsidRPr="003C7C87">
        <w:rPr>
          <w:rStyle w:val="Emphasis"/>
          <w:highlight w:val="green"/>
        </w:rPr>
        <w:t>growth</w:t>
      </w:r>
    </w:p>
    <w:p w14:paraId="019F1BFD" w14:textId="77777777" w:rsidR="00F927EA" w:rsidRPr="007B437F" w:rsidRDefault="00F927EA" w:rsidP="00F927EA">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14:paraId="50016E55" w14:textId="77777777" w:rsidR="00F927EA" w:rsidRPr="003C7C87" w:rsidRDefault="00F927EA" w:rsidP="00F927EA">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14:paraId="61F2A046" w14:textId="77777777" w:rsidR="00F927EA" w:rsidRDefault="00F927EA" w:rsidP="00F927EA">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14:paraId="33FB8A3A" w14:textId="77777777" w:rsidR="00F927EA" w:rsidRPr="003C7C87" w:rsidRDefault="00F927EA" w:rsidP="00F927EA">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14:paraId="53F2A305" w14:textId="77777777" w:rsidR="00F927EA" w:rsidRDefault="00F927EA" w:rsidP="00F927EA">
      <w:r>
        <w:t>Governments have taken action to reduce the spread of COVID-19 at the expense of economic growth. But as the post-pandemic recession kicks in, rebooting growth will be the priority. This would set us right back on the path of ecological catastrophe.</w:t>
      </w:r>
    </w:p>
    <w:p w14:paraId="1E64C964" w14:textId="77777777" w:rsidR="00F927EA" w:rsidRPr="003C7C87" w:rsidRDefault="00F927EA" w:rsidP="00F927EA">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14:paraId="1B8EBB40" w14:textId="77777777" w:rsidR="00F927EA" w:rsidRDefault="00F927EA" w:rsidP="00F927EA">
      <w:r>
        <w:t>Well-being without growth</w:t>
      </w:r>
    </w:p>
    <w:p w14:paraId="4DB24963" w14:textId="77777777" w:rsidR="00F927EA" w:rsidRDefault="00F927EA" w:rsidP="00F927EA">
      <w:r>
        <w:t>Degrowth calls for a fundamental restructuring of the economy to reduce its ecological impact and improve well-being by abolishing economic growth as a social objective.</w:t>
      </w:r>
    </w:p>
    <w:p w14:paraId="4BB62B36" w14:textId="77777777" w:rsidR="00F927EA" w:rsidRDefault="00F927EA" w:rsidP="00F927EA">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14:paraId="26A4A510" w14:textId="77777777" w:rsidR="00F927EA" w:rsidRDefault="00F927EA" w:rsidP="00F927EA">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14:paraId="155D269D" w14:textId="77777777" w:rsidR="00F927EA" w:rsidRDefault="00F927EA" w:rsidP="00F927EA">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14:paraId="319F19AC" w14:textId="77777777" w:rsidR="00F927EA" w:rsidRDefault="00F927EA" w:rsidP="00F927EA">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14:paraId="3FA89DA5" w14:textId="77777777" w:rsidR="00F927EA" w:rsidRPr="003C7C87" w:rsidRDefault="00F927EA" w:rsidP="00F927EA">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14:paraId="42B4ABB1" w14:textId="77777777" w:rsidR="00F927EA" w:rsidRPr="00A96F9C" w:rsidRDefault="00F927EA" w:rsidP="00F927EA">
      <w:pPr>
        <w:rPr>
          <w:b/>
          <w:sz w:val="22"/>
          <w:u w:val="singl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14:paraId="282B7C98" w14:textId="77777777" w:rsidR="00F927EA" w:rsidRPr="00B45479" w:rsidRDefault="00F927EA" w:rsidP="00F927EA">
      <w:pPr>
        <w:pStyle w:val="Heading3"/>
      </w:pPr>
      <w:r>
        <w:t xml:space="preserve">Advantage 1 </w:t>
      </w:r>
    </w:p>
    <w:p w14:paraId="27579E26" w14:textId="77777777" w:rsidR="00F927EA" w:rsidRDefault="00F927EA" w:rsidP="00F927EA">
      <w:pPr>
        <w:pStyle w:val="Heading4"/>
        <w:numPr>
          <w:ilvl w:val="0"/>
          <w:numId w:val="21"/>
        </w:numPr>
      </w:pPr>
      <w:r>
        <w:t>No extinction from disease</w:t>
      </w:r>
    </w:p>
    <w:p w14:paraId="675AE3DB" w14:textId="77777777" w:rsidR="00F927EA" w:rsidRDefault="00F927EA" w:rsidP="00F927EA">
      <w:pPr>
        <w:pStyle w:val="Heading4"/>
        <w:numPr>
          <w:ilvl w:val="1"/>
          <w:numId w:val="21"/>
        </w:numPr>
      </w:pPr>
      <w:r>
        <w:t>Resilience and countermeasures prevent spread – distinct from burnout</w:t>
      </w:r>
    </w:p>
    <w:p w14:paraId="24E43069" w14:textId="77777777" w:rsidR="00F927EA" w:rsidRPr="0052333B" w:rsidRDefault="00F927EA" w:rsidP="00F927EA">
      <w:pPr>
        <w:rPr>
          <w:rStyle w:val="Style13ptBold"/>
        </w:rPr>
      </w:pPr>
      <w:r w:rsidRPr="0052333B">
        <w:rPr>
          <w:rStyle w:val="Style13ptBold"/>
        </w:rPr>
        <w:t>Adalja 16</w:t>
      </w:r>
    </w:p>
    <w:p w14:paraId="6121FC8A" w14:textId="77777777" w:rsidR="00F927EA" w:rsidRDefault="00F927EA" w:rsidP="00F927EA">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6FE23683" w14:textId="77777777" w:rsidR="00F927EA" w:rsidRPr="00F574FD" w:rsidRDefault="00F927EA" w:rsidP="00F927EA">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54522D82" w14:textId="77777777" w:rsidR="00F927EA" w:rsidRPr="00F574FD" w:rsidRDefault="00F927EA" w:rsidP="00F927EA">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6FA8C00C" w14:textId="77777777" w:rsidR="00F927EA" w:rsidRPr="00F574FD" w:rsidRDefault="00F927EA" w:rsidP="00F927EA">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37DC74CF" w14:textId="77777777" w:rsidR="00F927EA" w:rsidRPr="00B45479" w:rsidRDefault="00F927EA" w:rsidP="00F927EA">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1F7A0B22" w14:textId="77777777" w:rsidR="00F927EA" w:rsidRPr="00B45479" w:rsidRDefault="00F927EA" w:rsidP="00F927EA">
      <w:pPr>
        <w:pStyle w:val="ListParagraph"/>
        <w:keepNext/>
        <w:keepLines/>
        <w:numPr>
          <w:ilvl w:val="1"/>
          <w:numId w:val="21"/>
        </w:numPr>
        <w:spacing w:before="200"/>
        <w:outlineLvl w:val="3"/>
        <w:rPr>
          <w:rFonts w:eastAsia="MS Gothic"/>
          <w:b/>
          <w:bCs/>
          <w:iCs/>
          <w:sz w:val="26"/>
          <w:szCs w:val="22"/>
        </w:rPr>
      </w:pPr>
      <w:r w:rsidRPr="00B45479">
        <w:rPr>
          <w:rFonts w:eastAsia="MS Gothic"/>
          <w:b/>
          <w:bCs/>
          <w:iCs/>
          <w:sz w:val="26"/>
          <w:szCs w:val="22"/>
        </w:rPr>
        <w:t xml:space="preserve">Intervening actors check </w:t>
      </w:r>
    </w:p>
    <w:p w14:paraId="2809DA57" w14:textId="77777777" w:rsidR="00F927EA" w:rsidRPr="00132D1E" w:rsidRDefault="00F927EA" w:rsidP="00F927EA">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1D09FDEB" w14:textId="77777777" w:rsidR="00F927EA" w:rsidRPr="00132D1E" w:rsidRDefault="00F927EA" w:rsidP="00F927EA">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235EF0B2" w14:textId="77777777" w:rsidR="00F927EA" w:rsidRPr="00132D1E" w:rsidRDefault="00F927EA" w:rsidP="00F927EA">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looks nothing like 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0C44ABB8" w14:textId="77777777" w:rsidR="00F927EA" w:rsidRDefault="00F927EA" w:rsidP="00F927EA"/>
    <w:p w14:paraId="64AE750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A05B4"/>
    <w:multiLevelType w:val="hybridMultilevel"/>
    <w:tmpl w:val="386E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615E0E"/>
    <w:multiLevelType w:val="hybridMultilevel"/>
    <w:tmpl w:val="22E640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064608"/>
    <w:multiLevelType w:val="hybridMultilevel"/>
    <w:tmpl w:val="D3809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36526A"/>
    <w:multiLevelType w:val="hybridMultilevel"/>
    <w:tmpl w:val="0DA4B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EC5220"/>
    <w:multiLevelType w:val="hybridMultilevel"/>
    <w:tmpl w:val="0E8A38F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CD7CD3"/>
    <w:multiLevelType w:val="hybridMultilevel"/>
    <w:tmpl w:val="E1842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70D5F"/>
    <w:multiLevelType w:val="hybridMultilevel"/>
    <w:tmpl w:val="68B08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3007A5"/>
    <w:multiLevelType w:val="hybridMultilevel"/>
    <w:tmpl w:val="12D862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A65AB0"/>
    <w:multiLevelType w:val="hybridMultilevel"/>
    <w:tmpl w:val="FD707A80"/>
    <w:lvl w:ilvl="0" w:tplc="AA60D7F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3"/>
  </w:num>
  <w:num w:numId="14">
    <w:abstractNumId w:val="25"/>
  </w:num>
  <w:num w:numId="15">
    <w:abstractNumId w:val="16"/>
  </w:num>
  <w:num w:numId="16">
    <w:abstractNumId w:val="20"/>
  </w:num>
  <w:num w:numId="17">
    <w:abstractNumId w:val="12"/>
  </w:num>
  <w:num w:numId="18">
    <w:abstractNumId w:val="29"/>
  </w:num>
  <w:num w:numId="19">
    <w:abstractNumId w:val="24"/>
  </w:num>
  <w:num w:numId="20">
    <w:abstractNumId w:val="11"/>
  </w:num>
  <w:num w:numId="21">
    <w:abstractNumId w:val="27"/>
  </w:num>
  <w:num w:numId="22">
    <w:abstractNumId w:val="15"/>
  </w:num>
  <w:num w:numId="23">
    <w:abstractNumId w:val="28"/>
  </w:num>
  <w:num w:numId="24">
    <w:abstractNumId w:val="26"/>
  </w:num>
  <w:num w:numId="25">
    <w:abstractNumId w:val="19"/>
  </w:num>
  <w:num w:numId="26">
    <w:abstractNumId w:val="21"/>
  </w:num>
  <w:num w:numId="27">
    <w:abstractNumId w:val="22"/>
  </w:num>
  <w:num w:numId="28">
    <w:abstractNumId w:val="13"/>
  </w:num>
  <w:num w:numId="29">
    <w:abstractNumId w:val="1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27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05E"/>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080"/>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D66"/>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27E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93444F"/>
  <w14:defaultImageDpi w14:val="300"/>
  <w15:docId w15:val="{7BDB9805-18C7-7B43-81ED-1354BA9B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927E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927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27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927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
    <w:basedOn w:val="Normal"/>
    <w:next w:val="Normal"/>
    <w:link w:val="Heading4Char"/>
    <w:uiPriority w:val="9"/>
    <w:unhideWhenUsed/>
    <w:qFormat/>
    <w:rsid w:val="00F927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27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7EA"/>
  </w:style>
  <w:style w:type="character" w:customStyle="1" w:styleId="Heading1Char">
    <w:name w:val="Heading 1 Char"/>
    <w:aliases w:val="Pocket Char"/>
    <w:basedOn w:val="DefaultParagraphFont"/>
    <w:link w:val="Heading1"/>
    <w:uiPriority w:val="9"/>
    <w:rsid w:val="00F927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27EA"/>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F927E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F927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27E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F927EA"/>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20"/>
    <w:qFormat/>
    <w:rsid w:val="00F927E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927EA"/>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F927EA"/>
    <w:rPr>
      <w:color w:val="auto"/>
      <w:u w:val="none"/>
    </w:rPr>
  </w:style>
  <w:style w:type="paragraph" w:styleId="DocumentMap">
    <w:name w:val="Document Map"/>
    <w:basedOn w:val="Normal"/>
    <w:link w:val="DocumentMapChar"/>
    <w:uiPriority w:val="99"/>
    <w:semiHidden/>
    <w:unhideWhenUsed/>
    <w:rsid w:val="00F927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27EA"/>
    <w:rPr>
      <w:rFonts w:ascii="Lucida Grande" w:hAnsi="Lucida Grande" w:cs="Lucida Grande"/>
    </w:rPr>
  </w:style>
  <w:style w:type="paragraph" w:customStyle="1" w:styleId="textbold">
    <w:name w:val="text bold"/>
    <w:basedOn w:val="Normal"/>
    <w:link w:val="Emphasis"/>
    <w:uiPriority w:val="20"/>
    <w:qFormat/>
    <w:rsid w:val="00F927EA"/>
    <w:pPr>
      <w:ind w:left="720"/>
      <w:jc w:val="both"/>
    </w:pPr>
    <w:rPr>
      <w:b/>
      <w:iCs/>
      <w:sz w:val="22"/>
      <w:u w:val="single"/>
      <w:bdr w:val="single" w:sz="8" w:space="0" w:color="auto"/>
    </w:rPr>
  </w:style>
  <w:style w:type="paragraph" w:customStyle="1" w:styleId="Analytic">
    <w:name w:val="Analytic"/>
    <w:basedOn w:val="Normal"/>
    <w:autoRedefine/>
    <w:qFormat/>
    <w:rsid w:val="00F927EA"/>
    <w:rPr>
      <w:b/>
      <w:bCs/>
      <w:color w:val="404040" w:themeColor="text1" w:themeTint="BF"/>
      <w:sz w:val="26"/>
      <w:szCs w:val="26"/>
    </w:rPr>
  </w:style>
  <w:style w:type="character" w:styleId="UnresolvedMention">
    <w:name w:val="Unresolved Mention"/>
    <w:basedOn w:val="DefaultParagraphFont"/>
    <w:uiPriority w:val="99"/>
    <w:semiHidden/>
    <w:unhideWhenUsed/>
    <w:rsid w:val="00F927EA"/>
    <w:rPr>
      <w:color w:val="605E5C"/>
      <w:shd w:val="clear" w:color="auto" w:fill="E1DFDD"/>
    </w:rPr>
  </w:style>
  <w:style w:type="paragraph" w:customStyle="1" w:styleId="Emphasis1">
    <w:name w:val="Emphasis1"/>
    <w:basedOn w:val="Normal"/>
    <w:autoRedefine/>
    <w:uiPriority w:val="20"/>
    <w:qFormat/>
    <w:rsid w:val="00F927E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F927EA"/>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F927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871F3B-00CB-1241-8B0D-7E983832B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9664</Words>
  <Characters>54123</Characters>
  <Application>Microsoft Office Word</Application>
  <DocSecurity>0</DocSecurity>
  <Lines>575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2021-10-16T16:31:00Z</dcterms:created>
  <dcterms:modified xsi:type="dcterms:W3CDTF">2021-10-16T16:31:00Z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