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DFC2F" w14:textId="2EDC1C53" w:rsidR="00443930" w:rsidRDefault="00443930" w:rsidP="00443930">
      <w:pPr>
        <w:pStyle w:val="Heading2"/>
      </w:pPr>
      <w:r>
        <w:t xml:space="preserve">1NC </w:t>
      </w:r>
    </w:p>
    <w:p w14:paraId="4B608D16" w14:textId="65BD1F9F" w:rsidR="00443930" w:rsidRDefault="00443930" w:rsidP="00443930">
      <w:pPr>
        <w:pStyle w:val="Heading4"/>
      </w:pPr>
      <w:r>
        <w:t xml:space="preserve">CP: Member nations of the World Trade Organization should enter into a prior and binding consultation with the World Health Organization over reducing intellectual property protections by </w:t>
      </w:r>
      <w:r w:rsidR="00E410BC">
        <w:t>limiting drug innovators to one market exclusivity of their choice for their drug</w:t>
      </w:r>
      <w:r>
        <w:t xml:space="preserve">. Member nations will support the proposal and adopt the results of consultation. </w:t>
      </w:r>
    </w:p>
    <w:p w14:paraId="5211620D" w14:textId="77777777" w:rsidR="00443930" w:rsidRPr="00AE32FC" w:rsidRDefault="00443930" w:rsidP="00443930"/>
    <w:p w14:paraId="7FEB7D7C" w14:textId="77777777" w:rsidR="00443930" w:rsidRDefault="00443930" w:rsidP="00443930">
      <w:pPr>
        <w:pStyle w:val="Heading4"/>
      </w:pPr>
      <w:r>
        <w:t xml:space="preserve">WHO says </w:t>
      </w:r>
      <w:proofErr w:type="gramStart"/>
      <w:r>
        <w:t>yes</w:t>
      </w:r>
      <w:proofErr w:type="gramEnd"/>
    </w:p>
    <w:p w14:paraId="083A0C6A" w14:textId="77777777" w:rsidR="00443930" w:rsidRPr="00E50C3C" w:rsidRDefault="00443930" w:rsidP="00443930">
      <w:pPr>
        <w:rPr>
          <w:bCs/>
          <w:sz w:val="26"/>
        </w:rPr>
      </w:pPr>
      <w:r>
        <w:rPr>
          <w:rStyle w:val="Style13ptBold"/>
        </w:rPr>
        <w:t xml:space="preserve">WHO 06 </w:t>
      </w:r>
      <w:r w:rsidRPr="00E50C3C">
        <w:rPr>
          <w:rStyle w:val="Style13ptBold"/>
          <w:b w:val="0"/>
          <w:bCs/>
          <w:sz w:val="16"/>
          <w:szCs w:val="16"/>
        </w:rPr>
        <w:t xml:space="preserve">[(World Health Organization, </w:t>
      </w:r>
      <w:r w:rsidRPr="00E50C3C">
        <w:rPr>
          <w:bCs/>
          <w:szCs w:val="16"/>
        </w:rPr>
        <w:t>specialized agency of the United Nations responsible for international public health</w:t>
      </w:r>
      <w:r w:rsidRPr="00E50C3C">
        <w:rPr>
          <w:rStyle w:val="Style13ptBold"/>
          <w:b w:val="0"/>
          <w:bCs/>
          <w:sz w:val="16"/>
          <w:szCs w:val="16"/>
        </w:rPr>
        <w:t>) “</w:t>
      </w:r>
      <w:r w:rsidRPr="00E50C3C">
        <w:rPr>
          <w:bCs/>
          <w:szCs w:val="16"/>
        </w:rPr>
        <w:t xml:space="preserve">Public health, innovation and intellectual property rights,” Report of the Commission on Intellectual Property Rights, Innovation, and Public Health, 2006] </w:t>
      </w:r>
      <w:proofErr w:type="gramStart"/>
      <w:r w:rsidRPr="00E50C3C">
        <w:rPr>
          <w:bCs/>
          <w:szCs w:val="16"/>
        </w:rPr>
        <w:t>JL</w:t>
      </w:r>
      <w:proofErr w:type="gramEnd"/>
    </w:p>
    <w:p w14:paraId="35FAF67B" w14:textId="77777777" w:rsidR="00443930" w:rsidRPr="00E50C3C" w:rsidRDefault="00443930" w:rsidP="00443930">
      <w:pPr>
        <w:rPr>
          <w:sz w:val="12"/>
        </w:rPr>
      </w:pPr>
      <w:r w:rsidRPr="00E50C3C">
        <w:rPr>
          <w:rStyle w:val="StyleUnderline"/>
        </w:rPr>
        <w:t xml:space="preserve">Though difficult to discern from incremental innovation in practice, </w:t>
      </w:r>
      <w:proofErr w:type="spellStart"/>
      <w:r w:rsidRPr="00E50C3C">
        <w:rPr>
          <w:rStyle w:val="StyleUnderline"/>
        </w:rPr>
        <w:t>socalled</w:t>
      </w:r>
      <w:proofErr w:type="spellEnd"/>
      <w:r w:rsidRPr="00E50C3C">
        <w:rPr>
          <w:rStyle w:val="StyleUnderline"/>
        </w:rPr>
        <w:t xml:space="preserve"> “evergreening” is importantly different</w:t>
      </w:r>
      <w:r w:rsidRPr="00E50C3C">
        <w:rPr>
          <w:sz w:val="12"/>
        </w:rPr>
        <w:t>. As usually understood, “</w:t>
      </w:r>
      <w:r w:rsidRPr="00E50C3C">
        <w:rPr>
          <w:rStyle w:val="Emphasis"/>
          <w:highlight w:val="green"/>
        </w:rPr>
        <w:t>evergreening” occurs when, in the absence of</w:t>
      </w:r>
      <w:r w:rsidRPr="00E50C3C">
        <w:rPr>
          <w:rStyle w:val="Emphasis"/>
        </w:rPr>
        <w:t xml:space="preserve"> any apparent additional </w:t>
      </w:r>
      <w:r w:rsidRPr="00E50C3C">
        <w:rPr>
          <w:rStyle w:val="Emphasis"/>
          <w:highlight w:val="green"/>
        </w:rPr>
        <w:t>therapeutic benefits, patent-holders</w:t>
      </w:r>
      <w:r w:rsidRPr="00E50C3C">
        <w:rPr>
          <w:rStyle w:val="Emphasis"/>
        </w:rPr>
        <w:t xml:space="preserve"> use various strategies to </w:t>
      </w:r>
      <w:r w:rsidRPr="00E50C3C">
        <w:rPr>
          <w:rStyle w:val="Emphasis"/>
          <w:highlight w:val="green"/>
        </w:rPr>
        <w:t>extend</w:t>
      </w:r>
      <w:r w:rsidRPr="00E50C3C">
        <w:rPr>
          <w:rStyle w:val="Emphasis"/>
        </w:rPr>
        <w:t xml:space="preserve"> the length of their </w:t>
      </w:r>
      <w:r w:rsidRPr="00E50C3C">
        <w:rPr>
          <w:rStyle w:val="Emphasis"/>
          <w:highlight w:val="green"/>
        </w:rPr>
        <w:t>exclusivity</w:t>
      </w:r>
      <w:r w:rsidRPr="00E50C3C">
        <w:rPr>
          <w:rStyle w:val="StyleUnderline"/>
        </w:rPr>
        <w:t xml:space="preserve"> beyond the 20-year patent term</w:t>
      </w:r>
      <w:r w:rsidRPr="00E50C3C">
        <w:rPr>
          <w:sz w:val="12"/>
        </w:rPr>
        <w:t>. President Bush, in 2002, provided a working definition while announcing reforms in response to a Federal Trade Commission (FTC) report (73) on delays to the entry of generic products onto the market:</w:t>
      </w:r>
    </w:p>
    <w:p w14:paraId="77CE9A75" w14:textId="77777777" w:rsidR="00443930" w:rsidRPr="00E50C3C" w:rsidRDefault="00443930" w:rsidP="00443930">
      <w:pPr>
        <w:rPr>
          <w:sz w:val="12"/>
        </w:rPr>
      </w:pPr>
      <w:r w:rsidRPr="00E50C3C">
        <w:rPr>
          <w:sz w:val="12"/>
        </w:rPr>
        <w:t xml:space="preserve">The FTC...discovered that some brand name drug manufacturers may have manipulated the law to delay the approval of competing generic drugs. </w:t>
      </w:r>
      <w:r w:rsidRPr="00E50C3C">
        <w:rPr>
          <w:rStyle w:val="StyleUnderline"/>
        </w:rPr>
        <w:t xml:space="preserve">When a drug patent is about to expire, one method some companies use is to file a </w:t>
      </w:r>
      <w:proofErr w:type="gramStart"/>
      <w:r w:rsidRPr="00E50C3C">
        <w:rPr>
          <w:rStyle w:val="StyleUnderline"/>
        </w:rPr>
        <w:t>brand new</w:t>
      </w:r>
      <w:proofErr w:type="gramEnd"/>
      <w:r w:rsidRPr="00E50C3C">
        <w:rPr>
          <w:rStyle w:val="StyleUnderline"/>
        </w:rPr>
        <w:t xml:space="preserve"> patent based on a minor feature, such as the color of the pill bottle or a specific combination of ingredients unrelated to the drug’s effectiveness … In the meantime, the lower-cost generic drug is shut out of the market</w:t>
      </w:r>
      <w:r w:rsidRPr="00E50C3C">
        <w:rPr>
          <w:sz w:val="12"/>
        </w:rPr>
        <w:t xml:space="preserve"> … This is not how Congress intended the law to work. Today, </w:t>
      </w:r>
      <w:r w:rsidRPr="00E50C3C">
        <w:rPr>
          <w:rStyle w:val="StyleUnderline"/>
        </w:rPr>
        <w:t xml:space="preserve">I’m taking action to close the loopholes, to </w:t>
      </w:r>
      <w:r w:rsidRPr="00E50C3C">
        <w:rPr>
          <w:rStyle w:val="Emphasis"/>
        </w:rPr>
        <w:t>promote fair competition</w:t>
      </w:r>
      <w:r w:rsidRPr="00E50C3C">
        <w:rPr>
          <w:rStyle w:val="StyleUnderline"/>
        </w:rPr>
        <w:t xml:space="preserve"> and to </w:t>
      </w:r>
      <w:r w:rsidRPr="00E50C3C">
        <w:rPr>
          <w:rStyle w:val="Emphasis"/>
        </w:rPr>
        <w:t>reduce the cost of prescription drugs</w:t>
      </w:r>
      <w:r w:rsidRPr="00E50C3C">
        <w:rPr>
          <w:sz w:val="12"/>
        </w:rPr>
        <w:t xml:space="preserve"> in America … These steps we take today will not undermine patent protection. Instead, we are enforcing the original intent of a good law. Our message to brand name manufacturers is clear: you deserve the fair rewards of your research and development; you do not have the right to keep generic drugs off the market for frivolous reasons (81).</w:t>
      </w:r>
    </w:p>
    <w:p w14:paraId="4C08692C" w14:textId="77777777" w:rsidR="00443930" w:rsidRPr="00E50C3C" w:rsidRDefault="00443930" w:rsidP="00443930">
      <w:pPr>
        <w:rPr>
          <w:sz w:val="12"/>
        </w:rPr>
      </w:pPr>
      <w:r w:rsidRPr="00E50C3C">
        <w:rPr>
          <w:rStyle w:val="StyleUnderline"/>
        </w:rPr>
        <w:t>Evergreening can occur in a number of ways but typically, as noted by President Bush, it arises when companies file and obtain patents, subsequent to the original patent, on other aspects of the same compound or reformulations of the original compound in ways that might be regarded as of no incremental therapeutic value, but which are nevertheless patentable</w:t>
      </w:r>
      <w:r w:rsidRPr="00E50C3C">
        <w:rPr>
          <w:sz w:val="12"/>
        </w:rPr>
        <w:t>. For instance, strategies include a similar but different dosage form such as capsules rather than tablets, salts, esters, or crystals (polymorphs) of the same product or other changes dependent on the ingenuity of the formulators and the lawyers. These types of strategies occur in almost all jurisdictions, especially for lucrative products (see Box 4.7) (82, 83).</w:t>
      </w:r>
    </w:p>
    <w:p w14:paraId="79B7A1C2" w14:textId="77777777" w:rsidR="00443930" w:rsidRPr="00E50C3C" w:rsidRDefault="00443930" w:rsidP="00443930">
      <w:pPr>
        <w:rPr>
          <w:sz w:val="12"/>
          <w:szCs w:val="12"/>
        </w:rPr>
      </w:pPr>
      <w:r w:rsidRPr="00E50C3C">
        <w:rPr>
          <w:sz w:val="12"/>
          <w:szCs w:val="12"/>
        </w:rPr>
        <w:t xml:space="preserve">Where there is a linkage between the patent system and the procedures for approving new drugs (for example, in Canada and the United States), the policy issues take a particular form. In the United States, for instance, the Federal Trade Commission catalogued a number of instances where generic entry was delayed by up to fi </w:t>
      </w:r>
      <w:proofErr w:type="spellStart"/>
      <w:r w:rsidRPr="00E50C3C">
        <w:rPr>
          <w:sz w:val="12"/>
          <w:szCs w:val="12"/>
        </w:rPr>
        <w:t>ve</w:t>
      </w:r>
      <w:proofErr w:type="spellEnd"/>
      <w:r w:rsidRPr="00E50C3C">
        <w:rPr>
          <w:sz w:val="12"/>
          <w:szCs w:val="12"/>
        </w:rPr>
        <w:t xml:space="preserve"> years by successive stays of up to 30 months on the entry of a generic competitor (see Box 4.7). These stays were provided automatically under the United States law if a brand-holder challenged the generic company for infringement, until the changes announced by President Bush reduced this to one stay only.</w:t>
      </w:r>
    </w:p>
    <w:p w14:paraId="14C59B72" w14:textId="77777777" w:rsidR="00443930" w:rsidRPr="00E50C3C" w:rsidRDefault="00443930" w:rsidP="00443930">
      <w:pPr>
        <w:rPr>
          <w:sz w:val="12"/>
        </w:rPr>
      </w:pPr>
      <w:r w:rsidRPr="00E50C3C">
        <w:rPr>
          <w:sz w:val="12"/>
        </w:rPr>
        <w:t xml:space="preserve">These linkage arrangements are essentially supplementary to the patent system. But they alter the way in which the patent system operates for pharmaceutical products.15 Nevertheless, the final decisions on patent validity and infringement cases lie with the courts. This means that </w:t>
      </w:r>
      <w:r w:rsidRPr="00E50C3C">
        <w:rPr>
          <w:rStyle w:val="Emphasis"/>
        </w:rPr>
        <w:t xml:space="preserve">any change to </w:t>
      </w:r>
      <w:r w:rsidRPr="00E50C3C">
        <w:rPr>
          <w:rStyle w:val="Emphasis"/>
          <w:highlight w:val="green"/>
        </w:rPr>
        <w:t>tackle evergreening</w:t>
      </w:r>
      <w:r w:rsidRPr="00E50C3C">
        <w:rPr>
          <w:rStyle w:val="Emphasis"/>
        </w:rPr>
        <w:t xml:space="preserve"> </w:t>
      </w:r>
      <w:r w:rsidRPr="00E50C3C">
        <w:rPr>
          <w:rStyle w:val="Emphasis"/>
          <w:highlight w:val="green"/>
        </w:rPr>
        <w:t>at its roots requires measures to reduce</w:t>
      </w:r>
      <w:r w:rsidRPr="00E50C3C">
        <w:rPr>
          <w:rStyle w:val="Emphasis"/>
        </w:rPr>
        <w:t xml:space="preserve"> the likelihood of </w:t>
      </w:r>
      <w:r w:rsidRPr="00E50C3C">
        <w:rPr>
          <w:rStyle w:val="Emphasis"/>
          <w:highlight w:val="green"/>
        </w:rPr>
        <w:t>such patents being granted</w:t>
      </w:r>
      <w:r w:rsidRPr="00E50C3C">
        <w:rPr>
          <w:sz w:val="12"/>
        </w:rPr>
        <w:t xml:space="preserve"> or, if granted, of being upheld in the courts. While, as previously stated, some forms of incremental innovation might be important in terms of patient benefit, </w:t>
      </w:r>
      <w:r w:rsidRPr="00E50C3C">
        <w:rPr>
          <w:rStyle w:val="StyleUnderline"/>
        </w:rPr>
        <w:t xml:space="preserve">faced with the reality of the TRIPS agreement, developing </w:t>
      </w:r>
      <w:r w:rsidRPr="00E50C3C">
        <w:rPr>
          <w:rStyle w:val="StyleUnderline"/>
          <w:highlight w:val="green"/>
        </w:rPr>
        <w:t>countries need to consider how their own patent laws</w:t>
      </w:r>
      <w:r w:rsidRPr="00E50C3C">
        <w:rPr>
          <w:rStyle w:val="StyleUnderline"/>
        </w:rPr>
        <w:t xml:space="preserve"> may deal with this issue. Patents on minor developments </w:t>
      </w:r>
      <w:r w:rsidRPr="00E50C3C">
        <w:rPr>
          <w:rStyle w:val="StyleUnderline"/>
          <w:highlight w:val="green"/>
        </w:rPr>
        <w:t>are used</w:t>
      </w:r>
      <w:r w:rsidRPr="00E50C3C">
        <w:rPr>
          <w:rStyle w:val="StyleUnderline"/>
        </w:rPr>
        <w:t xml:space="preserve">, often </w:t>
      </w:r>
      <w:r w:rsidRPr="00E50C3C">
        <w:rPr>
          <w:rStyle w:val="StyleUnderline"/>
          <w:highlight w:val="green"/>
        </w:rPr>
        <w:t>aggressively</w:t>
      </w:r>
      <w:r w:rsidRPr="00E50C3C">
        <w:rPr>
          <w:rStyle w:val="StyleUnderline"/>
        </w:rPr>
        <w:t xml:space="preserve">, by some patent holders </w:t>
      </w:r>
      <w:r w:rsidRPr="00E50C3C">
        <w:rPr>
          <w:rStyle w:val="StyleUnderline"/>
          <w:highlight w:val="green"/>
        </w:rPr>
        <w:t>to delay or block generic competition</w:t>
      </w:r>
      <w:r w:rsidRPr="00E50C3C">
        <w:rPr>
          <w:rStyle w:val="StyleUnderline"/>
        </w:rPr>
        <w:t xml:space="preserve">. Small and medium-sized generic firms in developing countries, in particular, are generally unable to sustain costly and lengthy legal </w:t>
      </w:r>
      <w:proofErr w:type="gramStart"/>
      <w:r w:rsidRPr="00E50C3C">
        <w:rPr>
          <w:rStyle w:val="StyleUnderline"/>
        </w:rPr>
        <w:t>challenges</w:t>
      </w:r>
      <w:r w:rsidRPr="00E50C3C">
        <w:rPr>
          <w:sz w:val="12"/>
        </w:rPr>
        <w:t>, and</w:t>
      </w:r>
      <w:proofErr w:type="gramEnd"/>
      <w:r w:rsidRPr="00E50C3C">
        <w:rPr>
          <w:sz w:val="12"/>
        </w:rPr>
        <w:t xml:space="preserve"> opt to avoid fields where litigation may arise. The outcome may be the reduction or suppression of competition and, in some cases higher prices for patients.</w:t>
      </w:r>
    </w:p>
    <w:p w14:paraId="7BE92393" w14:textId="77777777" w:rsidR="00443930" w:rsidRDefault="00443930" w:rsidP="00443930">
      <w:pPr>
        <w:rPr>
          <w:rStyle w:val="Emphasis"/>
        </w:rPr>
      </w:pPr>
    </w:p>
    <w:p w14:paraId="3A06C353" w14:textId="77777777" w:rsidR="00443930" w:rsidRDefault="00443930" w:rsidP="00443930">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308029FC" w14:textId="77777777" w:rsidR="00443930" w:rsidRPr="009F03D9" w:rsidRDefault="00443930" w:rsidP="00443930">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3FD7726D" w14:textId="77777777" w:rsidR="00443930" w:rsidRPr="009F03D9" w:rsidRDefault="00443930" w:rsidP="00443930">
      <w:pPr>
        <w:rPr>
          <w:sz w:val="12"/>
        </w:rPr>
      </w:pPr>
      <w:r w:rsidRPr="00D64E8C">
        <w:rPr>
          <w:rStyle w:val="StyleUnderline"/>
          <w:highlight w:val="green"/>
        </w:rPr>
        <w:t xml:space="preserve">Members want the WHO to </w:t>
      </w:r>
      <w:r w:rsidRPr="00D64E8C">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D64E8C">
        <w:rPr>
          <w:rStyle w:val="StyleUnderline"/>
          <w:highlight w:val="green"/>
        </w:rPr>
        <w:t>the WHO is pulled between</w:t>
      </w:r>
      <w:r w:rsidRPr="009F03D9">
        <w:rPr>
          <w:rStyle w:val="StyleUnderline"/>
        </w:rPr>
        <w:t xml:space="preserve"> power </w:t>
      </w:r>
      <w:r w:rsidRPr="00D64E8C">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474D9D2F" w14:textId="77777777" w:rsidR="00443930" w:rsidRPr="009F03D9" w:rsidRDefault="00443930" w:rsidP="00443930">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D64E8C">
        <w:rPr>
          <w:rStyle w:val="StyleUnderline"/>
          <w:highlight w:val="green"/>
        </w:rPr>
        <w:t>states</w:t>
      </w:r>
      <w:r w:rsidRPr="00AE32FC">
        <w:rPr>
          <w:rStyle w:val="StyleUnderline"/>
        </w:rPr>
        <w:t xml:space="preserve"> should </w:t>
      </w:r>
      <w:r w:rsidRPr="00D64E8C">
        <w:rPr>
          <w:rStyle w:val="StyleUnderline"/>
          <w:highlight w:val="green"/>
        </w:rPr>
        <w:t>recognize</w:t>
      </w:r>
      <w:r w:rsidRPr="009F03D9">
        <w:rPr>
          <w:rStyle w:val="StyleUnderline"/>
        </w:rPr>
        <w:t xml:space="preserve"> that </w:t>
      </w:r>
      <w:r w:rsidRPr="00D64E8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D64E8C">
        <w:rPr>
          <w:rStyle w:val="StyleUnderline"/>
          <w:highlight w:val="green"/>
        </w:rPr>
        <w:t>The WHO</w:t>
      </w:r>
      <w:r w:rsidRPr="009F03D9">
        <w:rPr>
          <w:rStyle w:val="StyleUnderline"/>
        </w:rPr>
        <w:t xml:space="preserve"> has a central role in creating systems </w:t>
      </w:r>
      <w:r w:rsidRPr="00D64E8C">
        <w:rPr>
          <w:rStyle w:val="StyleUnderline"/>
          <w:highlight w:val="green"/>
        </w:rPr>
        <w:t>to</w:t>
      </w:r>
      <w:r w:rsidRPr="009F03D9">
        <w:rPr>
          <w:rStyle w:val="StyleUnderline"/>
        </w:rPr>
        <w:t xml:space="preserve"> </w:t>
      </w:r>
      <w:r w:rsidRPr="00D64E8C">
        <w:rPr>
          <w:rStyle w:val="Emphasis"/>
          <w:highlight w:val="green"/>
        </w:rPr>
        <w:t>facilitate and encourage</w:t>
      </w:r>
      <w:r w:rsidRPr="00AE32FC">
        <w:rPr>
          <w:rStyle w:val="Emphasis"/>
        </w:rPr>
        <w:t xml:space="preserve"> such </w:t>
      </w:r>
      <w:r w:rsidRPr="00D64E8C">
        <w:rPr>
          <w:rStyle w:val="Emphasis"/>
          <w:highlight w:val="green"/>
        </w:rPr>
        <w:t>cooperation</w:t>
      </w:r>
      <w:r w:rsidRPr="009F03D9">
        <w:rPr>
          <w:sz w:val="12"/>
        </w:rPr>
        <w:t>.</w:t>
      </w:r>
    </w:p>
    <w:p w14:paraId="0793E8E6" w14:textId="77777777" w:rsidR="00443930" w:rsidRPr="009F03D9" w:rsidRDefault="00443930" w:rsidP="00443930">
      <w:pPr>
        <w:rPr>
          <w:sz w:val="12"/>
        </w:rPr>
      </w:pPr>
      <w:r w:rsidRPr="00D64E8C">
        <w:rPr>
          <w:rStyle w:val="Emphasis"/>
          <w:highlight w:val="green"/>
        </w:rPr>
        <w:t>The WHO cannot succeed unless members act as shareholders, foregoing</w:t>
      </w:r>
      <w:r w:rsidRPr="009F03D9">
        <w:rPr>
          <w:rStyle w:val="Emphasis"/>
        </w:rPr>
        <w:t xml:space="preserve"> a measure of </w:t>
      </w:r>
      <w:r w:rsidRPr="00D64E8C">
        <w:rPr>
          <w:rStyle w:val="Emphasis"/>
          <w:highlight w:val="green"/>
        </w:rPr>
        <w:t>sovereignty for the global</w:t>
      </w:r>
      <w:r w:rsidRPr="00AE32FC">
        <w:rPr>
          <w:rStyle w:val="Emphasis"/>
        </w:rPr>
        <w:t xml:space="preserve"> common </w:t>
      </w:r>
      <w:r w:rsidRPr="00D64E8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D64E8C">
        <w:rPr>
          <w:rStyle w:val="Emphasis"/>
          <w:highlight w:val="green"/>
        </w:rPr>
        <w:t>that will not happen unless members</w:t>
      </w:r>
      <w:r w:rsidRPr="009F03D9">
        <w:rPr>
          <w:sz w:val="12"/>
        </w:rPr>
        <w:t xml:space="preserve"> fund the Organization generously, </w:t>
      </w:r>
      <w:r w:rsidRPr="00D64E8C">
        <w:rPr>
          <w:rStyle w:val="Emphasis"/>
          <w:highlight w:val="green"/>
        </w:rPr>
        <w:t>grant it authority</w:t>
      </w:r>
      <w:r w:rsidRPr="009F03D9">
        <w:rPr>
          <w:sz w:val="12"/>
        </w:rPr>
        <w:t xml:space="preserve"> and flexibility, and hold it accountable.</w:t>
      </w:r>
    </w:p>
    <w:p w14:paraId="505A6458" w14:textId="77777777" w:rsidR="00443930" w:rsidRDefault="00443930" w:rsidP="00443930"/>
    <w:p w14:paraId="36C864ED" w14:textId="77777777" w:rsidR="00443930" w:rsidRDefault="00443930" w:rsidP="00443930">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40D4B396" w14:textId="77777777" w:rsidR="00443930" w:rsidRPr="005472CA" w:rsidRDefault="00443930" w:rsidP="00443930">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3AFA5304" w14:textId="77777777" w:rsidR="00443930" w:rsidRPr="005472CA" w:rsidRDefault="00443930" w:rsidP="00443930">
      <w:pPr>
        <w:rPr>
          <w:sz w:val="12"/>
        </w:rPr>
      </w:pPr>
      <w:r w:rsidRPr="00D64E8C">
        <w:rPr>
          <w:rStyle w:val="StyleUnderline"/>
          <w:highlight w:val="green"/>
        </w:rPr>
        <w:t>WHO</w:t>
      </w:r>
      <w:r w:rsidRPr="005472CA">
        <w:rPr>
          <w:rStyle w:val="StyleUnderline"/>
        </w:rPr>
        <w:t xml:space="preserve"> continues to </w:t>
      </w:r>
      <w:r w:rsidRPr="00D64E8C">
        <w:rPr>
          <w:rStyle w:val="StyleUnderline"/>
          <w:highlight w:val="green"/>
        </w:rPr>
        <w:t xml:space="preserve">play an </w:t>
      </w:r>
      <w:r w:rsidRPr="00D64E8C">
        <w:rPr>
          <w:rStyle w:val="Emphasis"/>
          <w:highlight w:val="green"/>
        </w:rPr>
        <w:t>indispensable 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304F8BE8" w14:textId="77777777" w:rsidR="00443930" w:rsidRPr="005472CA" w:rsidRDefault="00443930" w:rsidP="00443930">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D64E8C">
        <w:rPr>
          <w:rStyle w:val="StyleUnderline"/>
          <w:highlight w:val="green"/>
        </w:rPr>
        <w:t>there have</w:t>
      </w:r>
      <w:r w:rsidRPr="005472CA">
        <w:rPr>
          <w:rStyle w:val="StyleUnderline"/>
        </w:rPr>
        <w:t xml:space="preserve"> also </w:t>
      </w:r>
      <w:r w:rsidRPr="00D64E8C">
        <w:rPr>
          <w:rStyle w:val="StyleUnderline"/>
          <w:highlight w:val="green"/>
        </w:rPr>
        <w:t xml:space="preserve">been </w:t>
      </w:r>
      <w:r w:rsidRPr="00D64E8C">
        <w:rPr>
          <w:rStyle w:val="Emphasis"/>
          <w:highlight w:val="green"/>
        </w:rPr>
        <w:t>30 new zoonotic diseases</w:t>
      </w:r>
      <w:r w:rsidRPr="00D64E8C">
        <w:rPr>
          <w:sz w:val="12"/>
          <w:highlight w:val="green"/>
        </w:rPr>
        <w:t xml:space="preserve">. </w:t>
      </w:r>
      <w:r w:rsidRPr="00D64E8C">
        <w:rPr>
          <w:rStyle w:val="StyleUnderline"/>
          <w:highlight w:val="green"/>
        </w:rPr>
        <w:t>A warming world</w:t>
      </w:r>
      <w:r w:rsidRPr="005472CA">
        <w:rPr>
          <w:rStyle w:val="StyleUnderline"/>
        </w:rPr>
        <w:t xml:space="preserve"> with increasing humidity, lost habitats and industrial livestock/poultry farming </w:t>
      </w:r>
      <w:r w:rsidRPr="00D64E8C">
        <w:rPr>
          <w:rStyle w:val="StyleUnderline"/>
          <w:highlight w:val="green"/>
        </w:rPr>
        <w:t>has</w:t>
      </w:r>
      <w:r w:rsidRPr="005472CA">
        <w:rPr>
          <w:rStyle w:val="StyleUnderline"/>
        </w:rPr>
        <w:t xml:space="preserve"> many </w:t>
      </w:r>
      <w:r w:rsidRPr="00D64E8C">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76B719BF" w14:textId="77777777" w:rsidR="00443930" w:rsidRPr="005472CA" w:rsidRDefault="00443930" w:rsidP="00443930">
      <w:pPr>
        <w:rPr>
          <w:sz w:val="12"/>
        </w:rPr>
      </w:pPr>
      <w:r w:rsidRPr="00D64E8C">
        <w:rPr>
          <w:rStyle w:val="StyleUnderline"/>
          <w:highlight w:val="green"/>
        </w:rPr>
        <w:t>WHO coordinates</w:t>
      </w:r>
      <w:r w:rsidRPr="005472CA">
        <w:rPr>
          <w:rStyle w:val="StyleUnderline"/>
        </w:rPr>
        <w:t xml:space="preserve"> </w:t>
      </w:r>
      <w:r w:rsidRPr="005472CA">
        <w:rPr>
          <w:rStyle w:val="Emphasis"/>
        </w:rPr>
        <w:t xml:space="preserve">health </w:t>
      </w:r>
      <w:r w:rsidRPr="00D64E8C">
        <w:rPr>
          <w:rStyle w:val="Emphasis"/>
          <w:highlight w:val="green"/>
        </w:rPr>
        <w:t>research</w:t>
      </w:r>
      <w:r w:rsidRPr="005472CA">
        <w:rPr>
          <w:rStyle w:val="Emphasis"/>
        </w:rPr>
        <w:t xml:space="preserve">, clinical </w:t>
      </w:r>
      <w:r w:rsidRPr="00D64E8C">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D64E8C">
        <w:rPr>
          <w:rStyle w:val="StyleUnderline"/>
          <w:highlight w:val="green"/>
        </w:rPr>
        <w:t>It</w:t>
      </w:r>
      <w:r w:rsidRPr="005472CA">
        <w:rPr>
          <w:rStyle w:val="StyleUnderline"/>
        </w:rPr>
        <w:t xml:space="preserve"> has a rich track record of </w:t>
      </w:r>
      <w:r w:rsidRPr="00D64E8C">
        <w:rPr>
          <w:rStyle w:val="Emphasis"/>
          <w:highlight w:val="green"/>
        </w:rPr>
        <w:t>collaborat</w:t>
      </w:r>
      <w:r w:rsidRPr="005472CA">
        <w:rPr>
          <w:rStyle w:val="Emphasis"/>
        </w:rPr>
        <w:t xml:space="preserve">ing </w:t>
      </w:r>
      <w:r w:rsidRPr="00D64E8C">
        <w:rPr>
          <w:rStyle w:val="Emphasis"/>
          <w:highlight w:val="green"/>
        </w:rPr>
        <w:t xml:space="preserve">with </w:t>
      </w:r>
      <w:proofErr w:type="gramStart"/>
      <w:r w:rsidRPr="00D64E8C">
        <w:rPr>
          <w:rStyle w:val="Emphasis"/>
          <w:highlight w:val="green"/>
        </w:rPr>
        <w:t>private</w:t>
      </w:r>
      <w:r w:rsidRPr="005472CA">
        <w:rPr>
          <w:rStyle w:val="Emphasis"/>
        </w:rPr>
        <w:t>-sector</w:t>
      </w:r>
      <w:proofErr w:type="gramEnd"/>
      <w:r w:rsidRPr="005472CA">
        <w:rPr>
          <w:rStyle w:val="Emphasis"/>
        </w:rPr>
        <w:t xml:space="preserve"> </w:t>
      </w:r>
      <w:proofErr w:type="spellStart"/>
      <w:r w:rsidRPr="00D64E8C">
        <w:rPr>
          <w:rStyle w:val="Emphasis"/>
          <w:highlight w:val="green"/>
        </w:rPr>
        <w:t>organisations</w:t>
      </w:r>
      <w:proofErr w:type="spellEnd"/>
      <w:r w:rsidRPr="00D64E8C">
        <w:rPr>
          <w:rStyle w:val="Emphasis"/>
          <w:highlight w:val="green"/>
        </w:rPr>
        <w:t xml:space="preserve"> to advance r</w:t>
      </w:r>
      <w:r w:rsidRPr="005472CA">
        <w:rPr>
          <w:rStyle w:val="Emphasis"/>
        </w:rPr>
        <w:t xml:space="preserve">esearch </w:t>
      </w:r>
      <w:r w:rsidRPr="00D64E8C">
        <w:rPr>
          <w:rStyle w:val="Emphasis"/>
          <w:highlight w:val="green"/>
        </w:rPr>
        <w:t>and d</w:t>
      </w:r>
      <w:r w:rsidRPr="005472CA">
        <w:rPr>
          <w:rStyle w:val="Emphasis"/>
        </w:rPr>
        <w:t>evelopment</w:t>
      </w:r>
      <w:r w:rsidRPr="005472CA">
        <w:rPr>
          <w:rStyle w:val="StyleUnderline"/>
        </w:rPr>
        <w:t xml:space="preserve"> of health solutions </w:t>
      </w:r>
      <w:r w:rsidRPr="00D64E8C">
        <w:rPr>
          <w:rStyle w:val="StyleUnderline"/>
          <w:highlight w:val="green"/>
        </w:rPr>
        <w:t>and improving their access</w:t>
      </w:r>
      <w:r w:rsidRPr="005472CA">
        <w:rPr>
          <w:rStyle w:val="StyleUnderline"/>
        </w:rPr>
        <w:t xml:space="preserve"> in the global south</w:t>
      </w:r>
      <w:r w:rsidRPr="005472CA">
        <w:rPr>
          <w:sz w:val="12"/>
        </w:rPr>
        <w:t>.</w:t>
      </w:r>
    </w:p>
    <w:p w14:paraId="6963A5C0" w14:textId="77777777" w:rsidR="00443930" w:rsidRPr="005472CA" w:rsidRDefault="00443930" w:rsidP="00443930">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2EDAB036" w14:textId="77777777" w:rsidR="00443930" w:rsidRPr="005472CA" w:rsidRDefault="00443930" w:rsidP="00443930">
      <w:pPr>
        <w:rPr>
          <w:sz w:val="12"/>
        </w:rPr>
      </w:pPr>
      <w:r w:rsidRPr="00D64E8C">
        <w:rPr>
          <w:rStyle w:val="StyleUnderline"/>
          <w:highlight w:val="green"/>
        </w:rPr>
        <w:t>I</w:t>
      </w:r>
      <w:r w:rsidRPr="005472CA">
        <w:rPr>
          <w:rStyle w:val="StyleUnderline"/>
        </w:rPr>
        <w:t xml:space="preserve">nternational </w:t>
      </w:r>
      <w:r w:rsidRPr="00D64E8C">
        <w:rPr>
          <w:rStyle w:val="StyleUnderline"/>
          <w:highlight w:val="green"/>
        </w:rPr>
        <w:t>H</w:t>
      </w:r>
      <w:r w:rsidRPr="005472CA">
        <w:rPr>
          <w:rStyle w:val="StyleUnderline"/>
        </w:rPr>
        <w:t xml:space="preserve">ealth </w:t>
      </w:r>
      <w:r w:rsidRPr="00D64E8C">
        <w:rPr>
          <w:rStyle w:val="StyleUnderline"/>
          <w:highlight w:val="green"/>
        </w:rPr>
        <w:t>R</w:t>
      </w:r>
      <w:r w:rsidRPr="005472CA">
        <w:rPr>
          <w:rStyle w:val="StyleUnderline"/>
        </w:rPr>
        <w:t>egulations, a 2005 agreement between 196 countries to work together for global health security</w:t>
      </w:r>
      <w:r w:rsidRPr="00D64E8C">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D64E8C">
        <w:rPr>
          <w:rStyle w:val="Emphasis"/>
          <w:highlight w:val="green"/>
        </w:rPr>
        <w:t>WHO coordinates</w:t>
      </w:r>
      <w:r w:rsidRPr="005472CA">
        <w:rPr>
          <w:rStyle w:val="Emphasis"/>
        </w:rPr>
        <w:t xml:space="preserve"> and helps build capacity to implement </w:t>
      </w:r>
      <w:proofErr w:type="gramStart"/>
      <w:r w:rsidRPr="00D64E8C">
        <w:rPr>
          <w:rStyle w:val="Emphasis"/>
          <w:highlight w:val="green"/>
        </w:rPr>
        <w:t>IHR</w:t>
      </w:r>
      <w:r w:rsidRPr="0083463D">
        <w:rPr>
          <w:sz w:val="12"/>
        </w:rPr>
        <w:t>.</w:t>
      </w:r>
      <w:proofErr w:type="gramEnd"/>
    </w:p>
    <w:p w14:paraId="16A6CBF4" w14:textId="18CDDAB4" w:rsidR="00443930" w:rsidRDefault="00E80DAB" w:rsidP="006B78C1">
      <w:pPr>
        <w:pStyle w:val="Heading4"/>
      </w:pPr>
      <w:r>
        <w:t xml:space="preserve">Cross apply the Millet 17 card from case for disease causes extinction. </w:t>
      </w:r>
    </w:p>
    <w:p w14:paraId="17EB1C4C" w14:textId="77777777" w:rsidR="00443930" w:rsidRDefault="00443930" w:rsidP="00443930">
      <w:pPr>
        <w:pStyle w:val="Heading4"/>
      </w:pPr>
      <w:r>
        <w:t>WHO diplomacy solves great power conflict</w:t>
      </w:r>
    </w:p>
    <w:p w14:paraId="31A93C1E" w14:textId="77777777" w:rsidR="00443930" w:rsidRPr="00487F05" w:rsidRDefault="00443930" w:rsidP="00443930">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447420B1" w14:textId="77777777" w:rsidR="00443930" w:rsidRPr="00054633" w:rsidRDefault="00443930" w:rsidP="00443930">
      <w:pPr>
        <w:rPr>
          <w:sz w:val="12"/>
        </w:rPr>
      </w:pP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 xml:space="preserve">rganization </w:t>
      </w:r>
      <w:r w:rsidRPr="00D64E8C">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3616FF51" w14:textId="77777777" w:rsidR="00443930" w:rsidRPr="00054633" w:rsidRDefault="00443930" w:rsidP="00443930">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2B4D982D" w14:textId="77777777" w:rsidR="00443930" w:rsidRPr="00054633" w:rsidRDefault="00443930" w:rsidP="00443930">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D64E8C">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D64E8C">
        <w:rPr>
          <w:rStyle w:val="StyleUnderline"/>
          <w:highlight w:val="green"/>
        </w:rPr>
        <w:t>provides</w:t>
      </w:r>
      <w:r w:rsidRPr="00054633">
        <w:rPr>
          <w:rStyle w:val="StyleUnderline"/>
        </w:rPr>
        <w:t xml:space="preserve"> </w:t>
      </w:r>
      <w:r w:rsidRPr="00A823C9">
        <w:rPr>
          <w:rStyle w:val="StyleUnderline"/>
        </w:rPr>
        <w:t xml:space="preserve">greater </w:t>
      </w:r>
      <w:r w:rsidRPr="00D64E8C">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D64E8C">
        <w:rPr>
          <w:rStyle w:val="Emphasis"/>
          <w:highlight w:val="green"/>
        </w:rPr>
        <w:t>it is in America’s</w:t>
      </w:r>
      <w:r w:rsidRPr="00A823C9">
        <w:rPr>
          <w:rStyle w:val="Emphasis"/>
        </w:rPr>
        <w:t xml:space="preserve"> national </w:t>
      </w:r>
      <w:r w:rsidRPr="00D64E8C">
        <w:rPr>
          <w:rStyle w:val="Emphasis"/>
          <w:highlight w:val="green"/>
        </w:rPr>
        <w:t>security interest</w:t>
      </w:r>
      <w:r w:rsidRPr="00054633">
        <w:rPr>
          <w:rStyle w:val="Emphasis"/>
        </w:rPr>
        <w:t xml:space="preserve"> for countries </w:t>
      </w:r>
      <w:r w:rsidRPr="00D64E8C">
        <w:rPr>
          <w:rStyle w:val="Emphasis"/>
          <w:highlight w:val="green"/>
        </w:rPr>
        <w:t>to</w:t>
      </w:r>
      <w:r w:rsidRPr="00054633">
        <w:rPr>
          <w:rStyle w:val="Emphasis"/>
        </w:rPr>
        <w:t xml:space="preserve"> effectively </w:t>
      </w:r>
      <w:r w:rsidRPr="00A823C9">
        <w:rPr>
          <w:rStyle w:val="Emphasis"/>
        </w:rPr>
        <w:t xml:space="preserve">detect and </w:t>
      </w:r>
      <w:r w:rsidRPr="00D64E8C">
        <w:rPr>
          <w:rStyle w:val="Emphasis"/>
          <w:highlight w:val="green"/>
        </w:rPr>
        <w:t>respond to</w:t>
      </w:r>
      <w:r w:rsidRPr="00A823C9">
        <w:rPr>
          <w:rStyle w:val="Emphasis"/>
        </w:rPr>
        <w:t xml:space="preserve"> potential </w:t>
      </w:r>
      <w:r w:rsidRPr="00D64E8C">
        <w:rPr>
          <w:rStyle w:val="Emphasis"/>
          <w:highlight w:val="green"/>
        </w:rPr>
        <w:t>pandemics</w:t>
      </w:r>
      <w:r w:rsidRPr="00054633">
        <w:rPr>
          <w:sz w:val="12"/>
        </w:rPr>
        <w:t xml:space="preserve"> before they reach our shores.</w:t>
      </w:r>
    </w:p>
    <w:p w14:paraId="5AD3B057" w14:textId="77777777" w:rsidR="00443930" w:rsidRPr="00054633" w:rsidRDefault="00443930" w:rsidP="00443930">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D64E8C">
        <w:rPr>
          <w:rStyle w:val="StyleUnderline"/>
          <w:highlight w:val="green"/>
        </w:rPr>
        <w:t>the W</w:t>
      </w:r>
      <w:r w:rsidRPr="00054633">
        <w:rPr>
          <w:rStyle w:val="StyleUnderline"/>
        </w:rPr>
        <w:t xml:space="preserve">orld </w:t>
      </w:r>
      <w:r w:rsidRPr="00D64E8C">
        <w:rPr>
          <w:rStyle w:val="StyleUnderline"/>
          <w:highlight w:val="green"/>
        </w:rPr>
        <w:t>H</w:t>
      </w:r>
      <w:r w:rsidRPr="00054633">
        <w:rPr>
          <w:rStyle w:val="StyleUnderline"/>
        </w:rPr>
        <w:t xml:space="preserve">ealth </w:t>
      </w:r>
      <w:r w:rsidRPr="00D64E8C">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D64E8C">
        <w:rPr>
          <w:rStyle w:val="Emphasis"/>
          <w:highlight w:val="green"/>
        </w:rPr>
        <w:t xml:space="preserve">puts </w:t>
      </w:r>
      <w:r w:rsidRPr="00A823C9">
        <w:rPr>
          <w:rStyle w:val="Emphasis"/>
        </w:rPr>
        <w:t xml:space="preserve">traditional </w:t>
      </w:r>
      <w:r w:rsidRPr="00D64E8C">
        <w:rPr>
          <w:rStyle w:val="Emphasis"/>
          <w:highlight w:val="green"/>
        </w:rPr>
        <w:t>adversaries</w:t>
      </w:r>
      <w:r w:rsidRPr="00054633">
        <w:rPr>
          <w:rStyle w:val="StyleUnderline"/>
        </w:rPr>
        <w:t xml:space="preserve"> – like </w:t>
      </w:r>
      <w:r w:rsidRPr="00D64E8C">
        <w:rPr>
          <w:rStyle w:val="StyleUnderline"/>
          <w:highlight w:val="green"/>
        </w:rPr>
        <w:t>Russia and the U</w:t>
      </w:r>
      <w:r w:rsidRPr="00054633">
        <w:rPr>
          <w:rStyle w:val="StyleUnderline"/>
        </w:rPr>
        <w:t xml:space="preserve">nited </w:t>
      </w:r>
      <w:r w:rsidRPr="00D64E8C">
        <w:rPr>
          <w:rStyle w:val="StyleUnderline"/>
          <w:highlight w:val="green"/>
        </w:rPr>
        <w:t>S</w:t>
      </w:r>
      <w:r w:rsidRPr="00054633">
        <w:rPr>
          <w:rStyle w:val="StyleUnderline"/>
        </w:rPr>
        <w:t xml:space="preserve">tates, </w:t>
      </w:r>
      <w:r w:rsidRPr="00D64E8C">
        <w:rPr>
          <w:rStyle w:val="StyleUnderline"/>
          <w:highlight w:val="green"/>
        </w:rPr>
        <w:t>India and Pakistan</w:t>
      </w:r>
      <w:r w:rsidRPr="00054633">
        <w:rPr>
          <w:rStyle w:val="StyleUnderline"/>
        </w:rPr>
        <w:t xml:space="preserve">, or </w:t>
      </w:r>
      <w:r w:rsidRPr="00D64E8C">
        <w:rPr>
          <w:rStyle w:val="StyleUnderline"/>
          <w:highlight w:val="green"/>
        </w:rPr>
        <w:t>Iran and Saudi Arabia</w:t>
      </w:r>
      <w:r w:rsidRPr="00054633">
        <w:rPr>
          <w:rStyle w:val="StyleUnderline"/>
        </w:rPr>
        <w:t xml:space="preserve"> – </w:t>
      </w:r>
      <w:r w:rsidRPr="00054633">
        <w:rPr>
          <w:rStyle w:val="Emphasis"/>
        </w:rPr>
        <w:t xml:space="preserve">all </w:t>
      </w:r>
      <w:r w:rsidRPr="00D64E8C">
        <w:rPr>
          <w:rStyle w:val="Emphasis"/>
          <w:highlight w:val="green"/>
        </w:rPr>
        <w:t>around the same</w:t>
      </w:r>
      <w:r w:rsidRPr="00054633">
        <w:rPr>
          <w:rStyle w:val="Emphasis"/>
        </w:rPr>
        <w:t xml:space="preserve"> big </w:t>
      </w:r>
      <w:r w:rsidRPr="00D64E8C">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D64E8C">
        <w:rPr>
          <w:rStyle w:val="Emphasis"/>
          <w:highlight w:val="green"/>
        </w:rPr>
        <w:t>This ability to bridge divides and work across borders cannot be torn down and recreated</w:t>
      </w:r>
      <w:r w:rsidRPr="00054633">
        <w:rPr>
          <w:rStyle w:val="Emphasis"/>
        </w:rPr>
        <w:t xml:space="preserve"> – not </w:t>
      </w:r>
      <w:r w:rsidRPr="00D64E8C">
        <w:rPr>
          <w:rStyle w:val="Emphasis"/>
          <w:highlight w:val="green"/>
        </w:rPr>
        <w:t>in today’s</w:t>
      </w:r>
      <w:r w:rsidRPr="00A823C9">
        <w:rPr>
          <w:rStyle w:val="Emphasis"/>
        </w:rPr>
        <w:t xml:space="preserve"> environment </w:t>
      </w:r>
      <w:r w:rsidRPr="00D64E8C">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0620EA14" w14:textId="77777777" w:rsidR="00443930" w:rsidRDefault="00443930" w:rsidP="00443930"/>
    <w:p w14:paraId="5021F799" w14:textId="39280820" w:rsidR="00443930" w:rsidRDefault="00443930" w:rsidP="00443930">
      <w:pPr>
        <w:pStyle w:val="Heading2"/>
      </w:pPr>
      <w:r>
        <w:t>1NC</w:t>
      </w:r>
    </w:p>
    <w:p w14:paraId="42249587" w14:textId="77777777" w:rsidR="00443930" w:rsidRPr="00FE51A3" w:rsidRDefault="00443930" w:rsidP="00443930">
      <w:pPr>
        <w:pStyle w:val="Heading4"/>
        <w:rPr>
          <w:rFonts w:asciiTheme="majorHAnsi" w:hAnsiTheme="majorHAnsi" w:cstheme="majorHAnsi"/>
        </w:rPr>
      </w:pPr>
      <w:r w:rsidRPr="00FE51A3">
        <w:rPr>
          <w:rFonts w:asciiTheme="majorHAnsi" w:hAnsiTheme="majorHAnsi" w:cstheme="majorHAnsi"/>
        </w:rPr>
        <w:t>Biotech industry strong now.</w:t>
      </w:r>
    </w:p>
    <w:p w14:paraId="108939EE" w14:textId="77777777" w:rsidR="00443930" w:rsidRPr="00FE51A3" w:rsidRDefault="00443930" w:rsidP="00443930">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w:t>
      </w:r>
      <w:proofErr w:type="spellStart"/>
      <w:r w:rsidRPr="00FE51A3">
        <w:rPr>
          <w:rFonts w:asciiTheme="majorHAnsi" w:hAnsiTheme="majorHAnsi" w:cstheme="majorHAnsi"/>
        </w:rPr>
        <w:t>Lydon</w:t>
      </w:r>
      <w:proofErr w:type="spellEnd"/>
      <w:r w:rsidRPr="00FE51A3">
        <w:rPr>
          <w:rFonts w:asciiTheme="majorHAnsi" w:hAnsiTheme="majorHAnsi" w:cstheme="majorHAnsi"/>
        </w:rPr>
        <w:t xml:space="preserve">,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7B8029C9" w14:textId="77777777" w:rsidR="00443930" w:rsidRPr="00FE51A3" w:rsidRDefault="00443930" w:rsidP="00443930">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7ED00B69" w14:textId="77777777" w:rsidR="00443930" w:rsidRPr="00FE51A3" w:rsidRDefault="00443930" w:rsidP="00443930">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0E52C40B" w14:textId="77777777" w:rsidR="00443930" w:rsidRPr="00FE51A3" w:rsidRDefault="00443930" w:rsidP="00443930">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18378814" w14:textId="77777777" w:rsidR="00443930" w:rsidRPr="00FE51A3" w:rsidRDefault="00443930" w:rsidP="00443930">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256C35F1" w14:textId="77777777" w:rsidR="00443930" w:rsidRPr="00FE51A3" w:rsidRDefault="00443930" w:rsidP="00443930">
      <w:pPr>
        <w:rPr>
          <w:rFonts w:asciiTheme="majorHAnsi" w:hAnsiTheme="majorHAnsi" w:cstheme="majorHAnsi"/>
        </w:rPr>
      </w:pPr>
      <w:r w:rsidRPr="00FE51A3">
        <w:rPr>
          <w:rFonts w:asciiTheme="majorHAnsi" w:hAnsiTheme="majorHAnsi" w:cstheme="majorHAnsi"/>
        </w:rPr>
        <w:t>Fundamentals continue strong</w:t>
      </w:r>
    </w:p>
    <w:p w14:paraId="435E2DC0" w14:textId="77777777" w:rsidR="00443930" w:rsidRPr="00FE51A3" w:rsidRDefault="00443930" w:rsidP="00443930">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0F0DF85E" w14:textId="77777777" w:rsidR="00443930" w:rsidRPr="00FE51A3" w:rsidRDefault="00443930" w:rsidP="00443930">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25FDEAEB" w14:textId="77777777" w:rsidR="00443930" w:rsidRPr="00FE51A3" w:rsidRDefault="00443930" w:rsidP="00443930">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1929F8C3" w14:textId="77777777" w:rsidR="00443930" w:rsidRPr="00FE51A3" w:rsidRDefault="00443930" w:rsidP="00443930">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7A391DF0" w14:textId="77777777" w:rsidR="00443930" w:rsidRPr="00FE51A3" w:rsidRDefault="00443930" w:rsidP="00443930">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7C3E7CDD" w14:textId="77777777" w:rsidR="00443930" w:rsidRPr="00FE51A3" w:rsidRDefault="00443930" w:rsidP="00443930">
      <w:pPr>
        <w:rPr>
          <w:rFonts w:asciiTheme="majorHAnsi" w:hAnsiTheme="majorHAnsi" w:cstheme="majorHAnsi"/>
        </w:rPr>
      </w:pPr>
      <w:r w:rsidRPr="00FE51A3">
        <w:rPr>
          <w:rFonts w:asciiTheme="majorHAnsi" w:hAnsiTheme="majorHAnsi" w:cstheme="majorHAnsi"/>
        </w:rPr>
        <w:t>More innovation on the horizon</w:t>
      </w:r>
    </w:p>
    <w:p w14:paraId="04493415" w14:textId="77777777" w:rsidR="00443930" w:rsidRPr="00FE51A3" w:rsidRDefault="00443930" w:rsidP="00443930">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075FBE9B" w14:textId="77777777" w:rsidR="00443930" w:rsidRPr="00FE51A3" w:rsidRDefault="00443930" w:rsidP="00443930">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7F2003E4" w14:textId="77777777" w:rsidR="00443930" w:rsidRPr="00AF2830" w:rsidRDefault="00443930" w:rsidP="00443930"/>
    <w:p w14:paraId="0A423BE4" w14:textId="77777777" w:rsidR="00443930" w:rsidRDefault="00443930" w:rsidP="00443930">
      <w:pPr>
        <w:pStyle w:val="Heading4"/>
      </w:pPr>
      <w:r>
        <w:t>Secondary patents are key to innovation – recouping development costs and new applications of existing medicines</w:t>
      </w:r>
    </w:p>
    <w:p w14:paraId="2A004942" w14:textId="77777777" w:rsidR="00443930" w:rsidRPr="00E26DB2" w:rsidRDefault="00443930" w:rsidP="00443930">
      <w:pPr>
        <w:rPr>
          <w:rStyle w:val="Style13ptBold"/>
          <w:b w:val="0"/>
          <w:bCs/>
        </w:rPr>
      </w:pPr>
      <w:r>
        <w:rPr>
          <w:rStyle w:val="Style13ptBold"/>
        </w:rPr>
        <w:t xml:space="preserve">Richards et al 20 </w:t>
      </w:r>
      <w:r w:rsidRPr="00E26DB2">
        <w:rPr>
          <w:rStyle w:val="Style13ptBold"/>
          <w:b w:val="0"/>
          <w:bCs/>
          <w:sz w:val="16"/>
          <w:szCs w:val="16"/>
        </w:rPr>
        <w:t>[(Kevin T., Associate Solicitor at the US Patent and Trademark Office, former legislative attorney at CRS, JD from UVA School of Law) “</w:t>
      </w:r>
      <w:r w:rsidRPr="00E26DB2">
        <w:rPr>
          <w:bCs/>
          <w:szCs w:val="16"/>
        </w:rPr>
        <w:t>Drug Pricing and Pharmaceutical Patenting Practices,” Congressional Research Service, 2/11/2020] JL</w:t>
      </w:r>
    </w:p>
    <w:p w14:paraId="680741FD" w14:textId="77777777" w:rsidR="00443930" w:rsidRPr="00791E36" w:rsidRDefault="00443930" w:rsidP="00443930">
      <w:pPr>
        <w:rPr>
          <w:sz w:val="12"/>
        </w:rPr>
      </w:pPr>
      <w:r w:rsidRPr="00791E36">
        <w:rPr>
          <w:sz w:val="12"/>
        </w:rPr>
        <w:t xml:space="preserve">Defenders of </w:t>
      </w:r>
      <w:r w:rsidRPr="00791E36">
        <w:rPr>
          <w:rStyle w:val="StyleUnderline"/>
        </w:rPr>
        <w:t>evergreening</w:t>
      </w:r>
      <w:r w:rsidRPr="00791E36">
        <w:rPr>
          <w:sz w:val="12"/>
        </w:rPr>
        <w:t xml:space="preserve"> respond that the term </w:t>
      </w:r>
      <w:r w:rsidRPr="00791E36">
        <w:rPr>
          <w:rStyle w:val="StyleUnderline"/>
        </w:rPr>
        <w:t>is "inherently pejorative" because it creates the impression that pharmaceutical companies are exploiting the patent system</w:t>
      </w:r>
      <w:r w:rsidRPr="00791E36">
        <w:rPr>
          <w:sz w:val="12"/>
        </w:rPr>
        <w:t>.</w:t>
      </w:r>
      <w:bookmarkStart w:id="0" w:name="_Ref24555177"/>
      <w:bookmarkStart w:id="1" w:name="ifn157"/>
      <w:bookmarkEnd w:id="0"/>
      <w:r w:rsidRPr="00791E36">
        <w:rPr>
          <w:sz w:val="12"/>
          <w:vertAlign w:val="superscript"/>
        </w:rPr>
        <w:t>157</w:t>
      </w:r>
      <w:bookmarkEnd w:id="1"/>
      <w:r w:rsidRPr="00791E36">
        <w:rPr>
          <w:sz w:val="12"/>
        </w:rPr>
        <w:t> Defenders contend that there is nothing inherently suspect about secondary patents, which must meet the same requirements for patentability and pass through the same examination procedures as any other patent.</w:t>
      </w:r>
      <w:bookmarkStart w:id="2" w:name="ifn158"/>
      <w:r w:rsidRPr="00791E36">
        <w:rPr>
          <w:sz w:val="12"/>
          <w:vertAlign w:val="superscript"/>
        </w:rPr>
        <w:t>158</w:t>
      </w:r>
      <w:bookmarkEnd w:id="2"/>
      <w:r w:rsidRPr="00791E36">
        <w:rPr>
          <w:sz w:val="12"/>
        </w:rPr>
        <w:t xml:space="preserve"> Indeed, those </w:t>
      </w:r>
      <w:r w:rsidRPr="00791E36">
        <w:rPr>
          <w:rStyle w:val="StyleUnderline"/>
        </w:rPr>
        <w:t>requirements bar a secondary patent on an obvious variation of the primary patent or on another product or invention already available to the public</w:t>
      </w:r>
      <w:r w:rsidRPr="00791E36">
        <w:rPr>
          <w:sz w:val="12"/>
        </w:rPr>
        <w:t>.</w:t>
      </w:r>
      <w:bookmarkStart w:id="3" w:name="ifn159"/>
      <w:r w:rsidRPr="00791E36">
        <w:rPr>
          <w:sz w:val="12"/>
          <w:vertAlign w:val="superscript"/>
        </w:rPr>
        <w:t>159</w:t>
      </w:r>
      <w:bookmarkEnd w:id="3"/>
      <w:r w:rsidRPr="00791E36">
        <w:rPr>
          <w:sz w:val="12"/>
        </w:rPr>
        <w:t xml:space="preserve"> "[I]t is often the case," defenders contend, "that </w:t>
      </w:r>
      <w:r w:rsidRPr="00791E36">
        <w:rPr>
          <w:rStyle w:val="Emphasis"/>
          <w:highlight w:val="green"/>
        </w:rPr>
        <w:t>the</w:t>
      </w:r>
      <w:r w:rsidRPr="00791E36">
        <w:rPr>
          <w:rStyle w:val="Emphasis"/>
        </w:rPr>
        <w:t xml:space="preserve"> </w:t>
      </w:r>
      <w:r w:rsidRPr="00791E36">
        <w:rPr>
          <w:rStyle w:val="Emphasis"/>
          <w:highlight w:val="green"/>
        </w:rPr>
        <w:t>value of a follow-on patent</w:t>
      </w:r>
      <w:r w:rsidRPr="00791E36">
        <w:rPr>
          <w:rStyle w:val="StyleUnderline"/>
        </w:rPr>
        <w:t xml:space="preserve"> is comparable to, or even </w:t>
      </w:r>
      <w:r w:rsidRPr="00791E36">
        <w:rPr>
          <w:rStyle w:val="Emphasis"/>
        </w:rPr>
        <w:t xml:space="preserve">might </w:t>
      </w:r>
      <w:r w:rsidRPr="00791E36">
        <w:rPr>
          <w:rStyle w:val="Emphasis"/>
          <w:highlight w:val="green"/>
        </w:rPr>
        <w:t>exceed</w:t>
      </w:r>
      <w:r w:rsidRPr="00791E36">
        <w:rPr>
          <w:rStyle w:val="Emphasis"/>
        </w:rPr>
        <w:t xml:space="preserve">, that of </w:t>
      </w:r>
      <w:r w:rsidRPr="00791E36">
        <w:rPr>
          <w:rStyle w:val="Emphasis"/>
          <w:highlight w:val="green"/>
        </w:rPr>
        <w:t>a primary</w:t>
      </w:r>
      <w:r w:rsidRPr="00791E36">
        <w:rPr>
          <w:rStyle w:val="Emphasis"/>
        </w:rPr>
        <w:t xml:space="preserve"> </w:t>
      </w:r>
      <w:r w:rsidRPr="00791E36">
        <w:rPr>
          <w:rStyle w:val="Emphasis"/>
          <w:highlight w:val="green"/>
        </w:rPr>
        <w:t>patent</w:t>
      </w:r>
      <w:r w:rsidRPr="00791E36">
        <w:rPr>
          <w:sz w:val="12"/>
        </w:rPr>
        <w:t>."</w:t>
      </w:r>
      <w:bookmarkStart w:id="4" w:name="ifn160"/>
      <w:r w:rsidRPr="00791E36">
        <w:rPr>
          <w:sz w:val="12"/>
          <w:vertAlign w:val="superscript"/>
        </w:rPr>
        <w:t>160</w:t>
      </w:r>
      <w:bookmarkEnd w:id="4"/>
      <w:r w:rsidRPr="00791E36">
        <w:rPr>
          <w:sz w:val="12"/>
        </w:rPr>
        <w:t> </w:t>
      </w:r>
      <w:r w:rsidRPr="00791E36">
        <w:rPr>
          <w:rStyle w:val="StyleUnderline"/>
        </w:rPr>
        <w:t xml:space="preserve">One example arguably supporting this view is the drug </w:t>
      </w:r>
      <w:proofErr w:type="spellStart"/>
      <w:r w:rsidRPr="00791E36">
        <w:rPr>
          <w:rStyle w:val="StyleUnderline"/>
        </w:rPr>
        <w:t>Evista</w:t>
      </w:r>
      <w:proofErr w:type="spellEnd"/>
      <w:r w:rsidRPr="00791E36">
        <w:rPr>
          <w:sz w:val="12"/>
        </w:rPr>
        <w:t xml:space="preserve"> (</w:t>
      </w:r>
      <w:proofErr w:type="spellStart"/>
      <w:r w:rsidRPr="00791E36">
        <w:rPr>
          <w:sz w:val="12"/>
        </w:rPr>
        <w:t>raloxifine</w:t>
      </w:r>
      <w:proofErr w:type="spellEnd"/>
      <w:r w:rsidRPr="00791E36">
        <w:rPr>
          <w:sz w:val="12"/>
        </w:rPr>
        <w:t xml:space="preserve">). </w:t>
      </w:r>
      <w:proofErr w:type="spellStart"/>
      <w:r w:rsidRPr="00791E36">
        <w:rPr>
          <w:rStyle w:val="StyleUnderline"/>
          <w:highlight w:val="green"/>
        </w:rPr>
        <w:t>Evista</w:t>
      </w:r>
      <w:proofErr w:type="spellEnd"/>
      <w:r w:rsidRPr="00791E36">
        <w:rPr>
          <w:rStyle w:val="StyleUnderline"/>
          <w:highlight w:val="green"/>
        </w:rPr>
        <w:t xml:space="preserve"> was</w:t>
      </w:r>
      <w:r w:rsidRPr="00791E36">
        <w:rPr>
          <w:rStyle w:val="StyleUnderline"/>
        </w:rPr>
        <w:t xml:space="preserve"> "initially studied as a potential treatment </w:t>
      </w:r>
      <w:r w:rsidRPr="00791E36">
        <w:rPr>
          <w:rStyle w:val="StyleUnderline"/>
          <w:highlight w:val="green"/>
        </w:rPr>
        <w:t>for breast cancer" but</w:t>
      </w:r>
      <w:r w:rsidRPr="00791E36">
        <w:rPr>
          <w:rStyle w:val="StyleUnderline"/>
        </w:rPr>
        <w:t xml:space="preserve">, in 1997, </w:t>
      </w:r>
      <w:r w:rsidRPr="00791E36">
        <w:rPr>
          <w:rStyle w:val="StyleUnderline"/>
          <w:highlight w:val="green"/>
        </w:rPr>
        <w:t>FDA approved the drug for</w:t>
      </w:r>
      <w:r w:rsidRPr="00791E36">
        <w:rPr>
          <w:rStyle w:val="StyleUnderline"/>
        </w:rPr>
        <w:t xml:space="preserve"> the prevention of </w:t>
      </w:r>
      <w:r w:rsidRPr="00791E36">
        <w:rPr>
          <w:rStyle w:val="StyleUnderline"/>
          <w:highlight w:val="green"/>
        </w:rPr>
        <w:t>osteoporosis</w:t>
      </w:r>
      <w:r w:rsidRPr="00791E36">
        <w:rPr>
          <w:sz w:val="12"/>
        </w:rPr>
        <w:t>.</w:t>
      </w:r>
      <w:bookmarkStart w:id="5" w:name="ifn161"/>
      <w:r w:rsidRPr="00791E36">
        <w:rPr>
          <w:sz w:val="12"/>
          <w:vertAlign w:val="superscript"/>
        </w:rPr>
        <w:t>161</w:t>
      </w:r>
      <w:bookmarkEnd w:id="5"/>
      <w:r w:rsidRPr="00791E36">
        <w:rPr>
          <w:sz w:val="12"/>
        </w:rPr>
        <w:t xml:space="preserve"> At that time, there were only a few years left on </w:t>
      </w:r>
      <w:proofErr w:type="spellStart"/>
      <w:r w:rsidRPr="00791E36">
        <w:rPr>
          <w:sz w:val="12"/>
        </w:rPr>
        <w:t>Evista's</w:t>
      </w:r>
      <w:proofErr w:type="spellEnd"/>
      <w:r w:rsidRPr="00791E36">
        <w:rPr>
          <w:sz w:val="12"/>
        </w:rPr>
        <w:t xml:space="preserve"> initial patent, which was filed in 1983.</w:t>
      </w:r>
      <w:bookmarkStart w:id="6" w:name="ifn162"/>
      <w:r w:rsidRPr="00791E36">
        <w:rPr>
          <w:sz w:val="12"/>
          <w:vertAlign w:val="superscript"/>
        </w:rPr>
        <w:t>162</w:t>
      </w:r>
      <w:bookmarkEnd w:id="6"/>
      <w:r w:rsidRPr="00791E36">
        <w:rPr>
          <w:sz w:val="12"/>
        </w:rPr>
        <w:t> </w:t>
      </w:r>
      <w:r w:rsidRPr="00791E36">
        <w:rPr>
          <w:rStyle w:val="StyleUnderline"/>
          <w:highlight w:val="green"/>
        </w:rPr>
        <w:t>If the brand could not patent the new use</w:t>
      </w:r>
      <w:r w:rsidRPr="00791E36">
        <w:rPr>
          <w:rStyle w:val="StyleUnderline"/>
        </w:rPr>
        <w:t xml:space="preserve"> (i.e., for prevention of osteoporosis), one commentator has argued that </w:t>
      </w:r>
      <w:r w:rsidRPr="00791E36">
        <w:rPr>
          <w:rStyle w:val="StyleUnderline"/>
          <w:highlight w:val="green"/>
        </w:rPr>
        <w:t>insufficient incentives would have existed</w:t>
      </w:r>
      <w:r w:rsidRPr="00791E36">
        <w:rPr>
          <w:rStyle w:val="StyleUnderline"/>
        </w:rPr>
        <w:t xml:space="preserve"> to make the investment in R&amp;D necessary</w:t>
      </w:r>
      <w:r w:rsidRPr="00791E36">
        <w:rPr>
          <w:sz w:val="12"/>
        </w:rPr>
        <w:t xml:space="preserve"> to bring the drug to market.</w:t>
      </w:r>
      <w:bookmarkStart w:id="7" w:name="ifn163"/>
      <w:r w:rsidRPr="00791E36">
        <w:rPr>
          <w:sz w:val="12"/>
          <w:vertAlign w:val="superscript"/>
        </w:rPr>
        <w:t>163</w:t>
      </w:r>
      <w:bookmarkEnd w:id="7"/>
    </w:p>
    <w:p w14:paraId="797B7F04" w14:textId="77777777" w:rsidR="00443930" w:rsidRPr="00791E36" w:rsidRDefault="00443930" w:rsidP="00443930">
      <w:pPr>
        <w:rPr>
          <w:sz w:val="12"/>
        </w:rPr>
      </w:pPr>
      <w:r w:rsidRPr="00791E36">
        <w:rPr>
          <w:sz w:val="12"/>
        </w:rPr>
        <w:t xml:space="preserve">Defenders also argue that </w:t>
      </w:r>
      <w:r w:rsidRPr="00791E36">
        <w:rPr>
          <w:rStyle w:val="StyleUnderline"/>
        </w:rPr>
        <w:t xml:space="preserve">the ability to receive </w:t>
      </w:r>
      <w:r w:rsidRPr="00791E36">
        <w:rPr>
          <w:rStyle w:val="StyleUnderline"/>
          <w:highlight w:val="green"/>
        </w:rPr>
        <w:t>a patent on a later-developed formulation provides</w:t>
      </w:r>
      <w:r w:rsidRPr="00791E36">
        <w:rPr>
          <w:rStyle w:val="StyleUnderline"/>
        </w:rPr>
        <w:t xml:space="preserve"> a </w:t>
      </w:r>
      <w:r w:rsidRPr="00791E36">
        <w:rPr>
          <w:rStyle w:val="Emphasis"/>
        </w:rPr>
        <w:t xml:space="preserve">significant </w:t>
      </w:r>
      <w:r w:rsidRPr="00791E36">
        <w:rPr>
          <w:rStyle w:val="Emphasis"/>
          <w:highlight w:val="green"/>
        </w:rPr>
        <w:t>incentive to address problems with the original</w:t>
      </w:r>
      <w:r w:rsidRPr="00791E36">
        <w:rPr>
          <w:rStyle w:val="Emphasis"/>
        </w:rPr>
        <w:t xml:space="preserve"> formulation</w:t>
      </w:r>
      <w:r w:rsidRPr="00791E36">
        <w:rPr>
          <w:sz w:val="12"/>
        </w:rPr>
        <w:t xml:space="preserve">. For example, </w:t>
      </w:r>
      <w:r w:rsidRPr="00791E36">
        <w:rPr>
          <w:rStyle w:val="StyleUnderline"/>
        </w:rPr>
        <w:t>the original formulation of Lumigan, which is used to treat glaucoma, resulted, at times, in sufficiently severe red eye that patients would discontinue its use.</w:t>
      </w:r>
      <w:bookmarkStart w:id="8" w:name="ifn164"/>
      <w:r w:rsidRPr="00791E36">
        <w:rPr>
          <w:rStyle w:val="StyleUnderline"/>
        </w:rPr>
        <w:t>164</w:t>
      </w:r>
      <w:bookmarkEnd w:id="8"/>
      <w:r w:rsidRPr="00791E36">
        <w:rPr>
          <w:rStyle w:val="StyleUnderline"/>
        </w:rPr>
        <w:t> Researchers subsequently developed an improved formulation</w:t>
      </w:r>
      <w:r w:rsidRPr="00791E36">
        <w:rPr>
          <w:sz w:val="12"/>
        </w:rPr>
        <w:t xml:space="preserve"> with significantly decreased risk of this side effect.</w:t>
      </w:r>
      <w:bookmarkStart w:id="9" w:name="ifn165"/>
      <w:r w:rsidRPr="00791E36">
        <w:rPr>
          <w:sz w:val="12"/>
          <w:vertAlign w:val="superscript"/>
        </w:rPr>
        <w:t>165</w:t>
      </w:r>
      <w:bookmarkEnd w:id="9"/>
      <w:r w:rsidRPr="00791E36">
        <w:rPr>
          <w:sz w:val="12"/>
        </w:rPr>
        <w:t xml:space="preserve"> Defenders of secondary patents contend that </w:t>
      </w:r>
      <w:r w:rsidRPr="00791E36">
        <w:rPr>
          <w:rStyle w:val="StyleUnderline"/>
        </w:rPr>
        <w:t>without the possibility of patent protection, there would have been little incentive to perform this sort of research due to the significant costs involved</w:t>
      </w:r>
      <w:r w:rsidRPr="00791E36">
        <w:rPr>
          <w:sz w:val="12"/>
        </w:rPr>
        <w:t>.</w:t>
      </w:r>
      <w:bookmarkStart w:id="10" w:name="ifn166"/>
      <w:r w:rsidRPr="00791E36">
        <w:rPr>
          <w:sz w:val="12"/>
          <w:vertAlign w:val="superscript"/>
        </w:rPr>
        <w:t>166</w:t>
      </w:r>
      <w:bookmarkEnd w:id="10"/>
    </w:p>
    <w:p w14:paraId="11C4C32D" w14:textId="77777777" w:rsidR="00443930" w:rsidRPr="00791E36" w:rsidRDefault="00443930" w:rsidP="00443930">
      <w:r w:rsidRPr="00791E36">
        <w:rPr>
          <w:rStyle w:val="StyleUnderline"/>
          <w:highlight w:val="green"/>
        </w:rPr>
        <w:t>Secondary patents are</w:t>
      </w:r>
      <w:r w:rsidRPr="00791E36">
        <w:rPr>
          <w:rStyle w:val="StyleUnderline"/>
        </w:rPr>
        <w:t xml:space="preserve"> also</w:t>
      </w:r>
      <w:r w:rsidRPr="00791E36">
        <w:t xml:space="preserve"> defended on the grounds of being </w:t>
      </w:r>
      <w:r w:rsidRPr="00791E36">
        <w:rPr>
          <w:rStyle w:val="Emphasis"/>
          <w:highlight w:val="green"/>
        </w:rPr>
        <w:t>necessary to recoup development costs</w:t>
      </w:r>
      <w:r w:rsidRPr="00791E36">
        <w:t xml:space="preserve">. A recent study found that </w:t>
      </w:r>
      <w:r w:rsidRPr="00791E36">
        <w:rPr>
          <w:rStyle w:val="StyleUnderline"/>
        </w:rPr>
        <w:t xml:space="preserve">even though the patent term is generally twenty years, </w:t>
      </w:r>
      <w:r w:rsidRPr="00791E36">
        <w:rPr>
          <w:rStyle w:val="StyleUnderline"/>
          <w:highlight w:val="green"/>
        </w:rPr>
        <w:t>delays in PTO</w:t>
      </w:r>
      <w:r w:rsidRPr="00791E36">
        <w:rPr>
          <w:rStyle w:val="StyleUnderline"/>
        </w:rPr>
        <w:t xml:space="preserve"> and FDA </w:t>
      </w:r>
      <w:r w:rsidRPr="00791E36">
        <w:rPr>
          <w:rStyle w:val="StyleUnderline"/>
          <w:highlight w:val="green"/>
        </w:rPr>
        <w:t>approval</w:t>
      </w:r>
      <w:r w:rsidRPr="00791E36">
        <w:rPr>
          <w:rStyle w:val="StyleUnderline"/>
        </w:rPr>
        <w:t xml:space="preserve"> can decrease the nominal Orange Book patent term to 15.9 years, </w:t>
      </w:r>
      <w:r w:rsidRPr="00791E36">
        <w:rPr>
          <w:rStyle w:val="StyleUnderline"/>
          <w:highlight w:val="green"/>
        </w:rPr>
        <w:t xml:space="preserve">and </w:t>
      </w:r>
      <w:r w:rsidRPr="00791E36">
        <w:rPr>
          <w:rStyle w:val="Emphasis"/>
          <w:highlight w:val="green"/>
        </w:rPr>
        <w:t>generic competition</w:t>
      </w:r>
      <w:r w:rsidRPr="00791E36">
        <w:rPr>
          <w:rStyle w:val="Emphasis"/>
        </w:rPr>
        <w:t xml:space="preserve"> can </w:t>
      </w:r>
      <w:r w:rsidRPr="00791E36">
        <w:rPr>
          <w:rStyle w:val="Emphasis"/>
          <w:highlight w:val="green"/>
        </w:rPr>
        <w:t>result in</w:t>
      </w:r>
      <w:r w:rsidRPr="00791E36">
        <w:rPr>
          <w:rStyle w:val="Emphasis"/>
        </w:rPr>
        <w:t xml:space="preserve"> an </w:t>
      </w:r>
      <w:r w:rsidRPr="00791E36">
        <w:rPr>
          <w:rStyle w:val="Emphasis"/>
          <w:highlight w:val="green"/>
        </w:rPr>
        <w:t>effective market exclusivity of only 12.2 years</w:t>
      </w:r>
      <w:r w:rsidRPr="00791E36">
        <w:t>.</w:t>
      </w:r>
      <w:bookmarkStart w:id="11" w:name="ifn167"/>
      <w:r w:rsidRPr="00791E36">
        <w:rPr>
          <w:vertAlign w:val="superscript"/>
        </w:rPr>
        <w:t>167</w:t>
      </w:r>
      <w:bookmarkEnd w:id="11"/>
      <w:r w:rsidRPr="00791E36">
        <w:t> </w:t>
      </w:r>
      <w:r w:rsidRPr="00791E36">
        <w:rPr>
          <w:rStyle w:val="StyleUnderline"/>
        </w:rPr>
        <w:t xml:space="preserve">This effective market exclusivity is </w:t>
      </w:r>
      <w:r w:rsidRPr="00791E36">
        <w:rPr>
          <w:rStyle w:val="Emphasis"/>
          <w:highlight w:val="green"/>
        </w:rPr>
        <w:t>less than the sixteen years</w:t>
      </w:r>
      <w:r w:rsidRPr="00791E36">
        <w:t xml:space="preserve"> that one commentator suggests is </w:t>
      </w:r>
      <w:r w:rsidRPr="00791E36">
        <w:rPr>
          <w:rStyle w:val="Emphasis"/>
          <w:highlight w:val="green"/>
        </w:rPr>
        <w:t>necessary to recoup</w:t>
      </w:r>
      <w:r w:rsidRPr="00791E36">
        <w:rPr>
          <w:rStyle w:val="Emphasis"/>
        </w:rPr>
        <w:t xml:space="preserve"> the brand's fixed </w:t>
      </w:r>
      <w:r w:rsidRPr="00791E36">
        <w:rPr>
          <w:rStyle w:val="Emphasis"/>
          <w:highlight w:val="green"/>
        </w:rPr>
        <w:t>costs for r</w:t>
      </w:r>
      <w:r w:rsidRPr="00791E36">
        <w:rPr>
          <w:rStyle w:val="Emphasis"/>
        </w:rPr>
        <w:t xml:space="preserve">esearch, </w:t>
      </w:r>
      <w:r w:rsidRPr="00791E36">
        <w:rPr>
          <w:rStyle w:val="Emphasis"/>
          <w:highlight w:val="green"/>
        </w:rPr>
        <w:t>d</w:t>
      </w:r>
      <w:r w:rsidRPr="00791E36">
        <w:rPr>
          <w:rStyle w:val="Emphasis"/>
        </w:rPr>
        <w:t xml:space="preserve">evelopment, </w:t>
      </w:r>
      <w:r w:rsidRPr="00791E36">
        <w:rPr>
          <w:rStyle w:val="Emphasis"/>
          <w:highlight w:val="green"/>
        </w:rPr>
        <w:t>and</w:t>
      </w:r>
      <w:r w:rsidRPr="00791E36">
        <w:rPr>
          <w:rStyle w:val="Emphasis"/>
        </w:rPr>
        <w:t xml:space="preserve"> clinical </w:t>
      </w:r>
      <w:r w:rsidRPr="00791E36">
        <w:rPr>
          <w:rStyle w:val="Emphasis"/>
          <w:highlight w:val="green"/>
        </w:rPr>
        <w:t>testing</w:t>
      </w:r>
      <w:r w:rsidRPr="00791E36">
        <w:t>.</w:t>
      </w:r>
      <w:bookmarkStart w:id="12" w:name="ifn168"/>
      <w:r w:rsidRPr="00791E36">
        <w:rPr>
          <w:vertAlign w:val="superscript"/>
        </w:rPr>
        <w:t>168</w:t>
      </w:r>
      <w:bookmarkEnd w:id="12"/>
    </w:p>
    <w:p w14:paraId="44805F9A" w14:textId="77777777" w:rsidR="00443930" w:rsidRDefault="00443930" w:rsidP="00443930"/>
    <w:p w14:paraId="0BE07103" w14:textId="77777777" w:rsidR="00443930" w:rsidRPr="00FE51A3" w:rsidRDefault="00443930" w:rsidP="00443930">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3C5C404E" w14:textId="77777777" w:rsidR="00443930" w:rsidRPr="00FE51A3" w:rsidRDefault="00443930" w:rsidP="00443930">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3A1BBD5D" w14:textId="77777777" w:rsidR="00443930" w:rsidRPr="00311A9C" w:rsidRDefault="00443930" w:rsidP="00443930">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4FF42400" w14:textId="33664401" w:rsidR="006B78C1" w:rsidRDefault="006B78C1" w:rsidP="006B78C1">
      <w:pPr>
        <w:pStyle w:val="Heading2"/>
      </w:pPr>
      <w:r>
        <w:t>1NC</w:t>
      </w:r>
    </w:p>
    <w:p w14:paraId="64160630" w14:textId="77777777" w:rsidR="006B78C1" w:rsidRDefault="006B78C1" w:rsidP="006B78C1">
      <w:pPr>
        <w:pStyle w:val="Heading4"/>
      </w:pPr>
      <w:r>
        <w:t xml:space="preserve">WTO is near consensus on fisheries subsidies – success will require continued </w:t>
      </w:r>
      <w:r w:rsidRPr="00F93316">
        <w:rPr>
          <w:u w:val="single"/>
        </w:rPr>
        <w:t>focus, flexibility, and cooperation</w:t>
      </w:r>
      <w:r>
        <w:t xml:space="preserve"> among members</w:t>
      </w:r>
    </w:p>
    <w:p w14:paraId="3BF858BF" w14:textId="77777777" w:rsidR="006B78C1" w:rsidRPr="00C14E46" w:rsidRDefault="006B78C1" w:rsidP="006B78C1">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41717426" w14:textId="77777777" w:rsidR="006B78C1" w:rsidRPr="00757E1F" w:rsidRDefault="006B78C1" w:rsidP="006B78C1">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3881AAB3" w14:textId="77777777" w:rsidR="006B78C1" w:rsidRPr="00757E1F" w:rsidRDefault="006B78C1" w:rsidP="006B78C1">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Okonjo-Iweala</w:t>
      </w:r>
      <w:proofErr w:type="spellEnd"/>
      <w:r w:rsidRPr="00757E1F">
        <w:rPr>
          <w:sz w:val="12"/>
        </w:rPr>
        <w:t>.</w:t>
      </w:r>
    </w:p>
    <w:p w14:paraId="617E6726" w14:textId="77777777" w:rsidR="006B78C1" w:rsidRPr="00757E1F" w:rsidRDefault="006B78C1" w:rsidP="006B78C1">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4947F9A4" w14:textId="77777777" w:rsidR="006B78C1" w:rsidRPr="00757E1F" w:rsidRDefault="006B78C1" w:rsidP="006B78C1">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6940E470" w14:textId="77777777" w:rsidR="006B78C1" w:rsidRPr="00757E1F" w:rsidRDefault="006B78C1" w:rsidP="006B78C1">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7988910C" w14:textId="77777777" w:rsidR="006B78C1" w:rsidRPr="00757E1F" w:rsidRDefault="006B78C1" w:rsidP="006B78C1">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Okonjo-Iweala</w:t>
      </w:r>
      <w:proofErr w:type="spellEnd"/>
      <w:r w:rsidRPr="00757E1F">
        <w:rPr>
          <w:sz w:val="12"/>
        </w:rPr>
        <w:t xml:space="preserve"> to call this meeting of ministers.</w:t>
      </w:r>
    </w:p>
    <w:p w14:paraId="07317CF0" w14:textId="77777777" w:rsidR="006B78C1" w:rsidRPr="00757E1F" w:rsidRDefault="006B78C1" w:rsidP="006B78C1">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1092B52B" w14:textId="77777777" w:rsidR="006B78C1" w:rsidRPr="00757E1F" w:rsidRDefault="006B78C1" w:rsidP="006B78C1">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673CEC04" w14:textId="77777777" w:rsidR="006B78C1" w:rsidRPr="00757E1F" w:rsidRDefault="006B78C1" w:rsidP="006B78C1">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We have been given the ingredients to reach a successful conclusion; a commitment to finish well ahead of our Ministerial Conference a text that can be the platform 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2737348A" w14:textId="77777777" w:rsidR="006B78C1" w:rsidRPr="00757E1F" w:rsidRDefault="006B78C1" w:rsidP="006B78C1">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0BE758DE" w14:textId="77777777" w:rsidR="006B78C1" w:rsidRPr="00757E1F" w:rsidRDefault="006B78C1" w:rsidP="006B78C1">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4549021B" w14:textId="77777777" w:rsidR="006B78C1" w:rsidRDefault="006B78C1" w:rsidP="006B78C1"/>
    <w:p w14:paraId="1CE2AE43" w14:textId="77777777" w:rsidR="006B78C1" w:rsidRDefault="006B78C1" w:rsidP="006B78C1">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3F43FBC2" w14:textId="77777777" w:rsidR="006B78C1" w:rsidRPr="008E47F9" w:rsidRDefault="006B78C1" w:rsidP="006B78C1">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2E1E1CE4" w14:textId="77777777" w:rsidR="006B78C1" w:rsidRPr="004F31F2" w:rsidRDefault="006B78C1" w:rsidP="006B78C1">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54472162" w14:textId="77777777" w:rsidR="006B78C1" w:rsidRPr="004F31F2" w:rsidRDefault="006B78C1" w:rsidP="006B78C1">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47D87C2D" w14:textId="77777777" w:rsidR="006B78C1" w:rsidRPr="004F31F2" w:rsidRDefault="006B78C1" w:rsidP="006B78C1">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5720A070" w14:textId="77777777" w:rsidR="006B78C1" w:rsidRPr="004F31F2" w:rsidRDefault="006B78C1" w:rsidP="006B78C1">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19B7DD94" w14:textId="77777777" w:rsidR="006B78C1" w:rsidRPr="004F31F2" w:rsidRDefault="006B78C1" w:rsidP="006B78C1">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3DBC3807" w14:textId="77777777" w:rsidR="006B78C1" w:rsidRPr="004F31F2" w:rsidRDefault="006B78C1" w:rsidP="006B78C1">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78BE4665" w14:textId="77777777" w:rsidR="006B78C1" w:rsidRPr="004F31F2" w:rsidRDefault="006B78C1" w:rsidP="006B78C1">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369F9970" w14:textId="77777777" w:rsidR="006B78C1" w:rsidRPr="004F31F2" w:rsidRDefault="006B78C1" w:rsidP="006B78C1">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23CE2432" w14:textId="77777777" w:rsidR="006B78C1" w:rsidRPr="004F31F2" w:rsidRDefault="006B78C1" w:rsidP="006B78C1">
      <w:pPr>
        <w:rPr>
          <w:sz w:val="12"/>
          <w:szCs w:val="12"/>
        </w:rPr>
      </w:pPr>
      <w:r w:rsidRPr="004F31F2">
        <w:rPr>
          <w:sz w:val="12"/>
          <w:szCs w:val="12"/>
        </w:rPr>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14:paraId="364F6915" w14:textId="77777777" w:rsidR="006B78C1" w:rsidRPr="004F31F2" w:rsidRDefault="006B78C1" w:rsidP="006B78C1">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1F7F1915" w14:textId="77777777" w:rsidR="006B78C1" w:rsidRPr="004F31F2" w:rsidRDefault="006B78C1" w:rsidP="006B78C1">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69F1F4EC" w14:textId="77777777" w:rsidR="006B78C1" w:rsidRPr="004F31F2" w:rsidRDefault="006B78C1" w:rsidP="006B78C1">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024DE7B7" w14:textId="77777777" w:rsidR="006B78C1" w:rsidRPr="004F31F2" w:rsidRDefault="006B78C1" w:rsidP="006B78C1">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01BF1321" w14:textId="77777777" w:rsidR="006B78C1" w:rsidRPr="004F31F2" w:rsidRDefault="006B78C1" w:rsidP="006B78C1">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1A4D7C96" w14:textId="77777777" w:rsidR="006B78C1" w:rsidRPr="004F31F2" w:rsidRDefault="006B78C1" w:rsidP="006B78C1">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29B13552" w14:textId="77777777" w:rsidR="006B78C1" w:rsidRDefault="006B78C1" w:rsidP="006B78C1"/>
    <w:p w14:paraId="0E574ACD" w14:textId="77777777" w:rsidR="006B78C1" w:rsidRDefault="006B78C1" w:rsidP="006B78C1">
      <w:pPr>
        <w:pStyle w:val="Heading4"/>
      </w:pPr>
      <w:r>
        <w:t>Overfishing causes SCS war – WTO agreement solves</w:t>
      </w:r>
    </w:p>
    <w:p w14:paraId="45DD4ABA" w14:textId="77777777" w:rsidR="006B78C1" w:rsidRPr="008E10F7" w:rsidRDefault="006B78C1" w:rsidP="006B78C1">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55889A82" w14:textId="77777777" w:rsidR="006B78C1" w:rsidRPr="0035321A" w:rsidRDefault="006B78C1" w:rsidP="006B78C1">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749C5E5E" w14:textId="77777777" w:rsidR="006B78C1" w:rsidRPr="0035321A" w:rsidRDefault="006B78C1" w:rsidP="006B78C1">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2DDD20A1" w14:textId="77777777" w:rsidR="006B78C1" w:rsidRPr="0035321A" w:rsidRDefault="006B78C1" w:rsidP="006B78C1">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17398A4C" w14:textId="77777777" w:rsidR="006B78C1" w:rsidRDefault="006B78C1" w:rsidP="006B78C1"/>
    <w:p w14:paraId="157B35DE" w14:textId="77777777" w:rsidR="006B78C1" w:rsidRDefault="006B78C1" w:rsidP="006B78C1">
      <w:pPr>
        <w:pStyle w:val="Heading4"/>
      </w:pPr>
      <w:r>
        <w:t>SCS conflict draws in the US and goes nuclear – extinction</w:t>
      </w:r>
    </w:p>
    <w:p w14:paraId="32CE383A" w14:textId="77777777" w:rsidR="006B78C1" w:rsidRDefault="006B78C1" w:rsidP="006B78C1">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2C4FD3DA" w14:textId="068FB88E" w:rsidR="006B78C1" w:rsidRDefault="006B78C1" w:rsidP="006B78C1">
      <w:pPr>
        <w:rPr>
          <w:rStyle w:val="StyleUnderlin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r w:rsidRPr="00C40561">
        <w:rPr>
          <w:rStyle w:val="StyleUnderline"/>
        </w:rPr>
        <w:t>Tibet</w:t>
      </w:r>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w:t>
      </w:r>
      <w:proofErr w:type="spellStart"/>
      <w:r w:rsidRPr="00404EF1">
        <w:t>neighbours</w:t>
      </w:r>
      <w:proofErr w:type="spellEnd"/>
      <w:r w:rsidRPr="00404EF1">
        <w:t xml:space="preserve">.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r w:rsidRPr="007604C3">
        <w:rPr>
          <w:rStyle w:val="StyleUnderline"/>
        </w:rPr>
        <w:t xml:space="preserve">Regular </w:t>
      </w:r>
      <w:r w:rsidRPr="00EE3F8F">
        <w:rPr>
          <w:rStyle w:val="StyleUnderline"/>
          <w:highlight w:val="green"/>
        </w:rPr>
        <w:t xml:space="preserve">Chinese sea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proofErr w:type="spellStart"/>
      <w:r w:rsidRPr="00EE3F8F">
        <w:rPr>
          <w:rStyle w:val="Emphasis"/>
          <w:highlight w:val="green"/>
        </w:rPr>
        <w:t>Asean</w:t>
      </w:r>
      <w:proofErr w:type="spellEnd"/>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w:t>
      </w:r>
      <w:proofErr w:type="gramStart"/>
      <w:r w:rsidRPr="00404EF1">
        <w:t>Sea, and</w:t>
      </w:r>
      <w:proofErr w:type="gramEnd"/>
      <w:r w:rsidRPr="00404EF1">
        <w:t xml:space="preserve">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proofErr w:type="spellStart"/>
      <w:r w:rsidRPr="00EE3F8F">
        <w:rPr>
          <w:rStyle w:val="StyleUnderline"/>
          <w:highlight w:val="green"/>
        </w:rPr>
        <w:t>metres</w:t>
      </w:r>
      <w:proofErr w:type="spellEnd"/>
      <w:r w:rsidRPr="00EE3F8F">
        <w:rPr>
          <w:rStyle w:val="StyleUnderline"/>
          <w:highlight w:val="green"/>
        </w:rPr>
        <w:t xml:space="preserve">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w:t>
      </w:r>
      <w:proofErr w:type="spellStart"/>
      <w:r w:rsidRPr="00404EF1">
        <w:rPr>
          <w:rStyle w:val="StyleUnderline"/>
        </w:rPr>
        <w:t>ratched</w:t>
      </w:r>
      <w:proofErr w:type="spellEnd"/>
      <w:r w:rsidRPr="00404EF1">
        <w:rPr>
          <w:rStyle w:val="StyleUnderline"/>
        </w:rPr>
        <w:t xml:space="preserve"> up recently, with the Chinese and US navies holding exercises in the region at the same time. In a provocation 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proofErr w:type="spellStart"/>
      <w:r w:rsidRPr="00EE3F8F">
        <w:rPr>
          <w:rStyle w:val="StyleUnderline"/>
          <w:highlight w:val="green"/>
        </w:rPr>
        <w:t>Asean</w:t>
      </w:r>
      <w:proofErr w:type="spellEnd"/>
      <w:r w:rsidRPr="00EE3F8F">
        <w:rPr>
          <w:rStyle w:val="StyleUnderline"/>
          <w:highlight w:val="green"/>
        </w:rPr>
        <w:t xml:space="preserve">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as a whole is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6F52EE7E" w14:textId="77777777" w:rsidR="006B78C1" w:rsidRPr="006B78C1" w:rsidRDefault="006B78C1" w:rsidP="006B78C1">
      <w:bookmarkStart w:id="13" w:name="_GoBack"/>
      <w:bookmarkEnd w:id="13"/>
    </w:p>
    <w:sectPr w:rsidR="006B78C1" w:rsidRPr="006B78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8A27B8"/>
    <w:multiLevelType w:val="hybridMultilevel"/>
    <w:tmpl w:val="B73896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39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6B1"/>
    <w:rsid w:val="001E0B1F"/>
    <w:rsid w:val="001E0C0F"/>
    <w:rsid w:val="001E1E0B"/>
    <w:rsid w:val="001F1173"/>
    <w:rsid w:val="002005A8"/>
    <w:rsid w:val="00203DD8"/>
    <w:rsid w:val="00204820"/>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45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630"/>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930"/>
    <w:rsid w:val="00444FE9"/>
    <w:rsid w:val="00446567"/>
    <w:rsid w:val="00447B10"/>
    <w:rsid w:val="00452EE4"/>
    <w:rsid w:val="00452F0B"/>
    <w:rsid w:val="004536D6"/>
    <w:rsid w:val="00457224"/>
    <w:rsid w:val="0047482C"/>
    <w:rsid w:val="00475436"/>
    <w:rsid w:val="0048047E"/>
    <w:rsid w:val="00482AF9"/>
    <w:rsid w:val="00496BB2"/>
    <w:rsid w:val="00496FC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B78C1"/>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A7678"/>
    <w:rsid w:val="007B53D8"/>
    <w:rsid w:val="007C22C5"/>
    <w:rsid w:val="007C24F2"/>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0F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BD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8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9D4"/>
    <w:rsid w:val="00E03F91"/>
    <w:rsid w:val="00E064EF"/>
    <w:rsid w:val="00E064F2"/>
    <w:rsid w:val="00E0717B"/>
    <w:rsid w:val="00E15598"/>
    <w:rsid w:val="00E20D65"/>
    <w:rsid w:val="00E353A2"/>
    <w:rsid w:val="00E36881"/>
    <w:rsid w:val="00E410BC"/>
    <w:rsid w:val="00E42E4C"/>
    <w:rsid w:val="00E47013"/>
    <w:rsid w:val="00E541F9"/>
    <w:rsid w:val="00E57B79"/>
    <w:rsid w:val="00E63419"/>
    <w:rsid w:val="00E64496"/>
    <w:rsid w:val="00E72115"/>
    <w:rsid w:val="00E80DA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1E1FC5"/>
  <w14:defaultImageDpi w14:val="300"/>
  <w15:docId w15:val="{B87413DF-C298-B24A-8BAE-76AB60704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443930"/>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4439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39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439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439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39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3930"/>
  </w:style>
  <w:style w:type="character" w:customStyle="1" w:styleId="Heading1Char">
    <w:name w:val="Heading 1 Char"/>
    <w:aliases w:val="Pocket Char"/>
    <w:basedOn w:val="DefaultParagraphFont"/>
    <w:link w:val="Heading1"/>
    <w:uiPriority w:val="9"/>
    <w:rsid w:val="004439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393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4393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4439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4393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443930"/>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43930"/>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443930"/>
    <w:rPr>
      <w:color w:val="auto"/>
      <w:u w:val="none"/>
    </w:rPr>
  </w:style>
  <w:style w:type="character" w:styleId="Hyperlink">
    <w:name w:val="Hyperlink"/>
    <w:basedOn w:val="DefaultParagraphFont"/>
    <w:uiPriority w:val="99"/>
    <w:unhideWhenUsed/>
    <w:rsid w:val="00443930"/>
    <w:rPr>
      <w:color w:val="auto"/>
      <w:u w:val="none"/>
    </w:rPr>
  </w:style>
  <w:style w:type="paragraph" w:styleId="DocumentMap">
    <w:name w:val="Document Map"/>
    <w:basedOn w:val="Normal"/>
    <w:link w:val="DocumentMapChar"/>
    <w:uiPriority w:val="99"/>
    <w:semiHidden/>
    <w:unhideWhenUsed/>
    <w:rsid w:val="004439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3930"/>
    <w:rPr>
      <w:rFonts w:ascii="Lucida Grande" w:hAnsi="Lucida Grande" w:cs="Lucida Grande"/>
    </w:rPr>
  </w:style>
  <w:style w:type="paragraph" w:customStyle="1" w:styleId="textbold">
    <w:name w:val="text bold"/>
    <w:basedOn w:val="Normal"/>
    <w:link w:val="Emphasis"/>
    <w:uiPriority w:val="20"/>
    <w:qFormat/>
    <w:rsid w:val="0044393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444FE9"/>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rmalWeb">
    <w:name w:val="Normal (Web)"/>
    <w:basedOn w:val="Normal"/>
    <w:uiPriority w:val="99"/>
    <w:semiHidden/>
    <w:unhideWhenUsed/>
    <w:rsid w:val="00E410B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178759">
      <w:bodyDiv w:val="1"/>
      <w:marLeft w:val="0"/>
      <w:marRight w:val="0"/>
      <w:marTop w:val="0"/>
      <w:marBottom w:val="0"/>
      <w:divBdr>
        <w:top w:val="none" w:sz="0" w:space="0" w:color="auto"/>
        <w:left w:val="none" w:sz="0" w:space="0" w:color="auto"/>
        <w:bottom w:val="none" w:sz="0" w:space="0" w:color="auto"/>
        <w:right w:val="none" w:sz="0" w:space="0" w:color="auto"/>
      </w:divBdr>
    </w:div>
    <w:div w:id="1944606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45E58D-280C-B04B-9400-78D947424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6629</Words>
  <Characters>37126</Characters>
  <Application>Microsoft Office Word</Application>
  <DocSecurity>0</DocSecurity>
  <Lines>394</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2021-10-09T19:58:00Z</dcterms:created>
  <dcterms:modified xsi:type="dcterms:W3CDTF">2021-10-09T19:58:00Z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