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E0A2F" w14:textId="42720C52" w:rsidR="00820E65" w:rsidRDefault="00820E65" w:rsidP="00820E65">
      <w:pPr>
        <w:pStyle w:val="Heading3"/>
      </w:pPr>
      <w:r>
        <w:t>1 OFF</w:t>
      </w:r>
    </w:p>
    <w:p w14:paraId="21DB99A2" w14:textId="3D72B031" w:rsidR="00820E65" w:rsidRPr="00100A2B" w:rsidRDefault="00820E65" w:rsidP="00820E65">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00A1ABCE" w14:textId="77777777" w:rsidR="00820E65" w:rsidRPr="00100A2B" w:rsidRDefault="00820E65" w:rsidP="00820E65">
      <w:pPr>
        <w:pStyle w:val="Heading4"/>
      </w:pPr>
      <w:r w:rsidRPr="00100A2B">
        <w:t>The PIC is key to beat China and protect against Chinese REM gatekeeping</w:t>
      </w:r>
    </w:p>
    <w:p w14:paraId="5548AA0B" w14:textId="77777777" w:rsidR="00820E65" w:rsidRPr="00100A2B" w:rsidRDefault="00820E65" w:rsidP="00820E65">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5FB04847" w14:textId="77777777" w:rsidR="00820E65" w:rsidRPr="00100A2B" w:rsidRDefault="00820E65" w:rsidP="00820E65">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08D1C0C2" w14:textId="77777777" w:rsidR="00820E65" w:rsidRPr="00100A2B" w:rsidRDefault="00820E65" w:rsidP="00820E65">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71DC9AB4" w14:textId="77777777" w:rsidR="00820E65" w:rsidRPr="00100A2B" w:rsidRDefault="00820E65" w:rsidP="00820E65">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3727EF7D" w14:textId="77777777" w:rsidR="00820E65" w:rsidRPr="00100A2B" w:rsidRDefault="00820E65" w:rsidP="00820E65">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121B713E" w14:textId="77777777" w:rsidR="00820E65" w:rsidRPr="00100A2B" w:rsidRDefault="00820E65" w:rsidP="00820E65">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41D42167" w14:textId="77777777" w:rsidR="00820E65" w:rsidRPr="00100A2B" w:rsidRDefault="00820E65" w:rsidP="00820E65">
      <w:pPr>
        <w:rPr>
          <w:rStyle w:val="StyleUnderline"/>
        </w:rPr>
      </w:pPr>
      <w:r w:rsidRPr="00100A2B">
        <w:t xml:space="preserve">It could happen. </w:t>
      </w:r>
      <w:r w:rsidRPr="00100A2B">
        <w:rPr>
          <w:rStyle w:val="StyleUnderline"/>
        </w:rPr>
        <w:t xml:space="preserve">In 2010, Beijing threatened to cut off exports to Japan over the disputed Senkaku Islands. Two years ago, Beijing was reportedly considering restrictions on exports to the </w:t>
      </w:r>
      <w:r w:rsidRPr="00100A2B">
        <w:rPr>
          <w:rStyle w:val="StyleUnderline"/>
        </w:rPr>
        <w:lastRenderedPageBreak/>
        <w:t>U.S. generally, as well as against specific companies (such as defense giant Lockheed Martin Corp.) that it deemed in violation of its policies against selling advanced weapons to Taiwan. </w:t>
      </w:r>
    </w:p>
    <w:p w14:paraId="02124A02" w14:textId="77777777" w:rsidR="00820E65" w:rsidRPr="00100A2B" w:rsidRDefault="00820E65" w:rsidP="00820E65">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12ADDD2F" w14:textId="77777777" w:rsidR="00820E65" w:rsidRPr="00100A2B" w:rsidRDefault="00820E65" w:rsidP="00820E65">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330B1F3B" w14:textId="77777777" w:rsidR="00820E65" w:rsidRPr="00100A2B" w:rsidRDefault="00820E65" w:rsidP="00820E65">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4CB9EC08" w14:textId="77777777" w:rsidR="00820E65" w:rsidRPr="00100A2B" w:rsidRDefault="00820E65" w:rsidP="00820E65">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3A0C155" w14:textId="77777777" w:rsidR="00820E65" w:rsidRPr="00100A2B" w:rsidRDefault="00820E65" w:rsidP="00820E65">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192585DD" w14:textId="77777777" w:rsidR="00820E65" w:rsidRPr="00100A2B" w:rsidRDefault="00820E65" w:rsidP="00820E65">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4F8D3AAA" w14:textId="77777777" w:rsidR="00820E65" w:rsidRPr="00100A2B" w:rsidRDefault="00820E65" w:rsidP="00820E65"/>
    <w:p w14:paraId="78105B41" w14:textId="77777777" w:rsidR="00820E65" w:rsidRPr="00100A2B" w:rsidRDefault="00820E65" w:rsidP="00820E65">
      <w:pPr>
        <w:pStyle w:val="Heading4"/>
        <w:rPr>
          <w:rFonts w:cs="Calibri"/>
        </w:rPr>
      </w:pPr>
      <w:r w:rsidRPr="00100A2B">
        <w:rPr>
          <w:rFonts w:cs="Calibri"/>
        </w:rPr>
        <w:t>REM access key to military primacy and tech advancement – alternatives fail</w:t>
      </w:r>
    </w:p>
    <w:p w14:paraId="2689C21A" w14:textId="77777777" w:rsidR="00820E65" w:rsidRPr="00100A2B" w:rsidRDefault="00820E65" w:rsidP="00820E65">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0DE83218" w14:textId="77777777" w:rsidR="00820E65" w:rsidRPr="00100A2B" w:rsidRDefault="00820E65" w:rsidP="00820E65">
      <w:pPr>
        <w:rPr>
          <w:rStyle w:val="StyleUnderline"/>
        </w:rPr>
      </w:pPr>
      <w:r w:rsidRPr="00100A2B">
        <w:lastRenderedPageBreak/>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FD6839C" w14:textId="77777777" w:rsidR="00820E65" w:rsidRPr="00100A2B" w:rsidRDefault="00820E65" w:rsidP="00820E65">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a 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0383B6B1" w14:textId="77777777" w:rsidR="00820E65" w:rsidRPr="00100A2B" w:rsidRDefault="00820E65" w:rsidP="00820E65">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6F044E8F" w14:textId="77777777" w:rsidR="00820E65" w:rsidRPr="00100A2B" w:rsidRDefault="00820E65" w:rsidP="00820E65">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1346AEE0" w14:textId="77777777" w:rsidR="00820E65" w:rsidRPr="00100A2B" w:rsidRDefault="00820E65" w:rsidP="00820E65">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 xml:space="preserve">get faster </w:t>
      </w:r>
      <w:r w:rsidRPr="00B97F0E">
        <w:rPr>
          <w:rStyle w:val="StyleUnderline"/>
          <w:highlight w:val="green"/>
        </w:rPr>
        <w:lastRenderedPageBreak/>
        <w:t>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19AF82A5" w14:textId="77777777" w:rsidR="00820E65" w:rsidRPr="00100A2B" w:rsidRDefault="00820E65" w:rsidP="00820E65">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7D33C16A" w14:textId="77777777" w:rsidR="00820E65" w:rsidRPr="00100A2B" w:rsidRDefault="00820E65" w:rsidP="00820E65">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458FF8AB" w14:textId="77777777" w:rsidR="00820E65" w:rsidRPr="00100A2B" w:rsidRDefault="00820E65" w:rsidP="00820E65">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3F438705" w14:textId="77777777" w:rsidR="00820E65" w:rsidRPr="00100A2B" w:rsidRDefault="00820E65" w:rsidP="00820E65">
      <w:r w:rsidRPr="00100A2B">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1C9FAEEC" w14:textId="77777777" w:rsidR="00820E65" w:rsidRPr="00100A2B" w:rsidRDefault="00820E65" w:rsidP="00820E65">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350660FD" w14:textId="77777777" w:rsidR="00820E65" w:rsidRPr="00100A2B" w:rsidRDefault="00820E65" w:rsidP="00820E65"/>
    <w:p w14:paraId="50C387CD" w14:textId="77777777" w:rsidR="00820E65" w:rsidRPr="00100A2B" w:rsidRDefault="00820E65" w:rsidP="00820E65">
      <w:pPr>
        <w:pStyle w:val="Heading4"/>
      </w:pPr>
      <w:r w:rsidRPr="00100A2B">
        <w:t>Primacy and allied commitments solve arms races and great power war – unipolarity is sustainable, and prevents power vacuums and global escalation</w:t>
      </w:r>
    </w:p>
    <w:p w14:paraId="783D9EA8" w14:textId="77777777" w:rsidR="00820E65" w:rsidRPr="00100A2B" w:rsidRDefault="00820E65" w:rsidP="00820E65">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6EFC9567" w14:textId="77777777" w:rsidR="00820E65" w:rsidRPr="00100A2B" w:rsidRDefault="00820E65" w:rsidP="00820E65">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w:t>
      </w:r>
      <w:r w:rsidRPr="00100A2B">
        <w:lastRenderedPageBreak/>
        <w:t xml:space="preserve">declared in 2002, that America must possess “strengths beyond challenge” has featured in every major U.S. strategy document for a quarter century; it has also been reflected in concrete terms.6 </w:t>
      </w:r>
    </w:p>
    <w:p w14:paraId="6AFC92B7" w14:textId="77777777" w:rsidR="00820E65" w:rsidRPr="00100A2B" w:rsidRDefault="00820E65" w:rsidP="00820E65">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769571E2" w14:textId="77777777" w:rsidR="00820E65" w:rsidRPr="00100A2B" w:rsidRDefault="00820E65" w:rsidP="00820E65">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w:t>
      </w:r>
      <w:proofErr w:type="spellStart"/>
      <w:r w:rsidRPr="00100A2B">
        <w:t>regum</w:t>
      </w:r>
      <w:proofErr w:type="spellEnd"/>
      <w:r w:rsidRPr="00100A2B">
        <w:t xml:space="preserve">,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5E3EF199" w14:textId="77777777" w:rsidR="00820E65" w:rsidRPr="00100A2B" w:rsidRDefault="00820E65" w:rsidP="00820E65">
      <w:pPr>
        <w:rPr>
          <w:rStyle w:val="StyleUnderline"/>
        </w:rPr>
      </w:pPr>
      <w:r w:rsidRPr="00100A2B">
        <w:rPr>
          <w:rStyle w:val="StyleUnderline"/>
        </w:rPr>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2FC75638" w14:textId="77777777" w:rsidR="00820E65" w:rsidRPr="00100A2B" w:rsidRDefault="00820E65" w:rsidP="00820E65">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D4381CE" w14:textId="77777777" w:rsidR="00820E65" w:rsidRPr="00100A2B" w:rsidRDefault="00820E65" w:rsidP="00820E65">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71D77F0B" w14:textId="77777777" w:rsidR="00820E65" w:rsidRPr="00100A2B" w:rsidRDefault="00820E65" w:rsidP="00820E65">
      <w:r w:rsidRPr="00100A2B">
        <w:lastRenderedPageBreak/>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7331C693" w14:textId="77777777" w:rsidR="00820E65" w:rsidRPr="00100A2B" w:rsidRDefault="00820E65" w:rsidP="00820E65">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w:t>
      </w:r>
      <w:proofErr w:type="spellStart"/>
      <w:r w:rsidRPr="00100A2B">
        <w:rPr>
          <w:rStyle w:val="StyleUnderline"/>
        </w:rPr>
        <w:t>antiaccess</w:t>
      </w:r>
      <w:proofErr w:type="spellEnd"/>
      <w:r w:rsidRPr="00100A2B">
        <w:rPr>
          <w:rStyle w:val="StyleUnderline"/>
        </w:rPr>
        <w:t>/area 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579BDFB9" w14:textId="77777777" w:rsidR="00820E65" w:rsidRPr="00100A2B" w:rsidRDefault="00820E65" w:rsidP="00820E65"/>
    <w:p w14:paraId="11E2B2D2" w14:textId="77777777" w:rsidR="00820E65" w:rsidRPr="00100A2B" w:rsidRDefault="00820E65" w:rsidP="00820E65">
      <w:pPr>
        <w:pStyle w:val="Heading4"/>
        <w:rPr>
          <w:rFonts w:cs="Calibri"/>
        </w:rPr>
      </w:pPr>
      <w:r w:rsidRPr="00100A2B">
        <w:rPr>
          <w:rFonts w:cs="Calibri"/>
        </w:rPr>
        <w:t>Counterplan solves scenario 1 – climate solutions rely on REMs</w:t>
      </w:r>
    </w:p>
    <w:p w14:paraId="40F2EA5F" w14:textId="77777777" w:rsidR="00820E65" w:rsidRPr="00100A2B" w:rsidRDefault="00820E65" w:rsidP="00820E65">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42160E50" w14:textId="77777777" w:rsidR="00820E65" w:rsidRPr="00100A2B" w:rsidRDefault="00820E65" w:rsidP="00820E65">
      <w:pPr>
        <w:pStyle w:val="ListParagraph"/>
        <w:numPr>
          <w:ilvl w:val="0"/>
          <w:numId w:val="12"/>
        </w:numPr>
      </w:pPr>
      <w:r w:rsidRPr="00100A2B">
        <w:t>Full report - https://documents1.worldbank.org/curated/en/207371500386458722/pdf/117581-WP-P159838-PUBLIC-ClimateSmartMiningJuly.pdf</w:t>
      </w:r>
    </w:p>
    <w:p w14:paraId="632FD7B2" w14:textId="77777777" w:rsidR="00820E65" w:rsidRDefault="00820E65" w:rsidP="00820E65">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w:t>
      </w:r>
      <w:r w:rsidRPr="00100A2B">
        <w:rPr>
          <w:rStyle w:val="StyleUnderline"/>
        </w:rPr>
        <w:lastRenderedPageBreak/>
        <w:t xml:space="preserve">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63978738" w14:textId="136961D0" w:rsidR="000C753D" w:rsidRDefault="000C753D" w:rsidP="000C753D">
      <w:pPr>
        <w:pStyle w:val="Heading3"/>
      </w:pPr>
      <w:r>
        <w:lastRenderedPageBreak/>
        <w:t>2 OFF</w:t>
      </w:r>
    </w:p>
    <w:p w14:paraId="0CC35FCE" w14:textId="77777777" w:rsidR="0097016B" w:rsidRPr="009811A7" w:rsidRDefault="0097016B" w:rsidP="0097016B">
      <w:pPr>
        <w:pStyle w:val="Heading4"/>
        <w:rPr>
          <w:rFonts w:cs="Calibri"/>
        </w:rPr>
      </w:pPr>
      <w:r w:rsidRPr="009811A7">
        <w:rPr>
          <w:rFonts w:cs="Calibri"/>
        </w:rPr>
        <w:t xml:space="preserve">Interpretation: </w:t>
      </w:r>
      <w:r>
        <w:rPr>
          <w:rFonts w:cs="Calibri"/>
        </w:rPr>
        <w:t xml:space="preserve">appropriation </w:t>
      </w:r>
      <w:r w:rsidRPr="009811A7">
        <w:rPr>
          <w:rFonts w:cs="Calibri"/>
        </w:rPr>
        <w:t xml:space="preserve">is a generic bare plural. The </w:t>
      </w:r>
      <w:proofErr w:type="spellStart"/>
      <w:r w:rsidRPr="009811A7">
        <w:rPr>
          <w:rFonts w:cs="Calibri"/>
        </w:rPr>
        <w:t>aff</w:t>
      </w:r>
      <w:proofErr w:type="spellEnd"/>
      <w:r w:rsidRPr="009811A7">
        <w:rPr>
          <w:rFonts w:cs="Calibri"/>
        </w:rPr>
        <w:t xml:space="preserve"> may not defend </w:t>
      </w:r>
      <w:proofErr w:type="gramStart"/>
      <w:r w:rsidRPr="009811A7">
        <w:rPr>
          <w:rFonts w:cs="Calibri"/>
        </w:rPr>
        <w:t xml:space="preserve">that </w:t>
      </w:r>
      <w:r>
        <w:rPr>
          <w:rFonts w:cs="Calibri"/>
        </w:rPr>
        <w:t>private entities</w:t>
      </w:r>
      <w:proofErr w:type="gramEnd"/>
      <w:r>
        <w:rPr>
          <w:rFonts w:cs="Calibri"/>
        </w:rPr>
        <w:t xml:space="preserve"> appropriating space in a particular manner is unjust. </w:t>
      </w:r>
    </w:p>
    <w:p w14:paraId="3E3F2426" w14:textId="77777777" w:rsidR="0097016B" w:rsidRPr="009811A7" w:rsidRDefault="0097016B" w:rsidP="0097016B">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175A9621" w14:textId="77777777" w:rsidR="0097016B" w:rsidRPr="009811A7" w:rsidRDefault="0097016B" w:rsidP="0097016B">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w:t>
      </w:r>
      <w:r w:rsidRPr="009811A7">
        <w:rPr>
          <w:rStyle w:val="StyleUnderline"/>
        </w:rPr>
        <w:lastRenderedPageBreak/>
        <w:t xml:space="preserve">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093E3F0B" w14:textId="77777777" w:rsidR="0097016B" w:rsidRPr="009811A7" w:rsidRDefault="0097016B" w:rsidP="0097016B">
      <w:pPr>
        <w:rPr>
          <w:sz w:val="12"/>
        </w:rPr>
      </w:pPr>
    </w:p>
    <w:p w14:paraId="34052E50" w14:textId="77777777" w:rsidR="0097016B" w:rsidRPr="009811A7" w:rsidRDefault="0097016B" w:rsidP="0097016B">
      <w:pPr>
        <w:pStyle w:val="Heading4"/>
        <w:rPr>
          <w:rFonts w:cs="Calibri"/>
        </w:rPr>
      </w:pPr>
      <w:r w:rsidRPr="009811A7">
        <w:rPr>
          <w:rFonts w:cs="Calibri"/>
        </w:rPr>
        <w:t xml:space="preserve">It applies to </w:t>
      </w:r>
      <w:r>
        <w:rPr>
          <w:rFonts w:cs="Calibri"/>
        </w:rPr>
        <w:t>appropriation</w:t>
      </w:r>
      <w:r w:rsidRPr="009811A7">
        <w:rPr>
          <w:rFonts w:cs="Calibri"/>
        </w:rPr>
        <w:t>:</w:t>
      </w:r>
    </w:p>
    <w:p w14:paraId="45CE7812" w14:textId="77777777" w:rsidR="0097016B" w:rsidRPr="009811A7" w:rsidRDefault="0097016B" w:rsidP="0097016B">
      <w:pPr>
        <w:pStyle w:val="Heading4"/>
        <w:numPr>
          <w:ilvl w:val="0"/>
          <w:numId w:val="13"/>
        </w:numPr>
        <w:rPr>
          <w:rFonts w:cs="Calibri"/>
        </w:rPr>
      </w:pPr>
      <w:r w:rsidRPr="009811A7">
        <w:rPr>
          <w:rFonts w:cs="Calibri"/>
        </w:rPr>
        <w:t xml:space="preserve">Upward entailment test – spec fails the upward entailment test because saying that </w:t>
      </w:r>
      <w:r>
        <w:rPr>
          <w:rFonts w:cs="Calibri"/>
        </w:rPr>
        <w:t>appropriating space for mining is unjust doesn’t entail that appropriating space for colonization is unjust</w:t>
      </w:r>
    </w:p>
    <w:p w14:paraId="1CE12F8B" w14:textId="77777777" w:rsidR="0097016B" w:rsidRDefault="0097016B" w:rsidP="0097016B">
      <w:pPr>
        <w:pStyle w:val="Heading4"/>
        <w:numPr>
          <w:ilvl w:val="0"/>
          <w:numId w:val="13"/>
        </w:numPr>
        <w:rPr>
          <w:rFonts w:cs="Calibri"/>
        </w:rPr>
      </w:pPr>
      <w:r w:rsidRPr="009811A7">
        <w:rPr>
          <w:rFonts w:cs="Calibri"/>
        </w:rPr>
        <w:t xml:space="preserve">Adverb test – adding “usually” to the res doesn’t substantially change its meaning because </w:t>
      </w:r>
      <w:r>
        <w:rPr>
          <w:rFonts w:cs="Calibri"/>
        </w:rPr>
        <w:t>appropriation is universal and lasting</w:t>
      </w:r>
    </w:p>
    <w:p w14:paraId="05E9BBA5" w14:textId="77777777" w:rsidR="0097016B" w:rsidRPr="009811A7" w:rsidRDefault="0097016B" w:rsidP="0097016B"/>
    <w:p w14:paraId="72D05BBD" w14:textId="77777777" w:rsidR="0097016B" w:rsidRPr="009811A7" w:rsidRDefault="0097016B" w:rsidP="0097016B">
      <w:pPr>
        <w:pStyle w:val="Heading4"/>
        <w:rPr>
          <w:rFonts w:cs="Calibri"/>
        </w:rPr>
      </w:pPr>
      <w:r w:rsidRPr="009811A7">
        <w:rPr>
          <w:rFonts w:cs="Calibri"/>
        </w:rPr>
        <w:t>Vote neg:</w:t>
      </w:r>
    </w:p>
    <w:p w14:paraId="3E5C67B5" w14:textId="77777777" w:rsidR="0097016B" w:rsidRPr="009811A7" w:rsidRDefault="0097016B" w:rsidP="0097016B">
      <w:pPr>
        <w:pStyle w:val="Heading4"/>
        <w:numPr>
          <w:ilvl w:val="0"/>
          <w:numId w:val="14"/>
        </w:numPr>
        <w:rPr>
          <w:rFonts w:cs="Calibri"/>
        </w:rPr>
      </w:pPr>
      <w:r w:rsidRPr="009811A7">
        <w:rPr>
          <w:rFonts w:cs="Calibri"/>
        </w:rPr>
        <w:t>Semantics o</w:t>
      </w:r>
      <w:r w:rsidRPr="009811A7">
        <w:rPr>
          <w:rFonts w:eastAsia="MS Gothic" w:cs="Calibri"/>
        </w:rPr>
        <w:t>utweigh:</w:t>
      </w:r>
    </w:p>
    <w:p w14:paraId="7A0362F1" w14:textId="77777777" w:rsidR="0097016B" w:rsidRPr="009811A7" w:rsidRDefault="0097016B" w:rsidP="0097016B">
      <w:pPr>
        <w:pStyle w:val="Heading4"/>
        <w:numPr>
          <w:ilvl w:val="1"/>
          <w:numId w:val="14"/>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6EF7AFBC" w14:textId="77777777" w:rsidR="0097016B" w:rsidRPr="009811A7" w:rsidRDefault="0097016B" w:rsidP="0097016B">
      <w:pPr>
        <w:pStyle w:val="Heading4"/>
        <w:numPr>
          <w:ilvl w:val="1"/>
          <w:numId w:val="14"/>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2F1DA6A0" w14:textId="77777777" w:rsidR="0097016B" w:rsidRDefault="0097016B" w:rsidP="0097016B">
      <w:pPr>
        <w:pStyle w:val="Heading4"/>
        <w:numPr>
          <w:ilvl w:val="1"/>
          <w:numId w:val="14"/>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1F8E0E2F" w14:textId="77777777" w:rsidR="0097016B" w:rsidRPr="009811A7" w:rsidRDefault="0097016B" w:rsidP="0097016B"/>
    <w:p w14:paraId="27C2F48C" w14:textId="77777777" w:rsidR="0097016B" w:rsidRDefault="0097016B" w:rsidP="0097016B">
      <w:pPr>
        <w:pStyle w:val="Heading4"/>
        <w:numPr>
          <w:ilvl w:val="0"/>
          <w:numId w:val="14"/>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multiple uses of space, from mining to tourism</w:t>
      </w:r>
      <w:r w:rsidRPr="009811A7">
        <w:rPr>
          <w:rFonts w:cs="Calibri"/>
        </w:rPr>
        <w:t xml:space="preserve"> </w:t>
      </w:r>
      <w:r>
        <w:rPr>
          <w:rFonts w:cs="Calibri"/>
        </w:rPr>
        <w:t xml:space="preserve">to militarization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7D2C5FAB" w14:textId="77777777" w:rsidR="0097016B" w:rsidRPr="00171FC2" w:rsidRDefault="0097016B" w:rsidP="0097016B">
      <w:pPr>
        <w:rPr>
          <w:rStyle w:val="Style13ptBold"/>
          <w:sz w:val="16"/>
          <w:szCs w:val="16"/>
        </w:rPr>
      </w:pPr>
      <w:r>
        <w:rPr>
          <w:rStyle w:val="Style13ptBold"/>
        </w:rPr>
        <w:t xml:space="preserve">Guzman 21 </w:t>
      </w:r>
      <w:r w:rsidRPr="00171FC2">
        <w:rPr>
          <w:rStyle w:val="Style13ptBold"/>
          <w:b w:val="0"/>
          <w:bCs/>
          <w:sz w:val="16"/>
          <w:szCs w:val="16"/>
        </w:rPr>
        <w:t xml:space="preserve">[(Ana, </w:t>
      </w:r>
      <w:r w:rsidRPr="00171FC2">
        <w:rPr>
          <w:szCs w:val="16"/>
        </w:rPr>
        <w:t>Research Integration Specialist for the </w:t>
      </w:r>
      <w:hyperlink r:id="rId9" w:history="1">
        <w:r w:rsidRPr="00171FC2">
          <w:rPr>
            <w:rStyle w:val="Hyperlink"/>
            <w:szCs w:val="16"/>
          </w:rPr>
          <w:t>ISS Program’s Research Office</w:t>
        </w:r>
      </w:hyperlink>
      <w:r w:rsidRPr="00171FC2">
        <w:rPr>
          <w:rStyle w:val="Style13ptBold"/>
          <w:b w:val="0"/>
          <w:bCs/>
          <w:sz w:val="16"/>
          <w:szCs w:val="16"/>
        </w:rPr>
        <w:t>) “</w:t>
      </w:r>
      <w:r w:rsidRPr="00171FC2">
        <w:rPr>
          <w:szCs w:val="16"/>
        </w:rPr>
        <w:t>Private Astronaut Missions,” NASA, 4/29/2021] JL</w:t>
      </w:r>
    </w:p>
    <w:p w14:paraId="2A5F27E5" w14:textId="77777777" w:rsidR="0097016B" w:rsidRPr="00171FC2" w:rsidRDefault="0097016B" w:rsidP="0097016B">
      <w:pPr>
        <w:rPr>
          <w:sz w:val="12"/>
        </w:rPr>
      </w:pPr>
      <w:r w:rsidRPr="00171FC2">
        <w:rPr>
          <w:sz w:val="12"/>
        </w:rPr>
        <w:t xml:space="preserve">As part of NASA's mission to stimulate a low-Earth orbit (LEO) economy, NASA is enabling up to two short-duration private astronaut missions per year to the International Space Station (ISS) beginning as early as 2022. </w:t>
      </w:r>
      <w:r w:rsidRPr="00171FC2">
        <w:rPr>
          <w:rStyle w:val="StyleUnderline"/>
        </w:rPr>
        <w:t xml:space="preserve">Private astronaut missions will be dedicated missions that are privately funded, fully commercial spaceflights on a commercial launch vehicle for the purpose of </w:t>
      </w:r>
      <w:r w:rsidRPr="00171FC2">
        <w:rPr>
          <w:rStyle w:val="StyleUnderline"/>
        </w:rPr>
        <w:lastRenderedPageBreak/>
        <w:t xml:space="preserve">enabling </w:t>
      </w:r>
      <w:r w:rsidRPr="00171FC2">
        <w:rPr>
          <w:rStyle w:val="Emphasis"/>
          <w:highlight w:val="green"/>
        </w:rPr>
        <w:t>tourism, outreach</w:t>
      </w:r>
      <w:r w:rsidRPr="00171FC2">
        <w:rPr>
          <w:rStyle w:val="Emphasis"/>
        </w:rPr>
        <w:t xml:space="preserve">, commercial </w:t>
      </w:r>
      <w:r w:rsidRPr="00171FC2">
        <w:rPr>
          <w:rStyle w:val="Emphasis"/>
          <w:highlight w:val="green"/>
        </w:rPr>
        <w:t>research</w:t>
      </w:r>
      <w:r w:rsidRPr="00171FC2">
        <w:rPr>
          <w:rStyle w:val="Emphasis"/>
        </w:rPr>
        <w:t xml:space="preserve">, and approved </w:t>
      </w:r>
      <w:r w:rsidRPr="00171FC2">
        <w:rPr>
          <w:rStyle w:val="Emphasis"/>
          <w:highlight w:val="green"/>
        </w:rPr>
        <w:t>commercial and marketing activities</w:t>
      </w:r>
      <w:r w:rsidRPr="00171FC2">
        <w:rPr>
          <w:rStyle w:val="Emphasis"/>
        </w:rPr>
        <w:t> on the space station</w:t>
      </w:r>
      <w:r w:rsidRPr="00171FC2">
        <w:rPr>
          <w:sz w:val="12"/>
        </w:rPr>
        <w:t>. These missions must use U.S. transportation vehicles certified by NASA, such as the ones developed by Boeing and SpaceX under NASA's </w:t>
      </w:r>
      <w:hyperlink r:id="rId10" w:history="1">
        <w:r w:rsidRPr="00171FC2">
          <w:rPr>
            <w:rStyle w:val="Hyperlink"/>
            <w:b/>
            <w:bCs/>
            <w:sz w:val="12"/>
          </w:rPr>
          <w:t>Commercial Crew Program (CCP)</w:t>
        </w:r>
      </w:hyperlink>
      <w:r w:rsidRPr="00171FC2">
        <w:rPr>
          <w:sz w:val="12"/>
        </w:rPr>
        <w:t>. To accommodate this, NASA expanded the ISS Utilization NASA Research Announcement (NRA) </w:t>
      </w:r>
      <w:hyperlink r:id="rId11" w:history="1">
        <w:r w:rsidRPr="00171FC2">
          <w:rPr>
            <w:rStyle w:val="Hyperlink"/>
            <w:b/>
            <w:bCs/>
            <w:sz w:val="12"/>
          </w:rPr>
          <w:t>NNJ13ZBG001N</w:t>
        </w:r>
      </w:hyperlink>
      <w:r w:rsidRPr="00171FC2">
        <w:rPr>
          <w:sz w:val="12"/>
        </w:rPr>
        <w:t> to assist U.S. entities to pursue these missions and updated the NRA process in April 2021.  Entities seeking to be a private astronaut mission provider (i.e. operator of a private astronaut mission) must submit a proposal to NRA </w:t>
      </w:r>
      <w:hyperlink r:id="rId12" w:history="1">
        <w:r w:rsidRPr="00171FC2">
          <w:rPr>
            <w:rStyle w:val="Hyperlink"/>
            <w:b/>
            <w:bCs/>
            <w:sz w:val="12"/>
          </w:rPr>
          <w:t>NNJ13ZBG001N</w:t>
        </w:r>
      </w:hyperlink>
      <w:r w:rsidRPr="00171FC2">
        <w:rPr>
          <w:sz w:val="12"/>
        </w:rPr>
        <w:t> </w:t>
      </w:r>
      <w:r w:rsidRPr="00171FC2">
        <w:rPr>
          <w:i/>
          <w:iCs/>
          <w:sz w:val="12"/>
        </w:rPr>
        <w:t>Focus Area 4A Private Astronaut Mission Provider</w:t>
      </w:r>
      <w:r w:rsidRPr="00171FC2">
        <w:rPr>
          <w:sz w:val="12"/>
        </w:rPr>
        <w:t> mission specific opportunity announcement. The NRA outlines a competitive proposal process for the award of private astronaut missions to the Space Station. Private astronaut mission providers can also submit a generic white paper as part of NRA NNJ13ZBG001N Focus Area 4A which provides an opportunity for NASA to assess private astronaut mission concepts and provide technical expertise.</w:t>
      </w:r>
    </w:p>
    <w:p w14:paraId="1F8A50F0" w14:textId="77777777" w:rsidR="0097016B" w:rsidRPr="00171FC2" w:rsidRDefault="0097016B" w:rsidP="0097016B"/>
    <w:p w14:paraId="184FCB60" w14:textId="77777777" w:rsidR="0097016B" w:rsidRDefault="0097016B" w:rsidP="0097016B">
      <w:pPr>
        <w:pStyle w:val="Heading4"/>
        <w:numPr>
          <w:ilvl w:val="0"/>
          <w:numId w:val="14"/>
        </w:numPr>
        <w:rPr>
          <w:rFonts w:cs="Calibri"/>
        </w:rPr>
      </w:pPr>
      <w:r w:rsidRPr="009811A7">
        <w:rPr>
          <w:rFonts w:cs="Calibri"/>
        </w:rPr>
        <w:t xml:space="preserve">Ground – spec guts core generics like </w:t>
      </w:r>
      <w:r>
        <w:rPr>
          <w:rFonts w:cs="Calibri"/>
        </w:rPr>
        <w:t xml:space="preserve">space col good, the </w:t>
      </w:r>
      <w:proofErr w:type="spellStart"/>
      <w:r>
        <w:rPr>
          <w:rFonts w:cs="Calibri"/>
        </w:rPr>
        <w:t>heg</w:t>
      </w:r>
      <w:proofErr w:type="spellEnd"/>
      <w:r>
        <w:rPr>
          <w:rFonts w:cs="Calibri"/>
        </w:rPr>
        <w:t xml:space="preserve"> DA, and the </w:t>
      </w:r>
      <w:proofErr w:type="spellStart"/>
      <w:r>
        <w:rPr>
          <w:rFonts w:cs="Calibri"/>
        </w:rPr>
        <w:t>NewSpace</w:t>
      </w:r>
      <w:proofErr w:type="spellEnd"/>
      <w:r>
        <w:rPr>
          <w:rFonts w:cs="Calibri"/>
        </w:rPr>
        <w:t xml:space="preserve"> econ DA, because the link is premised on reducing space privatization writ large </w:t>
      </w:r>
      <w:r w:rsidRPr="009811A7">
        <w:rPr>
          <w:rFonts w:cs="Calibri"/>
        </w:rPr>
        <w:t xml:space="preserve">– also means there is no universal DA to spec </w:t>
      </w:r>
      <w:proofErr w:type="spellStart"/>
      <w:r w:rsidRPr="009811A7">
        <w:rPr>
          <w:rFonts w:cs="Calibri"/>
        </w:rPr>
        <w:t>affs</w:t>
      </w:r>
      <w:proofErr w:type="spellEnd"/>
    </w:p>
    <w:p w14:paraId="4839E097" w14:textId="77777777" w:rsidR="0097016B" w:rsidRPr="009811A7" w:rsidRDefault="0097016B" w:rsidP="0097016B"/>
    <w:p w14:paraId="6F69DBF7" w14:textId="77777777" w:rsidR="0097016B" w:rsidRPr="009811A7" w:rsidRDefault="0097016B" w:rsidP="0097016B">
      <w:pPr>
        <w:pStyle w:val="Heading4"/>
        <w:numPr>
          <w:ilvl w:val="0"/>
          <w:numId w:val="14"/>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4B288E23" w14:textId="77777777" w:rsidR="0097016B" w:rsidRPr="009811A7" w:rsidRDefault="0097016B" w:rsidP="0097016B"/>
    <w:p w14:paraId="6DE1B4D8" w14:textId="77777777" w:rsidR="0097016B" w:rsidRPr="009811A7" w:rsidRDefault="0097016B" w:rsidP="0097016B">
      <w:pPr>
        <w:pStyle w:val="Heading4"/>
        <w:rPr>
          <w:rFonts w:cs="Calibri"/>
        </w:rPr>
      </w:pPr>
      <w:r w:rsidRPr="009811A7">
        <w:rPr>
          <w:rFonts w:cs="Calibri"/>
        </w:rPr>
        <w:t>Paradigm issues:</w:t>
      </w:r>
    </w:p>
    <w:p w14:paraId="06E3C466" w14:textId="77777777" w:rsidR="0097016B" w:rsidRPr="009811A7" w:rsidRDefault="0097016B" w:rsidP="0097016B">
      <w:pPr>
        <w:pStyle w:val="Heading4"/>
        <w:numPr>
          <w:ilvl w:val="0"/>
          <w:numId w:val="15"/>
        </w:numPr>
        <w:tabs>
          <w:tab w:val="num" w:pos="360"/>
        </w:tabs>
        <w:ind w:left="0" w:firstLine="0"/>
        <w:rPr>
          <w:rFonts w:cs="Calibri"/>
        </w:rPr>
      </w:pPr>
      <w:r w:rsidRPr="009811A7">
        <w:rPr>
          <w:rFonts w:cs="Calibri"/>
        </w:rPr>
        <w:t xml:space="preserve">Drop the debater – their abusive advocacy skewed the debate from the start </w:t>
      </w:r>
    </w:p>
    <w:p w14:paraId="6AF22F54" w14:textId="77777777" w:rsidR="0097016B" w:rsidRPr="009811A7" w:rsidRDefault="0097016B" w:rsidP="0097016B">
      <w:pPr>
        <w:pStyle w:val="Heading4"/>
        <w:numPr>
          <w:ilvl w:val="0"/>
          <w:numId w:val="15"/>
        </w:numPr>
        <w:tabs>
          <w:tab w:val="num" w:pos="360"/>
        </w:tabs>
        <w:ind w:left="0" w:firstLine="0"/>
        <w:rPr>
          <w:rFonts w:cs="Calibri"/>
        </w:rPr>
      </w:pPr>
      <w:r w:rsidRPr="009811A7">
        <w:rPr>
          <w:rFonts w:cs="Calibri"/>
        </w:rPr>
        <w:t>Comes before 1AR theory – NC abuse is responsive to them not being topical</w:t>
      </w:r>
    </w:p>
    <w:p w14:paraId="680EA525" w14:textId="77777777" w:rsidR="0097016B" w:rsidRPr="009811A7" w:rsidRDefault="0097016B" w:rsidP="0097016B">
      <w:pPr>
        <w:pStyle w:val="Heading4"/>
        <w:numPr>
          <w:ilvl w:val="0"/>
          <w:numId w:val="15"/>
        </w:numPr>
        <w:tabs>
          <w:tab w:val="num" w:pos="360"/>
        </w:tabs>
        <w:ind w:left="0" w:firstLine="0"/>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14E2718F" w14:textId="77777777" w:rsidR="0097016B" w:rsidRPr="009811A7" w:rsidRDefault="0097016B" w:rsidP="0097016B">
      <w:pPr>
        <w:pStyle w:val="Heading4"/>
        <w:numPr>
          <w:ilvl w:val="0"/>
          <w:numId w:val="15"/>
        </w:numPr>
        <w:tabs>
          <w:tab w:val="num" w:pos="360"/>
        </w:tabs>
        <w:ind w:left="0" w:firstLine="0"/>
        <w:rPr>
          <w:rFonts w:cs="Calibri"/>
        </w:rPr>
      </w:pPr>
      <w:r w:rsidRPr="009811A7">
        <w:rPr>
          <w:rFonts w:cs="Calibri"/>
        </w:rPr>
        <w:t xml:space="preserve">No RVIs – fairness and education are a priori burdens – and encourages baiting – outweighs because if T is frivolous, they can beat it quickly </w:t>
      </w:r>
    </w:p>
    <w:p w14:paraId="4E2B2AC1" w14:textId="77777777" w:rsidR="0097016B" w:rsidRPr="009811A7" w:rsidRDefault="0097016B" w:rsidP="0097016B">
      <w:pPr>
        <w:pStyle w:val="Heading4"/>
        <w:numPr>
          <w:ilvl w:val="0"/>
          <w:numId w:val="15"/>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6914039B" w14:textId="77777777" w:rsidR="0097016B" w:rsidRDefault="0097016B" w:rsidP="0097016B">
      <w:pPr>
        <w:pStyle w:val="Heading4"/>
        <w:numPr>
          <w:ilvl w:val="0"/>
          <w:numId w:val="15"/>
        </w:numPr>
        <w:tabs>
          <w:tab w:val="num" w:pos="360"/>
        </w:tabs>
        <w:ind w:left="0" w:firstLine="0"/>
        <w:rPr>
          <w:rFonts w:cs="Calibri"/>
        </w:rPr>
      </w:pPr>
      <w:r w:rsidRPr="009811A7">
        <w:rPr>
          <w:rFonts w:cs="Calibri"/>
        </w:rPr>
        <w:t>Education is a voter – why schools fund debate</w:t>
      </w:r>
    </w:p>
    <w:p w14:paraId="7FC661D5" w14:textId="4E0C70C9" w:rsidR="00820E65" w:rsidRDefault="001B4056" w:rsidP="00820E65">
      <w:pPr>
        <w:pStyle w:val="Heading3"/>
      </w:pPr>
      <w:r>
        <w:lastRenderedPageBreak/>
        <w:t xml:space="preserve">Adv 1 – </w:t>
      </w:r>
    </w:p>
    <w:p w14:paraId="28452375" w14:textId="56F36C7B" w:rsidR="000C753D" w:rsidRPr="00100A2B" w:rsidRDefault="000C753D" w:rsidP="000C753D">
      <w:pPr>
        <w:pStyle w:val="Heading4"/>
      </w:pPr>
      <w:r>
        <w:t>N</w:t>
      </w:r>
      <w:r w:rsidRPr="00100A2B">
        <w:t xml:space="preserve">on UQ – </w:t>
      </w:r>
      <w:proofErr w:type="spellStart"/>
      <w:r w:rsidRPr="00100A2B">
        <w:t>squo</w:t>
      </w:r>
      <w:proofErr w:type="spellEnd"/>
      <w:r w:rsidRPr="00100A2B">
        <w:t xml:space="preserve"> debris thumps</w:t>
      </w:r>
      <w:r>
        <w:t xml:space="preserve"> </w:t>
      </w:r>
    </w:p>
    <w:p w14:paraId="7F6DFD9E" w14:textId="77777777" w:rsidR="000C753D" w:rsidRPr="00100A2B" w:rsidRDefault="000C753D" w:rsidP="000C753D">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39A7867E" w14:textId="77777777" w:rsidR="000C753D" w:rsidRPr="00100A2B" w:rsidRDefault="000C753D" w:rsidP="000C753D">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14:paraId="6ADF5F6C" w14:textId="77777777" w:rsidR="000C753D" w:rsidRPr="00100A2B" w:rsidRDefault="000C753D" w:rsidP="000C753D">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14:paraId="165C8F4C" w14:textId="77777777" w:rsidR="000C753D" w:rsidRDefault="000C753D" w:rsidP="000C753D">
      <w:r w:rsidRPr="00535A9C">
        <w:rPr>
          <w:rStyle w:val="StyleUnderline"/>
        </w:rPr>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77F22129" w14:textId="77777777" w:rsidR="000C753D" w:rsidRPr="00983EA7" w:rsidRDefault="000C753D" w:rsidP="000C753D">
      <w:pPr>
        <w:keepNext/>
        <w:keepLines/>
        <w:spacing w:before="200"/>
        <w:outlineLvl w:val="3"/>
        <w:rPr>
          <w:rFonts w:eastAsia="Malgun Gothic" w:cs="Times New Roman"/>
          <w:b/>
          <w:iCs/>
          <w:sz w:val="26"/>
        </w:rPr>
      </w:pPr>
      <w:r w:rsidRPr="00983EA7">
        <w:rPr>
          <w:rFonts w:eastAsia="Malgun Gothic" w:cs="Times New Roman"/>
          <w:b/>
          <w:iCs/>
          <w:sz w:val="26"/>
        </w:rPr>
        <w:t>Time frame – Kessler effect 200 years away</w:t>
      </w:r>
    </w:p>
    <w:p w14:paraId="1EEF17D6" w14:textId="77777777" w:rsidR="000C753D" w:rsidRPr="00100A2B" w:rsidRDefault="000C753D" w:rsidP="000C753D">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55721C9F" w14:textId="77777777" w:rsidR="000C753D" w:rsidRPr="00100A2B" w:rsidRDefault="000C753D" w:rsidP="000C753D">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535A9C">
        <w:rPr>
          <w:rStyle w:val="StyleUnderline"/>
          <w:highlight w:val="green"/>
        </w:rPr>
        <w:t>the so-</w:t>
      </w:r>
      <w:r w:rsidRPr="00100A2B">
        <w:rPr>
          <w:rStyle w:val="StyleUnderline"/>
        </w:rPr>
        <w:t xml:space="preserve">called </w:t>
      </w:r>
      <w:r w:rsidRPr="00535A9C">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15C0DC3A" w14:textId="77777777" w:rsidR="000C753D" w:rsidRPr="00100A2B" w:rsidRDefault="000C753D" w:rsidP="000C753D">
      <w:pPr>
        <w:ind w:left="720"/>
        <w:rPr>
          <w:rFonts w:eastAsia="Calibri"/>
        </w:rPr>
      </w:pPr>
      <w:r w:rsidRPr="00100A2B">
        <w:rPr>
          <w:rFonts w:eastAsia="Calibri"/>
        </w:rPr>
        <w:lastRenderedPageBreak/>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535A9C">
        <w:rPr>
          <w:rStyle w:val="StyleUnderline"/>
          <w:highlight w:val="green"/>
        </w:rPr>
        <w:t>debris</w:t>
      </w:r>
      <w:r w:rsidRPr="00100A2B">
        <w:rPr>
          <w:rStyle w:val="StyleUnderline"/>
        </w:rPr>
        <w:t xml:space="preserve"> population </w:t>
      </w:r>
      <w:r w:rsidRPr="00535A9C">
        <w:rPr>
          <w:rStyle w:val="StyleUnderline"/>
          <w:highlight w:val="green"/>
        </w:rPr>
        <w:t>is expected to increase by</w:t>
      </w:r>
      <w:r w:rsidRPr="00100A2B">
        <w:rPr>
          <w:rStyle w:val="StyleUnderline"/>
        </w:rPr>
        <w:t xml:space="preserve"> an average of </w:t>
      </w:r>
      <w:r w:rsidRPr="00535A9C">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22CD5618" w14:textId="77777777" w:rsidR="000C753D" w:rsidRPr="00983EA7" w:rsidRDefault="000C753D" w:rsidP="000C753D">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3A6C92F6" w14:textId="77777777" w:rsidR="000C753D" w:rsidRPr="00100A2B" w:rsidRDefault="000C753D" w:rsidP="000C753D">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724EC2B4" w14:textId="77777777" w:rsidR="000C753D" w:rsidRPr="007E55D9" w:rsidRDefault="000C753D" w:rsidP="000C753D">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2905D57" w14:textId="77777777" w:rsidR="000C753D" w:rsidRPr="00983EA7" w:rsidRDefault="000C753D" w:rsidP="000C753D"/>
    <w:p w14:paraId="0759A674" w14:textId="77777777" w:rsidR="000C753D" w:rsidRDefault="000C753D" w:rsidP="000C753D">
      <w:pPr>
        <w:pStyle w:val="Heading4"/>
      </w:pPr>
      <w:r>
        <w:t>Debris creates existential deterrence by raising the bar for conflict – international norms fail</w:t>
      </w:r>
    </w:p>
    <w:p w14:paraId="15536D6F" w14:textId="77777777" w:rsidR="000C753D" w:rsidRPr="005A5216" w:rsidRDefault="000C753D" w:rsidP="000C753D">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3C9A0521" w14:textId="77777777" w:rsidR="000C753D" w:rsidRPr="005A5216" w:rsidRDefault="000C753D" w:rsidP="000C753D">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576ACB">
        <w:rPr>
          <w:rStyle w:val="Emphasis"/>
          <w:highlight w:val="green"/>
        </w:rPr>
        <w:t>restraint</w:t>
      </w:r>
      <w:r w:rsidRPr="00472F25">
        <w:rPr>
          <w:rStyle w:val="Emphasis"/>
        </w:rPr>
        <w:t xml:space="preserve"> </w:t>
      </w:r>
      <w:r w:rsidRPr="00576ACB">
        <w:rPr>
          <w:rStyle w:val="Emphasis"/>
          <w:highlight w:val="green"/>
        </w:rPr>
        <w:t>and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7BC3999A" w14:textId="06F2D622" w:rsidR="000C753D" w:rsidRDefault="000C753D" w:rsidP="000C753D">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w:t>
      </w:r>
      <w:r w:rsidRPr="00472F25">
        <w:rPr>
          <w:sz w:val="12"/>
        </w:rPr>
        <w:lastRenderedPageBreak/>
        <w:t xml:space="preserve">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2D0D7E71" w14:textId="79B86F58" w:rsidR="001B4056" w:rsidRDefault="001B4056" w:rsidP="000C753D">
      <w:pPr>
        <w:rPr>
          <w:sz w:val="12"/>
        </w:rPr>
      </w:pPr>
    </w:p>
    <w:p w14:paraId="5F8AEDFE" w14:textId="77777777" w:rsidR="001B4056" w:rsidRPr="008C315D" w:rsidRDefault="001B4056" w:rsidP="001B4056">
      <w:pPr>
        <w:keepNext/>
        <w:keepLines/>
        <w:spacing w:before="200"/>
        <w:outlineLvl w:val="3"/>
        <w:rPr>
          <w:rFonts w:eastAsiaTheme="majorEastAsia" w:cstheme="majorBidi"/>
          <w:b/>
          <w:iCs/>
          <w:sz w:val="26"/>
        </w:rPr>
      </w:pPr>
      <w:r w:rsidRPr="008C315D">
        <w:rPr>
          <w:rFonts w:eastAsiaTheme="majorEastAsia" w:cstheme="majorBidi"/>
          <w:b/>
          <w:iCs/>
          <w:sz w:val="26"/>
        </w:rPr>
        <w:t xml:space="preserve">No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6FD9208F" w14:textId="77777777" w:rsidR="001B4056" w:rsidRPr="00100A2B" w:rsidRDefault="001B4056" w:rsidP="001B4056">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77C2EE61" w14:textId="77777777" w:rsidR="001B4056" w:rsidRPr="00100A2B" w:rsidRDefault="001B4056" w:rsidP="001B4056">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w:t>
      </w:r>
      <w:r w:rsidRPr="00100A2B">
        <w:lastRenderedPageBreak/>
        <w:t xml:space="preserve">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339468F2" w14:textId="77777777" w:rsidR="001B4056" w:rsidRPr="005A5216" w:rsidRDefault="001B4056" w:rsidP="000C753D">
      <w:pPr>
        <w:rPr>
          <w:sz w:val="12"/>
        </w:rPr>
      </w:pPr>
    </w:p>
    <w:p w14:paraId="52873690" w14:textId="2252FB46" w:rsidR="000C753D" w:rsidRPr="000C753D" w:rsidRDefault="001B4056" w:rsidP="001B4056">
      <w:pPr>
        <w:pStyle w:val="Heading3"/>
      </w:pPr>
      <w:r>
        <w:lastRenderedPageBreak/>
        <w:t xml:space="preserve">Adv </w:t>
      </w:r>
      <w:r>
        <w:t>2</w:t>
      </w:r>
      <w:r>
        <w:t xml:space="preserve"> – </w:t>
      </w:r>
    </w:p>
    <w:p w14:paraId="5860539C" w14:textId="0CE9F2CE" w:rsidR="000C753D" w:rsidRPr="00E07C1B" w:rsidRDefault="000C753D" w:rsidP="000C753D">
      <w:pPr>
        <w:pStyle w:val="Heading4"/>
      </w:pPr>
      <w:proofErr w:type="spellStart"/>
      <w:r w:rsidRPr="00E07C1B">
        <w:t>Multilat</w:t>
      </w:r>
      <w:proofErr w:type="spellEnd"/>
      <w:r w:rsidRPr="00E07C1B">
        <w:t xml:space="preserve"> fails--Coordinated response structurally impossible</w:t>
      </w:r>
    </w:p>
    <w:p w14:paraId="027462A4" w14:textId="77777777" w:rsidR="000C753D" w:rsidRPr="00E07C1B" w:rsidRDefault="000C753D" w:rsidP="000C753D">
      <w:proofErr w:type="spellStart"/>
      <w:r w:rsidRPr="00E07C1B">
        <w:rPr>
          <w:rStyle w:val="Style13ptBold"/>
        </w:rPr>
        <w:t>Naim</w:t>
      </w:r>
      <w:proofErr w:type="spellEnd"/>
      <w:r w:rsidRPr="00E07C1B">
        <w:rPr>
          <w:rStyle w:val="Style13ptBold"/>
        </w:rPr>
        <w:t>, 13</w:t>
      </w:r>
      <w:r w:rsidRPr="00E07C1B">
        <w:t xml:space="preserve"> (Senior Fellow International Economics at Carnegie, 2-15-’13 (Moises, “The G20 is a Sad Sign of Our Uncooperative World” </w:t>
      </w:r>
      <w:hyperlink r:id="rId13" w:history="1">
        <w:r w:rsidRPr="00E07C1B">
          <w:rPr>
            <w:rStyle w:val="Hyperlink"/>
          </w:rPr>
          <w:t>http://www.carnegieendowment.org/2013/02/15/g20-is-sad-sign-of-our-uncooperative-world/fgvs</w:t>
        </w:r>
      </w:hyperlink>
      <w:r w:rsidRPr="00E07C1B">
        <w:t>)</w:t>
      </w:r>
    </w:p>
    <w:p w14:paraId="2E784E4B" w14:textId="56E5A01B" w:rsidR="000C753D" w:rsidRDefault="000C753D" w:rsidP="000C753D">
      <w:r w:rsidRPr="00E07C1B">
        <w:rPr>
          <w:sz w:val="12"/>
        </w:rPr>
        <w:t xml:space="preserve">The reality is that, despite many commitments by national leaders, </w:t>
      </w:r>
      <w:r w:rsidRPr="00E07C1B">
        <w:rPr>
          <w:rStyle w:val="StyleUnderline"/>
          <w:highlight w:val="green"/>
        </w:rPr>
        <w:t>the capacity</w:t>
      </w:r>
      <w:r w:rsidRPr="00E07C1B">
        <w:rPr>
          <w:rStyle w:val="StyleUnderline"/>
        </w:rPr>
        <w:t xml:space="preserve"> of nation-states </w:t>
      </w:r>
      <w:r w:rsidRPr="00E07C1B">
        <w:rPr>
          <w:rStyle w:val="StyleUnderline"/>
          <w:highlight w:val="green"/>
        </w:rPr>
        <w:t>to co-ordinate</w:t>
      </w:r>
      <w:r w:rsidRPr="00E07C1B">
        <w:rPr>
          <w:rStyle w:val="StyleUnderline"/>
        </w:rPr>
        <w:t xml:space="preserve"> their </w:t>
      </w:r>
      <w:r w:rsidRPr="00E07C1B">
        <w:rPr>
          <w:rStyle w:val="StyleUnderline"/>
          <w:highlight w:val="green"/>
        </w:rPr>
        <w:t>responses has dwindled</w:t>
      </w:r>
      <w:r w:rsidRPr="00E07C1B">
        <w:rPr>
          <w:sz w:val="12"/>
          <w:highlight w:val="green"/>
        </w:rPr>
        <w:t>.</w:t>
      </w:r>
      <w:r w:rsidRPr="00E07C1B">
        <w:rPr>
          <w:sz w:val="12"/>
        </w:rPr>
        <w:t xml:space="preserve"> Problems may have gone global but the politics of solving them are as local as ever. </w:t>
      </w:r>
      <w:r w:rsidRPr="00E07C1B">
        <w:rPr>
          <w:rStyle w:val="StyleUnderline"/>
          <w:highlight w:val="green"/>
        </w:rPr>
        <w:t>It is hard</w:t>
      </w:r>
      <w:r w:rsidRPr="00E07C1B">
        <w:rPr>
          <w:rStyle w:val="StyleUnderline"/>
        </w:rPr>
        <w:t xml:space="preserve"> for governments </w:t>
      </w:r>
      <w:r w:rsidRPr="00E07C1B">
        <w:rPr>
          <w:rStyle w:val="StyleUnderline"/>
          <w:highlight w:val="green"/>
        </w:rPr>
        <w:t>to devote resources to problems beyond</w:t>
      </w:r>
      <w:r w:rsidRPr="00E07C1B">
        <w:rPr>
          <w:rStyle w:val="StyleUnderline"/>
        </w:rPr>
        <w:t xml:space="preserve"> their national </w:t>
      </w:r>
      <w:r w:rsidRPr="00E07C1B">
        <w:rPr>
          <w:rStyle w:val="StyleUnderline"/>
          <w:highlight w:val="green"/>
        </w:rPr>
        <w:t>borders</w:t>
      </w:r>
      <w:r w:rsidRPr="00E07C1B">
        <w:rPr>
          <w:rStyle w:val="StyleUnderline"/>
        </w:rPr>
        <w:t xml:space="preserve"> and to work with other nations to address these challenges</w:t>
      </w:r>
      <w:r w:rsidRPr="00E07C1B">
        <w:rPr>
          <w:sz w:val="12"/>
        </w:rPr>
        <w:t xml:space="preserve"> – while painful problems at home remain unsolved. </w:t>
      </w:r>
      <w:r w:rsidRPr="00E07C1B">
        <w:t xml:space="preserve">The changing landscape of global politics also plays a role. </w:t>
      </w:r>
      <w:r w:rsidRPr="00E07C1B">
        <w:rPr>
          <w:rStyle w:val="StyleUnderline"/>
          <w:highlight w:val="green"/>
        </w:rPr>
        <w:t>As the number and</w:t>
      </w:r>
      <w:r w:rsidRPr="00E07C1B">
        <w:rPr>
          <w:rStyle w:val="StyleUnderline"/>
        </w:rPr>
        <w:t xml:space="preserve"> the </w:t>
      </w:r>
      <w:r w:rsidRPr="00E07C1B">
        <w:rPr>
          <w:rStyle w:val="StyleUnderline"/>
          <w:highlight w:val="green"/>
        </w:rPr>
        <w:t>interests of those sitting at the tables</w:t>
      </w:r>
      <w:r w:rsidRPr="00E07C1B">
        <w:rPr>
          <w:rStyle w:val="StyleUnderline"/>
        </w:rPr>
        <w:t xml:space="preserve"> where agreements are negotiated</w:t>
      </w:r>
      <w:r w:rsidRPr="00E07C1B">
        <w:t xml:space="preserve"> have </w:t>
      </w:r>
      <w:r w:rsidRPr="00E07C1B">
        <w:rPr>
          <w:rStyle w:val="StyleUnderline"/>
          <w:highlight w:val="green"/>
        </w:rPr>
        <w:t>increased</w:t>
      </w:r>
      <w:r w:rsidRPr="00E07C1B">
        <w:rPr>
          <w:rStyle w:val="StyleUnderline"/>
        </w:rPr>
        <w:t xml:space="preserve">, the </w:t>
      </w:r>
      <w:r w:rsidRPr="00E07C1B">
        <w:rPr>
          <w:rStyle w:val="StyleUnderline"/>
          <w:highlight w:val="green"/>
        </w:rPr>
        <w:t>opportunities for consensus and</w:t>
      </w:r>
      <w:r w:rsidRPr="00E07C1B">
        <w:rPr>
          <w:rStyle w:val="StyleUnderline"/>
        </w:rPr>
        <w:t xml:space="preserve"> concerted </w:t>
      </w:r>
      <w:r w:rsidRPr="00E07C1B">
        <w:rPr>
          <w:rStyle w:val="StyleUnderline"/>
          <w:highlight w:val="green"/>
        </w:rPr>
        <w:t xml:space="preserve">action have </w:t>
      </w:r>
      <w:r w:rsidRPr="00E07C1B">
        <w:rPr>
          <w:rStyle w:val="Emphasis"/>
          <w:highlight w:val="green"/>
        </w:rPr>
        <w:t>shrunk</w:t>
      </w:r>
      <w:r w:rsidRPr="00E07C1B">
        <w:rPr>
          <w:highlight w:val="green"/>
        </w:rPr>
        <w:t xml:space="preserve">. </w:t>
      </w:r>
      <w:r w:rsidRPr="00E07C1B">
        <w:rPr>
          <w:rStyle w:val="StyleUnderline"/>
          <w:highlight w:val="green"/>
        </w:rPr>
        <w:t>Emerging powers</w:t>
      </w:r>
      <w:r w:rsidRPr="00E07C1B">
        <w:t xml:space="preserve"> such as the </w:t>
      </w:r>
      <w:proofErr w:type="spellStart"/>
      <w:r w:rsidRPr="00E07C1B">
        <w:t>Brics</w:t>
      </w:r>
      <w:proofErr w:type="spellEnd"/>
      <w:r w:rsidRPr="00E07C1B">
        <w:t xml:space="preserve"> (Brazil, Russia, India, </w:t>
      </w:r>
      <w:proofErr w:type="gramStart"/>
      <w:r w:rsidRPr="00E07C1B">
        <w:t>China</w:t>
      </w:r>
      <w:proofErr w:type="gramEnd"/>
      <w:r w:rsidRPr="00E07C1B">
        <w:t xml:space="preserve"> and South Africa), </w:t>
      </w:r>
      <w:r w:rsidRPr="00E07C1B">
        <w:rPr>
          <w:rStyle w:val="StyleUnderline"/>
        </w:rPr>
        <w:t>new international coalitions</w:t>
      </w:r>
      <w:r w:rsidRPr="00E07C1B">
        <w:t xml:space="preserve">, and influential nongovernmental players </w:t>
      </w:r>
      <w:r w:rsidRPr="00E07C1B">
        <w:rPr>
          <w:rStyle w:val="StyleUnderline"/>
          <w:highlight w:val="green"/>
        </w:rPr>
        <w:t>are</w:t>
      </w:r>
      <w:r w:rsidRPr="00E07C1B">
        <w:t xml:space="preserve"> now </w:t>
      </w:r>
      <w:r w:rsidRPr="00E07C1B">
        <w:rPr>
          <w:rStyle w:val="StyleUnderline"/>
          <w:highlight w:val="green"/>
        </w:rPr>
        <w:t>demanding a say</w:t>
      </w:r>
      <w:r w:rsidRPr="00E07C1B">
        <w:t xml:space="preserve"> in the way the world handles its collective problems. </w:t>
      </w:r>
      <w:r w:rsidRPr="00E07C1B">
        <w:rPr>
          <w:rStyle w:val="StyleUnderline"/>
        </w:rPr>
        <w:t xml:space="preserve">Inevitably, </w:t>
      </w:r>
      <w:r w:rsidRPr="00E07C1B">
        <w:rPr>
          <w:rStyle w:val="StyleUnderline"/>
          <w:highlight w:val="green"/>
        </w:rPr>
        <w:t>when all these</w:t>
      </w:r>
      <w:r w:rsidRPr="00E07C1B">
        <w:t xml:space="preserve"> disparate and often </w:t>
      </w:r>
      <w:r w:rsidRPr="00E07C1B">
        <w:rPr>
          <w:rStyle w:val="StyleUnderline"/>
        </w:rPr>
        <w:t xml:space="preserve">conflicting </w:t>
      </w:r>
      <w:r w:rsidRPr="00E07C1B">
        <w:rPr>
          <w:rStyle w:val="StyleUnderline"/>
          <w:highlight w:val="green"/>
        </w:rPr>
        <w:t>interests need to be incorporated</w:t>
      </w:r>
      <w:r w:rsidRPr="00E07C1B">
        <w:t xml:space="preserve"> into any agreement, </w:t>
      </w:r>
      <w:r w:rsidRPr="00E07C1B">
        <w:rPr>
          <w:rStyle w:val="Emphasis"/>
          <w:highlight w:val="green"/>
        </w:rPr>
        <w:t>the resulting solutions fall short of what is needed</w:t>
      </w:r>
      <w:r w:rsidRPr="00E07C1B">
        <w:rPr>
          <w:rStyle w:val="Emphasis"/>
        </w:rPr>
        <w:t xml:space="preserve"> to solve the problem</w:t>
      </w:r>
      <w:r w:rsidRPr="00E07C1B">
        <w:t xml:space="preserve">. </w:t>
      </w:r>
      <w:proofErr w:type="gramStart"/>
      <w:r w:rsidRPr="00E07C1B">
        <w:rPr>
          <w:rStyle w:val="StyleUnderline"/>
          <w:highlight w:val="green"/>
        </w:rPr>
        <w:t>This is why</w:t>
      </w:r>
      <w:proofErr w:type="gramEnd"/>
      <w:r w:rsidRPr="00E07C1B">
        <w:rPr>
          <w:rStyle w:val="StyleUnderline"/>
        </w:rPr>
        <w:t xml:space="preserve"> global </w:t>
      </w:r>
      <w:r w:rsidRPr="00E07C1B">
        <w:rPr>
          <w:rStyle w:val="StyleUnderline"/>
          <w:highlight w:val="green"/>
        </w:rPr>
        <w:t>multilateral agreements</w:t>
      </w:r>
      <w:r w:rsidRPr="00E07C1B">
        <w:t xml:space="preserve"> in which a large number of countries deliver on </w:t>
      </w:r>
      <w:proofErr w:type="spellStart"/>
      <w:r w:rsidRPr="00E07C1B">
        <w:t>co-ordinated</w:t>
      </w:r>
      <w:proofErr w:type="spellEnd"/>
      <w:r w:rsidRPr="00E07C1B">
        <w:t xml:space="preserve"> commitments </w:t>
      </w:r>
      <w:r w:rsidRPr="00E07C1B">
        <w:rPr>
          <w:rStyle w:val="StyleUnderline"/>
          <w:highlight w:val="green"/>
        </w:rPr>
        <w:t xml:space="preserve">have become </w:t>
      </w:r>
      <w:r w:rsidRPr="00E07C1B">
        <w:rPr>
          <w:rStyle w:val="Emphasis"/>
          <w:highlight w:val="green"/>
        </w:rPr>
        <w:t>increasingly rare</w:t>
      </w:r>
      <w:r w:rsidRPr="00E07C1B">
        <w:t xml:space="preserve">. When was the last time you heard that an agreement with concrete consequences was reached by a large majority of the world’s nations? I think it was 13 years ago – the Millennium Development Goals. Since then, </w:t>
      </w:r>
      <w:r w:rsidRPr="00E07C1B">
        <w:rPr>
          <w:rStyle w:val="StyleUnderline"/>
          <w:highlight w:val="green"/>
        </w:rPr>
        <w:t xml:space="preserve">almost all international summits have yielded </w:t>
      </w:r>
      <w:r w:rsidRPr="00E07C1B">
        <w:rPr>
          <w:rStyle w:val="Emphasis"/>
          <w:highlight w:val="green"/>
        </w:rPr>
        <w:t>meager results</w:t>
      </w:r>
      <w:r w:rsidRPr="00E07C1B">
        <w:rPr>
          <w:rStyle w:val="StyleUnderline"/>
          <w:highlight w:val="green"/>
        </w:rPr>
        <w:t>, most visibly</w:t>
      </w:r>
      <w:r w:rsidRPr="00E07C1B">
        <w:t xml:space="preserve"> those </w:t>
      </w:r>
      <w:r w:rsidRPr="00E07C1B">
        <w:rPr>
          <w:rStyle w:val="StyleUnderline"/>
        </w:rPr>
        <w:t xml:space="preserve">seeking to advance the global </w:t>
      </w:r>
      <w:r w:rsidRPr="00E07C1B">
        <w:rPr>
          <w:rStyle w:val="StyleUnderline"/>
          <w:highlight w:val="green"/>
        </w:rPr>
        <w:t>agendas on trade</w:t>
      </w:r>
      <w:r w:rsidRPr="00E07C1B">
        <w:rPr>
          <w:rStyle w:val="StyleUnderline"/>
        </w:rPr>
        <w:t xml:space="preserve"> </w:t>
      </w:r>
      <w:proofErr w:type="spellStart"/>
      <w:r w:rsidRPr="00E07C1B">
        <w:rPr>
          <w:rStyle w:val="StyleUnderline"/>
        </w:rPr>
        <w:t>liberalisation</w:t>
      </w:r>
      <w:proofErr w:type="spellEnd"/>
      <w:r w:rsidRPr="00E07C1B">
        <w:rPr>
          <w:rStyle w:val="StyleUnderline"/>
        </w:rPr>
        <w:t xml:space="preserve"> </w:t>
      </w:r>
      <w:r w:rsidRPr="00E07C1B">
        <w:rPr>
          <w:rStyle w:val="StyleUnderline"/>
          <w:highlight w:val="green"/>
        </w:rPr>
        <w:t>and</w:t>
      </w:r>
      <w:r w:rsidRPr="00E07C1B">
        <w:t xml:space="preserve"> curbing </w:t>
      </w:r>
      <w:r w:rsidRPr="00E07C1B">
        <w:rPr>
          <w:rStyle w:val="StyleUnderline"/>
        </w:rPr>
        <w:t xml:space="preserve">global </w:t>
      </w:r>
      <w:r w:rsidRPr="00E07C1B">
        <w:rPr>
          <w:rStyle w:val="StyleUnderline"/>
          <w:highlight w:val="green"/>
        </w:rPr>
        <w:t>warming</w:t>
      </w:r>
      <w:r w:rsidRPr="00E07C1B">
        <w:t>.</w:t>
      </w:r>
    </w:p>
    <w:p w14:paraId="1294EFC8" w14:textId="77777777" w:rsidR="000C753D" w:rsidRDefault="000C753D" w:rsidP="000C753D">
      <w:pPr>
        <w:pStyle w:val="Heading4"/>
      </w:pPr>
      <w:r>
        <w:t xml:space="preserve">Negotiations </w:t>
      </w:r>
      <w:r w:rsidRPr="008958C7">
        <w:rPr>
          <w:u w:val="single"/>
        </w:rPr>
        <w:t>solve</w:t>
      </w:r>
      <w:r>
        <w:t xml:space="preserve"> resource conflicts – history proves</w:t>
      </w:r>
    </w:p>
    <w:p w14:paraId="76BF9708" w14:textId="77777777" w:rsidR="000C753D" w:rsidRPr="008958C7" w:rsidRDefault="000C753D" w:rsidP="000C753D">
      <w:pPr>
        <w:rPr>
          <w:rStyle w:val="Style13ptBold"/>
        </w:rPr>
      </w:pPr>
      <w:r>
        <w:rPr>
          <w:rStyle w:val="Style13ptBold"/>
        </w:rPr>
        <w:t xml:space="preserve">Hickman 07 </w:t>
      </w:r>
      <w:r w:rsidRPr="008958C7">
        <w:rPr>
          <w:rStyle w:val="Style13ptBold"/>
          <w:b w:val="0"/>
          <w:bCs/>
          <w:sz w:val="16"/>
          <w:szCs w:val="16"/>
        </w:rPr>
        <w:t xml:space="preserve">[(John, </w:t>
      </w:r>
      <w:r w:rsidRPr="008958C7">
        <w:rPr>
          <w:szCs w:val="16"/>
        </w:rPr>
        <w:t>associate professor in the Department of Government and International Studies at Berry College</w:t>
      </w:r>
      <w:r w:rsidRPr="008958C7">
        <w:rPr>
          <w:rStyle w:val="Style13ptBold"/>
          <w:b w:val="0"/>
          <w:bCs/>
          <w:sz w:val="16"/>
          <w:szCs w:val="16"/>
        </w:rPr>
        <w:t>) “</w:t>
      </w:r>
      <w:r w:rsidRPr="008958C7">
        <w:rPr>
          <w:szCs w:val="16"/>
        </w:rPr>
        <w:t>Still crazy after four decades: The case for withdrawing from the 1967 Outer Space Treaty,” Space Review, 9/24/2007] JL</w:t>
      </w:r>
    </w:p>
    <w:p w14:paraId="74EC90C0" w14:textId="3279FB81" w:rsidR="001B4056" w:rsidRPr="000C753D" w:rsidRDefault="000C753D" w:rsidP="000C753D">
      <w:pPr>
        <w:rPr>
          <w:sz w:val="12"/>
        </w:rPr>
      </w:pPr>
      <w:r w:rsidRPr="00B77CE4">
        <w:rPr>
          <w:rStyle w:val="StyleUnderline"/>
          <w:highlight w:val="green"/>
        </w:rPr>
        <w:t>The</w:t>
      </w:r>
      <w:r w:rsidRPr="00B77CE4">
        <w:rPr>
          <w:rStyle w:val="StyleUnderline"/>
        </w:rPr>
        <w:t xml:space="preserve"> second </w:t>
      </w:r>
      <w:r w:rsidRPr="00B77CE4">
        <w:rPr>
          <w:rStyle w:val="StyleUnderline"/>
          <w:highlight w:val="green"/>
        </w:rPr>
        <w:t>argument</w:t>
      </w:r>
      <w:r w:rsidRPr="00B77CE4">
        <w:rPr>
          <w:rStyle w:val="StyleUnderline"/>
        </w:rPr>
        <w:t xml:space="preserve"> is </w:t>
      </w:r>
      <w:r w:rsidRPr="00B77CE4">
        <w:rPr>
          <w:rStyle w:val="StyleUnderline"/>
          <w:highlight w:val="green"/>
        </w:rPr>
        <w:t>that competition for territory</w:t>
      </w:r>
      <w:r w:rsidRPr="00B77CE4">
        <w:rPr>
          <w:rStyle w:val="StyleUnderline"/>
        </w:rPr>
        <w:t xml:space="preserve"> in space </w:t>
      </w:r>
      <w:r w:rsidRPr="00B77CE4">
        <w:rPr>
          <w:rStyle w:val="StyleUnderline"/>
          <w:highlight w:val="green"/>
        </w:rPr>
        <w:t>could cause military conflict</w:t>
      </w:r>
      <w:r w:rsidRPr="00B77CE4">
        <w:rPr>
          <w:sz w:val="12"/>
        </w:rPr>
        <w:t xml:space="preserve"> as it did competition between the powers on Earth in previous centuries. </w:t>
      </w:r>
      <w:r w:rsidRPr="00B77CE4">
        <w:rPr>
          <w:rStyle w:val="StyleUnderline"/>
        </w:rPr>
        <w:t xml:space="preserve">The argument </w:t>
      </w:r>
      <w:r w:rsidRPr="00B77CE4">
        <w:rPr>
          <w:rStyle w:val="StyleUnderline"/>
          <w:highlight w:val="green"/>
        </w:rPr>
        <w:t>misunderstands history</w:t>
      </w:r>
      <w:r w:rsidRPr="00B77CE4">
        <w:rPr>
          <w:rStyle w:val="StyleUnderline"/>
        </w:rPr>
        <w:t xml:space="preserve"> and thus makes a poor analogy</w:t>
      </w:r>
      <w:r w:rsidRPr="00B77CE4">
        <w:rPr>
          <w:sz w:val="12"/>
        </w:rPr>
        <w:t xml:space="preserve">. In fact, the </w:t>
      </w:r>
      <w:r w:rsidRPr="00B77CE4">
        <w:rPr>
          <w:rStyle w:val="Emphasis"/>
          <w:highlight w:val="green"/>
        </w:rPr>
        <w:t>gunpowder empires</w:t>
      </w:r>
      <w:r w:rsidRPr="00B77CE4">
        <w:rPr>
          <w:rStyle w:val="Emphasis"/>
        </w:rPr>
        <w:t xml:space="preserve"> found more reasons and locations to </w:t>
      </w:r>
      <w:r w:rsidRPr="00B77CE4">
        <w:rPr>
          <w:rStyle w:val="Emphasis"/>
          <w:highlight w:val="green"/>
        </w:rPr>
        <w:t>wage war close to home</w:t>
      </w:r>
      <w:r w:rsidRPr="00B77CE4">
        <w:rPr>
          <w:rStyle w:val="Emphasis"/>
        </w:rPr>
        <w:t xml:space="preserve"> </w:t>
      </w:r>
      <w:r w:rsidRPr="00B77CE4">
        <w:rPr>
          <w:rStyle w:val="StyleUnderline"/>
        </w:rPr>
        <w:t xml:space="preserve">much more often than in distant colonial possessions. </w:t>
      </w:r>
      <w:r w:rsidRPr="00B77CE4">
        <w:rPr>
          <w:rStyle w:val="Emphasis"/>
          <w:highlight w:val="green"/>
        </w:rPr>
        <w:t>Imperial competition for</w:t>
      </w:r>
      <w:r w:rsidRPr="00B77CE4">
        <w:rPr>
          <w:rStyle w:val="Emphasis"/>
        </w:rPr>
        <w:t xml:space="preserve"> vast amounts of the </w:t>
      </w:r>
      <w:r w:rsidRPr="00B77CE4">
        <w:rPr>
          <w:rStyle w:val="Emphasis"/>
          <w:highlight w:val="green"/>
        </w:rPr>
        <w:t>Earth</w:t>
      </w:r>
      <w:r w:rsidRPr="00B77CE4">
        <w:rPr>
          <w:rStyle w:val="Emphasis"/>
        </w:rPr>
        <w:t xml:space="preserve">’s surface </w:t>
      </w:r>
      <w:r w:rsidRPr="00B77CE4">
        <w:rPr>
          <w:rStyle w:val="Emphasis"/>
          <w:highlight w:val="green"/>
        </w:rPr>
        <w:t>was</w:t>
      </w:r>
      <w:r w:rsidRPr="00B77CE4">
        <w:rPr>
          <w:rStyle w:val="Emphasis"/>
        </w:rPr>
        <w:t xml:space="preserve"> often resolved </w:t>
      </w:r>
      <w:r w:rsidRPr="00B77CE4">
        <w:rPr>
          <w:rStyle w:val="Emphasis"/>
          <w:highlight w:val="green"/>
        </w:rPr>
        <w:t>peaceful</w:t>
      </w:r>
      <w:r w:rsidRPr="00B77CE4">
        <w:rPr>
          <w:rStyle w:val="Emphasis"/>
        </w:rPr>
        <w:t>ly</w:t>
      </w:r>
      <w:r w:rsidRPr="00B77CE4">
        <w:rPr>
          <w:sz w:val="12"/>
        </w:rPr>
        <w:t xml:space="preserve">. In the late 18th century and continuing into the 19th century Britain, </w:t>
      </w:r>
      <w:r w:rsidRPr="00B77CE4">
        <w:rPr>
          <w:rStyle w:val="StyleUnderline"/>
        </w:rPr>
        <w:t xml:space="preserve">the Netherlands, France, Germany, and the United </w:t>
      </w:r>
      <w:r w:rsidRPr="00B77CE4">
        <w:rPr>
          <w:rStyle w:val="StyleUnderline"/>
          <w:highlight w:val="green"/>
        </w:rPr>
        <w:t>States</w:t>
      </w:r>
      <w:r w:rsidRPr="00B77CE4">
        <w:rPr>
          <w:rStyle w:val="StyleUnderline"/>
        </w:rPr>
        <w:t xml:space="preserve"> </w:t>
      </w:r>
      <w:r w:rsidRPr="00B77CE4">
        <w:rPr>
          <w:rStyle w:val="StyleUnderline"/>
          <w:highlight w:val="green"/>
        </w:rPr>
        <w:t>divided Australasia</w:t>
      </w:r>
      <w:r w:rsidRPr="00B77CE4">
        <w:rPr>
          <w:rStyle w:val="StyleUnderline"/>
        </w:rPr>
        <w:t xml:space="preserve"> and </w:t>
      </w:r>
      <w:r w:rsidRPr="00B77CE4">
        <w:rPr>
          <w:rStyle w:val="StyleUnderline"/>
          <w:highlight w:val="green"/>
        </w:rPr>
        <w:t>the</w:t>
      </w:r>
      <w:r w:rsidRPr="00B77CE4">
        <w:rPr>
          <w:rStyle w:val="StyleUnderline"/>
        </w:rPr>
        <w:t xml:space="preserve"> central island </w:t>
      </w:r>
      <w:r w:rsidRPr="00B77CE4">
        <w:rPr>
          <w:rStyle w:val="StyleUnderline"/>
          <w:highlight w:val="green"/>
        </w:rPr>
        <w:t>Pacific</w:t>
      </w:r>
      <w:r w:rsidRPr="00B77CE4">
        <w:rPr>
          <w:rStyle w:val="StyleUnderline"/>
        </w:rPr>
        <w:t xml:space="preserve"> without war</w:t>
      </w:r>
      <w:r w:rsidRPr="00B77CE4">
        <w:rPr>
          <w:sz w:val="12"/>
        </w:rPr>
        <w:t xml:space="preserve">. Britain, the United States, and Imperial Russia successfully negotiated a resolution of their claims to northwestern North America in the mid 19th century without war. </w:t>
      </w:r>
      <w:r w:rsidRPr="00B77CE4">
        <w:rPr>
          <w:rStyle w:val="StyleUnderline"/>
        </w:rPr>
        <w:t xml:space="preserve">During the “Scramble for Africa” Britain, France, Belgium, Germany, Portugal, and Italy divided </w:t>
      </w:r>
      <w:r w:rsidRPr="00B77CE4">
        <w:rPr>
          <w:rStyle w:val="StyleUnderline"/>
          <w:highlight w:val="green"/>
        </w:rPr>
        <w:t>sub-Saharan Africa</w:t>
      </w:r>
      <w:r w:rsidRPr="00B77CE4">
        <w:rPr>
          <w:rStyle w:val="StyleUnderline"/>
        </w:rPr>
        <w:t xml:space="preserve"> </w:t>
      </w:r>
      <w:r w:rsidRPr="00B77CE4">
        <w:rPr>
          <w:rStyle w:val="StyleUnderline"/>
          <w:highlight w:val="green"/>
        </w:rPr>
        <w:t>without fighting</w:t>
      </w:r>
      <w:r w:rsidRPr="00B77CE4">
        <w:rPr>
          <w:rStyle w:val="StyleUnderline"/>
        </w:rPr>
        <w:t xml:space="preserve"> one another, the results of which were recognized at the Congress of Berlin</w:t>
      </w:r>
      <w:r w:rsidRPr="00B77CE4">
        <w:rPr>
          <w:sz w:val="12"/>
        </w:rPr>
        <w:t xml:space="preserve">. To be sure, </w:t>
      </w:r>
      <w:r w:rsidRPr="00B77CE4">
        <w:rPr>
          <w:rStyle w:val="StyleUnderline"/>
          <w:highlight w:val="green"/>
        </w:rPr>
        <w:t>wars</w:t>
      </w:r>
      <w:r w:rsidRPr="00B77CE4">
        <w:rPr>
          <w:rStyle w:val="StyleUnderline"/>
        </w:rPr>
        <w:t xml:space="preserve"> were </w:t>
      </w:r>
      <w:r w:rsidRPr="00B77CE4">
        <w:rPr>
          <w:rStyle w:val="StyleUnderline"/>
          <w:highlight w:val="green"/>
        </w:rPr>
        <w:t>fought</w:t>
      </w:r>
      <w:r w:rsidRPr="00B77CE4">
        <w:rPr>
          <w:rStyle w:val="StyleUnderline"/>
        </w:rPr>
        <w:t xml:space="preserve"> in these new colonial </w:t>
      </w:r>
      <w:proofErr w:type="gramStart"/>
      <w:r w:rsidRPr="00B77CE4">
        <w:rPr>
          <w:rStyle w:val="StyleUnderline"/>
        </w:rPr>
        <w:t>territories</w:t>
      </w:r>
      <w:proofErr w:type="gramEnd"/>
      <w:r w:rsidRPr="00B77CE4">
        <w:rPr>
          <w:rStyle w:val="StyleUnderline"/>
        </w:rPr>
        <w:t xml:space="preserve"> but they </w:t>
      </w:r>
      <w:r w:rsidRPr="00B77CE4">
        <w:rPr>
          <w:rStyle w:val="StyleUnderline"/>
          <w:highlight w:val="green"/>
        </w:rPr>
        <w:t>were</w:t>
      </w:r>
      <w:r w:rsidRPr="00B77CE4">
        <w:rPr>
          <w:rStyle w:val="StyleUnderline"/>
        </w:rPr>
        <w:t xml:space="preserve"> wars </w:t>
      </w:r>
      <w:r w:rsidRPr="00B77CE4">
        <w:rPr>
          <w:rStyle w:val="StyleUnderline"/>
          <w:highlight w:val="green"/>
        </w:rPr>
        <w:t>between colonizers and</w:t>
      </w:r>
      <w:r w:rsidRPr="00B77CE4">
        <w:rPr>
          <w:rStyle w:val="StyleUnderline"/>
        </w:rPr>
        <w:t xml:space="preserve"> the </w:t>
      </w:r>
      <w:r w:rsidRPr="00B77CE4">
        <w:rPr>
          <w:rStyle w:val="StyleUnderline"/>
          <w:highlight w:val="green"/>
        </w:rPr>
        <w:t>colonized</w:t>
      </w:r>
      <w:r w:rsidRPr="00B77CE4">
        <w:rPr>
          <w:sz w:val="12"/>
        </w:rPr>
        <w:t xml:space="preserve">. Thus, </w:t>
      </w:r>
      <w:r w:rsidRPr="00B77CE4">
        <w:rPr>
          <w:rStyle w:val="StyleUnderline"/>
        </w:rPr>
        <w:t xml:space="preserve">any future competition for sovereign territory on celestial bodies is </w:t>
      </w:r>
      <w:r w:rsidRPr="00B77CE4">
        <w:rPr>
          <w:rStyle w:val="Emphasis"/>
        </w:rPr>
        <w:t>highly unlikely to lead to war</w:t>
      </w:r>
      <w:r w:rsidRPr="00B77CE4">
        <w:rPr>
          <w:rStyle w:val="StyleUnderline"/>
        </w:rPr>
        <w:t xml:space="preserve"> because </w:t>
      </w:r>
      <w:r w:rsidRPr="00B77CE4">
        <w:rPr>
          <w:rStyle w:val="Emphasis"/>
        </w:rPr>
        <w:t xml:space="preserve">spacefaring states </w:t>
      </w:r>
      <w:proofErr w:type="gramStart"/>
      <w:r w:rsidRPr="00B77CE4">
        <w:rPr>
          <w:rStyle w:val="Emphasis"/>
        </w:rPr>
        <w:t>are capable of negotiating</w:t>
      </w:r>
      <w:proofErr w:type="gramEnd"/>
      <w:r w:rsidRPr="00B77CE4">
        <w:rPr>
          <w:rStyle w:val="Emphasis"/>
        </w:rPr>
        <w:t xml:space="preserve"> their different claims</w:t>
      </w:r>
      <w:r w:rsidRPr="00B77CE4">
        <w:rPr>
          <w:rStyle w:val="StyleUnderline"/>
        </w:rPr>
        <w:t xml:space="preserve"> and because </w:t>
      </w:r>
      <w:r w:rsidRPr="00B77CE4">
        <w:rPr>
          <w:rStyle w:val="Emphasis"/>
          <w:highlight w:val="green"/>
        </w:rPr>
        <w:t>there are no extraterrestrial natives</w:t>
      </w:r>
      <w:r w:rsidRPr="00B77CE4">
        <w:rPr>
          <w:rStyle w:val="StyleUnderline"/>
        </w:rPr>
        <w:t xml:space="preserve"> anywhere else in the Solar System who might object to national appropriation</w:t>
      </w:r>
      <w:r w:rsidRPr="00B77CE4">
        <w:rPr>
          <w:sz w:val="12"/>
        </w:rPr>
        <w:t xml:space="preserve">. Our solar system would be a more interesting place if Martians did </w:t>
      </w:r>
      <w:proofErr w:type="gramStart"/>
      <w:r w:rsidRPr="00B77CE4">
        <w:rPr>
          <w:sz w:val="12"/>
        </w:rPr>
        <w:t>exist</w:t>
      </w:r>
      <w:proofErr w:type="gramEnd"/>
      <w:r w:rsidRPr="00B77CE4">
        <w:rPr>
          <w:sz w:val="12"/>
        </w:rPr>
        <w:t xml:space="preserve"> but they are conspicuous by their absence.</w:t>
      </w:r>
    </w:p>
    <w:p w14:paraId="0CB2511E" w14:textId="77777777" w:rsidR="001B4056" w:rsidRPr="006D31E1" w:rsidRDefault="001B4056" w:rsidP="001B4056">
      <w:pPr>
        <w:pStyle w:val="Heading4"/>
      </w:pPr>
      <w:r>
        <w:lastRenderedPageBreak/>
        <w:t>Multilateralism fails—</w:t>
      </w:r>
      <w:r w:rsidRPr="006D31E1">
        <w:rPr>
          <w:i/>
          <w:u w:val="single"/>
        </w:rPr>
        <w:t>diverging interests</w:t>
      </w:r>
      <w:r>
        <w:t xml:space="preserve"> and a </w:t>
      </w:r>
      <w:r w:rsidRPr="006D31E1">
        <w:rPr>
          <w:i/>
          <w:u w:val="single"/>
        </w:rPr>
        <w:t>lack of faith</w:t>
      </w:r>
      <w:r>
        <w:t xml:space="preserve"> guarantee cooperation is at best superficial </w:t>
      </w:r>
    </w:p>
    <w:p w14:paraId="2FDEA9CA" w14:textId="77777777" w:rsidR="001B4056" w:rsidRPr="006D31E1" w:rsidRDefault="001B4056" w:rsidP="001B4056">
      <w:proofErr w:type="spellStart"/>
      <w:r w:rsidRPr="006D31E1">
        <w:t>Heribert</w:t>
      </w:r>
      <w:proofErr w:type="spellEnd"/>
      <w:r w:rsidRPr="006D31E1">
        <w:t xml:space="preserve"> </w:t>
      </w:r>
      <w:r w:rsidRPr="006D31E1">
        <w:rPr>
          <w:rStyle w:val="Style13ptBold"/>
        </w:rPr>
        <w:t>Dieter 14</w:t>
      </w:r>
      <w:r>
        <w:t xml:space="preserve">, </w:t>
      </w:r>
      <w:r w:rsidRPr="006D31E1">
        <w:t>Senior Associate</w:t>
      </w:r>
      <w:r>
        <w:t xml:space="preserve"> at the German Institute for International and Security Affairs, </w:t>
      </w:r>
      <w:r w:rsidRPr="006D31E1">
        <w:t xml:space="preserve">Non-Resident Senior Fellow, </w:t>
      </w:r>
      <w:proofErr w:type="spellStart"/>
      <w:r w:rsidRPr="006D31E1">
        <w:t>Chongyang</w:t>
      </w:r>
      <w:proofErr w:type="spellEnd"/>
      <w:r w:rsidRPr="006D31E1">
        <w:t xml:space="preserve"> Institute for Financial Studies</w:t>
      </w:r>
      <w:r>
        <w:t xml:space="preserve">, </w:t>
      </w:r>
      <w:r w:rsidRPr="006D31E1">
        <w:t>Visiting Professor for International Political Economy at Zeppelin University</w:t>
      </w:r>
      <w:r>
        <w:t xml:space="preserve">, </w:t>
      </w:r>
      <w:r w:rsidRPr="006D31E1">
        <w:t>Doctorate in Political Science and Economics, Free University of Berlin</w:t>
      </w:r>
      <w:r>
        <w:t xml:space="preserve">, 1/31/14, </w:t>
      </w:r>
      <w:r w:rsidRPr="006D31E1">
        <w:t>The G-20 and the Dilemma of Asymmetric Sovereignty – Why Multilateralism Is Failing in Crisis Prevention</w:t>
      </w:r>
      <w:r>
        <w:t xml:space="preserve">, International Relations and Security Network, </w:t>
      </w:r>
      <w:hyperlink r:id="rId14" w:history="1">
        <w:r w:rsidRPr="006D31E1">
          <w:t>http://www.isn.ethz.ch/Digital-Library/Articles/Detail/?lng=en&amp;id=176145</w:t>
        </w:r>
      </w:hyperlink>
    </w:p>
    <w:p w14:paraId="0C248593" w14:textId="77777777" w:rsidR="001B4056" w:rsidRPr="00C61D8D" w:rsidRDefault="001B4056" w:rsidP="001B4056">
      <w:pPr>
        <w:rPr>
          <w:sz w:val="14"/>
        </w:rPr>
      </w:pPr>
      <w:r w:rsidRPr="00C61D8D">
        <w:rPr>
          <w:sz w:val="14"/>
        </w:rPr>
        <w:t>Yet, tightening the rules for financial market regulation is not the only field where the G-20 is failing. Despite</w:t>
      </w:r>
      <w:r w:rsidRPr="00A273F1">
        <w:rPr>
          <w:rStyle w:val="StyleUnderline"/>
        </w:rPr>
        <w:t xml:space="preserve"> </w:t>
      </w:r>
      <w:r w:rsidRPr="00FD3028">
        <w:rPr>
          <w:rStyle w:val="StyleUnderline"/>
          <w:highlight w:val="yellow"/>
        </w:rPr>
        <w:t>the mantra-like</w:t>
      </w:r>
      <w:r w:rsidRPr="00A273F1">
        <w:rPr>
          <w:rStyle w:val="StyleUnderline"/>
        </w:rPr>
        <w:t xml:space="preserve"> </w:t>
      </w:r>
      <w:r w:rsidRPr="00FD3028">
        <w:rPr>
          <w:rStyle w:val="StyleUnderline"/>
          <w:highlight w:val="yellow"/>
        </w:rPr>
        <w:t>repetition of</w:t>
      </w:r>
      <w:r w:rsidRPr="00A273F1">
        <w:rPr>
          <w:rStyle w:val="StyleUnderline"/>
        </w:rPr>
        <w:t xml:space="preserve"> memoranda of </w:t>
      </w:r>
      <w:r w:rsidRPr="00FD3028">
        <w:rPr>
          <w:rStyle w:val="StyleUnderline"/>
          <w:highlight w:val="yellow"/>
        </w:rPr>
        <w:t>understanding</w:t>
      </w:r>
      <w:r w:rsidRPr="00C61D8D">
        <w:rPr>
          <w:sz w:val="14"/>
          <w:highlight w:val="yellow"/>
        </w:rPr>
        <w:t>,</w:t>
      </w:r>
      <w:r w:rsidRPr="00C61D8D">
        <w:rPr>
          <w:sz w:val="14"/>
        </w:rPr>
        <w:t xml:space="preserve"> the trade ministers of the G-20 </w:t>
      </w:r>
      <w:r w:rsidRPr="00FD3028">
        <w:rPr>
          <w:rStyle w:val="StyleUnderline"/>
          <w:highlight w:val="yellow"/>
        </w:rPr>
        <w:t>have not been able to overcome</w:t>
      </w:r>
      <w:r w:rsidRPr="00A273F1">
        <w:rPr>
          <w:rStyle w:val="StyleUnderline"/>
        </w:rPr>
        <w:t xml:space="preserve"> t</w:t>
      </w:r>
      <w:r w:rsidRPr="00C61D8D">
        <w:rPr>
          <w:sz w:val="14"/>
        </w:rPr>
        <w:t xml:space="preserve">heir </w:t>
      </w:r>
      <w:r w:rsidRPr="00A273F1">
        <w:rPr>
          <w:rStyle w:val="StyleUnderline"/>
        </w:rPr>
        <w:t>conflicts of interest</w:t>
      </w:r>
      <w:r w:rsidRPr="00C61D8D">
        <w:rPr>
          <w:sz w:val="14"/>
        </w:rPr>
        <w:t xml:space="preserve"> and reach a settlement in the Doha Round of the World Trade Organization (WTO). What are the reasons for this </w:t>
      </w:r>
      <w:proofErr w:type="spellStart"/>
      <w:proofErr w:type="gramStart"/>
      <w:r w:rsidRPr="00C61D8D">
        <w:rPr>
          <w:sz w:val="14"/>
        </w:rPr>
        <w:t>failure?Although</w:t>
      </w:r>
      <w:proofErr w:type="spellEnd"/>
      <w:proofErr w:type="gramEnd"/>
      <w:r w:rsidRPr="00C61D8D">
        <w:rPr>
          <w:sz w:val="14"/>
        </w:rPr>
        <w:t xml:space="preserve"> the G-20 managed to prevent a revival of protectionist measures on a broad front in the midst of the crisis, there is a large gap between the announcements of the G-20 and quantifiable results in trade policy. </w:t>
      </w:r>
      <w:r w:rsidRPr="00A273F1">
        <w:rPr>
          <w:rStyle w:val="StyleUnderline"/>
        </w:rPr>
        <w:t>There is not one final communiqué that lacks a clear statement stressing the importance of the WTO and</w:t>
      </w:r>
      <w:r w:rsidRPr="00C61D8D">
        <w:rPr>
          <w:sz w:val="14"/>
        </w:rPr>
        <w:t xml:space="preserve"> the necessity to conclude the </w:t>
      </w:r>
      <w:r w:rsidRPr="00A273F1">
        <w:rPr>
          <w:rStyle w:val="StyleUnderline"/>
        </w:rPr>
        <w:t xml:space="preserve">Doha </w:t>
      </w:r>
      <w:r w:rsidRPr="00C61D8D">
        <w:rPr>
          <w:sz w:val="14"/>
        </w:rPr>
        <w:t xml:space="preserve">Round. </w:t>
      </w:r>
      <w:r w:rsidRPr="00FD3028">
        <w:rPr>
          <w:rStyle w:val="StyleUnderline"/>
        </w:rPr>
        <w:t xml:space="preserve">Nonetheless, the </w:t>
      </w:r>
      <w:r w:rsidRPr="00FD3028">
        <w:rPr>
          <w:rStyle w:val="StyleUnderline"/>
          <w:highlight w:val="yellow"/>
        </w:rPr>
        <w:t>reality of</w:t>
      </w:r>
      <w:r w:rsidRPr="00C61D8D">
        <w:rPr>
          <w:sz w:val="14"/>
        </w:rPr>
        <w:t xml:space="preserve"> trade </w:t>
      </w:r>
      <w:r w:rsidRPr="00FD3028">
        <w:rPr>
          <w:rStyle w:val="StyleUnderline"/>
          <w:highlight w:val="yellow"/>
        </w:rPr>
        <w:t>policy l</w:t>
      </w:r>
      <w:r w:rsidRPr="00A273F1">
        <w:rPr>
          <w:rStyle w:val="StyleUnderline"/>
        </w:rPr>
        <w:t>ooks very different</w:t>
      </w:r>
      <w:r w:rsidRPr="00C61D8D">
        <w:rPr>
          <w:sz w:val="14"/>
        </w:rPr>
        <w:t>. All the states that are preventing the conclusion of the Doha Round through their vetoes are members of the G-20.</w:t>
      </w:r>
    </w:p>
    <w:p w14:paraId="70250E0C" w14:textId="77777777" w:rsidR="001B4056" w:rsidRPr="00C61D8D" w:rsidRDefault="001B4056" w:rsidP="001B4056">
      <w:pPr>
        <w:rPr>
          <w:sz w:val="14"/>
        </w:rPr>
      </w:pPr>
      <w:r w:rsidRPr="00C61D8D">
        <w:rPr>
          <w:sz w:val="14"/>
        </w:rPr>
        <w:t xml:space="preserve">Despite there being little public information available on the reasons for the deadlock in the Doha Round, it is known that the US, Brazil, and China are blocking its conclusion. The emerging economies Brazil and China oppose the US’s demand for the complete elimination of tariffs on industrial goods. Conversely, the US resists the request to comprehensively abandon subsidies to the agricultural </w:t>
      </w:r>
      <w:proofErr w:type="spellStart"/>
      <w:proofErr w:type="gramStart"/>
      <w:r w:rsidRPr="00C61D8D">
        <w:rPr>
          <w:sz w:val="14"/>
        </w:rPr>
        <w:t>sector.Thus</w:t>
      </w:r>
      <w:proofErr w:type="spellEnd"/>
      <w:proofErr w:type="gramEnd"/>
      <w:r w:rsidRPr="00C61D8D">
        <w:rPr>
          <w:sz w:val="14"/>
        </w:rPr>
        <w:t xml:space="preserve">, the Doha Round is not concluded because three </w:t>
      </w:r>
      <w:r w:rsidRPr="00FD3028">
        <w:rPr>
          <w:rStyle w:val="StyleUnderline"/>
          <w:highlight w:val="yellow"/>
        </w:rPr>
        <w:t>important members</w:t>
      </w:r>
      <w:r w:rsidRPr="00C61D8D">
        <w:rPr>
          <w:sz w:val="14"/>
        </w:rPr>
        <w:t xml:space="preserve"> of the G-20 </w:t>
      </w:r>
      <w:r w:rsidRPr="00FD3028">
        <w:rPr>
          <w:rStyle w:val="StyleUnderline"/>
          <w:highlight w:val="yellow"/>
        </w:rPr>
        <w:t>no longer believe in multilateral solutions</w:t>
      </w:r>
      <w:r w:rsidRPr="00A273F1">
        <w:rPr>
          <w:rStyle w:val="StyleUnderline"/>
        </w:rPr>
        <w:t xml:space="preserve"> and would rather engage in preferential agreements</w:t>
      </w:r>
      <w:r w:rsidRPr="00C61D8D">
        <w:rPr>
          <w:sz w:val="14"/>
        </w:rPr>
        <w:t xml:space="preserve">. For experts in the field of international trade, this is a paradox. There is a broad consensus that a single rulebook for international trade would facilitate economic growth and contribute to a worldwide increase in prosperity. This, however, cannot be said for the currently popular free trade agreements. So why are the countries in the G-20 incapable of further developing the common rules for international trade? One explanation is </w:t>
      </w:r>
      <w:r w:rsidRPr="00C61D8D">
        <w:rPr>
          <w:sz w:val="14"/>
          <w:szCs w:val="16"/>
        </w:rPr>
        <w:t>the lack of a hegemonic power that is willing to guarantee compliance with the rules of the game, but</w:t>
      </w:r>
      <w:r w:rsidRPr="00C61D8D">
        <w:rPr>
          <w:sz w:val="14"/>
        </w:rPr>
        <w:t xml:space="preserve"> at the same time establish a system that provides member countries with sufficient economic benefits. In any event, this is how the postwar economy emerged: The US enforced the system of Bretton Woods and made sure that the participation in this economic regime remained attractive. Of course, the Bretton Woods regime never was a truly global </w:t>
      </w:r>
      <w:proofErr w:type="gramStart"/>
      <w:r w:rsidRPr="00C61D8D">
        <w:rPr>
          <w:sz w:val="14"/>
        </w:rPr>
        <w:t>system, since</w:t>
      </w:r>
      <w:proofErr w:type="gramEnd"/>
      <w:r w:rsidRPr="00C61D8D">
        <w:rPr>
          <w:sz w:val="14"/>
        </w:rPr>
        <w:t xml:space="preserve"> member countries of the Council on Mutual Economic Assistance did not participate. Still, within the bipolar order of the Cold War, the US managed to keep the system open and </w:t>
      </w:r>
      <w:proofErr w:type="gramStart"/>
      <w:r w:rsidRPr="00C61D8D">
        <w:rPr>
          <w:sz w:val="14"/>
        </w:rPr>
        <w:t>stable.</w:t>
      </w:r>
      <w:r w:rsidRPr="00C61D8D">
        <w:rPr>
          <w:sz w:val="12"/>
        </w:rPr>
        <w:t>¶</w:t>
      </w:r>
      <w:proofErr w:type="gramEnd"/>
      <w:r w:rsidRPr="00C61D8D">
        <w:rPr>
          <w:sz w:val="14"/>
        </w:rPr>
        <w:t xml:space="preserve"> After the collapse of the USSR and the following short-lived “unipolar moment” (Charles Krauthammer) of complete hegemony of the US, the multilateral order was being advanced until 1995, the founding year of the WTO. Since the turn of the millennium and the parallel emergence of a multipolar order, nearly all attempts to organize cooperation without hegemony (Bob Keohane) have failed. </w:t>
      </w:r>
      <w:r w:rsidRPr="00FD3028">
        <w:rPr>
          <w:rStyle w:val="StyleUnderline"/>
          <w:highlight w:val="yellow"/>
        </w:rPr>
        <w:t xml:space="preserve">The </w:t>
      </w:r>
      <w:r w:rsidRPr="00FD3028">
        <w:rPr>
          <w:rStyle w:val="StyleUnderline"/>
        </w:rPr>
        <w:t>present</w:t>
      </w:r>
      <w:r w:rsidRPr="00A273F1">
        <w:rPr>
          <w:rStyle w:val="StyleUnderline"/>
        </w:rPr>
        <w:t xml:space="preserve"> </w:t>
      </w:r>
      <w:r w:rsidRPr="00FD3028">
        <w:rPr>
          <w:rStyle w:val="StyleUnderline"/>
          <w:highlight w:val="yellow"/>
        </w:rPr>
        <w:t xml:space="preserve">multipolar world is characterized by superficial cooperation. </w:t>
      </w:r>
      <w:r w:rsidRPr="00FD3028">
        <w:rPr>
          <w:rStyle w:val="Emphasis"/>
          <w:highlight w:val="yellow"/>
        </w:rPr>
        <w:t>Global Governance</w:t>
      </w:r>
      <w:r w:rsidRPr="00A273F1">
        <w:rPr>
          <w:rStyle w:val="Emphasis"/>
        </w:rPr>
        <w:t xml:space="preserve">, whether in policies to prevent further climate change or in economic policy, </w:t>
      </w:r>
      <w:r w:rsidRPr="00FD3028">
        <w:rPr>
          <w:rStyle w:val="Emphasis"/>
          <w:highlight w:val="yellow"/>
        </w:rPr>
        <w:t>remains on hold</w:t>
      </w:r>
      <w:r w:rsidRPr="00A273F1">
        <w:rPr>
          <w:rStyle w:val="StyleUnderline"/>
        </w:rPr>
        <w:t>.</w:t>
      </w:r>
      <w:r w:rsidRPr="00C61D8D">
        <w:rPr>
          <w:sz w:val="14"/>
        </w:rPr>
        <w:t xml:space="preserve"> Even worse: The world is returning to regulation on the level of the nation-state and non-cooperation. The American political scientist Ian Bremmer refers to the resulting situation as “G-Zero,” an era in which groups such as the G-20 will no longer play a vital role. The negative perception of the international division of labor</w:t>
      </w:r>
      <w:r w:rsidRPr="00C61D8D">
        <w:rPr>
          <w:sz w:val="12"/>
        </w:rPr>
        <w:t>¶</w:t>
      </w:r>
      <w:r w:rsidRPr="00C61D8D">
        <w:rPr>
          <w:sz w:val="14"/>
        </w:rPr>
        <w:t xml:space="preserve"> Apparently, there is no such thing as an identity of interests of individual states, as assumed by the advocates of global regulation and global governance. In other words: </w:t>
      </w:r>
      <w:r w:rsidRPr="00FD3028">
        <w:rPr>
          <w:rStyle w:val="StyleUnderline"/>
          <w:highlight w:val="yellow"/>
        </w:rPr>
        <w:t>The gap between the preferences of individual states is widening</w:t>
      </w:r>
      <w:r w:rsidRPr="00C61D8D">
        <w:rPr>
          <w:sz w:val="14"/>
        </w:rPr>
        <w:t xml:space="preserve"> rather than narrowing. However, governments must respect the preferences of their societies in the formulation of policies if they do not wish to lose legitimacy. Then again, </w:t>
      </w:r>
      <w:r w:rsidRPr="00C367F0">
        <w:rPr>
          <w:rStyle w:val="StyleUnderline"/>
        </w:rPr>
        <w:t>the different preferences</w:t>
      </w:r>
      <w:r w:rsidRPr="00C61D8D">
        <w:rPr>
          <w:sz w:val="14"/>
        </w:rPr>
        <w:t xml:space="preserve"> of societies </w:t>
      </w:r>
      <w:r w:rsidRPr="00C367F0">
        <w:rPr>
          <w:rStyle w:val="StyleUnderline"/>
        </w:rPr>
        <w:t>are the immediate result of severely diverging perceptions</w:t>
      </w:r>
      <w:r w:rsidRPr="00C61D8D">
        <w:rPr>
          <w:sz w:val="14"/>
        </w:rPr>
        <w:t xml:space="preserve"> of the international division of labor. Even in the G-20, individual </w:t>
      </w:r>
      <w:r w:rsidRPr="00C367F0">
        <w:rPr>
          <w:rStyle w:val="StyleUnderline"/>
        </w:rPr>
        <w:t xml:space="preserve">societies have very different perceptions of the effects of globalization </w:t>
      </w:r>
      <w:r w:rsidRPr="00C61D8D">
        <w:rPr>
          <w:sz w:val="14"/>
        </w:rPr>
        <w:t xml:space="preserve">and its economic </w:t>
      </w:r>
      <w:proofErr w:type="gramStart"/>
      <w:r w:rsidRPr="00C61D8D">
        <w:rPr>
          <w:sz w:val="14"/>
        </w:rPr>
        <w:t>effects.</w:t>
      </w:r>
      <w:r w:rsidRPr="00C61D8D">
        <w:rPr>
          <w:sz w:val="12"/>
        </w:rPr>
        <w:t>¶</w:t>
      </w:r>
      <w:proofErr w:type="gramEnd"/>
      <w:r w:rsidRPr="00C61D8D">
        <w:rPr>
          <w:sz w:val="14"/>
        </w:rPr>
        <w:t xml:space="preserve"> In Europe and the US, many people are increasingly critical of the international division of labor, if not outright hostile to globalization. According to </w:t>
      </w:r>
      <w:proofErr w:type="gramStart"/>
      <w:r w:rsidRPr="00C61D8D">
        <w:rPr>
          <w:sz w:val="14"/>
        </w:rPr>
        <w:t>a number of</w:t>
      </w:r>
      <w:proofErr w:type="gramEnd"/>
      <w:r w:rsidRPr="00C61D8D">
        <w:rPr>
          <w:sz w:val="14"/>
        </w:rPr>
        <w:t xml:space="preserve"> surveys, only about one-fifth to one-third of the respondents in OECD countries see greater opportunities than risks in globalization. Even in Germany, numerous politicians and citizens have been critical of globalization, although Germany strongly benefits from open markets and the resulting intensification of international </w:t>
      </w:r>
      <w:proofErr w:type="gramStart"/>
      <w:r w:rsidRPr="00C61D8D">
        <w:rPr>
          <w:sz w:val="14"/>
        </w:rPr>
        <w:t>trade.</w:t>
      </w:r>
      <w:r w:rsidRPr="00C61D8D">
        <w:rPr>
          <w:sz w:val="12"/>
        </w:rPr>
        <w:t>¶</w:t>
      </w:r>
      <w:proofErr w:type="gramEnd"/>
      <w:r w:rsidRPr="00C61D8D">
        <w:rPr>
          <w:sz w:val="14"/>
        </w:rPr>
        <w:t xml:space="preserve"> Without a political anchoring in the member states, the G-20 has no future</w:t>
      </w:r>
      <w:r w:rsidRPr="00C61D8D">
        <w:rPr>
          <w:sz w:val="12"/>
        </w:rPr>
        <w:t>¶</w:t>
      </w:r>
      <w:r w:rsidRPr="00C61D8D">
        <w:rPr>
          <w:sz w:val="14"/>
        </w:rPr>
        <w:t xml:space="preserve"> </w:t>
      </w:r>
      <w:r w:rsidRPr="00C367F0">
        <w:rPr>
          <w:rStyle w:val="StyleUnderline"/>
        </w:rPr>
        <w:t xml:space="preserve">The </w:t>
      </w:r>
      <w:r w:rsidRPr="00FD3028">
        <w:rPr>
          <w:rStyle w:val="StyleUnderline"/>
          <w:highlight w:val="yellow"/>
        </w:rPr>
        <w:t>unfavorable perceptions of globalization and</w:t>
      </w:r>
      <w:r w:rsidRPr="00C61D8D">
        <w:rPr>
          <w:sz w:val="14"/>
        </w:rPr>
        <w:t xml:space="preserve"> the outlined </w:t>
      </w:r>
      <w:r w:rsidRPr="00FD3028">
        <w:rPr>
          <w:rStyle w:val="StyleUnderline"/>
          <w:highlight w:val="yellow"/>
        </w:rPr>
        <w:t xml:space="preserve">asymmetric sovereignty have resulted in a </w:t>
      </w:r>
      <w:r w:rsidRPr="00A16426">
        <w:rPr>
          <w:rStyle w:val="Emphasis"/>
          <w:highlight w:val="yellow"/>
        </w:rPr>
        <w:t>standstill</w:t>
      </w:r>
      <w:r w:rsidRPr="00C61D8D">
        <w:rPr>
          <w:sz w:val="14"/>
        </w:rPr>
        <w:t xml:space="preserve"> in the G-20. </w:t>
      </w:r>
      <w:r w:rsidRPr="00A16426">
        <w:rPr>
          <w:rStyle w:val="StyleUnderline"/>
          <w:highlight w:val="yellow"/>
        </w:rPr>
        <w:t xml:space="preserve">Instead </w:t>
      </w:r>
      <w:r w:rsidRPr="00FD3028">
        <w:rPr>
          <w:rStyle w:val="StyleUnderline"/>
          <w:highlight w:val="yellow"/>
        </w:rPr>
        <w:t>of a</w:t>
      </w:r>
      <w:r w:rsidRPr="00C61D8D">
        <w:rPr>
          <w:sz w:val="14"/>
        </w:rPr>
        <w:t xml:space="preserve"> further development of the </w:t>
      </w:r>
      <w:r w:rsidRPr="00FD3028">
        <w:rPr>
          <w:rStyle w:val="StyleUnderline"/>
          <w:highlight w:val="yellow"/>
        </w:rPr>
        <w:t>multilateral</w:t>
      </w:r>
      <w:r w:rsidRPr="00C367F0">
        <w:rPr>
          <w:rStyle w:val="StyleUnderline"/>
        </w:rPr>
        <w:t xml:space="preserve"> </w:t>
      </w:r>
      <w:r w:rsidRPr="00FD3028">
        <w:rPr>
          <w:rStyle w:val="StyleUnderline"/>
          <w:highlight w:val="yellow"/>
        </w:rPr>
        <w:t>order</w:t>
      </w:r>
      <w:r w:rsidRPr="00C367F0">
        <w:rPr>
          <w:rStyle w:val="StyleUnderline"/>
        </w:rPr>
        <w:t>, at best the status quo will be preserved</w:t>
      </w:r>
      <w:r w:rsidRPr="00C61D8D">
        <w:rPr>
          <w:sz w:val="14"/>
        </w:rPr>
        <w:t xml:space="preserve">. </w:t>
      </w:r>
      <w:proofErr w:type="gramStart"/>
      <w:r w:rsidRPr="00C61D8D">
        <w:rPr>
          <w:sz w:val="14"/>
        </w:rPr>
        <w:t>This is why</w:t>
      </w:r>
      <w:proofErr w:type="gramEnd"/>
      <w:r w:rsidRPr="00C61D8D">
        <w:rPr>
          <w:sz w:val="14"/>
        </w:rPr>
        <w:t xml:space="preserve"> </w:t>
      </w:r>
      <w:r w:rsidRPr="00FD3028">
        <w:rPr>
          <w:rStyle w:val="Emphasis"/>
          <w:highlight w:val="yellow"/>
        </w:rPr>
        <w:t>we can expect nothing substantial</w:t>
      </w:r>
      <w:r w:rsidRPr="00FD3028">
        <w:rPr>
          <w:rStyle w:val="Emphasis"/>
        </w:rPr>
        <w:t xml:space="preserve"> –</w:t>
      </w:r>
      <w:r w:rsidRPr="00C61D8D">
        <w:rPr>
          <w:sz w:val="14"/>
        </w:rPr>
        <w:t xml:space="preserve"> at least in terms of economic policy and financial regulation – from the G-20 summit in St. Petersburg on September 5 and 6. The s</w:t>
      </w:r>
      <w:r w:rsidRPr="00C367F0">
        <w:rPr>
          <w:rStyle w:val="StyleUnderline"/>
        </w:rPr>
        <w:t>tructural impediments</w:t>
      </w:r>
      <w:r w:rsidRPr="00C61D8D">
        <w:rPr>
          <w:sz w:val="14"/>
        </w:rPr>
        <w:t xml:space="preserve"> to successful financial regulation and trade policies on a supranational level </w:t>
      </w:r>
      <w:r w:rsidRPr="00C367F0">
        <w:rPr>
          <w:rStyle w:val="StyleUnderline"/>
        </w:rPr>
        <w:t>cannot be overcome</w:t>
      </w:r>
      <w:r w:rsidRPr="00C61D8D">
        <w:rPr>
          <w:sz w:val="14"/>
        </w:rPr>
        <w:t xml:space="preserve"> by the heads of government and state of the G-20. At least there is some hope in those areas where the countries of the G-20 have identical interests. This applies primarily to measures to </w:t>
      </w:r>
      <w:proofErr w:type="gramStart"/>
      <w:r w:rsidRPr="00C61D8D">
        <w:rPr>
          <w:sz w:val="14"/>
        </w:rPr>
        <w:t>close down</w:t>
      </w:r>
      <w:proofErr w:type="gramEnd"/>
      <w:r w:rsidRPr="00C61D8D">
        <w:rPr>
          <w:sz w:val="14"/>
        </w:rPr>
        <w:t xml:space="preserve"> tax loopholes. In 2008, ambitious </w:t>
      </w:r>
      <w:r w:rsidRPr="00C61D8D">
        <w:rPr>
          <w:sz w:val="14"/>
        </w:rPr>
        <w:lastRenderedPageBreak/>
        <w:t xml:space="preserve">expectations of a comprehensive reorganization of international trade relations through the G-20 were raised. Unfortunately, the G-20 cannot and will not deliver on crisis prevention. Today, more modest goals will have to be set. The key obstacle to success in the further development of global rules in trade and finance can be found in the G-20 societies themselves. Perceptions about globalization need to be addressed by policy makers at the national level, as do the widespread reservations about the international division of labor in the OECD countries. </w:t>
      </w:r>
      <w:r w:rsidRPr="00C367F0">
        <w:rPr>
          <w:rStyle w:val="StyleUnderline"/>
        </w:rPr>
        <w:t>If societies continue to show diverging preferences, the development of comprehensive global</w:t>
      </w:r>
      <w:r w:rsidRPr="00C61D8D">
        <w:rPr>
          <w:sz w:val="14"/>
        </w:rPr>
        <w:t xml:space="preserve"> economic </w:t>
      </w:r>
      <w:r w:rsidRPr="00C367F0">
        <w:rPr>
          <w:rStyle w:val="StyleUnderline"/>
        </w:rPr>
        <w:t>governance</w:t>
      </w:r>
      <w:r w:rsidRPr="00C61D8D">
        <w:rPr>
          <w:sz w:val="14"/>
        </w:rPr>
        <w:t xml:space="preserve"> in the G-20 </w:t>
      </w:r>
      <w:r w:rsidRPr="00C367F0">
        <w:rPr>
          <w:rStyle w:val="StyleUnderline"/>
        </w:rPr>
        <w:t>will be</w:t>
      </w:r>
      <w:r w:rsidRPr="00C61D8D">
        <w:rPr>
          <w:sz w:val="14"/>
        </w:rPr>
        <w:t xml:space="preserve"> all but</w:t>
      </w:r>
      <w:r w:rsidRPr="00C367F0">
        <w:rPr>
          <w:rStyle w:val="StyleUnderline"/>
        </w:rPr>
        <w:t xml:space="preserve"> impossible.</w:t>
      </w:r>
    </w:p>
    <w:p w14:paraId="20CD4567" w14:textId="77777777" w:rsidR="001B4056" w:rsidRDefault="001B4056" w:rsidP="001B4056">
      <w:pPr>
        <w:pStyle w:val="Heading4"/>
      </w:pPr>
      <w:r>
        <w:t xml:space="preserve">Mars colonization is feasible, but requires water and hydrogen mining – private sector profit motives and innovation are key to make mining viable </w:t>
      </w:r>
    </w:p>
    <w:p w14:paraId="7DEC4D37" w14:textId="77777777" w:rsidR="001B4056" w:rsidRPr="00CC72F2" w:rsidRDefault="001B4056" w:rsidP="001B4056">
      <w:pPr>
        <w:rPr>
          <w:rStyle w:val="Style13ptBold"/>
        </w:rPr>
      </w:pPr>
      <w:r>
        <w:rPr>
          <w:rStyle w:val="Style13ptBold"/>
        </w:rPr>
        <w:t xml:space="preserve">Martin 3/10 </w:t>
      </w:r>
      <w:r w:rsidRPr="00CC72F2">
        <w:rPr>
          <w:rStyle w:val="Style13ptBold"/>
          <w:b w:val="0"/>
          <w:bCs/>
          <w:sz w:val="16"/>
          <w:szCs w:val="16"/>
        </w:rPr>
        <w:t xml:space="preserve">[(Neil, </w:t>
      </w:r>
      <w:r w:rsidRPr="00CC72F2">
        <w:rPr>
          <w:szCs w:val="16"/>
        </w:rPr>
        <w:t xml:space="preserve">Media &amp; Content Coordinator at UNSW, internally cites Serkan </w:t>
      </w:r>
      <w:proofErr w:type="spellStart"/>
      <w:r w:rsidRPr="00CC72F2">
        <w:rPr>
          <w:szCs w:val="16"/>
        </w:rPr>
        <w:t>Saydam</w:t>
      </w:r>
      <w:proofErr w:type="spellEnd"/>
      <w:r w:rsidRPr="00CC72F2">
        <w:rPr>
          <w:szCs w:val="16"/>
        </w:rPr>
        <w:t xml:space="preserve">, Professor of Engineering at UNSW Sydney with focuses on Ground Control in Mining, Mining Systems, Mine Planning and Design, Advanced Mining Technologies and Off Earth Mining, Sc, MSc and PhD degrees in Mining Engineering from the </w:t>
      </w:r>
      <w:proofErr w:type="spellStart"/>
      <w:r w:rsidRPr="00CC72F2">
        <w:rPr>
          <w:szCs w:val="16"/>
        </w:rPr>
        <w:t>Dokuz</w:t>
      </w:r>
      <w:proofErr w:type="spellEnd"/>
      <w:r w:rsidRPr="00CC72F2">
        <w:rPr>
          <w:szCs w:val="16"/>
        </w:rPr>
        <w:t xml:space="preserve"> </w:t>
      </w:r>
      <w:proofErr w:type="spellStart"/>
      <w:r w:rsidRPr="00CC72F2">
        <w:rPr>
          <w:szCs w:val="16"/>
        </w:rPr>
        <w:t>Eylul</w:t>
      </w:r>
      <w:proofErr w:type="spellEnd"/>
      <w:r w:rsidRPr="00CC72F2">
        <w:rPr>
          <w:szCs w:val="16"/>
        </w:rPr>
        <w:t xml:space="preserve"> University, Izmir, Turkey</w:t>
      </w:r>
      <w:r w:rsidRPr="00CC72F2">
        <w:rPr>
          <w:rStyle w:val="Style13ptBold"/>
          <w:sz w:val="16"/>
          <w:szCs w:val="16"/>
        </w:rPr>
        <w:t>) “</w:t>
      </w:r>
      <w:r w:rsidRPr="00CC72F2">
        <w:rPr>
          <w:szCs w:val="16"/>
        </w:rPr>
        <w:t>Mars settlement likely by 2050 says UNSW expert – but not at levels predicted by Elon Musk,” UNSW Newsroom, 3/10/2021] JL</w:t>
      </w:r>
    </w:p>
    <w:p w14:paraId="6D5B3E26" w14:textId="77777777" w:rsidR="001B4056" w:rsidRPr="00CC72F2" w:rsidRDefault="001B4056" w:rsidP="001B4056">
      <w:r w:rsidRPr="00CC72F2">
        <w:rPr>
          <w:rStyle w:val="Emphasis"/>
          <w:highlight w:val="green"/>
        </w:rPr>
        <w:t xml:space="preserve">Mars will be </w:t>
      </w:r>
      <w:proofErr w:type="spellStart"/>
      <w:r w:rsidRPr="00CC72F2">
        <w:rPr>
          <w:rStyle w:val="Emphasis"/>
          <w:highlight w:val="green"/>
        </w:rPr>
        <w:t>colonised</w:t>
      </w:r>
      <w:proofErr w:type="spellEnd"/>
      <w:r w:rsidRPr="00CC72F2">
        <w:rPr>
          <w:rStyle w:val="Emphasis"/>
          <w:highlight w:val="green"/>
        </w:rPr>
        <w:t xml:space="preserve"> by</w:t>
      </w:r>
      <w:r w:rsidRPr="00CC72F2">
        <w:rPr>
          <w:rStyle w:val="Emphasis"/>
        </w:rPr>
        <w:t xml:space="preserve"> humans by the year </w:t>
      </w:r>
      <w:r w:rsidRPr="00CC72F2">
        <w:rPr>
          <w:rStyle w:val="Emphasis"/>
          <w:highlight w:val="green"/>
        </w:rPr>
        <w:t xml:space="preserve">2050, </w:t>
      </w:r>
      <w:proofErr w:type="gramStart"/>
      <w:r w:rsidRPr="00CC72F2">
        <w:rPr>
          <w:rStyle w:val="Emphasis"/>
          <w:highlight w:val="green"/>
        </w:rPr>
        <w:t>as long as</w:t>
      </w:r>
      <w:proofErr w:type="gramEnd"/>
      <w:r w:rsidRPr="00CC72F2">
        <w:rPr>
          <w:rStyle w:val="Emphasis"/>
          <w:highlight w:val="green"/>
        </w:rPr>
        <w:t xml:space="preserve"> autonomous mining processes</w:t>
      </w:r>
      <w:r w:rsidRPr="00CC72F2">
        <w:rPr>
          <w:rStyle w:val="Emphasis"/>
        </w:rPr>
        <w:t xml:space="preserve"> quickly </w:t>
      </w:r>
      <w:r w:rsidRPr="00CC72F2">
        <w:rPr>
          <w:rStyle w:val="Emphasis"/>
          <w:highlight w:val="green"/>
        </w:rPr>
        <w:t>become more commercially viable</w:t>
      </w:r>
      <w:r w:rsidRPr="00CC72F2">
        <w:t>.</w:t>
      </w:r>
    </w:p>
    <w:p w14:paraId="606C2BB8" w14:textId="77777777" w:rsidR="001B4056" w:rsidRPr="00CC72F2" w:rsidRDefault="001B4056" w:rsidP="001B4056">
      <w:pPr>
        <w:rPr>
          <w:sz w:val="12"/>
          <w:szCs w:val="12"/>
        </w:rPr>
      </w:pPr>
      <w:r w:rsidRPr="00CC72F2">
        <w:rPr>
          <w:sz w:val="12"/>
          <w:szCs w:val="12"/>
        </w:rPr>
        <w:t xml:space="preserve">That’s the view of Professor Serkan </w:t>
      </w:r>
      <w:proofErr w:type="spellStart"/>
      <w:r w:rsidRPr="00CC72F2">
        <w:rPr>
          <w:sz w:val="12"/>
          <w:szCs w:val="12"/>
        </w:rPr>
        <w:t>Saydam</w:t>
      </w:r>
      <w:proofErr w:type="spellEnd"/>
      <w:r w:rsidRPr="00CC72F2">
        <w:rPr>
          <w:sz w:val="12"/>
          <w:szCs w:val="12"/>
        </w:rPr>
        <w:t xml:space="preserve"> from UNSW Sydney in the wake of the amazing landing on Mars by NASA’s Perseverance rover.</w:t>
      </w:r>
    </w:p>
    <w:p w14:paraId="30D60BAF" w14:textId="77777777" w:rsidR="001B4056" w:rsidRPr="00CC72F2" w:rsidRDefault="001B4056" w:rsidP="001B4056">
      <w:pPr>
        <w:rPr>
          <w:sz w:val="12"/>
          <w:szCs w:val="12"/>
        </w:rPr>
      </w:pPr>
      <w:r w:rsidRPr="00CC72F2">
        <w:rPr>
          <w:sz w:val="12"/>
          <w:szCs w:val="12"/>
        </w:rPr>
        <w:t>Perseverance is expected to provide answers about whether forms of life ever existed on the red planet, but it is also designed to help address the challenges of future human expeditions there.</w:t>
      </w:r>
    </w:p>
    <w:p w14:paraId="1E8B0A40" w14:textId="77777777" w:rsidR="001B4056" w:rsidRPr="00CC72F2" w:rsidRDefault="001B4056" w:rsidP="001B4056">
      <w:pPr>
        <w:rPr>
          <w:sz w:val="12"/>
        </w:rPr>
      </w:pPr>
      <w:r w:rsidRPr="00CC72F2">
        <w:rPr>
          <w:sz w:val="12"/>
        </w:rPr>
        <w:t xml:space="preserve">Professor </w:t>
      </w:r>
      <w:proofErr w:type="spellStart"/>
      <w:r w:rsidRPr="00CC72F2">
        <w:rPr>
          <w:sz w:val="12"/>
        </w:rPr>
        <w:t>Saydam</w:t>
      </w:r>
      <w:proofErr w:type="spellEnd"/>
      <w:r w:rsidRPr="00CC72F2">
        <w:rPr>
          <w:sz w:val="12"/>
        </w:rPr>
        <w:t>, from the </w:t>
      </w:r>
      <w:r w:rsidRPr="004D6836">
        <w:rPr>
          <w:sz w:val="12"/>
        </w:rPr>
        <w:t>School of Mineral Energy Resources Engineering</w:t>
      </w:r>
      <w:r w:rsidRPr="00CC72F2">
        <w:rPr>
          <w:sz w:val="12"/>
        </w:rPr>
        <w:t xml:space="preserve">, says </w:t>
      </w:r>
      <w:r w:rsidRPr="00CC72F2">
        <w:rPr>
          <w:rStyle w:val="StyleUnderline"/>
          <w:highlight w:val="green"/>
        </w:rPr>
        <w:t>the main focus</w:t>
      </w:r>
      <w:r w:rsidRPr="00CC72F2">
        <w:rPr>
          <w:rStyle w:val="StyleUnderline"/>
        </w:rPr>
        <w:t xml:space="preserve"> in terms of creating a colony on Mars </w:t>
      </w:r>
      <w:r w:rsidRPr="00CC72F2">
        <w:rPr>
          <w:rStyle w:val="StyleUnderline"/>
          <w:highlight w:val="green"/>
        </w:rPr>
        <w:t>is finding water</w:t>
      </w:r>
      <w:r w:rsidRPr="00CC72F2">
        <w:rPr>
          <w:rStyle w:val="StyleUnderline"/>
        </w:rPr>
        <w:t xml:space="preserve"> – and being able to extract it and process it using robots before </w:t>
      </w:r>
      <w:proofErr w:type="gramStart"/>
      <w:r w:rsidRPr="00CC72F2">
        <w:rPr>
          <w:rStyle w:val="StyleUnderline"/>
        </w:rPr>
        <w:t>humans</w:t>
      </w:r>
      <w:proofErr w:type="gramEnd"/>
      <w:r w:rsidRPr="00CC72F2">
        <w:rPr>
          <w:rStyle w:val="StyleUnderline"/>
        </w:rPr>
        <w:t xml:space="preserve"> land</w:t>
      </w:r>
      <w:r w:rsidRPr="00CC72F2">
        <w:rPr>
          <w:sz w:val="12"/>
        </w:rPr>
        <w:t>.</w:t>
      </w:r>
    </w:p>
    <w:p w14:paraId="5714EC46" w14:textId="77777777" w:rsidR="001B4056" w:rsidRPr="00CC72F2" w:rsidRDefault="001B4056" w:rsidP="001B4056">
      <w:pPr>
        <w:rPr>
          <w:sz w:val="12"/>
        </w:rPr>
      </w:pPr>
      <w:r w:rsidRPr="00CC72F2">
        <w:rPr>
          <w:sz w:val="12"/>
        </w:rPr>
        <w:t xml:space="preserve">“Everything is all about </w:t>
      </w:r>
      <w:proofErr w:type="gramStart"/>
      <w:r w:rsidRPr="00CC72F2">
        <w:rPr>
          <w:sz w:val="12"/>
        </w:rPr>
        <w:t>water,“</w:t>
      </w:r>
      <w:proofErr w:type="gramEnd"/>
      <w:r w:rsidRPr="00CC72F2">
        <w:rPr>
          <w:sz w:val="12"/>
        </w:rPr>
        <w:t xml:space="preserve"> Prof. </w:t>
      </w:r>
      <w:proofErr w:type="spellStart"/>
      <w:r w:rsidRPr="00CC72F2">
        <w:rPr>
          <w:sz w:val="12"/>
        </w:rPr>
        <w:t>Saydam</w:t>
      </w:r>
      <w:proofErr w:type="spellEnd"/>
      <w:r w:rsidRPr="00CC72F2">
        <w:rPr>
          <w:sz w:val="12"/>
        </w:rPr>
        <w:t xml:space="preserve"> says. “</w:t>
      </w:r>
      <w:r w:rsidRPr="00CC72F2">
        <w:rPr>
          <w:rStyle w:val="StyleUnderline"/>
        </w:rPr>
        <w:t xml:space="preserve">You use water </w:t>
      </w:r>
      <w:r w:rsidRPr="00CC72F2">
        <w:rPr>
          <w:rStyle w:val="StyleUnderline"/>
          <w:highlight w:val="green"/>
        </w:rPr>
        <w:t>as a life support, plus</w:t>
      </w:r>
      <w:r w:rsidRPr="00CC72F2">
        <w:rPr>
          <w:rStyle w:val="StyleUnderline"/>
        </w:rPr>
        <w:t xml:space="preserve"> also being able to separate out the </w:t>
      </w:r>
      <w:r w:rsidRPr="00CC72F2">
        <w:rPr>
          <w:rStyle w:val="StyleUnderline"/>
          <w:highlight w:val="green"/>
        </w:rPr>
        <w:t>hydrogen</w:t>
      </w:r>
      <w:r w:rsidRPr="00CC72F2">
        <w:rPr>
          <w:rStyle w:val="StyleUnderline"/>
        </w:rPr>
        <w:t xml:space="preserve"> to use </w:t>
      </w:r>
      <w:r w:rsidRPr="00CC72F2">
        <w:rPr>
          <w:rStyle w:val="StyleUnderline"/>
          <w:highlight w:val="green"/>
        </w:rPr>
        <w:t>as</w:t>
      </w:r>
      <w:r w:rsidRPr="00CC72F2">
        <w:rPr>
          <w:rStyle w:val="StyleUnderline"/>
        </w:rPr>
        <w:t xml:space="preserve"> an </w:t>
      </w:r>
      <w:r w:rsidRPr="00CC72F2">
        <w:rPr>
          <w:rStyle w:val="StyleUnderline"/>
          <w:highlight w:val="green"/>
        </w:rPr>
        <w:t>energy</w:t>
      </w:r>
      <w:r w:rsidRPr="00CC72F2">
        <w:rPr>
          <w:rStyle w:val="StyleUnderline"/>
        </w:rPr>
        <w:t xml:space="preserve"> source</w:t>
      </w:r>
      <w:r w:rsidRPr="00CC72F2">
        <w:rPr>
          <w:sz w:val="12"/>
        </w:rPr>
        <w:t>.</w:t>
      </w:r>
    </w:p>
    <w:p w14:paraId="58B92E04" w14:textId="77777777" w:rsidR="001B4056" w:rsidRPr="00CC72F2" w:rsidRDefault="001B4056" w:rsidP="001B4056">
      <w:pPr>
        <w:rPr>
          <w:sz w:val="12"/>
        </w:rPr>
      </w:pPr>
      <w:r w:rsidRPr="00CC72F2">
        <w:rPr>
          <w:sz w:val="12"/>
        </w:rPr>
        <w:t>“</w:t>
      </w:r>
      <w:r w:rsidRPr="00CC72F2">
        <w:rPr>
          <w:rStyle w:val="StyleUnderline"/>
        </w:rPr>
        <w:t xml:space="preserve">The process for having humans on Mars will be to set up operations, go there and produce water with robots first, and then be able to extract the hydrogen to make the energy ready </w:t>
      </w:r>
      <w:r w:rsidRPr="00CC72F2">
        <w:rPr>
          <w:sz w:val="12"/>
        </w:rPr>
        <w:t>before people arrive.</w:t>
      </w:r>
    </w:p>
    <w:p w14:paraId="53274191" w14:textId="77777777" w:rsidR="001B4056" w:rsidRPr="00CC72F2" w:rsidRDefault="001B4056" w:rsidP="001B4056">
      <w:pPr>
        <w:rPr>
          <w:sz w:val="12"/>
          <w:szCs w:val="12"/>
        </w:rPr>
      </w:pPr>
      <w:r w:rsidRPr="00CC72F2">
        <w:rPr>
          <w:sz w:val="12"/>
          <w:szCs w:val="12"/>
        </w:rPr>
        <w:t xml:space="preserve">“Innovation in robotics and autonomous systems are clearly important so that we have the water </w:t>
      </w:r>
      <w:proofErr w:type="gramStart"/>
      <w:r w:rsidRPr="00CC72F2">
        <w:rPr>
          <w:sz w:val="12"/>
          <w:szCs w:val="12"/>
        </w:rPr>
        <w:t>ready</w:t>
      </w:r>
      <w:proofErr w:type="gramEnd"/>
      <w:r w:rsidRPr="00CC72F2">
        <w:rPr>
          <w:sz w:val="12"/>
          <w:szCs w:val="12"/>
        </w:rPr>
        <w:t xml:space="preserve"> and the hydrogen separated and ready for when human beings land.</w:t>
      </w:r>
    </w:p>
    <w:p w14:paraId="240B4A05" w14:textId="77777777" w:rsidR="001B4056" w:rsidRPr="00CC72F2" w:rsidRDefault="001B4056" w:rsidP="001B4056">
      <w:pPr>
        <w:rPr>
          <w:sz w:val="12"/>
          <w:szCs w:val="12"/>
        </w:rPr>
      </w:pPr>
      <w:r w:rsidRPr="00CC72F2">
        <w:rPr>
          <w:sz w:val="12"/>
          <w:szCs w:val="12"/>
        </w:rPr>
        <w:t>“At the moment, we don’t have ability to do it. There are significant research efforts, specifically here at UNSW under ACSER (</w:t>
      </w:r>
      <w:r w:rsidRPr="004D6836">
        <w:rPr>
          <w:sz w:val="12"/>
          <w:szCs w:val="12"/>
        </w:rPr>
        <w:t>Australian Centre for Space Engineering Research</w:t>
      </w:r>
      <w:r w:rsidRPr="00CC72F2">
        <w:rPr>
          <w:sz w:val="12"/>
          <w:szCs w:val="12"/>
        </w:rPr>
        <w:t xml:space="preserve">), about the best way to do it, but there is no consensus yet. It also depends on how many people we expect to be living on Mars. Is it five, or 5000, or 50,000, or even </w:t>
      </w:r>
      <w:proofErr w:type="gramStart"/>
      <w:r w:rsidRPr="00CC72F2">
        <w:rPr>
          <w:sz w:val="12"/>
          <w:szCs w:val="12"/>
        </w:rPr>
        <w:t>more?“</w:t>
      </w:r>
      <w:proofErr w:type="gramEnd"/>
    </w:p>
    <w:p w14:paraId="60235C55" w14:textId="77777777" w:rsidR="001B4056" w:rsidRPr="00CC72F2" w:rsidRDefault="001B4056" w:rsidP="001B4056">
      <w:pPr>
        <w:rPr>
          <w:sz w:val="12"/>
        </w:rPr>
      </w:pPr>
      <w:r w:rsidRPr="00CC72F2">
        <w:rPr>
          <w:sz w:val="12"/>
        </w:rPr>
        <w:t xml:space="preserve">Entrepreneur </w:t>
      </w:r>
      <w:r w:rsidRPr="00CC72F2">
        <w:rPr>
          <w:rStyle w:val="StyleUnderline"/>
        </w:rPr>
        <w:t>Elon Musk has claimed he’s confident there will be a city of 1 million on Mars by 2050</w:t>
      </w:r>
      <w:r w:rsidRPr="00CC72F2">
        <w:rPr>
          <w:sz w:val="12"/>
        </w:rPr>
        <w:t>, transported there by 1000 Starships proposed by his SpaceX venture, with plans for up to three rocket launches per day.</w:t>
      </w:r>
    </w:p>
    <w:p w14:paraId="479A23C3" w14:textId="77777777" w:rsidR="001B4056" w:rsidRPr="00CC72F2" w:rsidRDefault="001B4056" w:rsidP="001B4056">
      <w:pPr>
        <w:rPr>
          <w:sz w:val="12"/>
        </w:rPr>
      </w:pPr>
      <w:r w:rsidRPr="00CC72F2">
        <w:rPr>
          <w:sz w:val="12"/>
        </w:rPr>
        <w:t xml:space="preserve">Prof. </w:t>
      </w:r>
      <w:proofErr w:type="spellStart"/>
      <w:r w:rsidRPr="00CC72F2">
        <w:rPr>
          <w:sz w:val="12"/>
        </w:rPr>
        <w:t>Saydam</w:t>
      </w:r>
      <w:proofErr w:type="spellEnd"/>
      <w:r w:rsidRPr="00CC72F2">
        <w:rPr>
          <w:sz w:val="12"/>
        </w:rPr>
        <w:t xml:space="preserve"> says that may be unrealistic in the specific </w:t>
      </w:r>
      <w:proofErr w:type="gramStart"/>
      <w:r w:rsidRPr="00CC72F2">
        <w:rPr>
          <w:sz w:val="12"/>
        </w:rPr>
        <w:t>timeframe, but</w:t>
      </w:r>
      <w:proofErr w:type="gramEnd"/>
      <w:r w:rsidRPr="00CC72F2">
        <w:rPr>
          <w:sz w:val="12"/>
        </w:rPr>
        <w:t xml:space="preserve"> admits that </w:t>
      </w:r>
      <w:r w:rsidRPr="00CC72F2">
        <w:rPr>
          <w:rStyle w:val="StyleUnderline"/>
        </w:rPr>
        <w:t xml:space="preserve">demand for travel and a potential </w:t>
      </w:r>
      <w:proofErr w:type="spellStart"/>
      <w:r w:rsidRPr="00CC72F2">
        <w:rPr>
          <w:rStyle w:val="StyleUnderline"/>
        </w:rPr>
        <w:t>colonisation</w:t>
      </w:r>
      <w:proofErr w:type="spellEnd"/>
      <w:r w:rsidRPr="00CC72F2">
        <w:rPr>
          <w:rStyle w:val="StyleUnderline"/>
        </w:rPr>
        <w:t xml:space="preserve"> of Mars is what’s needed to drive the technological developments required</w:t>
      </w:r>
      <w:r w:rsidRPr="00CC72F2">
        <w:rPr>
          <w:sz w:val="12"/>
        </w:rPr>
        <w:t>.</w:t>
      </w:r>
    </w:p>
    <w:p w14:paraId="7F5AC57B" w14:textId="77777777" w:rsidR="001B4056" w:rsidRPr="00CC72F2" w:rsidRDefault="001B4056" w:rsidP="001B4056">
      <w:pPr>
        <w:rPr>
          <w:sz w:val="12"/>
        </w:rPr>
      </w:pPr>
      <w:r w:rsidRPr="00CC72F2">
        <w:rPr>
          <w:sz w:val="12"/>
        </w:rPr>
        <w:t xml:space="preserve">“I think </w:t>
      </w:r>
      <w:r w:rsidRPr="00CC72F2">
        <w:rPr>
          <w:rStyle w:val="Emphasis"/>
        </w:rPr>
        <w:t>the technology is ready and we already have the knowledge</w:t>
      </w:r>
      <w:r w:rsidRPr="00CC72F2">
        <w:rPr>
          <w:sz w:val="12"/>
        </w:rPr>
        <w:t xml:space="preserve">, but the main problem is having the </w:t>
      </w:r>
      <w:proofErr w:type="gramStart"/>
      <w:r w:rsidRPr="00CC72F2">
        <w:rPr>
          <w:sz w:val="12"/>
        </w:rPr>
        <w:t>focus,“</w:t>
      </w:r>
      <w:proofErr w:type="gramEnd"/>
      <w:r w:rsidRPr="00CC72F2">
        <w:rPr>
          <w:sz w:val="12"/>
        </w:rPr>
        <w:t xml:space="preserve"> says Prof. </w:t>
      </w:r>
      <w:proofErr w:type="spellStart"/>
      <w:r w:rsidRPr="00CC72F2">
        <w:rPr>
          <w:sz w:val="12"/>
        </w:rPr>
        <w:t>Saydam</w:t>
      </w:r>
      <w:proofErr w:type="spellEnd"/>
      <w:r w:rsidRPr="00CC72F2">
        <w:rPr>
          <w:sz w:val="12"/>
        </w:rPr>
        <w:t xml:space="preserve">, who is </w:t>
      </w:r>
      <w:proofErr w:type="spellStart"/>
      <w:r w:rsidRPr="00CC72F2">
        <w:rPr>
          <w:sz w:val="12"/>
        </w:rPr>
        <w:t>organising</w:t>
      </w:r>
      <w:proofErr w:type="spellEnd"/>
      <w:r w:rsidRPr="00CC72F2">
        <w:rPr>
          <w:sz w:val="12"/>
        </w:rPr>
        <w:t xml:space="preserve"> an </w:t>
      </w:r>
      <w:r w:rsidRPr="004D6836">
        <w:rPr>
          <w:sz w:val="12"/>
        </w:rPr>
        <w:t>International Future Mining Conference</w:t>
      </w:r>
      <w:r w:rsidRPr="00CC72F2">
        <w:rPr>
          <w:sz w:val="12"/>
        </w:rPr>
        <w:t xml:space="preserve"> in December 2021 that will feature former NASA astronaut Pamela </w:t>
      </w:r>
      <w:proofErr w:type="spellStart"/>
      <w:r w:rsidRPr="00CC72F2">
        <w:rPr>
          <w:sz w:val="12"/>
        </w:rPr>
        <w:t>Melroy</w:t>
      </w:r>
      <w:proofErr w:type="spellEnd"/>
      <w:r w:rsidRPr="00CC72F2">
        <w:rPr>
          <w:sz w:val="12"/>
        </w:rPr>
        <w:t xml:space="preserve"> and Honeybee Robotics vice-president Kris </w:t>
      </w:r>
      <w:proofErr w:type="spellStart"/>
      <w:r w:rsidRPr="00CC72F2">
        <w:rPr>
          <w:sz w:val="12"/>
        </w:rPr>
        <w:t>Zacny</w:t>
      </w:r>
      <w:proofErr w:type="spellEnd"/>
      <w:r w:rsidRPr="00CC72F2">
        <w:rPr>
          <w:sz w:val="12"/>
        </w:rPr>
        <w:t>.</w:t>
      </w:r>
    </w:p>
    <w:p w14:paraId="5856F120" w14:textId="77777777" w:rsidR="001B4056" w:rsidRPr="00CC72F2" w:rsidRDefault="001B4056" w:rsidP="001B4056">
      <w:pPr>
        <w:rPr>
          <w:sz w:val="12"/>
        </w:rPr>
      </w:pPr>
      <w:r w:rsidRPr="00CC72F2">
        <w:rPr>
          <w:sz w:val="12"/>
        </w:rPr>
        <w:t xml:space="preserve">“It’s a bigger question: ‘Why don’t we do that already on earth? Why are we still using human beings for physical work in mining here?’ </w:t>
      </w:r>
      <w:r w:rsidRPr="00CC72F2">
        <w:rPr>
          <w:rStyle w:val="StyleUnderline"/>
        </w:rPr>
        <w:t>We have huge experience in mining</w:t>
      </w:r>
      <w:r w:rsidRPr="00CC72F2">
        <w:rPr>
          <w:sz w:val="12"/>
        </w:rPr>
        <w:t>, but still heavily depend on humans. </w:t>
      </w:r>
    </w:p>
    <w:p w14:paraId="1A6D32C4" w14:textId="77777777" w:rsidR="001B4056" w:rsidRPr="00CC72F2" w:rsidRDefault="001B4056" w:rsidP="001B4056">
      <w:pPr>
        <w:rPr>
          <w:sz w:val="12"/>
        </w:rPr>
      </w:pPr>
      <w:r w:rsidRPr="00CC72F2">
        <w:rPr>
          <w:sz w:val="12"/>
        </w:rPr>
        <w:t xml:space="preserve">“One issue is that demand is not there. </w:t>
      </w:r>
      <w:r w:rsidRPr="00CC72F2">
        <w:rPr>
          <w:rStyle w:val="StyleUnderline"/>
        </w:rPr>
        <w:t>For companies to get involved in developing products (for Mars missions), they need to be able to produce minerals or something that can be used for manufacturing goods and then sell it</w:t>
      </w:r>
      <w:r w:rsidRPr="00CC72F2">
        <w:rPr>
          <w:sz w:val="12"/>
        </w:rPr>
        <w:t>.</w:t>
      </w:r>
    </w:p>
    <w:p w14:paraId="6A415062" w14:textId="77777777" w:rsidR="001B4056" w:rsidRPr="00CC72F2" w:rsidRDefault="001B4056" w:rsidP="001B4056">
      <w:pPr>
        <w:rPr>
          <w:sz w:val="12"/>
        </w:rPr>
      </w:pPr>
      <w:r w:rsidRPr="00CC72F2">
        <w:rPr>
          <w:sz w:val="12"/>
        </w:rPr>
        <w:lastRenderedPageBreak/>
        <w:t>“</w:t>
      </w:r>
      <w:r w:rsidRPr="00CC72F2">
        <w:rPr>
          <w:rStyle w:val="StyleUnderline"/>
        </w:rPr>
        <w:t xml:space="preserve">At the moment, everything is just a cost and there is no revenue for </w:t>
      </w:r>
      <w:proofErr w:type="gramStart"/>
      <w:r w:rsidRPr="00CC72F2">
        <w:rPr>
          <w:rStyle w:val="StyleUnderline"/>
        </w:rPr>
        <w:t>companies</w:t>
      </w:r>
      <w:r w:rsidRPr="00CC72F2">
        <w:rPr>
          <w:sz w:val="12"/>
        </w:rPr>
        <w:t>.“</w:t>
      </w:r>
      <w:proofErr w:type="gramEnd"/>
    </w:p>
    <w:p w14:paraId="66B5AEDE" w14:textId="77777777" w:rsidR="001B4056" w:rsidRPr="00CC72F2" w:rsidRDefault="001B4056" w:rsidP="001B4056">
      <w:pPr>
        <w:rPr>
          <w:sz w:val="12"/>
        </w:rPr>
      </w:pPr>
      <w:r w:rsidRPr="00CC72F2">
        <w:rPr>
          <w:rStyle w:val="StyleUnderline"/>
        </w:rPr>
        <w:t xml:space="preserve">However, that could be starting to change. United Launch Alliance, a joint venture between </w:t>
      </w:r>
      <w:r w:rsidRPr="00CC72F2">
        <w:rPr>
          <w:rStyle w:val="Emphasis"/>
        </w:rPr>
        <w:t>Lockheed Martin and Boeing</w:t>
      </w:r>
      <w:r w:rsidRPr="00CC72F2">
        <w:rPr>
          <w:rStyle w:val="StyleUnderline"/>
        </w:rPr>
        <w:t xml:space="preserve"> who are heavily invested in the rockets used to launch spaceships, has publicly announced they </w:t>
      </w:r>
      <w:r w:rsidRPr="00CC72F2">
        <w:rPr>
          <w:rStyle w:val="Emphasis"/>
        </w:rPr>
        <w:t>will pay $500 per kilogram for fuel – derived from water – supplied on the moon</w:t>
      </w:r>
      <w:r w:rsidRPr="00CC72F2">
        <w:rPr>
          <w:sz w:val="12"/>
        </w:rPr>
        <w:t>. That rises to $3000 per kilogram if the fuel is available in a low-earth orbit.</w:t>
      </w:r>
    </w:p>
    <w:p w14:paraId="630270BC" w14:textId="77777777" w:rsidR="001B4056" w:rsidRPr="00CC72F2" w:rsidRDefault="001B4056" w:rsidP="001B4056">
      <w:pPr>
        <w:rPr>
          <w:sz w:val="12"/>
        </w:rPr>
      </w:pPr>
      <w:r w:rsidRPr="00CC72F2">
        <w:rPr>
          <w:sz w:val="12"/>
        </w:rPr>
        <w:t>“</w:t>
      </w:r>
      <w:r w:rsidRPr="00CC72F2">
        <w:rPr>
          <w:rStyle w:val="StyleUnderline"/>
        </w:rPr>
        <w:t xml:space="preserve">That immediately creates a </w:t>
      </w:r>
      <w:proofErr w:type="gramStart"/>
      <w:r w:rsidRPr="00CC72F2">
        <w:rPr>
          <w:rStyle w:val="StyleUnderline"/>
        </w:rPr>
        <w:t>market</w:t>
      </w:r>
      <w:r w:rsidRPr="00CC72F2">
        <w:rPr>
          <w:sz w:val="12"/>
        </w:rPr>
        <w:t>,“</w:t>
      </w:r>
      <w:proofErr w:type="gramEnd"/>
      <w:r w:rsidRPr="00CC72F2">
        <w:rPr>
          <w:sz w:val="12"/>
        </w:rPr>
        <w:t xml:space="preserve"> Prof. </w:t>
      </w:r>
      <w:proofErr w:type="spellStart"/>
      <w:r w:rsidRPr="00CC72F2">
        <w:rPr>
          <w:sz w:val="12"/>
        </w:rPr>
        <w:t>Saydam</w:t>
      </w:r>
      <w:proofErr w:type="spellEnd"/>
      <w:r w:rsidRPr="00CC72F2">
        <w:rPr>
          <w:sz w:val="12"/>
        </w:rPr>
        <w:t xml:space="preserve"> says. “Plus, if Elon Musk does what he says and puts people on the surface of Mars in 20 years, then that also creates a market.</w:t>
      </w:r>
    </w:p>
    <w:p w14:paraId="6FABC053" w14:textId="77777777" w:rsidR="001B4056" w:rsidRPr="001B4056" w:rsidRDefault="001B4056" w:rsidP="001B4056">
      <w:pPr>
        <w:rPr>
          <w:sz w:val="12"/>
        </w:rPr>
      </w:pPr>
      <w:r w:rsidRPr="00CC72F2">
        <w:rPr>
          <w:sz w:val="12"/>
        </w:rPr>
        <w:t xml:space="preserve">“I believe </w:t>
      </w:r>
      <w:r w:rsidRPr="00CC72F2">
        <w:rPr>
          <w:rStyle w:val="Emphasis"/>
        </w:rPr>
        <w:t>a colony on Mars is going to happen</w:t>
      </w:r>
      <w:r w:rsidRPr="00CC72F2">
        <w:rPr>
          <w:sz w:val="12"/>
        </w:rPr>
        <w:t xml:space="preserve">, but </w:t>
      </w:r>
      <w:r w:rsidRPr="00CC72F2">
        <w:rPr>
          <w:rStyle w:val="Emphasis"/>
        </w:rPr>
        <w:t>between 2040 and 2050</w:t>
      </w:r>
      <w:r w:rsidRPr="00CC72F2">
        <w:rPr>
          <w:sz w:val="12"/>
        </w:rPr>
        <w:t xml:space="preserve"> is more feasible. </w:t>
      </w:r>
      <w:r w:rsidRPr="00CC72F2">
        <w:rPr>
          <w:rStyle w:val="StyleUnderline"/>
        </w:rPr>
        <w:t>This could be shortened depending on the technological advances that can reduce the costs or from stronger motivation</w:t>
      </w:r>
      <w:r w:rsidRPr="00CC72F2">
        <w:rPr>
          <w:sz w:val="12"/>
        </w:rPr>
        <w:t>.</w:t>
      </w:r>
    </w:p>
    <w:p w14:paraId="4140A18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26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53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05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50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E6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2673"/>
    <w:rsid w:val="00963065"/>
    <w:rsid w:val="0097016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6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0F3"/>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1A3F5A"/>
  <w14:defaultImageDpi w14:val="300"/>
  <w15:docId w15:val="{3B06565A-BB2C-8B40-8CC9-67E37BA25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26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626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26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26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9626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2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2673"/>
  </w:style>
  <w:style w:type="character" w:customStyle="1" w:styleId="Heading1Char">
    <w:name w:val="Heading 1 Char"/>
    <w:aliases w:val="Pocket Char"/>
    <w:basedOn w:val="DefaultParagraphFont"/>
    <w:link w:val="Heading1"/>
    <w:uiPriority w:val="9"/>
    <w:rsid w:val="009626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26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267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626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267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96267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9626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62673"/>
    <w:rPr>
      <w:color w:val="auto"/>
      <w:u w:val="none"/>
    </w:rPr>
  </w:style>
  <w:style w:type="character" w:styleId="Hyperlink">
    <w:name w:val="Hyperlink"/>
    <w:aliases w:val="heading 1 (block title),Important,Read,Card Text,Internet Link,Analytic Text,Hat Char1,BlockText Char1,TAG ,TA,Internet link,Char Char1,Underline Char Char Char Char1,Heading 3 Char Char Char Char Char Char Char Char Char Char1,AHeading 1 Char1"/>
    <w:basedOn w:val="DefaultParagraphFont"/>
    <w:link w:val="Card"/>
    <w:uiPriority w:val="99"/>
    <w:unhideWhenUsed/>
    <w:rsid w:val="00962673"/>
    <w:rPr>
      <w:color w:val="auto"/>
      <w:u w:val="none"/>
    </w:rPr>
  </w:style>
  <w:style w:type="paragraph" w:styleId="DocumentMap">
    <w:name w:val="Document Map"/>
    <w:basedOn w:val="Normal"/>
    <w:link w:val="DocumentMapChar"/>
    <w:uiPriority w:val="99"/>
    <w:semiHidden/>
    <w:unhideWhenUsed/>
    <w:rsid w:val="009626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2673"/>
    <w:rPr>
      <w:rFonts w:ascii="Lucida Grande" w:hAnsi="Lucida Grande" w:cs="Lucida Grande"/>
    </w:rPr>
  </w:style>
  <w:style w:type="paragraph" w:customStyle="1" w:styleId="Emphasis1">
    <w:name w:val="Emphasis1"/>
    <w:basedOn w:val="Normal"/>
    <w:link w:val="Emphasis"/>
    <w:autoRedefine/>
    <w:uiPriority w:val="20"/>
    <w:qFormat/>
    <w:rsid w:val="0096267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820E65"/>
    <w:pPr>
      <w:ind w:left="720"/>
      <w:contextualSpacing/>
    </w:pPr>
  </w:style>
  <w:style w:type="paragraph" w:customStyle="1" w:styleId="textbold">
    <w:name w:val="text bold"/>
    <w:basedOn w:val="Normal"/>
    <w:autoRedefine/>
    <w:uiPriority w:val="20"/>
    <w:qFormat/>
    <w:rsid w:val="000C753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C753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rnegieendowment.org/2013/02/15/g20-is-sad-sign-of-our-uncooperative-world/fgv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spires.nasaprs.com/external/solicitations/summary!init.do?solId=%7b21E0270C-BC1F-EFC4-3D87-30713B5FF373%7d&amp;pat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spires.nasaprs.com/external/solicitations/summary!init.do?solId=%7b21E0270C-BC1F-EFC4-3D87-30713B5FF373%7d&amp;pat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nasa.gov/exploration/commercial/crew/index.html" TargetMode="External"/><Relationship Id="rId4" Type="http://schemas.openxmlformats.org/officeDocument/2006/relationships/customXml" Target="../customXml/item4.xml"/><Relationship Id="rId9" Type="http://schemas.openxmlformats.org/officeDocument/2006/relationships/hyperlink" Target="https://www.nasa.gov/mission_pages/station/research/news/organization" TargetMode="External"/><Relationship Id="rId14" Type="http://schemas.openxmlformats.org/officeDocument/2006/relationships/hyperlink" Target="http://www.isn.ethz.ch/Digital-Library/Articles/Detail/?lng=en&amp;id=1761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pisarik20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8781</Words>
  <Characters>50056</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Simone Pisarik</cp:lastModifiedBy>
  <cp:revision>3</cp:revision>
  <dcterms:created xsi:type="dcterms:W3CDTF">2022-01-16T01:16:00Z</dcterms:created>
  <dcterms:modified xsi:type="dcterms:W3CDTF">2022-01-16T01:27:00Z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