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31ACB" w14:textId="77777777" w:rsidR="00C84A44" w:rsidRPr="002E7F13" w:rsidRDefault="00C84A44" w:rsidP="00C84A44">
      <w:pPr>
        <w:pStyle w:val="Heading3"/>
        <w:rPr>
          <w:rFonts w:cs="Calibri"/>
        </w:rPr>
      </w:pPr>
      <w:r w:rsidRPr="002E7F13">
        <w:rPr>
          <w:rFonts w:cs="Calibri"/>
        </w:rPr>
        <w:t xml:space="preserve">Framing </w:t>
      </w:r>
    </w:p>
    <w:p w14:paraId="14B7C4A0" w14:textId="77777777" w:rsidR="00C84A44" w:rsidRPr="002E7F13" w:rsidRDefault="00C84A44" w:rsidP="00C84A44">
      <w:pPr>
        <w:keepNext/>
        <w:keepLines/>
        <w:spacing w:before="40" w:after="0"/>
        <w:outlineLvl w:val="3"/>
        <w:rPr>
          <w:rFonts w:eastAsiaTheme="majorEastAsia"/>
          <w:b/>
          <w:bCs/>
          <w:sz w:val="26"/>
          <w:szCs w:val="26"/>
        </w:rPr>
      </w:pPr>
      <w:r w:rsidRPr="002E7F13">
        <w:rPr>
          <w:rFonts w:eastAsiaTheme="majorEastAsia"/>
          <w:b/>
          <w:bCs/>
          <w:sz w:val="26"/>
          <w:szCs w:val="26"/>
        </w:rPr>
        <w:t xml:space="preserve">First, pleasure and pain are intrinsically valuable. People consistently regard pleasure and pain as good reasons for action, </w:t>
      </w:r>
      <w:proofErr w:type="gramStart"/>
      <w:r w:rsidRPr="002E7F13">
        <w:rPr>
          <w:rFonts w:eastAsiaTheme="majorEastAsia"/>
          <w:b/>
          <w:bCs/>
          <w:sz w:val="26"/>
          <w:szCs w:val="26"/>
        </w:rPr>
        <w:t>despite the fact that</w:t>
      </w:r>
      <w:proofErr w:type="gramEnd"/>
      <w:r w:rsidRPr="002E7F13">
        <w:rPr>
          <w:rFonts w:eastAsiaTheme="majorEastAsia"/>
          <w:b/>
          <w:bCs/>
          <w:sz w:val="26"/>
          <w:szCs w:val="26"/>
        </w:rPr>
        <w:t xml:space="preserve"> pleasure doesn’t seem to be instrumentally valuable for anything.</w:t>
      </w:r>
    </w:p>
    <w:p w14:paraId="68FEF0A9" w14:textId="77777777" w:rsidR="00C84A44" w:rsidRPr="002E7F13" w:rsidRDefault="00C84A44" w:rsidP="00C84A44">
      <w:pPr>
        <w:rPr>
          <w:sz w:val="16"/>
        </w:rPr>
      </w:pPr>
      <w:r w:rsidRPr="002E7F13">
        <w:rPr>
          <w:b/>
          <w:sz w:val="26"/>
        </w:rPr>
        <w:t>Moen 16</w:t>
      </w:r>
      <w:r w:rsidRPr="002E7F13">
        <w:rPr>
          <w:sz w:val="16"/>
        </w:rPr>
        <w:t xml:space="preserve"> [Ole Martin Moen, Research Fellow in Philosophy at University of Oslo “An Argument for Hedonism” Journal of Value Inquiry (Springer), 50 (2) 2016: 267–281] SJDI</w:t>
      </w:r>
    </w:p>
    <w:p w14:paraId="176368A0" w14:textId="77777777" w:rsidR="00C84A44" w:rsidRPr="002E7F13" w:rsidRDefault="00C84A44" w:rsidP="00C84A44">
      <w:pPr>
        <w:rPr>
          <w:sz w:val="16"/>
        </w:rPr>
      </w:pPr>
      <w:r w:rsidRPr="002E7F13">
        <w:rPr>
          <w:sz w:val="16"/>
        </w:rPr>
        <w:t xml:space="preserve">Let us start by observing, empirically, that </w:t>
      </w:r>
      <w:r w:rsidRPr="002E7F13">
        <w:rPr>
          <w:b/>
          <w:u w:val="single"/>
        </w:rPr>
        <w:t xml:space="preserve">a widely shared judgment about intrinsic value and disvalue is that </w:t>
      </w:r>
      <w:r w:rsidRPr="002E7F13">
        <w:rPr>
          <w:b/>
          <w:highlight w:val="green"/>
          <w:u w:val="single"/>
        </w:rPr>
        <w:t xml:space="preserve">pleasure is intrinsically </w:t>
      </w:r>
      <w:proofErr w:type="gramStart"/>
      <w:r w:rsidRPr="002E7F13">
        <w:rPr>
          <w:b/>
          <w:highlight w:val="green"/>
          <w:u w:val="single"/>
        </w:rPr>
        <w:t>valuable</w:t>
      </w:r>
      <w:proofErr w:type="gramEnd"/>
      <w:r w:rsidRPr="002E7F13">
        <w:rPr>
          <w:b/>
          <w:highlight w:val="green"/>
          <w:u w:val="single"/>
        </w:rPr>
        <w:t xml:space="preserve"> and pain is intrinsically </w:t>
      </w:r>
      <w:proofErr w:type="spellStart"/>
      <w:r w:rsidRPr="002E7F13">
        <w:rPr>
          <w:b/>
          <w:highlight w:val="green"/>
          <w:u w:val="single"/>
        </w:rPr>
        <w:t>disvaluable</w:t>
      </w:r>
      <w:proofErr w:type="spellEnd"/>
      <w:r w:rsidRPr="002E7F13">
        <w:rPr>
          <w:b/>
          <w:u w:val="single"/>
        </w:rPr>
        <w:t>.</w:t>
      </w:r>
      <w:r w:rsidRPr="002E7F13">
        <w:rPr>
          <w:sz w:val="16"/>
        </w:rPr>
        <w:t xml:space="preserve"> </w:t>
      </w:r>
      <w:r w:rsidRPr="002E7F13">
        <w:rPr>
          <w:b/>
          <w:u w:val="single"/>
        </w:rPr>
        <w:t>On virtually any proposed list of intrinsic values and disvalues (we will look at some of them below), pleasure is included among the intrinsic values and pain among the intrinsic disvalues.</w:t>
      </w:r>
      <w:r w:rsidRPr="002E7F13">
        <w:rPr>
          <w:sz w:val="16"/>
        </w:rPr>
        <w:t xml:space="preserve"> This inclusion makes intuitive sense, moreover, for </w:t>
      </w:r>
      <w:r w:rsidRPr="002E7F13">
        <w:rPr>
          <w:b/>
          <w:highlight w:val="green"/>
          <w:u w:val="single"/>
        </w:rPr>
        <w:t>there is something undeniably good about</w:t>
      </w:r>
      <w:r w:rsidRPr="002E7F13">
        <w:rPr>
          <w:b/>
          <w:u w:val="single"/>
        </w:rPr>
        <w:t xml:space="preserve"> the way </w:t>
      </w:r>
      <w:r w:rsidRPr="002E7F13">
        <w:rPr>
          <w:b/>
          <w:highlight w:val="green"/>
          <w:u w:val="single"/>
        </w:rPr>
        <w:t>pleasure</w:t>
      </w:r>
      <w:r w:rsidRPr="002E7F13">
        <w:rPr>
          <w:b/>
          <w:u w:val="single"/>
        </w:rPr>
        <w:t xml:space="preserve"> feels </w:t>
      </w:r>
      <w:r w:rsidRPr="002E7F13">
        <w:rPr>
          <w:b/>
          <w:highlight w:val="green"/>
          <w:u w:val="single"/>
        </w:rPr>
        <w:t>and something undeniably bad about</w:t>
      </w:r>
      <w:r w:rsidRPr="002E7F13">
        <w:rPr>
          <w:b/>
          <w:u w:val="single"/>
        </w:rPr>
        <w:t xml:space="preserve"> the way </w:t>
      </w:r>
      <w:r w:rsidRPr="002E7F13">
        <w:rPr>
          <w:b/>
          <w:highlight w:val="green"/>
          <w:u w:val="single"/>
        </w:rPr>
        <w:t>pain</w:t>
      </w:r>
      <w:r w:rsidRPr="002E7F13">
        <w:rPr>
          <w:b/>
          <w:u w:val="single"/>
        </w:rPr>
        <w:t xml:space="preserve"> feels, and neither the goodness of pleasure nor the badness of pain seems to be exhausted by the further effects that these experiences might have.</w:t>
      </w:r>
      <w:r w:rsidRPr="002E7F13">
        <w:rPr>
          <w:sz w:val="16"/>
        </w:rPr>
        <w:t xml:space="preserve"> “Pleasure” and “pain” are here understood inclusively, as encompassing anything hedonically positive and anything hedonically negative.2 </w:t>
      </w:r>
      <w:r w:rsidRPr="002E7F13">
        <w:rPr>
          <w:b/>
          <w:u w:val="single"/>
        </w:rPr>
        <w:t xml:space="preserve">The special </w:t>
      </w:r>
      <w:r w:rsidRPr="002E7F13">
        <w:rPr>
          <w:b/>
          <w:highlight w:val="green"/>
          <w:u w:val="single"/>
        </w:rPr>
        <w:t>value statuses of pleasure and pain are manifested in how we treat</w:t>
      </w:r>
      <w:r w:rsidRPr="002E7F13">
        <w:rPr>
          <w:b/>
          <w:u w:val="single"/>
        </w:rPr>
        <w:t xml:space="preserve"> these </w:t>
      </w:r>
      <w:r w:rsidRPr="002E7F13">
        <w:rPr>
          <w:b/>
          <w:highlight w:val="green"/>
          <w:u w:val="single"/>
        </w:rPr>
        <w:t>experiences in</w:t>
      </w:r>
      <w:r w:rsidRPr="002E7F13">
        <w:rPr>
          <w:b/>
          <w:u w:val="single"/>
        </w:rPr>
        <w:t xml:space="preserve"> our </w:t>
      </w:r>
      <w:r w:rsidRPr="002E7F13">
        <w:rPr>
          <w:b/>
          <w:highlight w:val="green"/>
          <w:u w:val="single"/>
        </w:rPr>
        <w:t>everyday reasoning</w:t>
      </w:r>
      <w:r w:rsidRPr="002E7F13">
        <w:rPr>
          <w:b/>
          <w:u w:val="single"/>
        </w:rPr>
        <w:t xml:space="preserve"> about values.</w:t>
      </w:r>
      <w:r w:rsidRPr="002E7F13">
        <w:rPr>
          <w:sz w:val="16"/>
        </w:rPr>
        <w:t xml:space="preserve"> If you tell me that you are heading for the convenience store, </w:t>
      </w:r>
      <w:r w:rsidRPr="002E7F13">
        <w:rPr>
          <w:b/>
          <w:u w:val="single"/>
        </w:rPr>
        <w:t>I might ask: “What for?” This is a reasonable question, for when you go to the convenience store you usually do so</w:t>
      </w:r>
      <w:r w:rsidRPr="002E7F13">
        <w:rPr>
          <w:sz w:val="16"/>
        </w:rPr>
        <w:t xml:space="preserve">, not merely for the sake of going to the convenience store, but </w:t>
      </w:r>
      <w:r w:rsidRPr="002E7F13">
        <w:rPr>
          <w:b/>
          <w:u w:val="single"/>
        </w:rPr>
        <w:t>for the sake of achieving something further that you deem to be valuable.</w:t>
      </w:r>
      <w:r w:rsidRPr="002E7F13">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E7F13">
        <w:rPr>
          <w:b/>
          <w:u w:val="single"/>
        </w:rPr>
        <w:t xml:space="preserve">If </w:t>
      </w:r>
      <w:proofErr w:type="gramStart"/>
      <w:r w:rsidRPr="002E7F13">
        <w:rPr>
          <w:b/>
          <w:u w:val="single"/>
        </w:rPr>
        <w:t>I</w:t>
      </w:r>
      <w:proofErr w:type="gramEnd"/>
      <w:r w:rsidRPr="002E7F13">
        <w:rPr>
          <w:b/>
          <w:u w:val="single"/>
        </w:rPr>
        <w:t xml:space="preserve"> then proceed by asking “But what is the pleasure of drinking the soda good for?” the discussion is likely to reach an awkward end. The reason is that the </w:t>
      </w:r>
      <w:r w:rsidRPr="002E7F13">
        <w:rPr>
          <w:b/>
          <w:highlight w:val="green"/>
          <w:u w:val="single"/>
        </w:rPr>
        <w:t>pleasure is not good for anything further</w:t>
      </w:r>
      <w:r w:rsidRPr="002E7F13">
        <w:rPr>
          <w:b/>
          <w:u w:val="single"/>
        </w:rPr>
        <w:t>; it is simply that for which going to the convenience store and buying the soda is good.</w:t>
      </w:r>
      <w:r w:rsidRPr="002E7F13">
        <w:rPr>
          <w:sz w:val="16"/>
        </w:rPr>
        <w:t>3 As Aristotle observes</w:t>
      </w:r>
      <w:r w:rsidRPr="002E7F13">
        <w:rPr>
          <w:b/>
          <w:u w:val="single"/>
        </w:rPr>
        <w:t>: “We never ask [a man] what his end is in being pleased, because we assume that pleasure is choice worthy in itself.</w:t>
      </w:r>
      <w:r w:rsidRPr="002E7F13">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E7F13">
        <w:rPr>
          <w:b/>
          <w:highlight w:val="green"/>
          <w:u w:val="single"/>
        </w:rPr>
        <w:t>pleasure and pain</w:t>
      </w:r>
      <w:r w:rsidRPr="002E7F13">
        <w:rPr>
          <w:b/>
          <w:u w:val="single"/>
        </w:rPr>
        <w:t xml:space="preserve"> are </w:t>
      </w:r>
      <w:r w:rsidRPr="002E7F13">
        <w:rPr>
          <w:b/>
          <w:highlight w:val="green"/>
          <w:u w:val="single"/>
        </w:rPr>
        <w:t>both</w:t>
      </w:r>
      <w:r w:rsidRPr="002E7F13">
        <w:rPr>
          <w:b/>
          <w:u w:val="single"/>
        </w:rPr>
        <w:t xml:space="preserve"> places where we </w:t>
      </w:r>
      <w:r w:rsidRPr="002E7F13">
        <w:rPr>
          <w:b/>
          <w:highlight w:val="green"/>
          <w:u w:val="single"/>
        </w:rPr>
        <w:t>reach the end of the line in matters of value.</w:t>
      </w:r>
      <w:r w:rsidRPr="002E7F13">
        <w:rPr>
          <w:b/>
          <w:u w:val="single"/>
        </w:rPr>
        <w:t xml:space="preserve"> </w:t>
      </w:r>
    </w:p>
    <w:p w14:paraId="5BB184CF" w14:textId="77777777" w:rsidR="00C84A44" w:rsidRPr="002E7F13" w:rsidRDefault="00C84A44" w:rsidP="00C84A44">
      <w:pPr>
        <w:keepNext/>
        <w:keepLines/>
        <w:spacing w:before="40" w:after="0"/>
        <w:outlineLvl w:val="3"/>
        <w:rPr>
          <w:rFonts w:eastAsiaTheme="majorEastAsia"/>
          <w:b/>
          <w:bCs/>
          <w:sz w:val="26"/>
          <w:szCs w:val="26"/>
        </w:rPr>
      </w:pPr>
      <w:r w:rsidRPr="002E7F13">
        <w:rPr>
          <w:rFonts w:eastAsiaTheme="majorEastAsia"/>
          <w:b/>
          <w:bCs/>
          <w:sz w:val="26"/>
          <w:szCs w:val="26"/>
        </w:rPr>
        <w:t xml:space="preserve">Moreover, </w:t>
      </w:r>
      <w:r w:rsidRPr="002E7F13">
        <w:rPr>
          <w:rFonts w:eastAsiaTheme="majorEastAsia"/>
          <w:b/>
          <w:bCs/>
          <w:i/>
          <w:sz w:val="26"/>
          <w:szCs w:val="26"/>
        </w:rPr>
        <w:t>only</w:t>
      </w:r>
      <w:r w:rsidRPr="002E7F13">
        <w:rPr>
          <w:rFonts w:eastAsiaTheme="majorEastAsia"/>
          <w:b/>
          <w:bCs/>
          <w:sz w:val="26"/>
          <w:szCs w:val="26"/>
        </w:rPr>
        <w:t xml:space="preserve"> pleasure and pain are intrinsically valuable. All other values can be explained with reference to pleasure; Occam’s razor requires us to treat these as instrumentally valuable. </w:t>
      </w:r>
    </w:p>
    <w:p w14:paraId="4440EC5D" w14:textId="77777777" w:rsidR="00C84A44" w:rsidRPr="002E7F13" w:rsidRDefault="00C84A44" w:rsidP="00C84A44">
      <w:pPr>
        <w:rPr>
          <w:sz w:val="16"/>
        </w:rPr>
      </w:pPr>
      <w:r w:rsidRPr="002E7F13">
        <w:rPr>
          <w:b/>
          <w:sz w:val="26"/>
        </w:rPr>
        <w:t>Moen 16</w:t>
      </w:r>
      <w:r w:rsidRPr="002E7F13">
        <w:rPr>
          <w:sz w:val="16"/>
        </w:rPr>
        <w:t xml:space="preserve"> [Ole Martin Moen, Research Fellow in Philosophy at University of Oslo “An Argument for Hedonism” Journal of Value Inquiry (Springer), 50 (2) 2016: 267–281] SJDI</w:t>
      </w:r>
    </w:p>
    <w:p w14:paraId="09B88C99" w14:textId="77777777" w:rsidR="00C84A44" w:rsidRPr="002E7F13" w:rsidRDefault="00C84A44" w:rsidP="00C84A44">
      <w:pPr>
        <w:rPr>
          <w:sz w:val="16"/>
        </w:rPr>
      </w:pPr>
      <w:r w:rsidRPr="002E7F13">
        <w:rPr>
          <w:sz w:val="16"/>
        </w:rPr>
        <w:t xml:space="preserve">I think several things should be said in response to Moore’s challenge to hedonists. First, </w:t>
      </w:r>
      <w:r w:rsidRPr="002E7F13">
        <w:rPr>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2E7F13">
        <w:rPr>
          <w:sz w:val="16"/>
        </w:rPr>
        <w:t xml:space="preserve"> Possibly, this could be done through thought experiments analogous to those employed in the previous section. Second, </w:t>
      </w:r>
      <w:r w:rsidRPr="002E7F13">
        <w:rPr>
          <w:b/>
          <w:u w:val="single"/>
        </w:rPr>
        <w:t xml:space="preserve">there is something peculiar about the list of </w:t>
      </w:r>
      <w:r w:rsidRPr="002E7F13">
        <w:rPr>
          <w:b/>
          <w:highlight w:val="green"/>
          <w:u w:val="single"/>
        </w:rPr>
        <w:t xml:space="preserve">additional </w:t>
      </w:r>
      <w:r w:rsidRPr="002E7F13">
        <w:rPr>
          <w:b/>
          <w:u w:val="single"/>
        </w:rPr>
        <w:t xml:space="preserve">intrinsic </w:t>
      </w:r>
      <w:r w:rsidRPr="002E7F13">
        <w:rPr>
          <w:b/>
          <w:highlight w:val="green"/>
          <w:u w:val="single"/>
        </w:rPr>
        <w:t>values</w:t>
      </w:r>
      <w:r w:rsidRPr="002E7F13">
        <w:rPr>
          <w:sz w:val="16"/>
        </w:rPr>
        <w:t xml:space="preserve"> that counts in hedonism’s favor</w:t>
      </w:r>
      <w:r w:rsidRPr="002E7F13">
        <w:rPr>
          <w:b/>
          <w:u w:val="single"/>
        </w:rPr>
        <w:t xml:space="preserve">: the listed values </w:t>
      </w:r>
      <w:r w:rsidRPr="002E7F13">
        <w:rPr>
          <w:b/>
          <w:highlight w:val="green"/>
          <w:u w:val="single"/>
        </w:rPr>
        <w:t xml:space="preserve">have a </w:t>
      </w:r>
      <w:r w:rsidRPr="002E7F13">
        <w:rPr>
          <w:b/>
          <w:u w:val="single"/>
        </w:rPr>
        <w:t xml:space="preserve">strong </w:t>
      </w:r>
      <w:r w:rsidRPr="002E7F13">
        <w:rPr>
          <w:b/>
          <w:highlight w:val="green"/>
          <w:u w:val="single"/>
        </w:rPr>
        <w:t>tendency to be</w:t>
      </w:r>
      <w:r w:rsidRPr="002E7F13">
        <w:rPr>
          <w:b/>
          <w:u w:val="single"/>
        </w:rPr>
        <w:t xml:space="preserve"> well </w:t>
      </w:r>
      <w:r w:rsidRPr="002E7F13">
        <w:rPr>
          <w:b/>
          <w:highlight w:val="green"/>
          <w:u w:val="single"/>
        </w:rPr>
        <w:t>explained as</w:t>
      </w:r>
      <w:r w:rsidRPr="002E7F13">
        <w:rPr>
          <w:b/>
          <w:u w:val="single"/>
        </w:rPr>
        <w:t xml:space="preserve"> things </w:t>
      </w:r>
      <w:r w:rsidRPr="002E7F13">
        <w:rPr>
          <w:b/>
          <w:highlight w:val="green"/>
          <w:u w:val="single"/>
        </w:rPr>
        <w:t xml:space="preserve">that help promote pleasure </w:t>
      </w:r>
      <w:r w:rsidRPr="002E7F13">
        <w:rPr>
          <w:b/>
          <w:highlight w:val="green"/>
          <w:u w:val="single"/>
        </w:rPr>
        <w:lastRenderedPageBreak/>
        <w:t>and avert pain</w:t>
      </w:r>
      <w:r w:rsidRPr="002E7F13">
        <w:rPr>
          <w:b/>
          <w:u w:val="single"/>
        </w:rPr>
        <w:t>.</w:t>
      </w:r>
      <w:r w:rsidRPr="002E7F13">
        <w:rPr>
          <w:sz w:val="16"/>
        </w:rPr>
        <w:t xml:space="preserve"> To go through </w:t>
      </w:r>
      <w:proofErr w:type="spellStart"/>
      <w:r w:rsidRPr="002E7F13">
        <w:rPr>
          <w:sz w:val="16"/>
        </w:rPr>
        <w:t>Frankena’s</w:t>
      </w:r>
      <w:proofErr w:type="spellEnd"/>
      <w:r w:rsidRPr="002E7F13">
        <w:rPr>
          <w:sz w:val="16"/>
        </w:rPr>
        <w:t xml:space="preserve"> list, life and consciousness are necessary presuppositions for pleasure; activity, health, and strength bring about pleasure; and happiness, beatitude, and contentment are regarded by </w:t>
      </w:r>
      <w:proofErr w:type="spellStart"/>
      <w:r w:rsidRPr="002E7F13">
        <w:rPr>
          <w:sz w:val="16"/>
        </w:rPr>
        <w:t>Frankena</w:t>
      </w:r>
      <w:proofErr w:type="spellEnd"/>
      <w:r w:rsidRPr="002E7F13">
        <w:rPr>
          <w:sz w:val="16"/>
        </w:rPr>
        <w:t xml:space="preserve"> himself as “pleasures and satisfactions.” The same is arguably true of beauty, harmony, and “proportion in objects contemplated,” </w:t>
      </w:r>
      <w:proofErr w:type="gramStart"/>
      <w:r w:rsidRPr="002E7F13">
        <w:rPr>
          <w:sz w:val="16"/>
        </w:rPr>
        <w:t>and also</w:t>
      </w:r>
      <w:proofErr w:type="gramEnd"/>
      <w:r w:rsidRPr="002E7F13">
        <w:rPr>
          <w:sz w:val="16"/>
        </w:rPr>
        <w:t xml:space="preserve"> of affection, friendship, harmony, and proportion in life, experiences of achievement, adventure and novelty, self-expression, good reputation, honor and esteem. Other things on </w:t>
      </w:r>
      <w:proofErr w:type="spellStart"/>
      <w:r w:rsidRPr="002E7F13">
        <w:rPr>
          <w:sz w:val="16"/>
        </w:rPr>
        <w:t>Frankena’s</w:t>
      </w:r>
      <w:proofErr w:type="spellEnd"/>
      <w:r w:rsidRPr="002E7F13">
        <w:rPr>
          <w:sz w:val="16"/>
        </w:rPr>
        <w:t xml:space="preserve"> list, such as understanding, </w:t>
      </w:r>
      <w:r w:rsidRPr="002E7F13">
        <w:rPr>
          <w:b/>
          <w:highlight w:val="green"/>
          <w:u w:val="single"/>
        </w:rPr>
        <w:t>wisdom, freedom</w:t>
      </w:r>
      <w:r w:rsidRPr="002E7F13">
        <w:rPr>
          <w:b/>
          <w:u w:val="single"/>
        </w:rPr>
        <w:t xml:space="preserve">, peace, </w:t>
      </w:r>
      <w:r w:rsidRPr="002E7F13">
        <w:rPr>
          <w:b/>
          <w:highlight w:val="green"/>
          <w:u w:val="single"/>
        </w:rPr>
        <w:t>and securit</w:t>
      </w:r>
      <w:r w:rsidRPr="002E7F13">
        <w:rPr>
          <w:b/>
          <w:u w:val="single"/>
        </w:rPr>
        <w:t xml:space="preserve">y, although they are perhaps not themselves pleasurable, </w:t>
      </w:r>
      <w:r w:rsidRPr="002E7F13">
        <w:rPr>
          <w:b/>
          <w:highlight w:val="green"/>
          <w:u w:val="single"/>
        </w:rPr>
        <w:t>are important means to achieve a happy life</w:t>
      </w:r>
      <w:r w:rsidRPr="002E7F13">
        <w:rPr>
          <w:b/>
          <w:u w:val="single"/>
        </w:rPr>
        <w:t>, and as such, they are things that hedonists would value highly.</w:t>
      </w:r>
      <w:r w:rsidRPr="002E7F13">
        <w:rPr>
          <w:sz w:val="16"/>
        </w:rPr>
        <w:t xml:space="preserve"> </w:t>
      </w:r>
      <w:r w:rsidRPr="002E7F13">
        <w:rPr>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2E7F13">
        <w:rPr>
          <w:sz w:val="16"/>
        </w:rPr>
        <w:t xml:space="preserve"> To a very large extent, the intrinsic values suggested by pluralists tend to be hedonic instrumental values. Indeed, </w:t>
      </w:r>
      <w:proofErr w:type="gramStart"/>
      <w:r w:rsidRPr="002E7F13">
        <w:rPr>
          <w:sz w:val="16"/>
        </w:rPr>
        <w:t>pluralists’</w:t>
      </w:r>
      <w:proofErr w:type="gramEnd"/>
      <w:r w:rsidRPr="002E7F13">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2E7F13">
        <w:rPr>
          <w:sz w:val="16"/>
        </w:rPr>
        <w:t>i</w:t>
      </w:r>
      <w:proofErr w:type="spellEnd"/>
      <w:r w:rsidRPr="002E7F13">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E7F13">
        <w:rPr>
          <w:b/>
          <w:u w:val="single"/>
        </w:rPr>
        <w:t>the suggested non-hedonic intrinsic values are potentially explainable by appeal to just pleasure and pain</w:t>
      </w:r>
      <w:r w:rsidRPr="002E7F13">
        <w:rPr>
          <w:sz w:val="16"/>
        </w:rPr>
        <w:t xml:space="preserve"> (which, following my argument in the previous chapter, we should accept as intrinsically valuable and </w:t>
      </w:r>
      <w:proofErr w:type="spellStart"/>
      <w:r w:rsidRPr="002E7F13">
        <w:rPr>
          <w:sz w:val="16"/>
        </w:rPr>
        <w:t>disvaluable</w:t>
      </w:r>
      <w:proofErr w:type="spellEnd"/>
      <w:r w:rsidRPr="002E7F13">
        <w:rPr>
          <w:sz w:val="16"/>
        </w:rPr>
        <w:t xml:space="preserve">), </w:t>
      </w:r>
      <w:r w:rsidRPr="002E7F13">
        <w:rPr>
          <w:b/>
          <w:u w:val="single"/>
        </w:rPr>
        <w:t>then—by appeal to Occam’s razor—</w:t>
      </w:r>
      <w:r w:rsidRPr="002E7F13">
        <w:rPr>
          <w:b/>
          <w:highlight w:val="green"/>
          <w:u w:val="single"/>
        </w:rPr>
        <w:t>we have</w:t>
      </w:r>
      <w:r w:rsidRPr="002E7F13">
        <w:rPr>
          <w:b/>
          <w:u w:val="single"/>
        </w:rPr>
        <w:t xml:space="preserve"> at least </w:t>
      </w:r>
      <w:r w:rsidRPr="002E7F13">
        <w:rPr>
          <w:b/>
          <w:highlight w:val="green"/>
          <w:u w:val="single"/>
        </w:rPr>
        <w:t>a pro tanto reason to resist</w:t>
      </w:r>
      <w:r w:rsidRPr="002E7F13">
        <w:rPr>
          <w:b/>
          <w:u w:val="single"/>
        </w:rPr>
        <w:t xml:space="preserve"> the introduction of </w:t>
      </w:r>
      <w:r w:rsidRPr="002E7F13">
        <w:rPr>
          <w:b/>
          <w:highlight w:val="green"/>
          <w:u w:val="single"/>
        </w:rPr>
        <w:t>any further intrinsic values</w:t>
      </w:r>
      <w:r w:rsidRPr="002E7F13">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2E7F13">
        <w:rPr>
          <w:sz w:val="16"/>
        </w:rPr>
        <w:t xml:space="preserve"> </w:t>
      </w:r>
      <w:r w:rsidRPr="002E7F13">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2E7F13">
        <w:rPr>
          <w:sz w:val="16"/>
        </w:rPr>
        <w:t xml:space="preserve"> The challenge can be phrased as the following question: </w:t>
      </w:r>
      <w:r w:rsidRPr="002E7F13">
        <w:rPr>
          <w:b/>
          <w:u w:val="single"/>
        </w:rPr>
        <w:t xml:space="preserve">If the non-hedonic values suggested by pluralists are truly intrinsic </w:t>
      </w:r>
      <w:proofErr w:type="gramStart"/>
      <w:r w:rsidRPr="002E7F13">
        <w:rPr>
          <w:b/>
          <w:u w:val="single"/>
        </w:rPr>
        <w:t>values in their own right, then</w:t>
      </w:r>
      <w:proofErr w:type="gramEnd"/>
      <w:r w:rsidRPr="002E7F13">
        <w:rPr>
          <w:b/>
          <w:u w:val="single"/>
        </w:rPr>
        <w:t xml:space="preserve"> why do they tend to point toward pleasure and away from pain?</w:t>
      </w:r>
      <w:r w:rsidRPr="002E7F13">
        <w:rPr>
          <w:sz w:val="16"/>
        </w:rPr>
        <w:t>27</w:t>
      </w:r>
    </w:p>
    <w:p w14:paraId="07F670C6" w14:textId="77777777" w:rsidR="00C84A44" w:rsidRPr="002E7F13" w:rsidRDefault="00C84A44" w:rsidP="00C84A44">
      <w:pPr>
        <w:keepNext/>
        <w:keepLines/>
        <w:spacing w:before="40"/>
        <w:outlineLvl w:val="3"/>
        <w:rPr>
          <w:rFonts w:eastAsia="Yu Gothic Light"/>
          <w:b/>
          <w:bCs/>
          <w:sz w:val="16"/>
          <w:szCs w:val="26"/>
        </w:rPr>
      </w:pPr>
      <w:r w:rsidRPr="002E7F13">
        <w:rPr>
          <w:rFonts w:eastAsia="Yu Gothic Light"/>
          <w:b/>
          <w:bCs/>
          <w:sz w:val="26"/>
          <w:szCs w:val="26"/>
        </w:rPr>
        <w:t>Moral uncertainty means preventing extinction should be our highest priority.</w:t>
      </w:r>
      <w:r w:rsidRPr="002E7F13">
        <w:rPr>
          <w:rFonts w:eastAsia="Yu Gothic Light"/>
          <w:b/>
          <w:bCs/>
          <w:sz w:val="16"/>
          <w:szCs w:val="26"/>
        </w:rPr>
        <w:br/>
      </w:r>
      <w:r w:rsidRPr="002E7F13">
        <w:rPr>
          <w:rFonts w:eastAsia="Yu Mincho"/>
          <w:b/>
          <w:sz w:val="26"/>
        </w:rPr>
        <w:t>Bostrom 12</w:t>
      </w:r>
      <w:r w:rsidRPr="002E7F13">
        <w:rPr>
          <w:rFonts w:eastAsia="Yu Mincho"/>
          <w:sz w:val="16"/>
          <w:szCs w:val="22"/>
        </w:rPr>
        <w:t xml:space="preserve"> [Nick Bostrom. Faculty of Philosophy &amp; Oxford Martin School University of Oxford. “Existential Risk Prevention as Global Priority.” Global Policy (2012)]</w:t>
      </w:r>
      <w:r w:rsidRPr="002E7F13">
        <w:rPr>
          <w:rFonts w:eastAsia="Yu Mincho"/>
          <w:sz w:val="16"/>
          <w:szCs w:val="22"/>
        </w:rPr>
        <w:br/>
        <w:t>These reflections on</w:t>
      </w:r>
      <w:r w:rsidRPr="002E7F13">
        <w:rPr>
          <w:rFonts w:eastAsia="Yu Mincho"/>
          <w:b/>
          <w:sz w:val="16"/>
          <w:szCs w:val="22"/>
          <w:u w:val="single"/>
        </w:rPr>
        <w:t xml:space="preserve"> </w:t>
      </w:r>
      <w:r w:rsidRPr="002E7F13">
        <w:rPr>
          <w:rFonts w:eastAsia="Yu Mincho"/>
          <w:b/>
          <w:sz w:val="16"/>
          <w:szCs w:val="22"/>
          <w:highlight w:val="green"/>
          <w:u w:val="single"/>
        </w:rPr>
        <w:t xml:space="preserve">moral uncertainty suggest </w:t>
      </w:r>
      <w:r w:rsidRPr="002E7F13">
        <w:rPr>
          <w:rFonts w:eastAsia="Yu Mincho"/>
          <w:sz w:val="16"/>
          <w:szCs w:val="22"/>
        </w:rPr>
        <w:t xml:space="preserve">an alternative, complementary way of looking at existential risk; they also suggest a new way of thinking about the ideal of sustainability. Let me </w:t>
      </w:r>
      <w:proofErr w:type="gramStart"/>
      <w:r w:rsidRPr="002E7F13">
        <w:rPr>
          <w:rFonts w:eastAsia="Yu Mincho"/>
          <w:sz w:val="16"/>
          <w:szCs w:val="22"/>
        </w:rPr>
        <w:t>elaborate.¶</w:t>
      </w:r>
      <w:proofErr w:type="gramEnd"/>
      <w:r w:rsidRPr="002E7F13">
        <w:rPr>
          <w:rFonts w:eastAsia="Yu Mincho"/>
          <w:b/>
          <w:sz w:val="16"/>
          <w:szCs w:val="22"/>
          <w:u w:val="single"/>
        </w:rPr>
        <w:t xml:space="preserve"> </w:t>
      </w:r>
      <w:r w:rsidRPr="002E7F13">
        <w:rPr>
          <w:rFonts w:eastAsia="Yu Mincho"/>
          <w:b/>
          <w:sz w:val="16"/>
          <w:szCs w:val="22"/>
          <w:highlight w:val="green"/>
          <w:u w:val="single"/>
        </w:rPr>
        <w:t>Our present</w:t>
      </w:r>
      <w:r w:rsidRPr="002E7F13">
        <w:rPr>
          <w:rFonts w:eastAsia="Yu Mincho"/>
          <w:b/>
          <w:sz w:val="16"/>
          <w:szCs w:val="22"/>
          <w:u w:val="single"/>
        </w:rPr>
        <w:t xml:space="preserve"> understanding of </w:t>
      </w:r>
      <w:r w:rsidRPr="002E7F13">
        <w:rPr>
          <w:rFonts w:eastAsia="Yu Mincho"/>
          <w:b/>
          <w:sz w:val="16"/>
          <w:szCs w:val="22"/>
          <w:highlight w:val="green"/>
          <w:u w:val="single"/>
        </w:rPr>
        <w:t xml:space="preserve">axiology might </w:t>
      </w:r>
      <w:r w:rsidRPr="002E7F13">
        <w:rPr>
          <w:rFonts w:eastAsia="Yu Mincho"/>
          <w:sz w:val="16"/>
          <w:szCs w:val="22"/>
        </w:rPr>
        <w:t>well</w:t>
      </w:r>
      <w:r w:rsidRPr="002E7F13">
        <w:rPr>
          <w:rFonts w:eastAsia="Yu Mincho"/>
          <w:b/>
          <w:sz w:val="16"/>
          <w:szCs w:val="22"/>
          <w:highlight w:val="green"/>
          <w:u w:val="single"/>
        </w:rPr>
        <w:t xml:space="preserve"> be confused. </w:t>
      </w:r>
      <w:r w:rsidRPr="002E7F13">
        <w:rPr>
          <w:rFonts w:eastAsia="Yu Mincho"/>
          <w:b/>
          <w:sz w:val="16"/>
          <w:szCs w:val="22"/>
          <w:u w:val="single"/>
        </w:rPr>
        <w:t xml:space="preserve">We may not </w:t>
      </w:r>
      <w:r w:rsidRPr="002E7F13">
        <w:rPr>
          <w:rFonts w:eastAsia="Yu Mincho"/>
          <w:sz w:val="16"/>
          <w:szCs w:val="22"/>
        </w:rPr>
        <w:t>now</w:t>
      </w:r>
      <w:r w:rsidRPr="002E7F13">
        <w:rPr>
          <w:rFonts w:eastAsia="Yu Mincho"/>
          <w:b/>
          <w:sz w:val="16"/>
          <w:szCs w:val="22"/>
          <w:u w:val="single"/>
        </w:rPr>
        <w:t xml:space="preserve"> </w:t>
      </w:r>
      <w:r w:rsidRPr="002E7F13">
        <w:rPr>
          <w:rFonts w:eastAsia="Yu Mincho"/>
          <w:sz w:val="16"/>
          <w:szCs w:val="22"/>
        </w:rPr>
        <w:t>know — at least not in concrete detail — what outcomes would count as a big win for humanity; we might not even yet</w:t>
      </w:r>
      <w:r w:rsidRPr="002E7F13">
        <w:rPr>
          <w:rFonts w:eastAsia="Yu Mincho"/>
          <w:b/>
          <w:sz w:val="16"/>
          <w:szCs w:val="22"/>
          <w:u w:val="single"/>
        </w:rPr>
        <w:t xml:space="preserve"> be able to imagine the best ends </w:t>
      </w:r>
      <w:r w:rsidRPr="002E7F13">
        <w:rPr>
          <w:rFonts w:eastAsia="Yu Mincho"/>
          <w:sz w:val="16"/>
          <w:szCs w:val="22"/>
        </w:rPr>
        <w:t>of our journey.</w:t>
      </w:r>
      <w:r w:rsidRPr="002E7F13">
        <w:rPr>
          <w:rFonts w:eastAsia="Yu Mincho"/>
          <w:b/>
          <w:sz w:val="16"/>
          <w:szCs w:val="22"/>
          <w:u w:val="single"/>
        </w:rPr>
        <w:t xml:space="preserve"> </w:t>
      </w:r>
      <w:r w:rsidRPr="002E7F13">
        <w:rPr>
          <w:rFonts w:eastAsia="Yu Mincho"/>
          <w:b/>
          <w:sz w:val="16"/>
          <w:szCs w:val="22"/>
          <w:highlight w:val="green"/>
          <w:u w:val="single"/>
        </w:rPr>
        <w:t xml:space="preserve">If we are </w:t>
      </w:r>
      <w:r w:rsidRPr="002E7F13">
        <w:rPr>
          <w:rFonts w:eastAsia="Yu Mincho"/>
          <w:sz w:val="16"/>
          <w:szCs w:val="22"/>
        </w:rPr>
        <w:t>indeed</w:t>
      </w:r>
      <w:r w:rsidRPr="002E7F13">
        <w:rPr>
          <w:rFonts w:eastAsia="Yu Mincho"/>
          <w:b/>
          <w:sz w:val="16"/>
          <w:szCs w:val="22"/>
          <w:u w:val="single"/>
        </w:rPr>
        <w:t xml:space="preserve"> </w:t>
      </w:r>
      <w:r w:rsidRPr="002E7F13">
        <w:rPr>
          <w:rFonts w:eastAsia="Yu Mincho"/>
          <w:sz w:val="16"/>
          <w:szCs w:val="22"/>
        </w:rPr>
        <w:t>profoundly</w:t>
      </w:r>
      <w:r w:rsidRPr="002E7F13">
        <w:rPr>
          <w:rFonts w:eastAsia="Yu Mincho"/>
          <w:b/>
          <w:sz w:val="16"/>
          <w:szCs w:val="22"/>
          <w:u w:val="single"/>
        </w:rPr>
        <w:t xml:space="preserve"> </w:t>
      </w:r>
      <w:r w:rsidRPr="002E7F13">
        <w:rPr>
          <w:rFonts w:eastAsia="Yu Mincho"/>
          <w:b/>
          <w:sz w:val="16"/>
          <w:szCs w:val="22"/>
          <w:highlight w:val="green"/>
          <w:u w:val="single"/>
        </w:rPr>
        <w:t xml:space="preserve">uncertain </w:t>
      </w:r>
      <w:r w:rsidRPr="002E7F13">
        <w:rPr>
          <w:rFonts w:eastAsia="Yu Mincho"/>
          <w:sz w:val="16"/>
          <w:szCs w:val="22"/>
        </w:rPr>
        <w:t>about our ultimate aims,</w:t>
      </w:r>
      <w:r w:rsidRPr="002E7F13">
        <w:rPr>
          <w:rFonts w:eastAsia="Yu Mincho"/>
          <w:b/>
          <w:sz w:val="16"/>
          <w:szCs w:val="22"/>
          <w:u w:val="single"/>
        </w:rPr>
        <w:t xml:space="preserve"> </w:t>
      </w:r>
      <w:r w:rsidRPr="002E7F13">
        <w:rPr>
          <w:rFonts w:eastAsia="Yu Mincho"/>
          <w:sz w:val="16"/>
          <w:szCs w:val="22"/>
        </w:rPr>
        <w:t>then we should recognize that</w:t>
      </w:r>
      <w:r w:rsidRPr="002E7F13">
        <w:rPr>
          <w:rFonts w:eastAsia="Yu Mincho"/>
          <w:b/>
          <w:sz w:val="16"/>
          <w:szCs w:val="22"/>
          <w:u w:val="single"/>
        </w:rPr>
        <w:t xml:space="preserve"> </w:t>
      </w:r>
      <w:r w:rsidRPr="002E7F13">
        <w:rPr>
          <w:rFonts w:eastAsia="Yu Mincho"/>
          <w:b/>
          <w:sz w:val="16"/>
          <w:szCs w:val="22"/>
          <w:highlight w:val="green"/>
          <w:u w:val="single"/>
        </w:rPr>
        <w:t>there is a great</w:t>
      </w:r>
      <w:r w:rsidRPr="002E7F13">
        <w:rPr>
          <w:rFonts w:eastAsia="Yu Mincho"/>
          <w:b/>
          <w:sz w:val="16"/>
          <w:szCs w:val="22"/>
          <w:u w:val="single"/>
        </w:rPr>
        <w:t xml:space="preserve"> </w:t>
      </w:r>
      <w:r w:rsidRPr="002E7F13">
        <w:rPr>
          <w:rFonts w:eastAsia="Yu Mincho"/>
          <w:sz w:val="16"/>
          <w:szCs w:val="22"/>
        </w:rPr>
        <w:t>option</w:t>
      </w:r>
      <w:r w:rsidRPr="002E7F13">
        <w:rPr>
          <w:rFonts w:eastAsia="Yu Mincho"/>
          <w:b/>
          <w:sz w:val="16"/>
          <w:szCs w:val="22"/>
          <w:u w:val="single"/>
        </w:rPr>
        <w:t xml:space="preserve"> </w:t>
      </w:r>
      <w:r w:rsidRPr="002E7F13">
        <w:rPr>
          <w:rFonts w:eastAsia="Yu Mincho"/>
          <w:b/>
          <w:sz w:val="16"/>
          <w:szCs w:val="22"/>
          <w:highlight w:val="green"/>
          <w:u w:val="single"/>
        </w:rPr>
        <w:t xml:space="preserve">value in preserving </w:t>
      </w:r>
      <w:r w:rsidRPr="002E7F13">
        <w:rPr>
          <w:rFonts w:eastAsia="Yu Mincho"/>
          <w:sz w:val="16"/>
          <w:szCs w:val="22"/>
        </w:rPr>
        <w:t>— and ideally improving —</w:t>
      </w:r>
      <w:r w:rsidRPr="002E7F13">
        <w:rPr>
          <w:rFonts w:eastAsia="Yu Mincho"/>
          <w:b/>
          <w:sz w:val="16"/>
          <w:szCs w:val="22"/>
          <w:u w:val="single"/>
        </w:rPr>
        <w:t xml:space="preserve"> </w:t>
      </w:r>
      <w:r w:rsidRPr="002E7F13">
        <w:rPr>
          <w:rFonts w:eastAsia="Yu Mincho"/>
          <w:b/>
          <w:sz w:val="16"/>
          <w:szCs w:val="22"/>
          <w:highlight w:val="green"/>
          <w:u w:val="single"/>
        </w:rPr>
        <w:t>our ability to recognize value and</w:t>
      </w:r>
      <w:r w:rsidRPr="002E7F13">
        <w:rPr>
          <w:rFonts w:eastAsia="Yu Mincho"/>
          <w:sz w:val="16"/>
          <w:szCs w:val="22"/>
          <w:highlight w:val="green"/>
        </w:rPr>
        <w:t xml:space="preserve"> </w:t>
      </w:r>
      <w:r w:rsidRPr="002E7F13">
        <w:rPr>
          <w:rFonts w:eastAsia="Yu Mincho"/>
          <w:sz w:val="16"/>
          <w:szCs w:val="22"/>
        </w:rPr>
        <w:t xml:space="preserve">to </w:t>
      </w:r>
      <w:r w:rsidRPr="002E7F13">
        <w:rPr>
          <w:rFonts w:eastAsia="Yu Mincho"/>
          <w:b/>
          <w:sz w:val="16"/>
          <w:szCs w:val="22"/>
          <w:highlight w:val="green"/>
          <w:u w:val="single"/>
        </w:rPr>
        <w:t xml:space="preserve">steer the future accordingly. Ensuring </w:t>
      </w:r>
      <w:r w:rsidRPr="002E7F13">
        <w:rPr>
          <w:rFonts w:eastAsia="Yu Mincho"/>
          <w:sz w:val="16"/>
          <w:szCs w:val="22"/>
        </w:rPr>
        <w:t>that</w:t>
      </w:r>
      <w:r w:rsidRPr="002E7F13">
        <w:rPr>
          <w:rFonts w:eastAsia="Yu Mincho"/>
          <w:b/>
          <w:sz w:val="16"/>
          <w:szCs w:val="22"/>
          <w:u w:val="single"/>
        </w:rPr>
        <w:t xml:space="preserve"> </w:t>
      </w:r>
      <w:r w:rsidRPr="002E7F13">
        <w:rPr>
          <w:rFonts w:eastAsia="Yu Mincho"/>
          <w:b/>
          <w:sz w:val="16"/>
          <w:szCs w:val="22"/>
          <w:highlight w:val="green"/>
          <w:u w:val="single"/>
        </w:rPr>
        <w:t xml:space="preserve">there will be a future </w:t>
      </w:r>
      <w:r w:rsidRPr="002E7F13">
        <w:rPr>
          <w:rFonts w:eastAsia="Yu Mincho"/>
          <w:sz w:val="16"/>
          <w:szCs w:val="22"/>
        </w:rPr>
        <w:t>version of</w:t>
      </w:r>
      <w:r w:rsidRPr="002E7F13">
        <w:rPr>
          <w:rFonts w:eastAsia="Yu Mincho"/>
          <w:b/>
          <w:sz w:val="16"/>
          <w:szCs w:val="22"/>
          <w:u w:val="single"/>
        </w:rPr>
        <w:t xml:space="preserve"> </w:t>
      </w:r>
      <w:r w:rsidRPr="002E7F13">
        <w:rPr>
          <w:rFonts w:eastAsia="Yu Mincho"/>
          <w:b/>
          <w:sz w:val="16"/>
          <w:szCs w:val="22"/>
          <w:highlight w:val="green"/>
          <w:u w:val="single"/>
        </w:rPr>
        <w:t xml:space="preserve">humanity </w:t>
      </w:r>
      <w:r w:rsidRPr="002E7F13">
        <w:rPr>
          <w:rFonts w:eastAsia="Yu Mincho"/>
          <w:sz w:val="16"/>
          <w:szCs w:val="22"/>
        </w:rPr>
        <w:t>with great powers and a propensity to use them wisely</w:t>
      </w:r>
      <w:r w:rsidRPr="002E7F13">
        <w:rPr>
          <w:rFonts w:eastAsia="Yu Mincho"/>
          <w:b/>
          <w:sz w:val="16"/>
          <w:szCs w:val="22"/>
          <w:u w:val="single"/>
        </w:rPr>
        <w:t xml:space="preserve"> </w:t>
      </w:r>
      <w:r w:rsidRPr="002E7F13">
        <w:rPr>
          <w:rFonts w:eastAsia="Yu Mincho"/>
          <w:b/>
          <w:sz w:val="16"/>
          <w:szCs w:val="22"/>
          <w:highlight w:val="green"/>
          <w:u w:val="single"/>
        </w:rPr>
        <w:t xml:space="preserve">is </w:t>
      </w:r>
      <w:r w:rsidRPr="002E7F13">
        <w:rPr>
          <w:rFonts w:eastAsia="Yu Mincho"/>
          <w:sz w:val="16"/>
          <w:szCs w:val="22"/>
        </w:rPr>
        <w:t>plausibly</w:t>
      </w:r>
      <w:r w:rsidRPr="002E7F13">
        <w:rPr>
          <w:rFonts w:eastAsia="Yu Mincho"/>
          <w:b/>
          <w:sz w:val="16"/>
          <w:szCs w:val="22"/>
          <w:u w:val="single"/>
        </w:rPr>
        <w:t xml:space="preserve"> </w:t>
      </w:r>
      <w:r w:rsidRPr="002E7F13">
        <w:rPr>
          <w:rFonts w:eastAsia="Yu Mincho"/>
          <w:b/>
          <w:sz w:val="16"/>
          <w:szCs w:val="22"/>
          <w:highlight w:val="green"/>
          <w:u w:val="single"/>
        </w:rPr>
        <w:t xml:space="preserve">the best way </w:t>
      </w:r>
      <w:r w:rsidRPr="002E7F13">
        <w:rPr>
          <w:rFonts w:eastAsia="Yu Mincho"/>
          <w:sz w:val="16"/>
          <w:szCs w:val="22"/>
        </w:rPr>
        <w:t>available to us</w:t>
      </w:r>
      <w:r w:rsidRPr="002E7F13">
        <w:rPr>
          <w:rFonts w:eastAsia="Yu Mincho"/>
          <w:b/>
          <w:sz w:val="16"/>
          <w:szCs w:val="22"/>
          <w:u w:val="single"/>
        </w:rPr>
        <w:t xml:space="preserve"> </w:t>
      </w:r>
      <w:r w:rsidRPr="002E7F13">
        <w:rPr>
          <w:rFonts w:eastAsia="Yu Mincho"/>
          <w:b/>
          <w:sz w:val="16"/>
          <w:szCs w:val="22"/>
          <w:highlight w:val="green"/>
          <w:u w:val="single"/>
        </w:rPr>
        <w:t xml:space="preserve">to increase </w:t>
      </w:r>
      <w:r w:rsidRPr="002E7F13">
        <w:rPr>
          <w:rFonts w:eastAsia="Yu Mincho"/>
          <w:b/>
          <w:sz w:val="16"/>
          <w:szCs w:val="22"/>
          <w:u w:val="single"/>
        </w:rPr>
        <w:t xml:space="preserve">the probability that the </w:t>
      </w:r>
      <w:r w:rsidRPr="002E7F13">
        <w:rPr>
          <w:rFonts w:eastAsia="Yu Mincho"/>
          <w:b/>
          <w:sz w:val="16"/>
          <w:szCs w:val="22"/>
          <w:highlight w:val="green"/>
          <w:u w:val="single"/>
        </w:rPr>
        <w:t xml:space="preserve">future </w:t>
      </w:r>
      <w:r w:rsidRPr="002E7F13">
        <w:rPr>
          <w:rFonts w:eastAsia="Yu Mincho"/>
          <w:b/>
          <w:sz w:val="16"/>
          <w:szCs w:val="22"/>
          <w:u w:val="single"/>
        </w:rPr>
        <w:t xml:space="preserve">will contain </w:t>
      </w:r>
      <w:r w:rsidRPr="002E7F13">
        <w:rPr>
          <w:rFonts w:eastAsia="Yu Mincho"/>
          <w:sz w:val="16"/>
          <w:szCs w:val="22"/>
        </w:rPr>
        <w:t>a lot of</w:t>
      </w:r>
      <w:r w:rsidRPr="002E7F13">
        <w:rPr>
          <w:rFonts w:eastAsia="Yu Mincho"/>
          <w:b/>
          <w:sz w:val="16"/>
          <w:szCs w:val="22"/>
          <w:u w:val="single"/>
        </w:rPr>
        <w:t xml:space="preserve"> </w:t>
      </w:r>
      <w:r w:rsidRPr="002E7F13">
        <w:rPr>
          <w:rFonts w:eastAsia="Yu Mincho"/>
          <w:b/>
          <w:sz w:val="16"/>
          <w:szCs w:val="22"/>
          <w:highlight w:val="green"/>
          <w:u w:val="single"/>
        </w:rPr>
        <w:t xml:space="preserve">value. </w:t>
      </w:r>
      <w:r w:rsidRPr="002E7F13">
        <w:rPr>
          <w:rFonts w:eastAsia="Yu Mincho"/>
          <w:sz w:val="16"/>
          <w:szCs w:val="22"/>
        </w:rPr>
        <w:t>To do this, we must prevent any existential catastrophe.</w:t>
      </w:r>
    </w:p>
    <w:p w14:paraId="14510F55" w14:textId="77777777" w:rsidR="00C84A44" w:rsidRPr="002E7F13" w:rsidRDefault="00C84A44" w:rsidP="00C84A44">
      <w:pPr>
        <w:pStyle w:val="Heading4"/>
        <w:rPr>
          <w:rFonts w:cs="Calibri"/>
        </w:rPr>
      </w:pPr>
      <w:r w:rsidRPr="002E7F13">
        <w:rPr>
          <w:rFonts w:cs="Calibri"/>
        </w:rPr>
        <w:t>No act omission distinction for states since their implicit approvals of actions still entail moral responsibility</w:t>
      </w:r>
    </w:p>
    <w:p w14:paraId="04C5FA96" w14:textId="77777777" w:rsidR="00C84A44" w:rsidRPr="002E7F13" w:rsidRDefault="00C84A44" w:rsidP="00C84A44">
      <w:pPr>
        <w:rPr>
          <w:b/>
          <w:sz w:val="20"/>
        </w:rPr>
      </w:pPr>
      <w:r w:rsidRPr="002E7F13">
        <w:rPr>
          <w:rStyle w:val="Style13ptBold"/>
        </w:rPr>
        <w:t xml:space="preserve">Sunstein 05 </w:t>
      </w:r>
      <w:r w:rsidRPr="00CE21BB">
        <w:t xml:space="preserve">[Cass R. Sunstein and Adrian </w:t>
      </w:r>
      <w:proofErr w:type="spellStart"/>
      <w:r w:rsidRPr="00CE21BB">
        <w:t>Vermeule</w:t>
      </w:r>
      <w:proofErr w:type="spellEnd"/>
      <w:r w:rsidRPr="00CE21BB">
        <w:t>. The University of Chicago Law School. “Is Capital Punishment Morally Required? The Relevance of Life‐Life Tradeoffs.” JOHN M. OLIN LAW &amp; ECONOMICS WORKING PAPER NO. 239. The Chicago Working Paper Series. March 2005]</w:t>
      </w:r>
      <w:r w:rsidRPr="002E7F13">
        <w:rPr>
          <w:rStyle w:val="Style13ptBold"/>
        </w:rPr>
        <w:t xml:space="preserve"> LADI</w:t>
      </w:r>
    </w:p>
    <w:p w14:paraId="3A2B03A4" w14:textId="77777777" w:rsidR="00C84A44" w:rsidRPr="002E7F13" w:rsidRDefault="00C84A44" w:rsidP="00C84A44">
      <w:pPr>
        <w:rPr>
          <w:rStyle w:val="StyleUnderline"/>
        </w:rPr>
      </w:pPr>
      <w:r w:rsidRPr="002E7F13">
        <w:rPr>
          <w:sz w:val="12"/>
        </w:rPr>
        <w:lastRenderedPageBreak/>
        <w:t xml:space="preserve">In our view, </w:t>
      </w:r>
      <w:r w:rsidRPr="002E7F13">
        <w:rPr>
          <w:rStyle w:val="StyleUnderline"/>
        </w:rPr>
        <w:t xml:space="preserve">both the argument from causation and the argument from intention </w:t>
      </w:r>
      <w:r w:rsidRPr="002E7F13">
        <w:rPr>
          <w:sz w:val="12"/>
        </w:rPr>
        <w:t xml:space="preserve">go wrong by </w:t>
      </w:r>
      <w:r w:rsidRPr="002E7F13">
        <w:rPr>
          <w:rStyle w:val="StyleUnderline"/>
        </w:rPr>
        <w:t>overlook</w:t>
      </w:r>
      <w:r w:rsidRPr="002E7F13">
        <w:rPr>
          <w:sz w:val="12"/>
        </w:rPr>
        <w:t xml:space="preserve">ing </w:t>
      </w:r>
      <w:r w:rsidRPr="002E7F13">
        <w:rPr>
          <w:rStyle w:val="StyleUnderline"/>
        </w:rPr>
        <w:t xml:space="preserve">the distinctive features of government </w:t>
      </w:r>
      <w:r w:rsidRPr="002E7F13">
        <w:rPr>
          <w:sz w:val="12"/>
        </w:rPr>
        <w:t>as a moral agent. Whatever the general status of the act-omission distinction as a matter of moral philosophy,38 the distinction is least impressive when applied to government.39 The most fundamental point is that</w:t>
      </w:r>
      <w:r w:rsidRPr="002E7F13">
        <w:rPr>
          <w:rStyle w:val="StyleUnderline"/>
        </w:rPr>
        <w:t xml:space="preserve"> </w:t>
      </w:r>
      <w:r w:rsidRPr="002E7F13">
        <w:rPr>
          <w:rStyle w:val="StyleUnderline"/>
          <w:highlight w:val="green"/>
        </w:rPr>
        <w:t>unlike individuals, governments always</w:t>
      </w:r>
      <w:r w:rsidRPr="002E7F13">
        <w:rPr>
          <w:rStyle w:val="StyleUnderline"/>
        </w:rPr>
        <w:t xml:space="preserve"> and necessarily </w:t>
      </w:r>
      <w:r w:rsidRPr="002E7F13">
        <w:rPr>
          <w:rStyle w:val="StyleUnderline"/>
          <w:highlight w:val="green"/>
        </w:rPr>
        <w:t>face a choice between</w:t>
      </w:r>
      <w:r w:rsidRPr="002E7F13">
        <w:rPr>
          <w:rStyle w:val="StyleUnderline"/>
        </w:rPr>
        <w:t xml:space="preserve"> </w:t>
      </w:r>
      <w:r w:rsidRPr="002E7F13">
        <w:rPr>
          <w:sz w:val="12"/>
        </w:rPr>
        <w:t>or among possible</w:t>
      </w:r>
      <w:r w:rsidRPr="002E7F13">
        <w:rPr>
          <w:rStyle w:val="StyleUnderline"/>
          <w:sz w:val="12"/>
        </w:rPr>
        <w:t xml:space="preserve"> </w:t>
      </w:r>
      <w:r w:rsidRPr="002E7F13">
        <w:rPr>
          <w:rStyle w:val="StyleUnderline"/>
        </w:rPr>
        <w:t xml:space="preserve">policies for </w:t>
      </w:r>
      <w:r w:rsidRPr="002E7F13">
        <w:rPr>
          <w:rStyle w:val="StyleUnderline"/>
          <w:highlight w:val="green"/>
        </w:rPr>
        <w:t>regulating third parties</w:t>
      </w:r>
      <w:r w:rsidRPr="002E7F13">
        <w:rPr>
          <w:rStyle w:val="StyleUnderline"/>
        </w:rPr>
        <w:t xml:space="preserve">. </w:t>
      </w:r>
      <w:r w:rsidRPr="002E7F13">
        <w:rPr>
          <w:sz w:val="12"/>
        </w:rPr>
        <w:t>The distinction between acts and omissions may not be intelligible in this context, and even if it is, the distinction does not make a morally relevant difference. Most generally,</w:t>
      </w:r>
      <w:r w:rsidRPr="002E7F13">
        <w:rPr>
          <w:rStyle w:val="StyleUnderline"/>
          <w:sz w:val="12"/>
        </w:rPr>
        <w:t xml:space="preserve"> </w:t>
      </w:r>
      <w:r w:rsidRPr="002E7F13">
        <w:rPr>
          <w:rStyle w:val="StyleUnderline"/>
        </w:rPr>
        <w:t xml:space="preserve">government </w:t>
      </w:r>
      <w:r w:rsidRPr="002E7F13">
        <w:rPr>
          <w:sz w:val="12"/>
        </w:rPr>
        <w:t xml:space="preserve">is in the business of </w:t>
      </w:r>
      <w:r w:rsidRPr="002E7F13">
        <w:rPr>
          <w:rStyle w:val="StyleUnderline"/>
        </w:rPr>
        <w:t>creat</w:t>
      </w:r>
      <w:r w:rsidRPr="002E7F13">
        <w:rPr>
          <w:sz w:val="12"/>
        </w:rPr>
        <w:t>ing</w:t>
      </w:r>
      <w:r w:rsidRPr="002E7F13">
        <w:rPr>
          <w:rStyle w:val="StyleUnderline"/>
          <w:sz w:val="12"/>
        </w:rPr>
        <w:t xml:space="preserve"> </w:t>
      </w:r>
      <w:r w:rsidRPr="002E7F13">
        <w:rPr>
          <w:rStyle w:val="StyleUnderline"/>
        </w:rPr>
        <w:t xml:space="preserve">permissions and prohibitions. </w:t>
      </w:r>
      <w:r w:rsidRPr="002E7F13">
        <w:rPr>
          <w:rStyle w:val="StyleUnderline"/>
          <w:highlight w:val="green"/>
        </w:rPr>
        <w:t>When it</w:t>
      </w:r>
      <w:r w:rsidRPr="002E7F13">
        <w:rPr>
          <w:rStyle w:val="StyleUnderline"/>
        </w:rPr>
        <w:t xml:space="preserve"> </w:t>
      </w:r>
      <w:r w:rsidRPr="002E7F13">
        <w:rPr>
          <w:sz w:val="12"/>
        </w:rPr>
        <w:t>explicitly or</w:t>
      </w:r>
      <w:r w:rsidRPr="002E7F13">
        <w:rPr>
          <w:rStyle w:val="StyleUnderline"/>
          <w:sz w:val="12"/>
        </w:rPr>
        <w:t xml:space="preserve"> </w:t>
      </w:r>
      <w:r w:rsidRPr="002E7F13">
        <w:rPr>
          <w:rStyle w:val="StyleUnderline"/>
        </w:rPr>
        <w:t xml:space="preserve">implicitly </w:t>
      </w:r>
      <w:r w:rsidRPr="002E7F13">
        <w:rPr>
          <w:rStyle w:val="StyleUnderline"/>
          <w:highlight w:val="green"/>
        </w:rPr>
        <w:t>authorizes private action, it is not</w:t>
      </w:r>
      <w:r w:rsidRPr="002E7F13">
        <w:rPr>
          <w:rStyle w:val="StyleUnderline"/>
        </w:rPr>
        <w:t xml:space="preserve"> </w:t>
      </w:r>
      <w:r w:rsidRPr="002E7F13">
        <w:rPr>
          <w:sz w:val="12"/>
        </w:rPr>
        <w:t>omitting to do anything, or</w:t>
      </w:r>
      <w:r w:rsidRPr="002E7F13">
        <w:rPr>
          <w:rStyle w:val="StyleUnderline"/>
          <w:sz w:val="12"/>
        </w:rPr>
        <w:t xml:space="preserve"> </w:t>
      </w:r>
      <w:r w:rsidRPr="002E7F13">
        <w:rPr>
          <w:rStyle w:val="StyleUnderline"/>
          <w:highlight w:val="green"/>
        </w:rPr>
        <w:t>refusing to act.</w:t>
      </w:r>
      <w:r w:rsidRPr="002E7F13">
        <w:rPr>
          <w:sz w:val="12"/>
        </w:rPr>
        <w:t>40</w:t>
      </w:r>
      <w:r w:rsidRPr="002E7F13">
        <w:rPr>
          <w:rStyle w:val="StyleUnderline"/>
          <w:sz w:val="12"/>
        </w:rPr>
        <w:t xml:space="preserve"> </w:t>
      </w:r>
      <w:r w:rsidRPr="002E7F13">
        <w:rPr>
          <w:rStyle w:val="StyleUnderline"/>
        </w:rPr>
        <w:t xml:space="preserve">Moreover, </w:t>
      </w:r>
      <w:r w:rsidRPr="002E7F13">
        <w:rPr>
          <w:rStyle w:val="StyleUnderline"/>
          <w:highlight w:val="green"/>
        </w:rPr>
        <w:t>the distinction between authorized and unauthorized</w:t>
      </w:r>
      <w:r w:rsidRPr="002E7F13">
        <w:rPr>
          <w:rStyle w:val="StyleUnderline"/>
        </w:rPr>
        <w:t xml:space="preserve"> private </w:t>
      </w:r>
      <w:r w:rsidRPr="002E7F13">
        <w:rPr>
          <w:rStyle w:val="StyleUnderline"/>
          <w:highlight w:val="green"/>
        </w:rPr>
        <w:t>action</w:t>
      </w:r>
      <w:r w:rsidRPr="002E7F13">
        <w:rPr>
          <w:rStyle w:val="StyleUnderline"/>
        </w:rPr>
        <w:t>—for example, private killing—</w:t>
      </w:r>
      <w:r w:rsidRPr="002E7F13">
        <w:rPr>
          <w:rStyle w:val="StyleUnderline"/>
          <w:highlight w:val="green"/>
        </w:rPr>
        <w:t xml:space="preserve">becomes obscure when the government formally forbids private </w:t>
      </w:r>
      <w:proofErr w:type="gramStart"/>
      <w:r w:rsidRPr="002E7F13">
        <w:rPr>
          <w:rStyle w:val="StyleUnderline"/>
          <w:highlight w:val="green"/>
        </w:rPr>
        <w:t>action, but</w:t>
      </w:r>
      <w:proofErr w:type="gramEnd"/>
      <w:r w:rsidRPr="002E7F13">
        <w:rPr>
          <w:rStyle w:val="StyleUnderline"/>
        </w:rPr>
        <w:t xml:space="preserve"> chooses a set of policy instruments that </w:t>
      </w:r>
      <w:r w:rsidRPr="002E7F13">
        <w:rPr>
          <w:rStyle w:val="StyleUnderline"/>
          <w:highlight w:val="green"/>
        </w:rPr>
        <w:t xml:space="preserve">do not </w:t>
      </w:r>
      <w:r w:rsidRPr="002E7F13">
        <w:rPr>
          <w:sz w:val="12"/>
        </w:rPr>
        <w:t>adequately or</w:t>
      </w:r>
      <w:r w:rsidRPr="002E7F13">
        <w:rPr>
          <w:rStyle w:val="StyleUnderline"/>
          <w:sz w:val="12"/>
        </w:rPr>
        <w:t xml:space="preserve"> </w:t>
      </w:r>
      <w:r w:rsidRPr="002E7F13">
        <w:rPr>
          <w:rStyle w:val="StyleUnderline"/>
          <w:highlight w:val="green"/>
        </w:rPr>
        <w:t>fully discourage it</w:t>
      </w:r>
      <w:r w:rsidRPr="002E7F13">
        <w:rPr>
          <w:rStyle w:val="StyleUnderline"/>
        </w:rPr>
        <w:t>.</w:t>
      </w:r>
    </w:p>
    <w:p w14:paraId="23C02F0B" w14:textId="23453C88" w:rsidR="00076FF6" w:rsidRDefault="00076FF6" w:rsidP="00076FF6">
      <w:pPr>
        <w:pStyle w:val="Heading3"/>
      </w:pPr>
      <w:r>
        <w:lastRenderedPageBreak/>
        <w:t>1 OFF</w:t>
      </w:r>
    </w:p>
    <w:p w14:paraId="04516EDA" w14:textId="12CB7E7D" w:rsidR="00C84A44" w:rsidRPr="00100A2B" w:rsidRDefault="00C84A44" w:rsidP="00C84A44">
      <w:pPr>
        <w:pStyle w:val="Heading4"/>
      </w:pPr>
      <w:r w:rsidRPr="00100A2B">
        <w:t xml:space="preserve">The US commercial space industry is booming – private space companies are driving innovation </w:t>
      </w:r>
    </w:p>
    <w:p w14:paraId="43164C5B" w14:textId="77777777" w:rsidR="00C84A44" w:rsidRPr="00100A2B" w:rsidRDefault="00C84A44" w:rsidP="00C84A44">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97C0A83" w14:textId="77777777" w:rsidR="00C84A44" w:rsidRPr="00100A2B" w:rsidRDefault="00C84A44" w:rsidP="00C84A44">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36AC1A0F" w14:textId="77777777" w:rsidR="00C84A44" w:rsidRPr="00100A2B" w:rsidRDefault="00C84A44" w:rsidP="00C84A44">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03707C75" w14:textId="77777777" w:rsidR="00C84A44" w:rsidRPr="00100A2B" w:rsidRDefault="00C84A44" w:rsidP="00C84A44">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0D63412A" w14:textId="77777777" w:rsidR="00C84A44" w:rsidRPr="00100A2B" w:rsidRDefault="00C84A44" w:rsidP="00C84A44">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33C7A5A0" w14:textId="77777777" w:rsidR="00C84A44" w:rsidRPr="00100A2B" w:rsidRDefault="00C84A44" w:rsidP="00C84A44">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0D29BBE7" w14:textId="77777777" w:rsidR="00C84A44" w:rsidRPr="00100A2B" w:rsidRDefault="00C84A44" w:rsidP="00C84A44">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151A390E" w14:textId="77777777" w:rsidR="00C84A44" w:rsidRPr="00100A2B" w:rsidRDefault="00C84A44" w:rsidP="00C84A44">
      <w:r w:rsidRPr="00100A2B">
        <w:t>THE NEXT FRONTIER FOR ENTREPRENEURSHIP</w:t>
      </w:r>
    </w:p>
    <w:p w14:paraId="2A0B810A" w14:textId="77777777" w:rsidR="00C84A44" w:rsidRPr="00100A2B" w:rsidRDefault="00C84A44" w:rsidP="00C84A44">
      <w:pPr>
        <w:rPr>
          <w:rStyle w:val="StyleUnderline"/>
        </w:rPr>
      </w:pPr>
      <w:r w:rsidRPr="00100A2B">
        <w:rPr>
          <w:rStyle w:val="StyleUnderline"/>
        </w:rPr>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w:t>
      </w:r>
      <w:r w:rsidRPr="00100A2B">
        <w:rPr>
          <w:rStyle w:val="StyleUnderline"/>
        </w:rPr>
        <w:lastRenderedPageBreak/>
        <w:t xml:space="preserve">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166223E4" w14:textId="77777777" w:rsidR="00C84A44" w:rsidRPr="00100A2B" w:rsidRDefault="00C84A44" w:rsidP="00C84A44">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4E07B1B3" w14:textId="77777777" w:rsidR="00C84A44" w:rsidRPr="00100A2B" w:rsidRDefault="00C84A44" w:rsidP="00C84A44">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83911FF" w14:textId="77777777" w:rsidR="00C84A44" w:rsidRPr="00100A2B" w:rsidRDefault="00C84A44" w:rsidP="00C84A44">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607421AD" w14:textId="77777777" w:rsidR="00C84A44" w:rsidRPr="00100A2B" w:rsidRDefault="00C84A44" w:rsidP="00C84A44">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w:t>
      </w:r>
      <w:r w:rsidRPr="00100A2B">
        <w:lastRenderedPageBreak/>
        <w:t xml:space="preserve">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623CD2F8" w14:textId="77777777" w:rsidR="00C84A44" w:rsidRPr="00100A2B" w:rsidRDefault="00C84A44" w:rsidP="00C84A44">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2766E3A" w14:textId="77777777" w:rsidR="00C84A44" w:rsidRPr="00100A2B" w:rsidRDefault="00C84A44" w:rsidP="00C84A44">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46F83C2" w14:textId="77777777" w:rsidR="00C84A44" w:rsidRPr="00100A2B" w:rsidRDefault="00C84A44" w:rsidP="00C84A44">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651E7766" w14:textId="77777777" w:rsidR="00C84A44" w:rsidRPr="00100A2B" w:rsidRDefault="00C84A44" w:rsidP="00C84A44">
      <w:r w:rsidRPr="00100A2B">
        <w:t>3. ISSUES AND CHALLENGES</w:t>
      </w:r>
    </w:p>
    <w:p w14:paraId="5CD780A9" w14:textId="77777777" w:rsidR="00C84A44" w:rsidRPr="00100A2B" w:rsidRDefault="00C84A44" w:rsidP="00C84A44">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regulations 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526FAFDB" w14:textId="77777777" w:rsidR="00C84A44" w:rsidRPr="00100A2B" w:rsidRDefault="00C84A44" w:rsidP="00C84A44">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w:t>
      </w:r>
      <w:r w:rsidRPr="00100A2B">
        <w:lastRenderedPageBreak/>
        <w:t xml:space="preserve">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1BA43F2" w14:textId="77777777" w:rsidR="00C84A44" w:rsidRPr="00100A2B" w:rsidRDefault="00C84A44" w:rsidP="00C84A44">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w:t>
      </w:r>
      <w:r w:rsidRPr="00100A2B">
        <w:rPr>
          <w:rStyle w:val="StyleUnderline"/>
        </w:rPr>
        <w:lastRenderedPageBreak/>
        <w:t xml:space="preserve">supporting terrestrial and joint 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01CD5729" w14:textId="77777777" w:rsidR="00C84A44" w:rsidRPr="00100A2B" w:rsidRDefault="00C84A44" w:rsidP="00C84A44">
      <w:pPr>
        <w:pStyle w:val="Heading4"/>
      </w:pPr>
      <w:r w:rsidRPr="00100A2B">
        <w:t xml:space="preserve">US space dominance prevents </w:t>
      </w:r>
      <w:r w:rsidRPr="00100A2B">
        <w:rPr>
          <w:u w:val="single"/>
        </w:rPr>
        <w:t>global war</w:t>
      </w:r>
    </w:p>
    <w:p w14:paraId="3D9574DF" w14:textId="77777777" w:rsidR="00C84A44" w:rsidRPr="00100A2B" w:rsidRDefault="00C84A44" w:rsidP="00C84A44">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29B1529A" w14:textId="77777777" w:rsidR="00C84A44" w:rsidRPr="00100A2B" w:rsidRDefault="00C84A44" w:rsidP="00C84A44">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 xml:space="preserve">has had space assets, </w:t>
      </w:r>
      <w:proofErr w:type="gramStart"/>
      <w:r w:rsidRPr="003D4C87">
        <w:rPr>
          <w:rStyle w:val="StyleUnderline"/>
          <w:highlight w:val="green"/>
        </w:rPr>
        <w:t>all of</w:t>
      </w:r>
      <w:proofErr w:type="gramEnd"/>
      <w:r w:rsidRPr="003D4C87">
        <w:rPr>
          <w:rStyle w:val="StyleUnderline"/>
          <w:highlight w:val="green"/>
        </w:rPr>
        <w:t xml:space="preserve">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w:t>
      </w:r>
      <w:r w:rsidRPr="00100A2B">
        <w:rPr>
          <w:rFonts w:eastAsia="Calibri"/>
        </w:rPr>
        <w:lastRenderedPageBreak/>
        <w:t xml:space="preserve">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2BAA248" w14:textId="77777777" w:rsidR="00C84A44" w:rsidRDefault="00C84A44" w:rsidP="00C84A44"/>
    <w:p w14:paraId="1CF070CF" w14:textId="77777777" w:rsidR="00C84A44" w:rsidRPr="00100A2B" w:rsidRDefault="00C84A44" w:rsidP="00C84A44">
      <w:pPr>
        <w:pStyle w:val="Heading4"/>
      </w:pPr>
      <w:r w:rsidRPr="00100A2B">
        <w:t>Primacy and allied commitments solve arms races and great power war – unipolarity is sustainable, and prevents power vacuums and global escalation</w:t>
      </w:r>
    </w:p>
    <w:p w14:paraId="4F248812" w14:textId="77777777" w:rsidR="00C84A44" w:rsidRPr="00100A2B" w:rsidRDefault="00C84A44" w:rsidP="00C84A44">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4784F055" w14:textId="77777777" w:rsidR="00C84A44" w:rsidRPr="00100A2B" w:rsidRDefault="00C84A44" w:rsidP="00C84A44">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w:t>
      </w:r>
      <w:r w:rsidRPr="00100A2B">
        <w:lastRenderedPageBreak/>
        <w:t xml:space="preserve">major U.S. strategy document for a quarter century; it has also been reflected in concrete terms.6 </w:t>
      </w:r>
    </w:p>
    <w:p w14:paraId="5204C5E5" w14:textId="77777777" w:rsidR="00C84A44" w:rsidRPr="00100A2B" w:rsidRDefault="00C84A44" w:rsidP="00C84A44">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1C28B3F1" w14:textId="77777777" w:rsidR="00C84A44" w:rsidRPr="00100A2B" w:rsidRDefault="00C84A44" w:rsidP="00C84A44">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608BDE8B" w14:textId="77777777" w:rsidR="00C84A44" w:rsidRPr="00100A2B" w:rsidRDefault="00C84A44" w:rsidP="00C84A44">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70E56AF6" w14:textId="77777777" w:rsidR="00C84A44" w:rsidRPr="00100A2B" w:rsidRDefault="00C84A44" w:rsidP="00C84A44">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C4551DC" w14:textId="77777777" w:rsidR="00C84A44" w:rsidRPr="00100A2B" w:rsidRDefault="00C84A44" w:rsidP="00C84A44">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7A622D60" w14:textId="77777777" w:rsidR="00C84A44" w:rsidRPr="00100A2B" w:rsidRDefault="00C84A44" w:rsidP="00C84A44">
      <w:r w:rsidRPr="00100A2B">
        <w:t xml:space="preserve">THE DARKENING HORIZON For most of the post–Cold War era, the international system was— by historical standards—remarkably benign. Dangers existed, and as the terrorist attacks of </w:t>
      </w:r>
      <w:r w:rsidRPr="00100A2B">
        <w:lastRenderedPageBreak/>
        <w:t xml:space="preserve">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2373AE84" w14:textId="77777777" w:rsidR="00C84A44" w:rsidRPr="00100A2B" w:rsidRDefault="00C84A44" w:rsidP="00C84A44">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16F9F9CD" w14:textId="2566B0A3" w:rsidR="00C84A44" w:rsidRDefault="00C84A44" w:rsidP="00C84A44">
      <w:pPr>
        <w:pStyle w:val="Heading3"/>
      </w:pPr>
      <w:r>
        <w:lastRenderedPageBreak/>
        <w:t xml:space="preserve">2 </w:t>
      </w:r>
      <w:r>
        <w:t xml:space="preserve">OFF </w:t>
      </w:r>
    </w:p>
    <w:p w14:paraId="0EF0EAC4" w14:textId="77777777" w:rsidR="00C84A44" w:rsidRDefault="00C84A44" w:rsidP="00C84A44">
      <w:pPr>
        <w:pStyle w:val="Heading4"/>
      </w:pPr>
      <w:r>
        <w:t>Use a comparative worlds paradigm where the Affirmative must prove the plan is better than the status quo or a competitive policy option.</w:t>
      </w:r>
    </w:p>
    <w:p w14:paraId="4B6B2B02" w14:textId="77777777" w:rsidR="00C84A44" w:rsidRDefault="00C84A44" w:rsidP="00C84A44"/>
    <w:p w14:paraId="695DC257" w14:textId="77777777" w:rsidR="00C84A44" w:rsidRPr="0009531B" w:rsidRDefault="00C84A44" w:rsidP="00C84A44">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CF582E8" w14:textId="77777777" w:rsidR="00C84A44" w:rsidRPr="0009531B" w:rsidRDefault="00C84A44" w:rsidP="00C84A44">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1ABEF6D" w14:textId="77777777" w:rsidR="00C84A44" w:rsidRPr="00B554F6" w:rsidRDefault="00C84A44" w:rsidP="00C84A44">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C0CE6B7" w14:textId="77777777" w:rsidR="00C84A44" w:rsidRDefault="00C84A44" w:rsidP="00C84A44">
      <w:pPr>
        <w:pStyle w:val="Heading4"/>
      </w:pPr>
      <w:r>
        <w:t xml:space="preserve">Ought </w:t>
      </w:r>
      <w:proofErr w:type="gramStart"/>
      <w:r>
        <w:t>means</w:t>
      </w:r>
      <w:proofErr w:type="gramEnd"/>
      <w:r>
        <w:t xml:space="preserve"> should </w:t>
      </w:r>
    </w:p>
    <w:p w14:paraId="55FBC436" w14:textId="77777777" w:rsidR="00C84A44" w:rsidRPr="00C40336" w:rsidRDefault="00C84A44" w:rsidP="00C84A44">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36A33245" w14:textId="77777777" w:rsidR="00C84A44" w:rsidRDefault="00C84A44" w:rsidP="00C84A44">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DCC5510" w14:textId="77777777" w:rsidR="00C84A44" w:rsidRPr="00793092" w:rsidRDefault="00C84A44" w:rsidP="00C84A44">
      <w:pPr>
        <w:pStyle w:val="Heading4"/>
      </w:pPr>
      <w:r>
        <w:lastRenderedPageBreak/>
        <w:t>Net benefits:</w:t>
      </w:r>
    </w:p>
    <w:p w14:paraId="12E8120B" w14:textId="77777777" w:rsidR="00C84A44" w:rsidRDefault="00C84A44" w:rsidP="00C84A44">
      <w:pPr>
        <w:pStyle w:val="Heading4"/>
        <w:numPr>
          <w:ilvl w:val="0"/>
          <w:numId w:val="12"/>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6C08F18E" w14:textId="77777777" w:rsidR="00C84A44" w:rsidRDefault="00C84A44" w:rsidP="00C84A44">
      <w:pPr>
        <w:pStyle w:val="Heading4"/>
        <w:numPr>
          <w:ilvl w:val="0"/>
          <w:numId w:val="12"/>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w:t>
      </w:r>
    </w:p>
    <w:p w14:paraId="4CBEAB03" w14:textId="77777777" w:rsidR="00C84A44" w:rsidRPr="00C84A44" w:rsidRDefault="00C84A44" w:rsidP="00C84A44"/>
    <w:p w14:paraId="5C284829" w14:textId="58B3A1D2" w:rsidR="00C84A44" w:rsidRDefault="00C84A44" w:rsidP="00CE0629">
      <w:pPr>
        <w:pStyle w:val="Heading3"/>
        <w:jc w:val="left"/>
      </w:pPr>
    </w:p>
    <w:p w14:paraId="52A30C4F" w14:textId="77777777" w:rsidR="00C84A44" w:rsidRPr="00F601E6" w:rsidRDefault="00C84A44" w:rsidP="00F601E6"/>
    <w:sectPr w:rsidR="00C84A4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00000001" w:usb1="08070000" w:usb2="00000010" w:usb3="00000000" w:csb0="00020000" w:csb1="00000000"/>
  </w:font>
  <w:font w:name="Yu Mincho">
    <w:altName w:val="游明朝"/>
    <w:panose1 w:val="02020400000000000000"/>
    <w:charset w:val="80"/>
    <w:family w:val="roma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33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FF6"/>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3DA"/>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CB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9F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A44"/>
    <w:rsid w:val="00CA013C"/>
    <w:rsid w:val="00CA6D6D"/>
    <w:rsid w:val="00CC7A4E"/>
    <w:rsid w:val="00CD1359"/>
    <w:rsid w:val="00CD4C83"/>
    <w:rsid w:val="00CE062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39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61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9DE70"/>
  <w14:defaultImageDpi w14:val="300"/>
  <w15:docId w15:val="{63F58078-3F49-354A-AC65-9140C35B8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4A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4A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4A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84A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84A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4A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4A44"/>
  </w:style>
  <w:style w:type="character" w:customStyle="1" w:styleId="Heading1Char">
    <w:name w:val="Heading 1 Char"/>
    <w:aliases w:val="Pocket Char"/>
    <w:basedOn w:val="DefaultParagraphFont"/>
    <w:link w:val="Heading1"/>
    <w:uiPriority w:val="9"/>
    <w:rsid w:val="00C84A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4A4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84A4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C84A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4A4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8."/>
    <w:basedOn w:val="DefaultParagraphFont"/>
    <w:uiPriority w:val="1"/>
    <w:qFormat/>
    <w:rsid w:val="00C84A44"/>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C84A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4A4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84A44"/>
    <w:rPr>
      <w:color w:val="auto"/>
      <w:u w:val="none"/>
    </w:rPr>
  </w:style>
  <w:style w:type="paragraph" w:styleId="DocumentMap">
    <w:name w:val="Document Map"/>
    <w:basedOn w:val="Normal"/>
    <w:link w:val="DocumentMapChar"/>
    <w:uiPriority w:val="99"/>
    <w:semiHidden/>
    <w:unhideWhenUsed/>
    <w:rsid w:val="00C84A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4A44"/>
    <w:rPr>
      <w:rFonts w:ascii="Lucida Grande" w:hAnsi="Lucida Grande" w:cs="Lucida Grande"/>
    </w:rPr>
  </w:style>
  <w:style w:type="paragraph" w:customStyle="1" w:styleId="textbold">
    <w:name w:val="text bold"/>
    <w:basedOn w:val="Normal"/>
    <w:link w:val="Emphasis"/>
    <w:uiPriority w:val="20"/>
    <w:qFormat/>
    <w:rsid w:val="00EA3395"/>
    <w:pPr>
      <w:spacing w:after="0" w:line="240"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EA33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84A4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15</Pages>
  <Words>6530</Words>
  <Characters>37227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2021-12-18T17:34:00Z</dcterms:created>
  <dcterms:modified xsi:type="dcterms:W3CDTF">2021-12-18T18:30:00Z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