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BDE2D" w14:textId="77777777" w:rsidR="008C1A98" w:rsidRDefault="008C1A98" w:rsidP="008C1A98">
      <w:pPr>
        <w:pStyle w:val="Heading2"/>
      </w:pPr>
      <w:r>
        <w:t>1NC – DA</w:t>
      </w:r>
    </w:p>
    <w:p w14:paraId="23873CFD" w14:textId="77777777" w:rsidR="008C1A98" w:rsidRPr="00FE51A3" w:rsidRDefault="008C1A98" w:rsidP="008C1A98">
      <w:pPr>
        <w:pStyle w:val="Heading4"/>
        <w:rPr>
          <w:rFonts w:asciiTheme="majorHAnsi" w:hAnsiTheme="majorHAnsi" w:cstheme="majorHAnsi"/>
        </w:rPr>
      </w:pPr>
      <w:r w:rsidRPr="00FE51A3">
        <w:rPr>
          <w:rFonts w:asciiTheme="majorHAnsi" w:hAnsiTheme="majorHAnsi" w:cstheme="majorHAnsi"/>
        </w:rPr>
        <w:t>Biotech industry strong now</w:t>
      </w:r>
    </w:p>
    <w:p w14:paraId="163B8B2E" w14:textId="77777777" w:rsidR="008C1A98" w:rsidRPr="00FE51A3" w:rsidRDefault="008C1A98" w:rsidP="008C1A98">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05573251" w14:textId="77777777" w:rsidR="008C1A98" w:rsidRPr="00B73CE8" w:rsidRDefault="008C1A98" w:rsidP="008C1A98">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7D31EF4A" w14:textId="77777777" w:rsidR="008C1A98" w:rsidRPr="00B73CE8" w:rsidRDefault="008C1A98" w:rsidP="008C1A98">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7FB5EDFA" w14:textId="77777777" w:rsidR="008C1A98" w:rsidRPr="00B73CE8" w:rsidRDefault="008C1A98" w:rsidP="008C1A98">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01779905" w14:textId="77777777" w:rsidR="008C1A98" w:rsidRPr="00B73CE8" w:rsidRDefault="008C1A98" w:rsidP="008C1A98">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6435F868" w14:textId="77777777" w:rsidR="008C1A98" w:rsidRPr="00FE51A3" w:rsidRDefault="008C1A98" w:rsidP="008C1A98">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05879257" w14:textId="77777777" w:rsidR="008C1A98" w:rsidRPr="00FE51A3" w:rsidRDefault="008C1A98" w:rsidP="008C1A98">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3D05C968" w14:textId="77777777" w:rsidR="008C1A98" w:rsidRPr="00B73CE8" w:rsidRDefault="008C1A98" w:rsidP="008C1A98">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w:t>
      </w:r>
      <w:proofErr w:type="gramStart"/>
      <w:r w:rsidRPr="00B73CE8">
        <w:rPr>
          <w:rFonts w:asciiTheme="majorHAnsi" w:hAnsiTheme="majorHAnsi" w:cstheme="majorHAnsi"/>
          <w:sz w:val="12"/>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220C5E4B" w14:textId="77777777" w:rsidR="008C1A98" w:rsidRPr="00B73CE8" w:rsidRDefault="008C1A98" w:rsidP="008C1A98">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4F8A2FF9" w14:textId="77777777" w:rsidR="008C1A98" w:rsidRPr="00B73CE8" w:rsidRDefault="008C1A98" w:rsidP="008C1A98">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B73CE8">
        <w:rPr>
          <w:rFonts w:asciiTheme="majorHAnsi" w:hAnsiTheme="majorHAnsi" w:cstheme="majorHAnsi"/>
          <w:sz w:val="12"/>
        </w:rPr>
        <w:t>One interviewee felt it had benefited from a halo effect during the pandemic.</w:t>
      </w:r>
    </w:p>
    <w:p w14:paraId="035F3D4D" w14:textId="77777777" w:rsidR="008C1A98" w:rsidRPr="00B73CE8" w:rsidRDefault="008C1A98" w:rsidP="008C1A98">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77BF5E47" w14:textId="77777777" w:rsidR="008C1A98" w:rsidRPr="00B73CE8" w:rsidRDefault="008C1A98" w:rsidP="008C1A98">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0390C98D" w14:textId="77777777" w:rsidR="008C1A98" w:rsidRDefault="008C1A98" w:rsidP="008C1A98"/>
    <w:p w14:paraId="6490CE28" w14:textId="77777777" w:rsidR="008C1A98" w:rsidRPr="00D1700D" w:rsidRDefault="008C1A98" w:rsidP="008C1A98">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2241CD9E" w14:textId="77777777" w:rsidR="008C1A98" w:rsidRPr="00D1700D" w:rsidRDefault="008C1A98" w:rsidP="008C1A98">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5179EE41" w14:textId="77777777" w:rsidR="008C1A98" w:rsidRPr="006F506E" w:rsidRDefault="008C1A98" w:rsidP="008C1A98">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4DB614DF" w14:textId="77777777" w:rsidR="008C1A98" w:rsidRPr="006F506E" w:rsidRDefault="008C1A98" w:rsidP="008C1A98">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5D4B8002" w14:textId="77777777" w:rsidR="008C1A98" w:rsidRPr="006F506E" w:rsidRDefault="008C1A98" w:rsidP="008C1A98">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347AB421" w14:textId="77777777" w:rsidR="008C1A98" w:rsidRPr="006F506E" w:rsidRDefault="008C1A98" w:rsidP="008C1A98">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625D22F0" w14:textId="77777777" w:rsidR="008C1A98" w:rsidRPr="00D1700D" w:rsidRDefault="008C1A98" w:rsidP="008C1A98">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2A123FEF" w14:textId="77777777" w:rsidR="008C1A98" w:rsidRDefault="008C1A98" w:rsidP="008C1A98">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192B7923" w14:textId="77777777" w:rsidR="008C1A98" w:rsidRDefault="008C1A98" w:rsidP="008C1A98">
      <w:pPr>
        <w:rPr>
          <w:sz w:val="12"/>
        </w:rPr>
      </w:pPr>
    </w:p>
    <w:p w14:paraId="33D2E7DE" w14:textId="77777777" w:rsidR="008C1A98" w:rsidRDefault="008C1A98" w:rsidP="008C1A98">
      <w:pPr>
        <w:pStyle w:val="Heading4"/>
      </w:pPr>
      <w:r>
        <w:t>MRNA solves a litany of diseases, but continued innovation is key</w:t>
      </w:r>
    </w:p>
    <w:p w14:paraId="3D15F34F" w14:textId="77777777" w:rsidR="008C1A98" w:rsidRPr="00B769DF" w:rsidRDefault="008C1A98" w:rsidP="008C1A98">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 xml:space="preserve">vice president and head of emerging infectious diseases and scientific strategy at IAVI, a nonprofit scientific research organization that develops vaccines and antibodies for HIV, tuberculosis, emerging infectious diseases (including COVID-19) and neglected diseases, </w:t>
      </w:r>
      <w:proofErr w:type="gramStart"/>
      <w:r w:rsidRPr="00B769DF">
        <w:rPr>
          <w:bCs/>
          <w:szCs w:val="16"/>
        </w:rPr>
        <w:t>PhD</w:t>
      </w:r>
      <w:proofErr w:type="gramEnd"/>
      <w:r w:rsidRPr="00B769DF">
        <w:rPr>
          <w:bCs/>
          <w:szCs w:val="16"/>
        </w:rPr>
        <w:t xml:space="preserve">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0E23F85E" w14:textId="77777777" w:rsidR="008C1A98" w:rsidRPr="00B769DF" w:rsidRDefault="008C1A98" w:rsidP="008C1A98">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 xml:space="preserve">synthetically produced mRNA vaccines can be made rapidly, in days. </w:t>
      </w:r>
      <w:r w:rsidRPr="00B769DF">
        <w:rPr>
          <w:rStyle w:val="StyleUnderline"/>
        </w:rPr>
        <w:lastRenderedPageBreak/>
        <w:t>Other vaccine approaches involve growing and/or producing proteins in cells, a process that can take months</w:t>
      </w:r>
      <w:r w:rsidRPr="00B769DF">
        <w:rPr>
          <w:sz w:val="12"/>
        </w:rPr>
        <w:t xml:space="preserve">. </w:t>
      </w:r>
      <w:r w:rsidRPr="00B769DF">
        <w:rPr>
          <w:rStyle w:val="StyleUnderline"/>
        </w:rPr>
        <w:t xml:space="preserve">Messenger RNA vaccines are generally regarded as </w:t>
      </w:r>
      <w:proofErr w:type="gramStart"/>
      <w:r w:rsidRPr="00B769DF">
        <w:rPr>
          <w:rStyle w:val="StyleUnderline"/>
        </w:rPr>
        <w:t>safe</w:t>
      </w:r>
      <w:r w:rsidRPr="00B769DF">
        <w:rPr>
          <w:sz w:val="12"/>
        </w:rPr>
        <w:t>, since</w:t>
      </w:r>
      <w:proofErr w:type="gramEnd"/>
      <w:r w:rsidRPr="00B769DF">
        <w:rPr>
          <w:sz w:val="12"/>
        </w:rPr>
        <w:t xml:space="preserve"> they do not integrate into our cells’ DNA and naturally degrade in the body after injection. </w:t>
      </w:r>
      <w:r w:rsidRPr="00B769DF">
        <w:rPr>
          <w:rStyle w:val="StyleUnderline"/>
        </w:rPr>
        <w:t xml:space="preserve">They also can be safely administered repeatedly, as we are seeing with the two-dose regimen for both the Pfizer-BioNTech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14FBD963" w14:textId="77777777" w:rsidR="008C1A98" w:rsidRPr="00B769DF" w:rsidRDefault="008C1A98" w:rsidP="008C1A98">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w:t>
      </w:r>
      <w:proofErr w:type="gramStart"/>
      <w:r w:rsidRPr="00B769DF">
        <w:rPr>
          <w:rStyle w:val="StyleUnderline"/>
        </w:rPr>
        <w:t>A number of</w:t>
      </w:r>
      <w:proofErr w:type="gramEnd"/>
      <w:r w:rsidRPr="00B769DF">
        <w:rPr>
          <w:rStyle w:val="StyleUnderline"/>
        </w:rPr>
        <w:t xml:space="preserve">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1CCF5706" w14:textId="77777777" w:rsidR="008C1A98" w:rsidRDefault="008C1A98" w:rsidP="008C1A98">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594A5386" w14:textId="77777777" w:rsidR="008C1A98" w:rsidRPr="009026E1" w:rsidRDefault="008C1A98" w:rsidP="008C1A98">
      <w:pPr>
        <w:pStyle w:val="Heading4"/>
      </w:pPr>
      <w:r>
        <w:t>Reducing patents sets a precedent that spills over to all future diseases – Hopkins 21:</w:t>
      </w:r>
    </w:p>
    <w:p w14:paraId="13732D6D" w14:textId="77777777" w:rsidR="008C1A98" w:rsidRPr="00405D88" w:rsidRDefault="008C1A98" w:rsidP="008C1A98">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44A257BC" w14:textId="77777777" w:rsidR="008C1A98" w:rsidRPr="00856058" w:rsidRDefault="008C1A98" w:rsidP="008C1A98">
      <w:pPr>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026E1">
        <w:rPr>
          <w:rStyle w:val="StyleUnderline"/>
          <w:highlight w:val="cyan"/>
        </w:rPr>
        <w:t>A waiver</w:t>
      </w:r>
      <w:r w:rsidRPr="00405D88">
        <w:rPr>
          <w:sz w:val="12"/>
        </w:rPr>
        <w:t xml:space="preserve">, if it does go into effect, </w:t>
      </w:r>
      <w:r w:rsidRPr="009026E1">
        <w:rPr>
          <w:rStyle w:val="Emphasis"/>
          <w:highlight w:val="cyan"/>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026E1">
        <w:rPr>
          <w:rStyle w:val="StyleUnderline"/>
          <w:highlight w:val="cyan"/>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026E1">
        <w:rPr>
          <w:rStyle w:val="StyleUnderline"/>
          <w:highlight w:val="cyan"/>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026E1">
        <w:rPr>
          <w:rStyle w:val="Emphasis"/>
          <w:highlight w:val="cyan"/>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230C966C" w14:textId="77777777" w:rsidR="008C1A98" w:rsidRPr="00B769DF" w:rsidRDefault="008C1A98" w:rsidP="008C1A98">
      <w:pPr>
        <w:rPr>
          <w:sz w:val="12"/>
        </w:rPr>
      </w:pPr>
    </w:p>
    <w:p w14:paraId="34F37FE2" w14:textId="77777777" w:rsidR="008C1A98" w:rsidRDefault="008C1A98" w:rsidP="008C1A98">
      <w:pPr>
        <w:rPr>
          <w:sz w:val="12"/>
        </w:rPr>
      </w:pPr>
    </w:p>
    <w:p w14:paraId="7C7DC1FC" w14:textId="77777777" w:rsidR="008C1A98" w:rsidRPr="00131F53" w:rsidRDefault="008C1A98" w:rsidP="008C1A98">
      <w:pPr>
        <w:pStyle w:val="Heading4"/>
      </w:pPr>
      <w:r>
        <w:rPr>
          <w:u w:val="single"/>
        </w:rPr>
        <w:t>Disease causes e</w:t>
      </w:r>
      <w:r w:rsidRPr="009A7E01">
        <w:rPr>
          <w:u w:val="single"/>
        </w:rPr>
        <w:t>xtinction</w:t>
      </w:r>
      <w:r>
        <w:t xml:space="preserve"> – </w:t>
      </w:r>
      <w:r w:rsidRPr="00131F53">
        <w:t xml:space="preserve">defense is wrong </w:t>
      </w:r>
    </w:p>
    <w:p w14:paraId="7F87EC49" w14:textId="77777777" w:rsidR="008C1A98" w:rsidRPr="00131F53" w:rsidRDefault="008C1A98" w:rsidP="008C1A98">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C80A395" w14:textId="77777777" w:rsidR="008C1A98" w:rsidRPr="003216EB" w:rsidRDefault="008C1A98" w:rsidP="008C1A98">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0E1056BC" w14:textId="77777777" w:rsidR="008C1A98" w:rsidRPr="003216EB" w:rsidRDefault="008C1A98" w:rsidP="008C1A98">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23DC2857" w14:textId="77777777" w:rsidR="008C1A98" w:rsidRPr="003216EB" w:rsidRDefault="008C1A98" w:rsidP="008C1A98">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5004545E" w14:textId="77777777" w:rsidR="008C1A98" w:rsidRPr="003216EB" w:rsidRDefault="008C1A98" w:rsidP="008C1A98">
      <w:pPr>
        <w:rPr>
          <w:rStyle w:val="StyleUnderline"/>
          <w:b w:val="0"/>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51256DEB" w14:textId="77777777" w:rsidR="008C1A98" w:rsidRPr="0078545D" w:rsidRDefault="008C1A98" w:rsidP="008C1A98">
      <w:pPr>
        <w:rPr>
          <w:sz w:val="12"/>
        </w:rPr>
      </w:pPr>
    </w:p>
    <w:p w14:paraId="23F6AD0F" w14:textId="77777777" w:rsidR="008C1A98" w:rsidRPr="00B73CE8" w:rsidRDefault="008C1A98" w:rsidP="008C1A98"/>
    <w:p w14:paraId="4959E660" w14:textId="77777777" w:rsidR="008C1A98" w:rsidRDefault="008C1A98" w:rsidP="008C1A98">
      <w:pPr>
        <w:pStyle w:val="Heading2"/>
      </w:pPr>
      <w:r>
        <w:lastRenderedPageBreak/>
        <w:t>1NC – CP</w:t>
      </w:r>
    </w:p>
    <w:p w14:paraId="18E7C71F" w14:textId="77777777" w:rsidR="008C1A98" w:rsidRDefault="008C1A98" w:rsidP="008C1A98">
      <w:pPr>
        <w:pStyle w:val="Heading4"/>
      </w:pPr>
      <w:r>
        <w:t>CP: Member nations of the World Trade Organization should adopt the European Union’s proposal to:</w:t>
      </w:r>
    </w:p>
    <w:p w14:paraId="0ECEA65D" w14:textId="77777777" w:rsidR="008C1A98" w:rsidRPr="00D927A7" w:rsidRDefault="008C1A98" w:rsidP="008C1A98">
      <w:pPr>
        <w:pStyle w:val="Heading4"/>
        <w:numPr>
          <w:ilvl w:val="0"/>
          <w:numId w:val="14"/>
        </w:numPr>
      </w:pPr>
      <w:r w:rsidRPr="00D927A7">
        <w:t xml:space="preserve">Ensure that COVID-19 vaccines, </w:t>
      </w:r>
      <w:proofErr w:type="gramStart"/>
      <w:r w:rsidRPr="00D927A7">
        <w:t>treatments</w:t>
      </w:r>
      <w:proofErr w:type="gramEnd"/>
      <w:r w:rsidRPr="00D927A7">
        <w:t xml:space="preserve"> and their components can cross borders freely</w:t>
      </w:r>
    </w:p>
    <w:p w14:paraId="28D0F6CF" w14:textId="77777777" w:rsidR="008C1A98" w:rsidRPr="00D927A7" w:rsidRDefault="008C1A98" w:rsidP="008C1A98">
      <w:pPr>
        <w:pStyle w:val="Heading4"/>
        <w:numPr>
          <w:ilvl w:val="0"/>
          <w:numId w:val="14"/>
        </w:numPr>
      </w:pPr>
      <w:r>
        <w:t>E</w:t>
      </w:r>
      <w:r w:rsidRPr="00D927A7">
        <w:t>ncourage producers to expand their production, while ensuring that those countries most in need of vaccines receive them at an affordable price</w:t>
      </w:r>
    </w:p>
    <w:p w14:paraId="73991F70" w14:textId="77777777" w:rsidR="008C1A98" w:rsidRDefault="008C1A98" w:rsidP="008C1A98">
      <w:pPr>
        <w:pStyle w:val="Heading4"/>
        <w:numPr>
          <w:ilvl w:val="0"/>
          <w:numId w:val="14"/>
        </w:numPr>
      </w:pPr>
      <w:r>
        <w:t>F</w:t>
      </w:r>
      <w:r w:rsidRPr="00D927A7">
        <w:t>acilitate the use of compulsory licensing within the WTO's existing Agreement on Trade-Related Aspects of Intellectual Property Rights</w:t>
      </w:r>
    </w:p>
    <w:p w14:paraId="54580D63" w14:textId="77777777" w:rsidR="008C1A98" w:rsidRPr="00D500D6" w:rsidRDefault="008C1A98" w:rsidP="008C1A98">
      <w:pPr>
        <w:pStyle w:val="Heading4"/>
      </w:pPr>
      <w:r>
        <w:t>Solves vaccine access but avoids innovation</w:t>
      </w:r>
    </w:p>
    <w:p w14:paraId="510678FD" w14:textId="77777777" w:rsidR="008C1A98" w:rsidRPr="00177892" w:rsidRDefault="008C1A98" w:rsidP="008C1A98">
      <w:pPr>
        <w:rPr>
          <w:rStyle w:val="Style13ptBold"/>
          <w:b w:val="0"/>
          <w:bCs/>
        </w:rPr>
      </w:pPr>
      <w:proofErr w:type="spellStart"/>
      <w:r>
        <w:rPr>
          <w:rStyle w:val="Style13ptBold"/>
        </w:rPr>
        <w:t>Brachmann</w:t>
      </w:r>
      <w:proofErr w:type="spellEnd"/>
      <w:r>
        <w:rPr>
          <w:rStyle w:val="Style13ptBold"/>
        </w:rPr>
        <w:t xml:space="preserve"> 6/8 </w:t>
      </w:r>
      <w:r w:rsidRPr="00177892">
        <w:rPr>
          <w:rStyle w:val="Style13ptBold"/>
          <w:b w:val="0"/>
          <w:bCs/>
          <w:sz w:val="16"/>
          <w:szCs w:val="16"/>
        </w:rPr>
        <w:t xml:space="preserve">[(Steve, </w:t>
      </w:r>
      <w:r w:rsidRPr="00177892">
        <w:rPr>
          <w:bCs/>
          <w:szCs w:val="16"/>
        </w:rPr>
        <w:t>contributor to IPWatchdog.com, Research on Point, and Main Street Host writing about technology and innovation</w:t>
      </w:r>
      <w:r w:rsidRPr="00177892">
        <w:rPr>
          <w:rStyle w:val="Style13ptBold"/>
          <w:b w:val="0"/>
          <w:bCs/>
          <w:sz w:val="16"/>
          <w:szCs w:val="16"/>
        </w:rPr>
        <w:t>) “</w:t>
      </w:r>
      <w:r w:rsidRPr="00177892">
        <w:rPr>
          <w:szCs w:val="16"/>
        </w:rPr>
        <w:t>EU Offers Alternative to COVID-19 IP Waiver That Supports Innovation and Addresses Supply Chain Problems,” IP Watchdog, 6/8/2021] JL</w:t>
      </w:r>
    </w:p>
    <w:p w14:paraId="005C5C94" w14:textId="77777777" w:rsidR="008C1A98" w:rsidRPr="00177892" w:rsidRDefault="008C1A98" w:rsidP="008C1A98">
      <w:pPr>
        <w:rPr>
          <w:sz w:val="12"/>
        </w:rPr>
      </w:pPr>
      <w:r w:rsidRPr="00177892">
        <w:rPr>
          <w:sz w:val="12"/>
        </w:rPr>
        <w:t xml:space="preserve">The EU’s proposal to the WTO regarding COVID-19 vaccine access focuses on three key elements. </w:t>
      </w:r>
      <w:r w:rsidRPr="00177892">
        <w:rPr>
          <w:rStyle w:val="StyleUnderline"/>
          <w:highlight w:val="green"/>
        </w:rPr>
        <w:t>The first element</w:t>
      </w:r>
      <w:r w:rsidRPr="00177892">
        <w:rPr>
          <w:rStyle w:val="StyleUnderline"/>
        </w:rPr>
        <w:t xml:space="preserve"> focuses on </w:t>
      </w:r>
      <w:r w:rsidRPr="00177892">
        <w:rPr>
          <w:rStyle w:val="Emphasis"/>
        </w:rPr>
        <w:t>international supply chain issues</w:t>
      </w:r>
      <w:r w:rsidRPr="00177892">
        <w:rPr>
          <w:rStyle w:val="StyleUnderline"/>
        </w:rPr>
        <w:t xml:space="preserve">, </w:t>
      </w:r>
      <w:r w:rsidRPr="00177892">
        <w:rPr>
          <w:rStyle w:val="StyleUnderline"/>
          <w:highlight w:val="green"/>
        </w:rPr>
        <w:t>advocat</w:t>
      </w:r>
      <w:r w:rsidRPr="00177892">
        <w:rPr>
          <w:rStyle w:val="StyleUnderline"/>
        </w:rPr>
        <w:t xml:space="preserve">ing </w:t>
      </w:r>
      <w:r w:rsidRPr="00177892">
        <w:rPr>
          <w:rStyle w:val="StyleUnderline"/>
          <w:highlight w:val="green"/>
        </w:rPr>
        <w:t xml:space="preserve">for countries producing vaccines to </w:t>
      </w:r>
      <w:r w:rsidRPr="00177892">
        <w:rPr>
          <w:rStyle w:val="Emphasis"/>
          <w:highlight w:val="green"/>
        </w:rPr>
        <w:t>increase international exports and</w:t>
      </w:r>
      <w:r w:rsidRPr="00177892">
        <w:rPr>
          <w:rStyle w:val="Emphasis"/>
        </w:rPr>
        <w:t xml:space="preserve"> to </w:t>
      </w:r>
      <w:r w:rsidRPr="00177892">
        <w:rPr>
          <w:rStyle w:val="Emphasis"/>
          <w:highlight w:val="green"/>
        </w:rPr>
        <w:t>avoid any trade restrictions on vaccines or their raw materials</w:t>
      </w:r>
      <w:r w:rsidRPr="00177892">
        <w:rPr>
          <w:rStyle w:val="Emphasis"/>
        </w:rPr>
        <w:t xml:space="preserve"> </w:t>
      </w:r>
      <w:r w:rsidRPr="00177892">
        <w:rPr>
          <w:rStyle w:val="Emphasis"/>
          <w:highlight w:val="green"/>
        </w:rPr>
        <w:t>that could hinder the supply chain</w:t>
      </w:r>
      <w:r w:rsidRPr="00177892">
        <w:rPr>
          <w:sz w:val="12"/>
        </w:rPr>
        <w:t xml:space="preserve"> either for countries in need or the global COVAX Facility initiative. </w:t>
      </w:r>
      <w:r w:rsidRPr="00177892">
        <w:rPr>
          <w:rStyle w:val="StyleUnderline"/>
        </w:rPr>
        <w:t>Supply chain issues have a real and devastating effect on unvaccinated communities, as evidenced by the recent news that Thailand government officials acknowledged delays and reductions for a promised shipment of 17 million doses of Thai-produced AstraZeneca vaccines</w:t>
      </w:r>
      <w:r w:rsidRPr="00177892">
        <w:rPr>
          <w:sz w:val="12"/>
        </w:rPr>
        <w:t xml:space="preserve"> to the Philippines. One of the biggest supply chain issues facing the unvaccinated world right now is the decision of India’s government, which along with South Africa proposed the patent waiver at the WTO, to stop exporting vaccines manufactured by the Serum Institute of India, the world’s largest vaccine manufacturer, </w:t>
      </w:r>
      <w:proofErr w:type="gramStart"/>
      <w:r w:rsidRPr="00177892">
        <w:rPr>
          <w:sz w:val="12"/>
        </w:rPr>
        <w:t>in order to</w:t>
      </w:r>
      <w:proofErr w:type="gramEnd"/>
      <w:r w:rsidRPr="00177892">
        <w:rPr>
          <w:sz w:val="12"/>
        </w:rPr>
        <w:t xml:space="preserve"> address India’s own exploding COVID-19 infection rates. For its part, the United States under President Joe Biden recently announced an increase of 20 million doses to the country’s planned COVID-19 vaccine exports.</w:t>
      </w:r>
    </w:p>
    <w:p w14:paraId="725844FF" w14:textId="77777777" w:rsidR="008C1A98" w:rsidRPr="00177892" w:rsidRDefault="008C1A98" w:rsidP="008C1A98">
      <w:pPr>
        <w:rPr>
          <w:sz w:val="12"/>
        </w:rPr>
      </w:pPr>
      <w:r w:rsidRPr="00177892">
        <w:rPr>
          <w:rStyle w:val="StyleUnderline"/>
          <w:highlight w:val="green"/>
        </w:rPr>
        <w:t>The second</w:t>
      </w:r>
      <w:r w:rsidRPr="00177892">
        <w:rPr>
          <w:rStyle w:val="StyleUnderline"/>
        </w:rPr>
        <w:t xml:space="preserve"> key </w:t>
      </w:r>
      <w:r w:rsidRPr="00177892">
        <w:rPr>
          <w:rStyle w:val="StyleUnderline"/>
          <w:highlight w:val="green"/>
        </w:rPr>
        <w:t>element</w:t>
      </w:r>
      <w:r w:rsidRPr="00177892">
        <w:rPr>
          <w:rStyle w:val="StyleUnderline"/>
        </w:rPr>
        <w:t xml:space="preserve"> in the EU’s proposal </w:t>
      </w:r>
      <w:r w:rsidRPr="00177892">
        <w:rPr>
          <w:rStyle w:val="StyleUnderline"/>
          <w:highlight w:val="green"/>
        </w:rPr>
        <w:t xml:space="preserve">requests that governments </w:t>
      </w:r>
      <w:r w:rsidRPr="00177892">
        <w:rPr>
          <w:rStyle w:val="Emphasis"/>
          <w:highlight w:val="green"/>
        </w:rPr>
        <w:t>support vaccine manufacturers and developers to ensure affordable</w:t>
      </w:r>
      <w:r w:rsidRPr="00177892">
        <w:rPr>
          <w:rStyle w:val="Emphasis"/>
        </w:rPr>
        <w:t xml:space="preserve"> vaccine </w:t>
      </w:r>
      <w:r w:rsidRPr="00177892">
        <w:rPr>
          <w:rStyle w:val="Emphasis"/>
          <w:highlight w:val="green"/>
        </w:rPr>
        <w:t>supplies</w:t>
      </w:r>
      <w:r w:rsidRPr="00177892">
        <w:rPr>
          <w:sz w:val="12"/>
        </w:rPr>
        <w:t xml:space="preserve">. This portion of the EU’s proposal acknowledges the beneficial impacts of licensing, which ensures that developers and manufacturers enter into agreements that those companies are incentivized to uphold because they promote business interests. The EU’s proposal notes that the vaccine developers </w:t>
      </w:r>
      <w:r w:rsidRPr="00177892">
        <w:rPr>
          <w:rStyle w:val="StyleUnderline"/>
          <w:highlight w:val="green"/>
        </w:rPr>
        <w:t xml:space="preserve">Pfizer, BioNTech, Johnson &amp; Johnson and </w:t>
      </w:r>
      <w:proofErr w:type="spellStart"/>
      <w:r w:rsidRPr="00177892">
        <w:rPr>
          <w:rStyle w:val="StyleUnderline"/>
          <w:highlight w:val="green"/>
        </w:rPr>
        <w:t>Moderna</w:t>
      </w:r>
      <w:proofErr w:type="spellEnd"/>
      <w:r w:rsidRPr="00177892">
        <w:rPr>
          <w:rStyle w:val="StyleUnderline"/>
        </w:rPr>
        <w:t xml:space="preserve"> have all </w:t>
      </w:r>
      <w:r w:rsidRPr="00177892">
        <w:rPr>
          <w:rStyle w:val="StyleUnderline"/>
          <w:highlight w:val="green"/>
        </w:rPr>
        <w:t>committed to</w:t>
      </w:r>
      <w:r w:rsidRPr="00177892">
        <w:rPr>
          <w:rStyle w:val="StyleUnderline"/>
        </w:rPr>
        <w:t xml:space="preserve"> agreements to </w:t>
      </w:r>
      <w:r w:rsidRPr="00177892">
        <w:rPr>
          <w:rStyle w:val="StyleUnderline"/>
          <w:highlight w:val="green"/>
        </w:rPr>
        <w:t>deliver</w:t>
      </w:r>
      <w:r w:rsidRPr="00177892">
        <w:rPr>
          <w:rStyle w:val="StyleUnderline"/>
        </w:rPr>
        <w:t xml:space="preserve"> a combined </w:t>
      </w:r>
      <w:r w:rsidRPr="00177892">
        <w:rPr>
          <w:rStyle w:val="StyleUnderline"/>
          <w:highlight w:val="green"/>
        </w:rPr>
        <w:t>1.3 billion doses through 2021 at no profit</w:t>
      </w:r>
      <w:r w:rsidRPr="00177892">
        <w:rPr>
          <w:rStyle w:val="StyleUnderline"/>
        </w:rPr>
        <w:t xml:space="preserve"> to low-income countries and at low cost to middle-income countries</w:t>
      </w:r>
      <w:r w:rsidRPr="00177892">
        <w:rPr>
          <w:sz w:val="12"/>
        </w:rPr>
        <w:t>.</w:t>
      </w:r>
    </w:p>
    <w:p w14:paraId="3F5BE36C" w14:textId="77777777" w:rsidR="008C1A98" w:rsidRPr="00177892" w:rsidRDefault="008C1A98" w:rsidP="008C1A98">
      <w:pPr>
        <w:rPr>
          <w:sz w:val="12"/>
        </w:rPr>
      </w:pPr>
      <w:r w:rsidRPr="00177892">
        <w:rPr>
          <w:sz w:val="12"/>
        </w:rPr>
        <w:t>The final key element in the EU’s alternative focuses on intellectual property and recognizes that “</w:t>
      </w:r>
      <w:r w:rsidRPr="00177892">
        <w:rPr>
          <w:rStyle w:val="StyleUnderline"/>
          <w:highlight w:val="green"/>
        </w:rPr>
        <w:t>voluntary licenses</w:t>
      </w:r>
      <w:r w:rsidRPr="00177892">
        <w:rPr>
          <w:rStyle w:val="StyleUnderline"/>
        </w:rPr>
        <w:t xml:space="preserve"> are the most effective instrument to facilitate the expansion of production and sharing of expertise</w:t>
      </w:r>
      <w:r w:rsidRPr="00177892">
        <w:rPr>
          <w:sz w:val="12"/>
        </w:rPr>
        <w:t xml:space="preserve">.” While compulsory licensing could be available without voluntary licensing due to the extraordinary nature of the COVID-19 pandemic, </w:t>
      </w:r>
      <w:r w:rsidRPr="00177892">
        <w:rPr>
          <w:rStyle w:val="StyleUnderline"/>
          <w:highlight w:val="green"/>
        </w:rPr>
        <w:t xml:space="preserve">the EU advocates for using </w:t>
      </w:r>
      <w:r w:rsidRPr="00177892">
        <w:rPr>
          <w:rStyle w:val="Emphasis"/>
          <w:highlight w:val="green"/>
        </w:rPr>
        <w:t>existing mechanisms</w:t>
      </w:r>
      <w:r w:rsidRPr="00177892">
        <w:rPr>
          <w:rStyle w:val="StyleUnderline"/>
        </w:rPr>
        <w:t xml:space="preserve"> for compulsory licensing </w:t>
      </w:r>
      <w:r w:rsidRPr="00177892">
        <w:rPr>
          <w:rStyle w:val="StyleUnderline"/>
          <w:highlight w:val="green"/>
        </w:rPr>
        <w:t>under</w:t>
      </w:r>
      <w:r w:rsidRPr="00177892">
        <w:rPr>
          <w:rStyle w:val="StyleUnderline"/>
        </w:rPr>
        <w:t xml:space="preserve"> the Agreement on Trade-Related Aspects of Intellectual Property Rights (</w:t>
      </w:r>
      <w:r w:rsidRPr="00177892">
        <w:rPr>
          <w:rStyle w:val="StyleUnderline"/>
          <w:highlight w:val="green"/>
        </w:rPr>
        <w:t>TRIPS</w:t>
      </w:r>
      <w:r w:rsidRPr="00177892">
        <w:rPr>
          <w:rStyle w:val="StyleUnderline"/>
        </w:rPr>
        <w:t>)</w:t>
      </w:r>
      <w:r w:rsidRPr="00177892">
        <w:rPr>
          <w:sz w:val="12"/>
        </w:rPr>
        <w:t>. While the EU is currently drafting a communication dedicated to intellectual property rights which it plans to submit to all WTO members, the governmental body was clear on its thoughts regarding the India-South Africa proposal backed by many governments, including the Biden Administration:</w:t>
      </w:r>
    </w:p>
    <w:p w14:paraId="433086F8" w14:textId="77777777" w:rsidR="008C1A98" w:rsidRPr="00177892" w:rsidRDefault="008C1A98" w:rsidP="008C1A98">
      <w:pPr>
        <w:rPr>
          <w:sz w:val="12"/>
          <w:szCs w:val="12"/>
        </w:rPr>
      </w:pPr>
      <w:r w:rsidRPr="00177892">
        <w:rPr>
          <w:sz w:val="12"/>
          <w:szCs w:val="12"/>
        </w:rPr>
        <w:t xml:space="preserve">As regards the broad waiver proposed by </w:t>
      </w:r>
      <w:proofErr w:type="gramStart"/>
      <w:r w:rsidRPr="00177892">
        <w:rPr>
          <w:sz w:val="12"/>
          <w:szCs w:val="12"/>
        </w:rPr>
        <w:t>a number of</w:t>
      </w:r>
      <w:proofErr w:type="gramEnd"/>
      <w:r w:rsidRPr="00177892">
        <w:rPr>
          <w:sz w:val="12"/>
          <w:szCs w:val="12"/>
        </w:rPr>
        <w:t xml:space="preserve"> WTO members, the European Commission, while ready to discuss any option that helps end the pandemic as soon as possible, is not convinced that this would provide the best immediate response to reach the objective of the widest and timely distribution of COVID-19 vaccines that the world urgently needs.</w:t>
      </w:r>
    </w:p>
    <w:p w14:paraId="37B69EAD" w14:textId="77777777" w:rsidR="008C1A98" w:rsidRPr="00177892" w:rsidRDefault="008C1A98" w:rsidP="008C1A98">
      <w:pPr>
        <w:rPr>
          <w:sz w:val="12"/>
        </w:rPr>
      </w:pPr>
      <w:r w:rsidRPr="00177892">
        <w:rPr>
          <w:rStyle w:val="StyleUnderline"/>
        </w:rPr>
        <w:lastRenderedPageBreak/>
        <w:t>The forces urging the world towards waiving international patent rights under TRIPS for COVID-19 vaccines are</w:t>
      </w:r>
      <w:r w:rsidRPr="00177892">
        <w:rPr>
          <w:sz w:val="12"/>
        </w:rPr>
        <w:t xml:space="preserve"> about as legion as they are </w:t>
      </w:r>
      <w:r w:rsidRPr="00177892">
        <w:rPr>
          <w:rStyle w:val="StyleUnderline"/>
        </w:rPr>
        <w:t>misguided</w:t>
      </w:r>
      <w:r w:rsidRPr="00177892">
        <w:rPr>
          <w:sz w:val="12"/>
        </w:rPr>
        <w:t xml:space="preserve">. On June 7, the WTO announced that it had received a petition signed by 2.7 million people around the world calling for the suspension of patent rights on COVID-19 vaccines. Currently more than 60 nations have publicly supported the India-South Africa proposal to waive patent rights under TRIPS for COVID-19 vaccines. However, as the EU’s proposal indicates, </w:t>
      </w:r>
      <w:r w:rsidRPr="00177892">
        <w:rPr>
          <w:rStyle w:val="StyleUnderline"/>
        </w:rPr>
        <w:t>developing effective responses to international supply chain issues regarding vaccines do not have to stoop to dismantling the system for encouraging the investment in pharmaceutical R&amp;D that produced the vaccine in the first place</w:t>
      </w:r>
      <w:r w:rsidRPr="00177892">
        <w:rPr>
          <w:sz w:val="12"/>
        </w:rPr>
        <w:t xml:space="preserve">. In fact, the EU’s proposal recognizes that </w:t>
      </w:r>
      <w:r w:rsidRPr="00177892">
        <w:rPr>
          <w:rStyle w:val="Emphasis"/>
          <w:highlight w:val="green"/>
        </w:rPr>
        <w:t>properly respecting IP</w:t>
      </w:r>
      <w:r w:rsidRPr="00177892">
        <w:rPr>
          <w:rStyle w:val="Emphasis"/>
        </w:rPr>
        <w:t xml:space="preserve"> rights and encouraging voluntary licensing</w:t>
      </w:r>
      <w:r w:rsidRPr="00177892">
        <w:rPr>
          <w:sz w:val="12"/>
        </w:rPr>
        <w:t xml:space="preserve">, while making some allowances for Article 31 of TRIPS, </w:t>
      </w:r>
      <w:r w:rsidRPr="00177892">
        <w:rPr>
          <w:rStyle w:val="Emphasis"/>
          <w:highlight w:val="green"/>
        </w:rPr>
        <w:t>will be</w:t>
      </w:r>
      <w:r w:rsidRPr="00177892">
        <w:rPr>
          <w:rStyle w:val="Emphasis"/>
        </w:rPr>
        <w:t xml:space="preserve"> a </w:t>
      </w:r>
      <w:r w:rsidRPr="00177892">
        <w:rPr>
          <w:rStyle w:val="Emphasis"/>
          <w:highlight w:val="green"/>
        </w:rPr>
        <w:t>much more effective</w:t>
      </w:r>
      <w:r w:rsidRPr="00177892">
        <w:rPr>
          <w:rStyle w:val="Emphasis"/>
        </w:rPr>
        <w:t xml:space="preserve"> answer</w:t>
      </w:r>
      <w:r w:rsidRPr="00177892">
        <w:rPr>
          <w:sz w:val="12"/>
        </w:rPr>
        <w:t xml:space="preserve"> </w:t>
      </w:r>
      <w:r w:rsidRPr="00177892">
        <w:rPr>
          <w:rStyle w:val="StyleUnderline"/>
          <w:highlight w:val="green"/>
        </w:rPr>
        <w:t>than a political stance that</w:t>
      </w:r>
      <w:r w:rsidRPr="00177892">
        <w:rPr>
          <w:rStyle w:val="StyleUnderline"/>
        </w:rPr>
        <w:t xml:space="preserve"> creates more problems than it solves by </w:t>
      </w:r>
      <w:r w:rsidRPr="00177892">
        <w:rPr>
          <w:rStyle w:val="StyleUnderline"/>
          <w:highlight w:val="green"/>
        </w:rPr>
        <w:t>reduc</w:t>
      </w:r>
      <w:r w:rsidRPr="00177892">
        <w:rPr>
          <w:rStyle w:val="StyleUnderline"/>
        </w:rPr>
        <w:t xml:space="preserve">ing </w:t>
      </w:r>
      <w:r w:rsidRPr="00177892">
        <w:rPr>
          <w:rStyle w:val="StyleUnderline"/>
          <w:highlight w:val="green"/>
        </w:rPr>
        <w:t>medical innovation</w:t>
      </w:r>
      <w:r w:rsidRPr="00177892">
        <w:rPr>
          <w:rStyle w:val="StyleUnderline"/>
        </w:rPr>
        <w:t xml:space="preserve"> at exactly the time that the world needs it the most</w:t>
      </w:r>
      <w:r w:rsidRPr="00177892">
        <w:rPr>
          <w:sz w:val="12"/>
        </w:rPr>
        <w:t>.</w:t>
      </w:r>
    </w:p>
    <w:p w14:paraId="73F230BB" w14:textId="77777777" w:rsidR="008C1A98" w:rsidRPr="00177892" w:rsidRDefault="008C1A98" w:rsidP="008C1A98">
      <w:pPr>
        <w:rPr>
          <w:sz w:val="12"/>
        </w:rPr>
      </w:pPr>
      <w:r w:rsidRPr="00177892">
        <w:rPr>
          <w:sz w:val="12"/>
        </w:rPr>
        <w:t>In supporting the waiver, the Biden Administration has arguably abdicated one of its first promises: that it would be an administration guided by science and truth. </w:t>
      </w:r>
      <w:r w:rsidRPr="00177892">
        <w:rPr>
          <w:rStyle w:val="StyleUnderline"/>
        </w:rPr>
        <w:t xml:space="preserve">There is </w:t>
      </w:r>
      <w:r w:rsidRPr="00177892">
        <w:rPr>
          <w:rStyle w:val="StyleUnderline"/>
          <w:highlight w:val="green"/>
        </w:rPr>
        <w:t>no science</w:t>
      </w:r>
      <w:r w:rsidRPr="00177892">
        <w:rPr>
          <w:rStyle w:val="StyleUnderline"/>
        </w:rPr>
        <w:t xml:space="preserve"> that </w:t>
      </w:r>
      <w:r w:rsidRPr="00177892">
        <w:rPr>
          <w:rStyle w:val="StyleUnderline"/>
          <w:highlight w:val="green"/>
        </w:rPr>
        <w:t>exists to show that patents are barriers to vaccine access</w:t>
      </w:r>
      <w:r w:rsidRPr="00177892">
        <w:rPr>
          <w:sz w:val="12"/>
        </w:rPr>
        <w:t>. That is a fact that has been acknowledged by the World Intellectual Property Organization, the UN’s agency for intellectual property rights, since the beginning of the COVID-19 pandemic</w:t>
      </w:r>
      <w:r w:rsidRPr="00177892">
        <w:t xml:space="preserve">. </w:t>
      </w:r>
      <w:r w:rsidRPr="00177892">
        <w:rPr>
          <w:rStyle w:val="StyleUnderline"/>
          <w:highlight w:val="green"/>
        </w:rPr>
        <w:t>The</w:t>
      </w:r>
      <w:r w:rsidRPr="00177892">
        <w:rPr>
          <w:rStyle w:val="StyleUnderline"/>
        </w:rPr>
        <w:t xml:space="preserve"> sentimentality driving those supporting the </w:t>
      </w:r>
      <w:r w:rsidRPr="00177892">
        <w:rPr>
          <w:rStyle w:val="StyleUnderline"/>
          <w:highlight w:val="green"/>
        </w:rPr>
        <w:t>TRIPS waiver</w:t>
      </w:r>
      <w:r w:rsidRPr="00177892">
        <w:rPr>
          <w:rStyle w:val="StyleUnderline"/>
        </w:rPr>
        <w:t xml:space="preserve"> for COVID-19 vaccines </w:t>
      </w:r>
      <w:r w:rsidRPr="00177892">
        <w:rPr>
          <w:rStyle w:val="StyleUnderline"/>
          <w:highlight w:val="green"/>
        </w:rPr>
        <w:t>won’t solve supply chain issues</w:t>
      </w:r>
      <w:r w:rsidRPr="00177892">
        <w:rPr>
          <w:rStyle w:val="StyleUnderline"/>
        </w:rPr>
        <w:t xml:space="preserve"> in manufacturing capacity, </w:t>
      </w:r>
      <w:r w:rsidRPr="00177892">
        <w:rPr>
          <w:rStyle w:val="StyleUnderline"/>
          <w:highlight w:val="green"/>
        </w:rPr>
        <w:t>which the EU’s alternative does</w:t>
      </w:r>
      <w:r w:rsidRPr="00177892">
        <w:rPr>
          <w:rStyle w:val="StyleUnderline"/>
        </w:rPr>
        <w:t xml:space="preserve"> address, </w:t>
      </w:r>
      <w:r w:rsidRPr="00177892">
        <w:rPr>
          <w:rStyle w:val="StyleUnderline"/>
          <w:highlight w:val="green"/>
        </w:rPr>
        <w:t>but</w:t>
      </w:r>
      <w:r w:rsidRPr="00177892">
        <w:rPr>
          <w:rStyle w:val="StyleUnderline"/>
        </w:rPr>
        <w:t xml:space="preserve"> it will do a great job at decreasing investment into medical R&amp;D because </w:t>
      </w:r>
      <w:r w:rsidRPr="00177892">
        <w:rPr>
          <w:rStyle w:val="Emphasis"/>
        </w:rPr>
        <w:t xml:space="preserve">weak patent rights decrease economic productivity. </w:t>
      </w:r>
      <w:r w:rsidRPr="00177892">
        <w:rPr>
          <w:rStyle w:val="Emphasis"/>
          <w:highlight w:val="green"/>
        </w:rPr>
        <w:t>Decreased</w:t>
      </w:r>
      <w:r w:rsidRPr="00177892">
        <w:rPr>
          <w:rStyle w:val="Emphasis"/>
        </w:rPr>
        <w:t xml:space="preserve"> investment in medical </w:t>
      </w:r>
      <w:r w:rsidRPr="00177892">
        <w:rPr>
          <w:rStyle w:val="Emphasis"/>
          <w:highlight w:val="green"/>
        </w:rPr>
        <w:t>R&amp;D will slow</w:t>
      </w:r>
      <w:r w:rsidRPr="00177892">
        <w:rPr>
          <w:rStyle w:val="Emphasis"/>
        </w:rPr>
        <w:t xml:space="preserve"> down the </w:t>
      </w:r>
      <w:r w:rsidRPr="00177892">
        <w:rPr>
          <w:rStyle w:val="Emphasis"/>
          <w:highlight w:val="green"/>
        </w:rPr>
        <w:t>research needed to cure new COVID</w:t>
      </w:r>
      <w:r w:rsidRPr="00177892">
        <w:rPr>
          <w:rStyle w:val="Emphasis"/>
        </w:rPr>
        <w:t xml:space="preserve">-19 </w:t>
      </w:r>
      <w:r w:rsidRPr="00177892">
        <w:rPr>
          <w:rStyle w:val="Emphasis"/>
          <w:highlight w:val="green"/>
        </w:rPr>
        <w:t>variants</w:t>
      </w:r>
      <w:r w:rsidRPr="00177892">
        <w:rPr>
          <w:rStyle w:val="StyleUnderline"/>
        </w:rPr>
        <w:t xml:space="preserve"> that continue to appear across the world</w:t>
      </w:r>
      <w:r w:rsidRPr="00177892">
        <w:rPr>
          <w:sz w:val="12"/>
        </w:rPr>
        <w:t>, and needless human death will continue.</w:t>
      </w:r>
    </w:p>
    <w:p w14:paraId="2D4466A1" w14:textId="77777777" w:rsidR="008C1A98" w:rsidRDefault="008C1A98" w:rsidP="008C1A98"/>
    <w:p w14:paraId="3421E928" w14:textId="77777777" w:rsidR="008C1A98" w:rsidRPr="001E741E" w:rsidRDefault="008C1A98" w:rsidP="008C1A98">
      <w:pPr>
        <w:pStyle w:val="Heading2"/>
      </w:pPr>
      <w:r w:rsidRPr="001E741E">
        <w:lastRenderedPageBreak/>
        <w:t>1NC – </w:t>
      </w:r>
      <w:r>
        <w:t>CP</w:t>
      </w:r>
    </w:p>
    <w:p w14:paraId="13FA85FD" w14:textId="77777777" w:rsidR="008C1A98" w:rsidRPr="001E741E" w:rsidRDefault="008C1A98" w:rsidP="008C1A98">
      <w:pPr>
        <w:pStyle w:val="Heading4"/>
        <w:rPr>
          <w:rFonts w:cs="Calibri"/>
        </w:rPr>
      </w:pPr>
      <w:r w:rsidRPr="001E741E">
        <w:rPr>
          <w:rFonts w:cs="Calibri"/>
        </w:rPr>
        <w:t xml:space="preserve">CP: Member nations of the World Trade Organization should </w:t>
      </w:r>
      <w:proofErr w:type="gramStart"/>
      <w:r w:rsidRPr="001E741E">
        <w:rPr>
          <w:rFonts w:cs="Calibri"/>
        </w:rPr>
        <w:t>enter into</w:t>
      </w:r>
      <w:proofErr w:type="gramEnd"/>
      <w:r w:rsidRPr="001E741E">
        <w:rPr>
          <w:rFonts w:cs="Calibri"/>
        </w:rPr>
        <w:t xml:space="preserve"> a prior and binding consultation with the World Health Organization over reducing intellectual property protections for medicines. Member nations will support the proposal and adopt the results of consultation. </w:t>
      </w:r>
    </w:p>
    <w:p w14:paraId="0CF30851" w14:textId="77777777" w:rsidR="008C1A98" w:rsidRPr="001E741E" w:rsidRDefault="008C1A98" w:rsidP="008C1A98"/>
    <w:p w14:paraId="6292B0E3" w14:textId="77777777" w:rsidR="008C1A98" w:rsidRPr="001E741E" w:rsidRDefault="008C1A98" w:rsidP="008C1A98">
      <w:pPr>
        <w:pStyle w:val="Heading4"/>
        <w:rPr>
          <w:rFonts w:cs="Calibri"/>
        </w:rPr>
      </w:pPr>
      <w:r w:rsidRPr="001E741E">
        <w:rPr>
          <w:rFonts w:cs="Calibri"/>
        </w:rPr>
        <w:t xml:space="preserve">WHO says </w:t>
      </w:r>
      <w:proofErr w:type="gramStart"/>
      <w:r w:rsidRPr="001E741E">
        <w:rPr>
          <w:rFonts w:cs="Calibri"/>
        </w:rPr>
        <w:t>yes</w:t>
      </w:r>
      <w:proofErr w:type="gramEnd"/>
    </w:p>
    <w:p w14:paraId="3098EDC6" w14:textId="77777777" w:rsidR="008C1A98" w:rsidRPr="001E741E" w:rsidRDefault="008C1A98" w:rsidP="008C1A98">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75E6A1B0" w14:textId="77777777" w:rsidR="008C1A98" w:rsidRPr="001E741E" w:rsidRDefault="008C1A98" w:rsidP="008C1A98">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2BD5D832" w14:textId="77777777" w:rsidR="008C1A98" w:rsidRPr="001E741E" w:rsidRDefault="008C1A98" w:rsidP="008C1A98">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45D3C85C" w14:textId="77777777" w:rsidR="008C1A98" w:rsidRPr="001E741E" w:rsidRDefault="008C1A98" w:rsidP="008C1A98">
      <w:pPr>
        <w:rPr>
          <w:rStyle w:val="Emphasis"/>
        </w:rPr>
      </w:pPr>
    </w:p>
    <w:p w14:paraId="68BA5539" w14:textId="77777777" w:rsidR="008C1A98" w:rsidRPr="001E741E" w:rsidRDefault="008C1A98" w:rsidP="008C1A98">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4F6469D0" w14:textId="77777777" w:rsidR="008C1A98" w:rsidRPr="001E741E" w:rsidRDefault="008C1A98" w:rsidP="008C1A98">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5A3C1EF0" w14:textId="77777777" w:rsidR="008C1A98" w:rsidRPr="001E741E" w:rsidRDefault="008C1A98" w:rsidP="008C1A98">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4F7BB6E0" w14:textId="77777777" w:rsidR="008C1A98" w:rsidRPr="001E741E" w:rsidRDefault="008C1A98" w:rsidP="008C1A98">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1E741E">
        <w:rPr>
          <w:sz w:val="12"/>
        </w:rPr>
        <w:t>Liberia</w:t>
      </w:r>
      <w:proofErr w:type="gramEnd"/>
      <w:r w:rsidRPr="001E741E">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58239979" w14:textId="77777777" w:rsidR="008C1A98" w:rsidRPr="001E741E" w:rsidRDefault="008C1A98" w:rsidP="008C1A98">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68C39896" w14:textId="77777777" w:rsidR="008C1A98" w:rsidRPr="001E741E" w:rsidRDefault="008C1A98" w:rsidP="008C1A98"/>
    <w:p w14:paraId="32C1A655" w14:textId="77777777" w:rsidR="008C1A98" w:rsidRPr="001E741E" w:rsidRDefault="008C1A98" w:rsidP="008C1A98">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4A16DDAD" w14:textId="77777777" w:rsidR="008C1A98" w:rsidRPr="001E741E" w:rsidRDefault="008C1A98" w:rsidP="008C1A98">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6A4304AC" w14:textId="77777777" w:rsidR="008C1A98" w:rsidRPr="001E741E" w:rsidRDefault="008C1A98" w:rsidP="008C1A98">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2817179F" w14:textId="77777777" w:rsidR="008C1A98" w:rsidRPr="001E741E" w:rsidRDefault="008C1A98" w:rsidP="008C1A98">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18F20023" w14:textId="77777777" w:rsidR="008C1A98" w:rsidRPr="001E741E" w:rsidRDefault="008C1A98" w:rsidP="008C1A98">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16FBFC3C" w14:textId="77777777" w:rsidR="008C1A98" w:rsidRPr="001E741E" w:rsidRDefault="008C1A98" w:rsidP="008C1A98">
      <w:pPr>
        <w:rPr>
          <w:sz w:val="12"/>
        </w:rPr>
      </w:pPr>
      <w:r w:rsidRPr="001E741E">
        <w:rPr>
          <w:rStyle w:val="StyleUnderline"/>
        </w:rPr>
        <w:t xml:space="preserve">It discharges its duties while maintaining a </w:t>
      </w:r>
      <w:r w:rsidRPr="001E741E">
        <w:rPr>
          <w:rStyle w:val="Emphasis"/>
        </w:rPr>
        <w:t xml:space="preserve">dynamic equilibrium between such diverse and powerful forces as national securities, economic interests, human </w:t>
      </w:r>
      <w:proofErr w:type="gramStart"/>
      <w:r w:rsidRPr="001E741E">
        <w:rPr>
          <w:rStyle w:val="Emphasis"/>
        </w:rPr>
        <w:t>rights</w:t>
      </w:r>
      <w:proofErr w:type="gramEnd"/>
      <w:r w:rsidRPr="001E741E">
        <w:rPr>
          <w:rStyle w:val="Emphasis"/>
        </w:rPr>
        <w:t xml:space="preserve">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5C084224" w14:textId="77777777" w:rsidR="008C1A98" w:rsidRPr="001E741E" w:rsidRDefault="008C1A98" w:rsidP="008C1A98">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w:t>
      </w:r>
      <w:proofErr w:type="gramStart"/>
      <w:r w:rsidRPr="001E741E">
        <w:rPr>
          <w:sz w:val="12"/>
        </w:rPr>
        <w:t>and also</w:t>
      </w:r>
      <w:proofErr w:type="gramEnd"/>
      <w:r w:rsidRPr="001E741E">
        <w:rPr>
          <w:sz w:val="12"/>
        </w:rPr>
        <w:t xml:space="preserve">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43DE4FB2" w14:textId="77777777" w:rsidR="008C1A98" w:rsidRPr="001E741E" w:rsidRDefault="008C1A98" w:rsidP="008C1A98"/>
    <w:p w14:paraId="42A439BA" w14:textId="77777777" w:rsidR="008C1A98" w:rsidRPr="001E741E" w:rsidRDefault="008C1A98" w:rsidP="008C1A98">
      <w:pPr>
        <w:pStyle w:val="Heading4"/>
        <w:rPr>
          <w:rFonts w:cs="Calibri"/>
        </w:rPr>
      </w:pPr>
      <w:r w:rsidRPr="001E741E">
        <w:rPr>
          <w:rFonts w:cs="Calibri"/>
          <w:u w:val="single"/>
        </w:rPr>
        <w:t>Extinction</w:t>
      </w:r>
      <w:r w:rsidRPr="001E741E">
        <w:rPr>
          <w:rFonts w:cs="Calibri"/>
        </w:rPr>
        <w:t xml:space="preserve"> – defense is wrong </w:t>
      </w:r>
    </w:p>
    <w:p w14:paraId="31477B26" w14:textId="77777777" w:rsidR="008C1A98" w:rsidRPr="001E741E" w:rsidRDefault="008C1A98" w:rsidP="008C1A98">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1E4C2DD5" w14:textId="77777777" w:rsidR="008C1A98" w:rsidRPr="001E741E" w:rsidRDefault="008C1A98" w:rsidP="008C1A98">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 xml:space="preserve">The Black Death was responsible for killing over </w:t>
      </w:r>
      <w:r w:rsidRPr="001E741E">
        <w:rPr>
          <w:rStyle w:val="StyleUnderline"/>
        </w:rPr>
        <w:lastRenderedPageBreak/>
        <w:t>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6B8713BA" w14:textId="77777777" w:rsidR="008C1A98" w:rsidRPr="001E741E" w:rsidRDefault="008C1A98" w:rsidP="008C1A98">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380CAE1F" w14:textId="77777777" w:rsidR="008C1A98" w:rsidRPr="001E741E" w:rsidRDefault="008C1A98" w:rsidP="008C1A98">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5980B64C" w14:textId="77777777" w:rsidR="008C1A98" w:rsidRPr="001E741E" w:rsidRDefault="008C1A98" w:rsidP="008C1A98">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39DE760C" w14:textId="77777777" w:rsidR="008C1A98" w:rsidRPr="001E741E" w:rsidRDefault="008C1A98" w:rsidP="008C1A98"/>
    <w:p w14:paraId="26638E8A" w14:textId="77777777" w:rsidR="008C1A98" w:rsidRPr="001E741E" w:rsidRDefault="008C1A98" w:rsidP="008C1A98">
      <w:pPr>
        <w:pStyle w:val="Heading4"/>
        <w:rPr>
          <w:rFonts w:cs="Calibri"/>
        </w:rPr>
      </w:pPr>
      <w:r w:rsidRPr="001E741E">
        <w:rPr>
          <w:rFonts w:cs="Calibri"/>
        </w:rPr>
        <w:t>WHO diplomacy solves great power conflict</w:t>
      </w:r>
    </w:p>
    <w:p w14:paraId="5460185A" w14:textId="77777777" w:rsidR="008C1A98" w:rsidRPr="001E741E" w:rsidRDefault="008C1A98" w:rsidP="008C1A98">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059314D5" w14:textId="77777777" w:rsidR="008C1A98" w:rsidRPr="001E741E" w:rsidRDefault="008C1A98" w:rsidP="008C1A98">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7692E493" w14:textId="77777777" w:rsidR="008C1A98" w:rsidRPr="001E741E" w:rsidRDefault="008C1A98" w:rsidP="008C1A98">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w:t>
      </w:r>
      <w:r w:rsidRPr="001E741E">
        <w:rPr>
          <w:sz w:val="12"/>
        </w:rPr>
        <w:lastRenderedPageBreak/>
        <w:t xml:space="preserve">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7C57DA41" w14:textId="77777777" w:rsidR="008C1A98" w:rsidRPr="001E741E" w:rsidRDefault="008C1A98" w:rsidP="008C1A98">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515CDD62" w14:textId="77777777" w:rsidR="008C1A98" w:rsidRDefault="008C1A98" w:rsidP="008C1A98">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72A5D67C" w14:textId="77777777" w:rsidR="008C1A98" w:rsidRPr="001E741E" w:rsidRDefault="008C1A98" w:rsidP="008C1A98">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5F2243BD" w14:textId="77777777" w:rsidR="008C1A98" w:rsidRPr="001E741E" w:rsidRDefault="008C1A98" w:rsidP="008C1A98">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408D8AB1" w14:textId="77777777" w:rsidR="008C1A98" w:rsidRPr="001E741E" w:rsidRDefault="008C1A98" w:rsidP="008C1A98">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4"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5" w:anchor="marker3fn14" w:history="1">
        <w:r w:rsidRPr="001E741E">
          <w:rPr>
            <w:rStyle w:val="Hyperlink"/>
          </w:rPr>
          <w:t>14</w:t>
        </w:r>
      </w:hyperlink>
      <w:r w:rsidRPr="001E741E">
        <w:t xml:space="preserve"> The answer to this query is not to be divined from rules of grammar;</w:t>
      </w:r>
      <w:hyperlink r:id="rId16"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7" w:anchor="marker3fn16" w:history="1">
        <w:r w:rsidRPr="001E741E">
          <w:rPr>
            <w:rStyle w:val="Hyperlink"/>
          </w:rPr>
          <w:t xml:space="preserve">16 </w:t>
        </w:r>
      </w:hyperlink>
      <w:r w:rsidRPr="001E741E">
        <w:t xml:space="preserve">[CONTINUES – TO FOOTNOTE] </w:t>
      </w:r>
      <w:hyperlink r:id="rId18"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9"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20"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21"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110E8AC2" w14:textId="77777777" w:rsidR="008C1A98" w:rsidRPr="001E741E" w:rsidRDefault="008C1A98" w:rsidP="008C1A98">
      <w:pPr>
        <w:rPr>
          <w:sz w:val="12"/>
        </w:rPr>
      </w:pPr>
    </w:p>
    <w:p w14:paraId="75EE01E0" w14:textId="77777777" w:rsidR="008C1A98" w:rsidRDefault="008C1A98" w:rsidP="008C1A98">
      <w:r>
        <w:t>Condo good:</w:t>
      </w:r>
    </w:p>
    <w:p w14:paraId="46CAE091" w14:textId="77777777" w:rsidR="008C1A98" w:rsidRPr="001071A4" w:rsidRDefault="008C1A98" w:rsidP="008C1A98">
      <w:pPr>
        <w:pStyle w:val="ListParagraph"/>
        <w:numPr>
          <w:ilvl w:val="0"/>
          <w:numId w:val="24"/>
        </w:numPr>
        <w:rPr>
          <w:rFonts w:ascii="AppleSystemUIFontBold" w:hAnsi="AppleSystemUIFontBold" w:cs="AppleSystemUIFontBold"/>
          <w:b/>
          <w:bCs/>
          <w:sz w:val="26"/>
          <w:szCs w:val="26"/>
        </w:rPr>
      </w:pPr>
      <w:r w:rsidRPr="001071A4">
        <w:rPr>
          <w:rFonts w:ascii="AppleSystemUIFontBold" w:hAnsi="AppleSystemUIFontBold" w:cs="AppleSystemUIFontBold"/>
          <w:b/>
          <w:bCs/>
          <w:sz w:val="26"/>
          <w:szCs w:val="26"/>
        </w:rPr>
        <w:t xml:space="preserve">Neg flex – condo is key to allowing the neg to test the </w:t>
      </w:r>
      <w:proofErr w:type="spellStart"/>
      <w:r w:rsidRPr="001071A4">
        <w:rPr>
          <w:rFonts w:ascii="AppleSystemUIFontBold" w:hAnsi="AppleSystemUIFontBold" w:cs="AppleSystemUIFontBold"/>
          <w:b/>
          <w:bCs/>
          <w:sz w:val="26"/>
          <w:szCs w:val="26"/>
        </w:rPr>
        <w:t>aff</w:t>
      </w:r>
      <w:proofErr w:type="spellEnd"/>
      <w:r w:rsidRPr="001071A4">
        <w:rPr>
          <w:rFonts w:ascii="AppleSystemUIFontBold" w:hAnsi="AppleSystemUIFontBold" w:cs="AppleSystemUIFontBold"/>
          <w:b/>
          <w:bCs/>
          <w:sz w:val="26"/>
          <w:szCs w:val="26"/>
        </w:rPr>
        <w:t xml:space="preserve"> from multiple perspectives – that outweighs </w:t>
      </w:r>
      <w:proofErr w:type="spellStart"/>
      <w:r w:rsidRPr="001071A4">
        <w:rPr>
          <w:rFonts w:ascii="AppleSystemUIFontBold" w:hAnsi="AppleSystemUIFontBold" w:cs="AppleSystemUIFontBold"/>
          <w:b/>
          <w:bCs/>
          <w:sz w:val="26"/>
          <w:szCs w:val="26"/>
        </w:rPr>
        <w:t>aff</w:t>
      </w:r>
      <w:proofErr w:type="spellEnd"/>
      <w:r w:rsidRPr="001071A4">
        <w:rPr>
          <w:rFonts w:ascii="AppleSystemUIFontBold" w:hAnsi="AppleSystemUIFontBold" w:cs="AppleSystemUIFontBold"/>
          <w:b/>
          <w:bCs/>
          <w:sz w:val="26"/>
          <w:szCs w:val="26"/>
        </w:rPr>
        <w:t xml:space="preserve"> strategy – the </w:t>
      </w:r>
      <w:proofErr w:type="spellStart"/>
      <w:r w:rsidRPr="001071A4">
        <w:rPr>
          <w:rFonts w:ascii="AppleSystemUIFontBold" w:hAnsi="AppleSystemUIFontBold" w:cs="AppleSystemUIFontBold"/>
          <w:b/>
          <w:bCs/>
          <w:sz w:val="26"/>
          <w:szCs w:val="26"/>
        </w:rPr>
        <w:t>aff</w:t>
      </w:r>
      <w:proofErr w:type="spellEnd"/>
      <w:r w:rsidRPr="001071A4">
        <w:rPr>
          <w:rFonts w:ascii="AppleSystemUIFontBold" w:hAnsi="AppleSystemUIFontBold" w:cs="AppleSystemUIFontBold"/>
          <w:b/>
          <w:bCs/>
          <w:sz w:val="26"/>
          <w:szCs w:val="26"/>
        </w:rPr>
        <w:t xml:space="preserve"> gets </w:t>
      </w:r>
      <w:r w:rsidRPr="001071A4">
        <w:rPr>
          <w:rFonts w:ascii="AppleSystemUIFontBold" w:hAnsi="AppleSystemUIFontBold" w:cs="AppleSystemUIFontBold"/>
          <w:b/>
          <w:bCs/>
          <w:sz w:val="26"/>
          <w:szCs w:val="26"/>
          <w:u w:val="single"/>
        </w:rPr>
        <w:t xml:space="preserve">infinite prep, </w:t>
      </w:r>
      <w:r w:rsidRPr="001071A4">
        <w:rPr>
          <w:rFonts w:ascii="AppleSystemUIFontBold" w:hAnsi="AppleSystemUIFontBold" w:cs="AppleSystemUIFontBold"/>
          <w:b/>
          <w:bCs/>
          <w:sz w:val="26"/>
          <w:szCs w:val="26"/>
        </w:rPr>
        <w:t xml:space="preserve">but </w:t>
      </w:r>
      <w:r w:rsidRPr="001071A4">
        <w:rPr>
          <w:rFonts w:ascii="AppleSystemUIFontBold" w:hAnsi="AppleSystemUIFontBold" w:cs="AppleSystemUIFontBold"/>
          <w:b/>
          <w:bCs/>
          <w:sz w:val="26"/>
          <w:szCs w:val="26"/>
        </w:rPr>
        <w:lastRenderedPageBreak/>
        <w:t xml:space="preserve">the neg is </w:t>
      </w:r>
      <w:r w:rsidRPr="001071A4">
        <w:rPr>
          <w:rFonts w:ascii="AppleSystemUIFontBold" w:hAnsi="AppleSystemUIFontBold" w:cs="AppleSystemUIFontBold"/>
          <w:b/>
          <w:bCs/>
          <w:sz w:val="26"/>
          <w:szCs w:val="26"/>
          <w:u w:val="single"/>
        </w:rPr>
        <w:t>purely</w:t>
      </w:r>
      <w:r w:rsidRPr="001071A4">
        <w:rPr>
          <w:rFonts w:ascii="AppleSystemUIFontBold" w:hAnsi="AppleSystemUIFontBold" w:cs="AppleSystemUIFontBold"/>
          <w:b/>
          <w:bCs/>
          <w:sz w:val="26"/>
          <w:szCs w:val="26"/>
        </w:rPr>
        <w:t xml:space="preserve"> reactionary </w:t>
      </w:r>
      <w:r w:rsidRPr="001071A4">
        <w:rPr>
          <w:rFonts w:ascii="AppleSystemUIFontBold" w:hAnsi="AppleSystemUIFontBold" w:cs="AppleSystemUIFontBold"/>
          <w:b/>
          <w:bCs/>
          <w:sz w:val="26"/>
          <w:szCs w:val="26"/>
        </w:rPr>
        <w:br/>
      </w:r>
    </w:p>
    <w:p w14:paraId="7015ED9E" w14:textId="77777777" w:rsidR="008C1A98" w:rsidRPr="001071A4" w:rsidRDefault="008C1A98" w:rsidP="008C1A98">
      <w:pPr>
        <w:pStyle w:val="ListParagraph"/>
        <w:numPr>
          <w:ilvl w:val="0"/>
          <w:numId w:val="24"/>
        </w:numPr>
        <w:rPr>
          <w:rFonts w:ascii="AppleSystemUIFontBold" w:hAnsi="AppleSystemUIFontBold" w:cs="AppleSystemUIFontBold"/>
          <w:b/>
          <w:bCs/>
          <w:sz w:val="26"/>
          <w:szCs w:val="26"/>
        </w:rPr>
      </w:pPr>
      <w:r w:rsidRPr="001071A4">
        <w:rPr>
          <w:rFonts w:ascii="AppleSystemUIFontBold" w:hAnsi="AppleSystemUIFontBold" w:cs="AppleSystemUIFontBold"/>
          <w:b/>
          <w:bCs/>
          <w:sz w:val="26"/>
          <w:szCs w:val="26"/>
        </w:rPr>
        <w:t xml:space="preserve">Info processing – condo teaches us to </w:t>
      </w:r>
      <w:r w:rsidRPr="001071A4">
        <w:rPr>
          <w:rFonts w:ascii="AppleSystemUIFontBold" w:hAnsi="AppleSystemUIFontBold" w:cs="AppleSystemUIFontBold"/>
          <w:b/>
          <w:bCs/>
          <w:sz w:val="26"/>
          <w:szCs w:val="26"/>
          <w:u w:val="single"/>
        </w:rPr>
        <w:t>think quickly</w:t>
      </w:r>
      <w:r w:rsidRPr="001071A4">
        <w:rPr>
          <w:rFonts w:ascii="AppleSystemUIFontBold" w:hAnsi="AppleSystemUIFontBold" w:cs="AppleSystemUIFontBold"/>
          <w:b/>
          <w:bCs/>
          <w:sz w:val="26"/>
          <w:szCs w:val="26"/>
        </w:rPr>
        <w:t xml:space="preserve"> and deal with </w:t>
      </w:r>
      <w:r w:rsidRPr="001071A4">
        <w:rPr>
          <w:rFonts w:ascii="AppleSystemUIFontBold" w:hAnsi="AppleSystemUIFontBold" w:cs="AppleSystemUIFontBold"/>
          <w:b/>
          <w:bCs/>
          <w:sz w:val="26"/>
          <w:szCs w:val="26"/>
          <w:u w:val="single"/>
        </w:rPr>
        <w:t>overwhelming</w:t>
      </w:r>
      <w:r w:rsidRPr="001071A4">
        <w:rPr>
          <w:rFonts w:ascii="AppleSystemUIFontBold" w:hAnsi="AppleSystemUIFontBold" w:cs="AppleSystemUIFontBold"/>
          <w:b/>
          <w:bCs/>
          <w:sz w:val="26"/>
          <w:szCs w:val="26"/>
        </w:rPr>
        <w:t xml:space="preserve"> amounts of info – most </w:t>
      </w:r>
      <w:r w:rsidRPr="001071A4">
        <w:rPr>
          <w:rFonts w:ascii="AppleSystemUIFontBold" w:hAnsi="AppleSystemUIFontBold" w:cs="AppleSystemUIFontBold"/>
          <w:b/>
          <w:bCs/>
          <w:sz w:val="26"/>
          <w:szCs w:val="26"/>
          <w:u w:val="single"/>
        </w:rPr>
        <w:t>real world</w:t>
      </w:r>
      <w:r w:rsidRPr="001071A4">
        <w:rPr>
          <w:rFonts w:ascii="AppleSystemUIFontBold" w:hAnsi="AppleSystemUIFontBold" w:cs="AppleSystemUIFontBold"/>
          <w:b/>
          <w:bCs/>
          <w:sz w:val="26"/>
          <w:szCs w:val="26"/>
        </w:rPr>
        <w:t xml:space="preserve">. </w:t>
      </w:r>
      <w:r w:rsidRPr="001071A4">
        <w:rPr>
          <w:rFonts w:ascii="AppleSystemUIFontBold" w:hAnsi="AppleSystemUIFontBold" w:cs="AppleSystemUIFontBold"/>
          <w:b/>
          <w:bCs/>
          <w:sz w:val="26"/>
          <w:szCs w:val="26"/>
          <w:u w:val="single"/>
        </w:rPr>
        <w:t>Simulating information overload</w:t>
      </w:r>
      <w:r w:rsidRPr="001071A4">
        <w:rPr>
          <w:rFonts w:ascii="AppleSystemUIFontBold" w:hAnsi="AppleSystemUIFontBold" w:cs="AppleSystemUIFontBold"/>
          <w:b/>
          <w:bCs/>
          <w:sz w:val="26"/>
          <w:szCs w:val="26"/>
        </w:rPr>
        <w:t xml:space="preserve"> best prepares students to </w:t>
      </w:r>
      <w:r w:rsidRPr="001071A4">
        <w:rPr>
          <w:rFonts w:ascii="AppleSystemUIFontBold" w:hAnsi="AppleSystemUIFontBold" w:cs="AppleSystemUIFontBold"/>
          <w:b/>
          <w:bCs/>
          <w:sz w:val="26"/>
          <w:szCs w:val="26"/>
          <w:u w:val="single"/>
        </w:rPr>
        <w:t>cope</w:t>
      </w:r>
      <w:r w:rsidRPr="001071A4">
        <w:rPr>
          <w:rFonts w:ascii="AppleSystemUIFontBold" w:hAnsi="AppleSystemUIFontBold" w:cs="AppleSystemUIFontBold"/>
          <w:b/>
          <w:bCs/>
          <w:sz w:val="26"/>
          <w:szCs w:val="26"/>
        </w:rPr>
        <w:t>—</w:t>
      </w:r>
      <w:r w:rsidRPr="001071A4">
        <w:rPr>
          <w:rFonts w:ascii="AppleSystemUIFontBold" w:hAnsi="AppleSystemUIFontBold" w:cs="AppleSystemUIFontBold"/>
          <w:b/>
          <w:bCs/>
          <w:sz w:val="26"/>
          <w:szCs w:val="26"/>
          <w:u w:val="single"/>
        </w:rPr>
        <w:t>most valuable skill</w:t>
      </w:r>
      <w:r w:rsidRPr="001071A4">
        <w:rPr>
          <w:rFonts w:ascii="AppleSystemUIFontBold" w:hAnsi="AppleSystemUIFontBold" w:cs="AppleSystemUIFontBold"/>
          <w:b/>
          <w:bCs/>
          <w:sz w:val="26"/>
          <w:szCs w:val="26"/>
        </w:rPr>
        <w:t>.</w:t>
      </w:r>
      <w:r w:rsidRPr="001071A4">
        <w:rPr>
          <w:rFonts w:ascii="AppleSystemUIFontBold" w:hAnsi="AppleSystemUIFontBold" w:cs="AppleSystemUIFontBold"/>
          <w:b/>
          <w:bCs/>
          <w:sz w:val="26"/>
          <w:szCs w:val="26"/>
        </w:rPr>
        <w:br/>
      </w:r>
    </w:p>
    <w:p w14:paraId="1449C987" w14:textId="77777777" w:rsidR="008C1A98" w:rsidRPr="00DE5F44" w:rsidRDefault="008C1A98" w:rsidP="008C1A98"/>
    <w:p w14:paraId="6DC4EEB9" w14:textId="374607CC" w:rsidR="008C1A98" w:rsidRDefault="008A4DE1" w:rsidP="008A4DE1">
      <w:pPr>
        <w:pStyle w:val="Heading2"/>
      </w:pPr>
      <w:r>
        <w:lastRenderedPageBreak/>
        <w:t>1NC – T</w:t>
      </w:r>
    </w:p>
    <w:p w14:paraId="78FF9E34" w14:textId="77777777" w:rsidR="008A4DE1" w:rsidRDefault="008A4DE1" w:rsidP="008A4DE1">
      <w:pPr>
        <w:pStyle w:val="Heading4"/>
      </w:pPr>
      <w:r>
        <w:t xml:space="preserve">Interpretation – topical </w:t>
      </w:r>
      <w:proofErr w:type="spellStart"/>
      <w:r>
        <w:t>affs</w:t>
      </w:r>
      <w:proofErr w:type="spellEnd"/>
      <w:r>
        <w:t xml:space="preserve"> must defend a reduction of</w:t>
      </w:r>
      <w:r w:rsidRPr="00845F4C">
        <w:t xml:space="preserve"> intellectual property protections for </w:t>
      </w:r>
      <w:r w:rsidRPr="00845F4C">
        <w:rPr>
          <w:i/>
          <w:iCs/>
          <w:u w:val="single"/>
        </w:rPr>
        <w:t>medicines</w:t>
      </w:r>
      <w:r w:rsidRPr="00845F4C">
        <w:t>.</w:t>
      </w:r>
    </w:p>
    <w:p w14:paraId="016531D9" w14:textId="77777777" w:rsidR="008A4DE1" w:rsidRPr="00845F4C" w:rsidRDefault="008A4DE1" w:rsidP="008A4DE1">
      <w:pPr>
        <w:pStyle w:val="Heading4"/>
      </w:pPr>
      <w:r>
        <w:t xml:space="preserve">Violation – they reduce IP protections on </w:t>
      </w:r>
      <w:r w:rsidRPr="00845F4C">
        <w:rPr>
          <w:i/>
          <w:iCs/>
          <w:u w:val="single"/>
        </w:rPr>
        <w:t>vaccines</w:t>
      </w:r>
      <w:r>
        <w:rPr>
          <w:i/>
          <w:iCs/>
        </w:rPr>
        <w:t xml:space="preserve"> </w:t>
      </w:r>
      <w:r>
        <w:t xml:space="preserve">which is categorically distinct </w:t>
      </w:r>
    </w:p>
    <w:p w14:paraId="2235F62D" w14:textId="77777777" w:rsidR="008A4DE1" w:rsidRDefault="008A4DE1" w:rsidP="0060521C">
      <w:pPr>
        <w:pStyle w:val="Heading4"/>
      </w:pPr>
      <w:r>
        <w:t>Medicines are drugs</w:t>
      </w:r>
    </w:p>
    <w:p w14:paraId="0B31D380" w14:textId="77777777" w:rsidR="008A4DE1" w:rsidRPr="000D55E0" w:rsidRDefault="008A4DE1" w:rsidP="008A4DE1">
      <w:pPr>
        <w:rPr>
          <w:rStyle w:val="Style13ptBold"/>
          <w:b w:val="0"/>
          <w:sz w:val="22"/>
        </w:rPr>
      </w:pPr>
      <w:r w:rsidRPr="000D55E0">
        <w:rPr>
          <w:rStyle w:val="Style13ptBold"/>
        </w:rPr>
        <w:t>Senate Journal 12</w:t>
      </w:r>
      <w:r>
        <w:rPr>
          <w:rStyle w:val="Style13ptBold"/>
        </w:rPr>
        <w:t xml:space="preserve"> </w:t>
      </w:r>
      <w:r w:rsidRPr="000D55E0">
        <w:t>[(</w:t>
      </w:r>
      <w:r>
        <w:t xml:space="preserve">SENATE JOURNAL STATE OF </w:t>
      </w:r>
      <w:proofErr w:type="gramStart"/>
      <w:r>
        <w:t xml:space="preserve">ILLINOIS  </w:t>
      </w:r>
      <w:r w:rsidRPr="000D55E0">
        <w:t>)</w:t>
      </w:r>
      <w:proofErr w:type="gramEnd"/>
      <w:r>
        <w:t xml:space="preserve">”NINETY-SEVENTH GENERAL ASSEMBLY 92ND LEGISLATIVE DAY”,  </w:t>
      </w:r>
      <w:hyperlink r:id="rId22" w:history="1">
        <w:r w:rsidRPr="001B321A">
          <w:rPr>
            <w:rStyle w:val="Hyperlink"/>
          </w:rPr>
          <w:t>https://www.ilga.gov/senate/journals/97/2012/SJ097092R.pdf</w:t>
        </w:r>
      </w:hyperlink>
      <w:r>
        <w:t xml:space="preserve">, </w:t>
      </w:r>
      <w:r w:rsidRPr="000D55E0">
        <w:t>MARCH 8, 2012]</w:t>
      </w:r>
    </w:p>
    <w:p w14:paraId="118B887E" w14:textId="77777777" w:rsidR="008A4DE1" w:rsidRDefault="008A4DE1" w:rsidP="008A4DE1">
      <w:r w:rsidRPr="005B1684">
        <w:rPr>
          <w:rStyle w:val="StyleUnderline"/>
          <w:highlight w:val="green"/>
        </w:rPr>
        <w:t>Medicines mea</w:t>
      </w:r>
      <w:r w:rsidRPr="008A4DE1">
        <w:rPr>
          <w:rStyle w:val="StyleUnderline"/>
          <w:highlight w:val="green"/>
        </w:rPr>
        <w:t>ns</w:t>
      </w:r>
      <w:r w:rsidRPr="00BB1C01">
        <w:t xml:space="preserve"> and </w:t>
      </w:r>
      <w:r w:rsidRPr="005B1684">
        <w:rPr>
          <w:rStyle w:val="StyleUnderline"/>
        </w:rPr>
        <w:t xml:space="preserve">includes all </w:t>
      </w:r>
      <w:r w:rsidRPr="005B1684">
        <w:rPr>
          <w:rStyle w:val="StyleUnderline"/>
          <w:highlight w:val="green"/>
        </w:rPr>
        <w:t>drugs</w:t>
      </w:r>
      <w:r w:rsidRPr="005B1684">
        <w:rPr>
          <w:rStyle w:val="StyleUnderline"/>
        </w:rPr>
        <w:t xml:space="preserve"> intended for human</w:t>
      </w:r>
      <w:r w:rsidRPr="00BB1C01">
        <w:t xml:space="preserve"> or veterinary use approved by the United States Food and Drug Administration.</w:t>
      </w:r>
    </w:p>
    <w:p w14:paraId="31000156" w14:textId="77777777" w:rsidR="008A4DE1" w:rsidRDefault="008A4DE1" w:rsidP="008A4DE1">
      <w:pPr>
        <w:pStyle w:val="Heading4"/>
      </w:pPr>
      <w:r>
        <w:t>Vaccines are not drugs</w:t>
      </w:r>
    </w:p>
    <w:p w14:paraId="683FFADF" w14:textId="77777777" w:rsidR="008A4DE1" w:rsidRPr="009E786D" w:rsidRDefault="008A4DE1" w:rsidP="008A4DE1">
      <w:pPr>
        <w:rPr>
          <w:rStyle w:val="Style13ptBold"/>
          <w:b w:val="0"/>
          <w:bCs/>
        </w:rPr>
      </w:pPr>
      <w:r>
        <w:rPr>
          <w:rStyle w:val="Style13ptBold"/>
        </w:rPr>
        <w:t xml:space="preserve">He et al 12 </w:t>
      </w:r>
      <w:r w:rsidRPr="00EC4571">
        <w:rPr>
          <w:rStyle w:val="Style13ptBold"/>
          <w:b w:val="0"/>
          <w:bCs/>
          <w:sz w:val="16"/>
          <w:szCs w:val="16"/>
        </w:rPr>
        <w:t>[(</w:t>
      </w:r>
      <w:proofErr w:type="spellStart"/>
      <w:r w:rsidRPr="00EC4571">
        <w:rPr>
          <w:rStyle w:val="Style13ptBold"/>
          <w:b w:val="0"/>
          <w:bCs/>
          <w:sz w:val="16"/>
          <w:szCs w:val="16"/>
        </w:rPr>
        <w:t>Yongqun</w:t>
      </w:r>
      <w:proofErr w:type="spellEnd"/>
      <w:r w:rsidRPr="00EC4571">
        <w:rPr>
          <w:rStyle w:val="Style13ptBold"/>
          <w:b w:val="0"/>
          <w:bCs/>
          <w:sz w:val="16"/>
          <w:szCs w:val="16"/>
        </w:rPr>
        <w:t xml:space="preserve">, </w:t>
      </w:r>
      <w:r w:rsidRPr="00EC4571">
        <w:rPr>
          <w:bCs/>
          <w:szCs w:val="16"/>
        </w:rPr>
        <w:t xml:space="preserve">Professor of Microbiology and Immunology at the University of Michigan Medical School, primary bioinformatics interests are development of biomedical ontologies and their applications in literature mining, Bayesian network modeling, microbial genomics, and vaccine </w:t>
      </w:r>
      <w:proofErr w:type="gramStart"/>
      <w:r w:rsidRPr="00EC4571">
        <w:rPr>
          <w:bCs/>
          <w:szCs w:val="16"/>
        </w:rPr>
        <w:t>informatics</w:t>
      </w:r>
      <w:r w:rsidRPr="00EC4571">
        <w:rPr>
          <w:rStyle w:val="Style13ptBold"/>
          <w:b w:val="0"/>
          <w:bCs/>
          <w:sz w:val="16"/>
          <w:szCs w:val="16"/>
        </w:rPr>
        <w:t>)“</w:t>
      </w:r>
      <w:proofErr w:type="gramEnd"/>
      <w:r w:rsidRPr="00EC4571">
        <w:rPr>
          <w:szCs w:val="16"/>
        </w:rPr>
        <w:t xml:space="preserve">A 2012 Workshop: Vaccine and Drug Ontology in the Study of Mechanism and Effect,” </w:t>
      </w:r>
      <w:r w:rsidRPr="00EC4571">
        <w:rPr>
          <w:bCs/>
          <w:szCs w:val="16"/>
        </w:rPr>
        <w:t xml:space="preserve">Journal of Biomedical Semantics, </w:t>
      </w:r>
      <w:r w:rsidRPr="00EC4571">
        <w:rPr>
          <w:szCs w:val="16"/>
        </w:rPr>
        <w:t>12/18/2012] JL</w:t>
      </w:r>
    </w:p>
    <w:p w14:paraId="79882F29" w14:textId="77777777" w:rsidR="008A4DE1" w:rsidRPr="003348A3" w:rsidRDefault="008A4DE1" w:rsidP="008A4DE1">
      <w:pPr>
        <w:rPr>
          <w:sz w:val="12"/>
        </w:rPr>
      </w:pPr>
      <w:r w:rsidRPr="009E786D">
        <w:rPr>
          <w:sz w:val="12"/>
        </w:rPr>
        <w:t xml:space="preserve">Innovative therapeutic interventions are critical to prevent and treat human and animal diseases. </w:t>
      </w:r>
      <w:r w:rsidRPr="009E786D">
        <w:rPr>
          <w:rStyle w:val="StyleUnderline"/>
        </w:rPr>
        <w:t xml:space="preserve">A way to broadly classify therapeutic interventions is through their timing in administration: </w:t>
      </w:r>
      <w:r w:rsidRPr="009E786D">
        <w:rPr>
          <w:rStyle w:val="Emphasis"/>
          <w:highlight w:val="green"/>
        </w:rPr>
        <w:t>Vaccines</w:t>
      </w:r>
      <w:r w:rsidRPr="009E786D">
        <w:rPr>
          <w:rStyle w:val="Emphasis"/>
        </w:rPr>
        <w:t xml:space="preserve"> are classically administered to </w:t>
      </w:r>
      <w:r w:rsidRPr="009E786D">
        <w:rPr>
          <w:rStyle w:val="Emphasis"/>
          <w:highlight w:val="green"/>
        </w:rPr>
        <w:t>prevent</w:t>
      </w:r>
      <w:r w:rsidRPr="009E786D">
        <w:rPr>
          <w:rStyle w:val="Emphasis"/>
        </w:rPr>
        <w:t xml:space="preserve"> the appearance of </w:t>
      </w:r>
      <w:r w:rsidRPr="009E786D">
        <w:rPr>
          <w:rStyle w:val="Emphasis"/>
          <w:highlight w:val="green"/>
        </w:rPr>
        <w:t>a medical problem</w:t>
      </w:r>
      <w:r w:rsidRPr="009E786D">
        <w:rPr>
          <w:rStyle w:val="Emphasis"/>
        </w:rPr>
        <w:t xml:space="preserve">, while </w:t>
      </w:r>
      <w:r w:rsidRPr="009E786D">
        <w:rPr>
          <w:rStyle w:val="Emphasis"/>
          <w:highlight w:val="green"/>
        </w:rPr>
        <w:t>drugs</w:t>
      </w:r>
      <w:r w:rsidRPr="009E786D">
        <w:rPr>
          <w:rStyle w:val="Emphasis"/>
        </w:rPr>
        <w:t xml:space="preserve"> are generally administered to </w:t>
      </w:r>
      <w:r w:rsidRPr="009E786D">
        <w:rPr>
          <w:rStyle w:val="Emphasis"/>
          <w:highlight w:val="green"/>
        </w:rPr>
        <w:t>treat a medical problem</w:t>
      </w:r>
      <w:r w:rsidRPr="009E786D">
        <w:rPr>
          <w:sz w:val="12"/>
        </w:rPr>
        <w:t xml:space="preserve">. Noticeable exceptions can be found for both classes of therapeutic interventions such as cancer vaccines (that are administered after detection of the problem), and protein pump inhibitors (that are often administered to prevent gastric problems in co-therapy with other drugs or in specific hospital settings). Nevertheless, vaccines and drugs are similarly regulated both in research and development, manufacturing, clinical trials, government approval and regulation, and post-licensing usage surveillance and monitoring. In a broader scope, vaccine is a special type of drug. </w:t>
      </w:r>
      <w:r w:rsidRPr="009E786D">
        <w:rPr>
          <w:rStyle w:val="StyleUnderline"/>
        </w:rPr>
        <w:t>Vaccines and drugs also have many differences. For example, for vaccines, dose, time, route, and frequency of administration are generally known quite precisely</w:t>
      </w:r>
      <w:r w:rsidRPr="009E786D">
        <w:rPr>
          <w:sz w:val="12"/>
        </w:rPr>
        <w:t xml:space="preserve">. However, </w:t>
      </w:r>
      <w:r w:rsidRPr="009E786D">
        <w:rPr>
          <w:rStyle w:val="StyleUnderline"/>
        </w:rPr>
        <w:t>since drugs are used for patients with different conditions, dose, time, and frequency of drug administration are often very difficult to establish</w:t>
      </w:r>
      <w:r w:rsidRPr="009E786D">
        <w:rPr>
          <w:sz w:val="12"/>
        </w:rPr>
        <w:t xml:space="preserve">. Since </w:t>
      </w:r>
      <w:r w:rsidRPr="009E786D">
        <w:rPr>
          <w:rStyle w:val="StyleUnderline"/>
        </w:rPr>
        <w:t>vaccines are often administered to healthy people to prevent medical problems</w:t>
      </w:r>
      <w:r w:rsidRPr="009E786D">
        <w:rPr>
          <w:sz w:val="12"/>
        </w:rPr>
        <w:t xml:space="preserve">, attribution of an adverse event following vaccination is less likely to be confounded by signs or symptoms of underlying medical problems as it is with drugs that are administered to treat medical problems. However, separation of manifestation of medical problem from manifestation of drug adverse event is often very challenging. </w:t>
      </w:r>
      <w:r w:rsidRPr="009E786D">
        <w:rPr>
          <w:rStyle w:val="Emphasis"/>
        </w:rPr>
        <w:t xml:space="preserve">In the U.S.A, </w:t>
      </w:r>
      <w:r w:rsidRPr="009E786D">
        <w:rPr>
          <w:rStyle w:val="Emphasis"/>
          <w:highlight w:val="green"/>
        </w:rPr>
        <w:t>vaccines are regulated</w:t>
      </w:r>
      <w:r w:rsidRPr="009E786D">
        <w:rPr>
          <w:rStyle w:val="Emphasis"/>
        </w:rPr>
        <w:t xml:space="preserve"> under different laws </w:t>
      </w:r>
      <w:r w:rsidRPr="009E786D">
        <w:rPr>
          <w:rStyle w:val="Emphasis"/>
          <w:highlight w:val="green"/>
        </w:rPr>
        <w:t>by</w:t>
      </w:r>
      <w:r w:rsidRPr="009E786D">
        <w:rPr>
          <w:rStyle w:val="Emphasis"/>
        </w:rPr>
        <w:t xml:space="preserve"> the Center for Biologics (</w:t>
      </w:r>
      <w:r w:rsidRPr="009E786D">
        <w:rPr>
          <w:rStyle w:val="Emphasis"/>
          <w:highlight w:val="green"/>
        </w:rPr>
        <w:t>CBER</w:t>
      </w:r>
      <w:r w:rsidRPr="009E786D">
        <w:rPr>
          <w:rStyle w:val="Emphasis"/>
        </w:rPr>
        <w:t xml:space="preserve">) at FDA, while </w:t>
      </w:r>
      <w:r w:rsidRPr="009E786D">
        <w:rPr>
          <w:rStyle w:val="Emphasis"/>
          <w:highlight w:val="green"/>
        </w:rPr>
        <w:t>drugs</w:t>
      </w:r>
      <w:r w:rsidRPr="009E786D">
        <w:rPr>
          <w:rStyle w:val="Emphasis"/>
        </w:rPr>
        <w:t xml:space="preserve"> are regulated under the Food Drug and Cosmetic Act </w:t>
      </w:r>
      <w:r w:rsidRPr="009E786D">
        <w:rPr>
          <w:rStyle w:val="Emphasis"/>
          <w:highlight w:val="green"/>
        </w:rPr>
        <w:t>by</w:t>
      </w:r>
      <w:r w:rsidRPr="009E786D">
        <w:rPr>
          <w:rStyle w:val="Emphasis"/>
        </w:rPr>
        <w:t xml:space="preserve"> the Center for Drugs (</w:t>
      </w:r>
      <w:r w:rsidRPr="009E786D">
        <w:rPr>
          <w:rStyle w:val="Emphasis"/>
          <w:highlight w:val="green"/>
        </w:rPr>
        <w:t>CDER</w:t>
      </w:r>
      <w:r w:rsidRPr="009E786D">
        <w:rPr>
          <w:rStyle w:val="Emphasis"/>
        </w:rPr>
        <w:t>) at FDA</w:t>
      </w:r>
      <w:r w:rsidRPr="009E786D">
        <w:rPr>
          <w:sz w:val="12"/>
        </w:rPr>
        <w:t xml:space="preserve">. Safety surveillance for vaccines is for the most part carried out by the Center for Disease Control (CDC) in Atlanta, while for drugs it is carried out by the FDA. Due to these similarities and differences between vaccines and drugs, a closer communication between these two areas is important to create effective ontological frameworks around which </w:t>
      </w:r>
      <w:r w:rsidRPr="009E786D">
        <w:rPr>
          <w:rStyle w:val="StyleUnderline"/>
        </w:rPr>
        <w:t>we can build comparative and predictive systems for both vaccines and drugs</w:t>
      </w:r>
      <w:r w:rsidRPr="009E786D">
        <w:rPr>
          <w:sz w:val="12"/>
        </w:rPr>
        <w:t>.</w:t>
      </w:r>
    </w:p>
    <w:p w14:paraId="771E63AE" w14:textId="77777777" w:rsidR="008A4DE1" w:rsidRDefault="008A4DE1" w:rsidP="008A4DE1">
      <w:pPr>
        <w:pStyle w:val="Heading4"/>
      </w:pPr>
      <w:r>
        <w:lastRenderedPageBreak/>
        <w:t xml:space="preserve">Prefer – </w:t>
      </w:r>
    </w:p>
    <w:p w14:paraId="63E3022B" w14:textId="7E2646A0" w:rsidR="008A4DE1" w:rsidRDefault="008A4DE1" w:rsidP="008A4DE1">
      <w:pPr>
        <w:pStyle w:val="Heading4"/>
        <w:numPr>
          <w:ilvl w:val="0"/>
          <w:numId w:val="27"/>
        </w:numPr>
        <w:tabs>
          <w:tab w:val="num" w:pos="720"/>
        </w:tabs>
      </w:pPr>
      <w:r>
        <w:t xml:space="preserve">Limits – allowing non medicines explodes limits to include </w:t>
      </w:r>
      <w:proofErr w:type="spellStart"/>
      <w:r>
        <w:t>affs</w:t>
      </w:r>
      <w:proofErr w:type="spellEnd"/>
      <w:r>
        <w:t xml:space="preserve"> that defend reducing protections for </w:t>
      </w:r>
      <w:r w:rsidRPr="00845F4C">
        <w:rPr>
          <w:u w:val="single"/>
        </w:rPr>
        <w:t>surgeries</w:t>
      </w:r>
      <w:r w:rsidRPr="00845F4C">
        <w:t xml:space="preserve">, </w:t>
      </w:r>
      <w:r w:rsidRPr="00845F4C">
        <w:rPr>
          <w:u w:val="single"/>
        </w:rPr>
        <w:t>therapy</w:t>
      </w:r>
      <w:r w:rsidRPr="00845F4C">
        <w:t>,</w:t>
      </w:r>
      <w:r>
        <w:t xml:space="preserve"> </w:t>
      </w:r>
      <w:r w:rsidRPr="00845F4C">
        <w:rPr>
          <w:u w:val="single"/>
        </w:rPr>
        <w:t>injury prevention</w:t>
      </w:r>
      <w:r>
        <w:t xml:space="preserve">, </w:t>
      </w:r>
      <w:r w:rsidRPr="00845F4C">
        <w:rPr>
          <w:u w:val="single"/>
        </w:rPr>
        <w:t>cosmetic procedures</w:t>
      </w:r>
      <w:r>
        <w:t xml:space="preserve">, etc. </w:t>
      </w:r>
      <w:r w:rsidR="00F6282B">
        <w:t>–</w:t>
      </w:r>
      <w:r w:rsidRPr="00845F4C">
        <w:t xml:space="preserve"> makes neg prep impossible because </w:t>
      </w:r>
      <w:r>
        <w:t xml:space="preserve">the case neg to the </w:t>
      </w:r>
      <w:r w:rsidRPr="007C7432">
        <w:rPr>
          <w:u w:val="single"/>
        </w:rPr>
        <w:t>Botox</w:t>
      </w:r>
      <w:r>
        <w:t xml:space="preserve"> and </w:t>
      </w:r>
      <w:r>
        <w:rPr>
          <w:u w:val="single"/>
        </w:rPr>
        <w:t>Laser Eye Surgery</w:t>
      </w:r>
      <w:r>
        <w:t xml:space="preserve"> </w:t>
      </w:r>
      <w:proofErr w:type="spellStart"/>
      <w:r>
        <w:t>affs</w:t>
      </w:r>
      <w:proofErr w:type="spellEnd"/>
      <w:r>
        <w:t xml:space="preserve"> would have no overlap </w:t>
      </w:r>
      <w:r w:rsidR="00F6282B">
        <w:t>–</w:t>
      </w:r>
      <w:r>
        <w:t xml:space="preserve"> privileges the </w:t>
      </w:r>
      <w:proofErr w:type="spellStart"/>
      <w:r>
        <w:t>aff</w:t>
      </w:r>
      <w:proofErr w:type="spellEnd"/>
      <w:r>
        <w:t xml:space="preserve"> by stretching pre-tournament neg prep too thin and precluding nuanced rigorous testing of </w:t>
      </w:r>
      <w:proofErr w:type="spellStart"/>
      <w:r>
        <w:t>aff</w:t>
      </w:r>
      <w:proofErr w:type="spellEnd"/>
    </w:p>
    <w:p w14:paraId="16D7247C" w14:textId="6132A128" w:rsidR="008A4DE1" w:rsidRDefault="008A4DE1" w:rsidP="008A4DE1">
      <w:pPr>
        <w:pStyle w:val="Heading4"/>
        <w:numPr>
          <w:ilvl w:val="0"/>
          <w:numId w:val="27"/>
        </w:numPr>
        <w:tabs>
          <w:tab w:val="num" w:pos="720"/>
        </w:tabs>
      </w:pPr>
      <w:r>
        <w:t xml:space="preserve">Ground – arbitrarily not defending medicines kills links to core neg generics about drug innovation, competition over pharmaceutical development, or production of medicine needing to </w:t>
      </w:r>
      <w:r w:rsidRPr="001B18C4">
        <w:t>increase</w:t>
      </w:r>
      <w:r>
        <w:t xml:space="preserve"> because medical interventions are </w:t>
      </w:r>
      <w:r>
        <w:rPr>
          <w:u w:val="single"/>
        </w:rPr>
        <w:t>uncontroversial</w:t>
      </w:r>
      <w:r w:rsidR="004C4618">
        <w:t xml:space="preserve"> – plus they’re regulated by different agencies – p</w:t>
      </w:r>
      <w:r w:rsidRPr="001B18C4">
        <w:t>ushes</w:t>
      </w:r>
      <w:r>
        <w:t xml:space="preserve"> 1NCs to the fringes like Ks that disagree with everything or sketchy CPs which destroys clash. </w:t>
      </w:r>
    </w:p>
    <w:p w14:paraId="3D8B7087" w14:textId="05882FF9" w:rsidR="00696577" w:rsidRDefault="00696577" w:rsidP="00696577">
      <w:pPr>
        <w:pStyle w:val="Heading4"/>
        <w:numPr>
          <w:ilvl w:val="0"/>
          <w:numId w:val="27"/>
        </w:numPr>
      </w:pPr>
      <w:r>
        <w:t xml:space="preserve">No plan text in a vacuum </w:t>
      </w:r>
      <w:r>
        <w:t>– the only way to logically join the plan text and advantage is to presume th</w:t>
      </w:r>
      <w:r>
        <w:t>ey defend</w:t>
      </w:r>
      <w:r>
        <w:t xml:space="preserve"> the </w:t>
      </w:r>
      <w:r>
        <w:t>medicines</w:t>
      </w:r>
      <w:r>
        <w:t xml:space="preserve"> discussed in their </w:t>
      </w:r>
      <w:r>
        <w:t>advantage</w:t>
      </w:r>
    </w:p>
    <w:p w14:paraId="4BA95224" w14:textId="77777777" w:rsidR="00696577" w:rsidRPr="00696577" w:rsidRDefault="00696577" w:rsidP="00696577"/>
    <w:p w14:paraId="569F5BFF" w14:textId="77777777" w:rsidR="008A4DE1" w:rsidRPr="00123B47" w:rsidRDefault="008A4DE1" w:rsidP="008A4DE1">
      <w:pPr>
        <w:pStyle w:val="Heading4"/>
        <w:rPr>
          <w:rFonts w:cs="Calibri"/>
        </w:rPr>
      </w:pPr>
      <w:r w:rsidRPr="00123B47">
        <w:rPr>
          <w:rFonts w:cs="Calibri"/>
        </w:rPr>
        <w:t xml:space="preserve">Paradigm issues – </w:t>
      </w:r>
    </w:p>
    <w:p w14:paraId="3A993342" w14:textId="77777777" w:rsidR="008A4DE1" w:rsidRPr="00123B47" w:rsidRDefault="008A4DE1" w:rsidP="008A4DE1">
      <w:pPr>
        <w:pStyle w:val="Heading4"/>
        <w:numPr>
          <w:ilvl w:val="0"/>
          <w:numId w:val="28"/>
        </w:numPr>
        <w:tabs>
          <w:tab w:val="num" w:pos="1080"/>
        </w:tabs>
        <w:ind w:left="1080"/>
        <w:rPr>
          <w:rFonts w:cs="Calibri"/>
        </w:rPr>
      </w:pPr>
      <w:r w:rsidRPr="00123B47">
        <w:rPr>
          <w:rFonts w:cs="Calibri"/>
        </w:rPr>
        <w:t xml:space="preserve">Drop the debater – their abusive advocacy skewed the debate from the start </w:t>
      </w:r>
    </w:p>
    <w:p w14:paraId="22503ADA" w14:textId="77777777" w:rsidR="008A4DE1" w:rsidRPr="00123B47" w:rsidRDefault="008A4DE1" w:rsidP="008A4DE1">
      <w:pPr>
        <w:pStyle w:val="Heading4"/>
        <w:numPr>
          <w:ilvl w:val="0"/>
          <w:numId w:val="28"/>
        </w:numPr>
        <w:tabs>
          <w:tab w:val="num" w:pos="1080"/>
        </w:tabs>
        <w:ind w:left="1080"/>
        <w:rPr>
          <w:rFonts w:cs="Calibri"/>
        </w:rPr>
      </w:pPr>
      <w:r w:rsidRPr="00123B47">
        <w:rPr>
          <w:rFonts w:cs="Calibri"/>
        </w:rPr>
        <w:t xml:space="preserve">Comes before 1AR theory – NC abuse is responsive to them not being topical </w:t>
      </w:r>
    </w:p>
    <w:p w14:paraId="7AEE88CB" w14:textId="77777777" w:rsidR="008A4DE1" w:rsidRPr="00E63722" w:rsidRDefault="008A4DE1" w:rsidP="008A4DE1">
      <w:pPr>
        <w:pStyle w:val="Heading4"/>
        <w:numPr>
          <w:ilvl w:val="0"/>
          <w:numId w:val="28"/>
        </w:numPr>
        <w:tabs>
          <w:tab w:val="num" w:pos="1080"/>
        </w:tabs>
        <w:ind w:left="108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2C02DE84" w14:textId="77777777" w:rsidR="008A4DE1" w:rsidRDefault="008A4DE1" w:rsidP="008A4DE1">
      <w:pPr>
        <w:pStyle w:val="Heading4"/>
        <w:numPr>
          <w:ilvl w:val="0"/>
          <w:numId w:val="28"/>
        </w:numPr>
        <w:tabs>
          <w:tab w:val="num" w:pos="1080"/>
        </w:tabs>
        <w:ind w:left="1080"/>
      </w:pPr>
      <w:r>
        <w:t xml:space="preserve">Fairness is a voter </w:t>
      </w:r>
      <w:r>
        <w:softHyphen/>
        <w:t>– necessary to determine the better debater</w:t>
      </w:r>
    </w:p>
    <w:p w14:paraId="051F30B8" w14:textId="77777777" w:rsidR="008A4DE1" w:rsidRDefault="008A4DE1" w:rsidP="008A4DE1">
      <w:pPr>
        <w:pStyle w:val="Heading4"/>
        <w:numPr>
          <w:ilvl w:val="0"/>
          <w:numId w:val="28"/>
        </w:numPr>
        <w:tabs>
          <w:tab w:val="num" w:pos="1080"/>
        </w:tabs>
        <w:ind w:left="1080"/>
      </w:pPr>
      <w:r>
        <w:t>Education is a voter – why schools fund debate</w:t>
      </w:r>
    </w:p>
    <w:p w14:paraId="14A5E199" w14:textId="77777777" w:rsidR="008A4DE1" w:rsidRPr="008A4DE1" w:rsidRDefault="008A4DE1" w:rsidP="008A4DE1"/>
    <w:p w14:paraId="37070F44" w14:textId="77777777" w:rsidR="008C1A98" w:rsidRDefault="008C1A98" w:rsidP="008C1A98">
      <w:pPr>
        <w:pStyle w:val="Heading2"/>
      </w:pPr>
      <w:r>
        <w:lastRenderedPageBreak/>
        <w:t>1NC – Case</w:t>
      </w:r>
    </w:p>
    <w:p w14:paraId="24E17873" w14:textId="77777777" w:rsidR="008C1A98" w:rsidRDefault="008C1A98" w:rsidP="008C1A98">
      <w:pPr>
        <w:pStyle w:val="Heading3"/>
      </w:pPr>
      <w:r>
        <w:lastRenderedPageBreak/>
        <w:t>COVID</w:t>
      </w:r>
    </w:p>
    <w:p w14:paraId="54AB2F57" w14:textId="61EF2759" w:rsidR="00733B22" w:rsidRDefault="00733B22" w:rsidP="00733B22">
      <w:pPr>
        <w:pStyle w:val="Heading4"/>
        <w:numPr>
          <w:ilvl w:val="0"/>
          <w:numId w:val="30"/>
        </w:numPr>
      </w:pPr>
      <w:r>
        <w:t>COVID inevitable even with vaccines – antibodies fade and high transmissibility</w:t>
      </w:r>
    </w:p>
    <w:p w14:paraId="4643F95E" w14:textId="77777777" w:rsidR="00733B22" w:rsidRPr="004F724D" w:rsidRDefault="00733B22" w:rsidP="00733B22">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38C2600B" w14:textId="77777777" w:rsidR="00733B22" w:rsidRPr="004F724D" w:rsidRDefault="00733B22" w:rsidP="00733B22">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13EB581F" w14:textId="77777777" w:rsidR="00733B22" w:rsidRPr="004F724D" w:rsidRDefault="00733B22" w:rsidP="00733B22">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46A053BC" w14:textId="77777777" w:rsidR="00733B22" w:rsidRPr="004F724D" w:rsidRDefault="00733B22" w:rsidP="00733B22">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0FB92F2A" w14:textId="77777777" w:rsidR="00733B22" w:rsidRPr="004F724D" w:rsidRDefault="00733B22" w:rsidP="00733B22">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4E5305E5" w14:textId="77777777" w:rsidR="00733B22" w:rsidRPr="004F724D" w:rsidRDefault="00733B22" w:rsidP="00733B22">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6215FF67" w14:textId="77777777" w:rsidR="00733B22" w:rsidRPr="004F724D" w:rsidRDefault="00733B22" w:rsidP="00733B22">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00F3EAC3" w14:textId="77777777" w:rsidR="00733B22" w:rsidRPr="004F724D" w:rsidRDefault="00733B22" w:rsidP="00733B22">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089A8B60" w14:textId="15F15145" w:rsidR="00EB38E1" w:rsidRDefault="00EB38E1" w:rsidP="00733B22">
      <w:pPr>
        <w:pStyle w:val="Heading4"/>
        <w:numPr>
          <w:ilvl w:val="0"/>
          <w:numId w:val="30"/>
        </w:numPr>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2BE19341" w14:textId="77777777" w:rsidR="00EB38E1" w:rsidRPr="006D5674" w:rsidRDefault="00EB38E1" w:rsidP="00EB38E1">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07DAF2FE" w14:textId="77777777" w:rsidR="00EB38E1" w:rsidRPr="00CE75C7" w:rsidRDefault="00EB38E1" w:rsidP="00EB38E1">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75A8AD99" w14:textId="77777777" w:rsidR="00EB38E1" w:rsidRPr="00CE75C7" w:rsidRDefault="00EB38E1" w:rsidP="00EB38E1">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6318B0AE" w14:textId="77777777" w:rsidR="00EB38E1" w:rsidRPr="00CE75C7" w:rsidRDefault="00EB38E1" w:rsidP="00EB38E1">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453EE4D8" w14:textId="77777777" w:rsidR="00EB38E1" w:rsidRPr="007D128D" w:rsidRDefault="00EB38E1" w:rsidP="00EB38E1">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18DDFFF3" w14:textId="77777777" w:rsidR="00EB38E1" w:rsidRPr="00CE75C7" w:rsidRDefault="00EB38E1" w:rsidP="00EB38E1">
      <w:pPr>
        <w:rPr>
          <w:sz w:val="12"/>
          <w:szCs w:val="12"/>
        </w:rPr>
      </w:pPr>
      <w:r w:rsidRPr="00CE75C7">
        <w:rPr>
          <w:sz w:val="12"/>
          <w:szCs w:val="12"/>
        </w:rPr>
        <w:t>The factory was not maintained in a clean and sanitary condition.</w:t>
      </w:r>
    </w:p>
    <w:p w14:paraId="17B0B9B6" w14:textId="77777777" w:rsidR="00EB38E1" w:rsidRPr="00CE75C7" w:rsidRDefault="00EB38E1" w:rsidP="00EB38E1">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71D149F0" w14:textId="77777777" w:rsidR="00EB38E1" w:rsidRPr="00CE75C7" w:rsidRDefault="00EB38E1" w:rsidP="00EB38E1">
      <w:pPr>
        <w:rPr>
          <w:sz w:val="12"/>
          <w:szCs w:val="12"/>
        </w:rPr>
      </w:pPr>
      <w:r w:rsidRPr="00CE75C7">
        <w:rPr>
          <w:sz w:val="12"/>
          <w:szCs w:val="12"/>
        </w:rPr>
        <w:t>Employees were seen dragging unsealed bags of medical waste from the manufacturing area across the warehouse.</w:t>
      </w:r>
    </w:p>
    <w:p w14:paraId="050E7FB1" w14:textId="77777777" w:rsidR="00EB38E1" w:rsidRPr="00CE75C7" w:rsidRDefault="00EB38E1" w:rsidP="00EB38E1">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18455463" w14:textId="77777777" w:rsidR="00EB38E1" w:rsidRPr="00CE75C7" w:rsidRDefault="00EB38E1" w:rsidP="00EB38E1">
      <w:pPr>
        <w:rPr>
          <w:sz w:val="12"/>
          <w:szCs w:val="12"/>
        </w:rPr>
      </w:pPr>
      <w:r w:rsidRPr="00CE75C7">
        <w:rPr>
          <w:sz w:val="12"/>
          <w:szCs w:val="12"/>
        </w:rPr>
        <w:t>Employees were seen removing their protective garments where raw materials were staged for manufacturing.</w:t>
      </w:r>
    </w:p>
    <w:p w14:paraId="36C31E73" w14:textId="77777777" w:rsidR="00EB38E1" w:rsidRPr="00CE75C7" w:rsidRDefault="00EB38E1" w:rsidP="00EB38E1">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7673FC5D" w14:textId="77777777" w:rsidR="00EB38E1" w:rsidRPr="00CE75C7" w:rsidRDefault="00EB38E1" w:rsidP="00EB38E1">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5AA56CC7" w14:textId="77777777" w:rsidR="00EB38E1" w:rsidRPr="00CE75C7" w:rsidRDefault="00EB38E1" w:rsidP="00EB38E1">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174AE4D7" w14:textId="77777777" w:rsidR="00EB38E1" w:rsidRPr="00CE75C7" w:rsidRDefault="00EB38E1" w:rsidP="00EB38E1">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2F39B7B7" w14:textId="77777777" w:rsidR="00EB38E1" w:rsidRPr="00CE75C7" w:rsidRDefault="00EB38E1" w:rsidP="00EB38E1">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5449B661" w14:textId="77777777" w:rsidR="00EB38E1" w:rsidRPr="00CE75C7" w:rsidRDefault="00EB38E1" w:rsidP="00EB38E1">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2AE68B58" w14:textId="77777777" w:rsidR="00EB38E1" w:rsidRPr="00CE75C7" w:rsidRDefault="00EB38E1" w:rsidP="00EB38E1">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697C7C38" w14:textId="77777777" w:rsidR="00EB38E1" w:rsidRPr="00CE75C7" w:rsidRDefault="00EB38E1" w:rsidP="00EB38E1">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67B65499" w14:textId="77777777" w:rsidR="00EB38E1" w:rsidRPr="00CE75C7" w:rsidRDefault="00EB38E1" w:rsidP="00EB38E1">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58D84CC5" w14:textId="77777777" w:rsidR="00EB38E1" w:rsidRDefault="00EB38E1" w:rsidP="00EB38E1"/>
    <w:p w14:paraId="7D05FD93" w14:textId="0526D34E" w:rsidR="00EB38E1" w:rsidRDefault="00EB38E1" w:rsidP="00733B22">
      <w:pPr>
        <w:pStyle w:val="Heading4"/>
        <w:numPr>
          <w:ilvl w:val="0"/>
          <w:numId w:val="30"/>
        </w:numPr>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69DDF2B3" w14:textId="77777777" w:rsidR="00EB38E1" w:rsidRPr="00AD2F11" w:rsidRDefault="00EB38E1" w:rsidP="00EB38E1">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02B4B870" w14:textId="77777777" w:rsidR="00EB38E1" w:rsidRPr="00AD2F11" w:rsidRDefault="00EB38E1" w:rsidP="00EB38E1">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6A145A61" w14:textId="77777777" w:rsidR="00EB38E1" w:rsidRPr="00AD2F11" w:rsidRDefault="00EB38E1" w:rsidP="00EB38E1">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29DC3633" w14:textId="77777777" w:rsidR="00EB38E1" w:rsidRDefault="00EB38E1" w:rsidP="00EB38E1">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00180FC8" w14:textId="77777777" w:rsidR="00EB38E1" w:rsidRPr="0050407D" w:rsidRDefault="00EB38E1" w:rsidP="00EB38E1">
      <w:pPr>
        <w:rPr>
          <w:sz w:val="12"/>
        </w:rPr>
      </w:pPr>
    </w:p>
    <w:p w14:paraId="3622298C" w14:textId="29CC92D3" w:rsidR="00EB38E1" w:rsidRDefault="00EB38E1" w:rsidP="00733B22">
      <w:pPr>
        <w:pStyle w:val="Heading4"/>
        <w:numPr>
          <w:ilvl w:val="0"/>
          <w:numId w:val="30"/>
        </w:numPr>
      </w:pPr>
      <w:r>
        <w:t>Waivers antagonize drug-makers and manufacturers which reduces vaccine production</w:t>
      </w:r>
    </w:p>
    <w:p w14:paraId="57A0BB0C" w14:textId="77777777" w:rsidR="00EB38E1" w:rsidRPr="0050407D" w:rsidRDefault="00EB38E1" w:rsidP="00EB38E1">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4C34A502" w14:textId="77777777" w:rsidR="00EB38E1" w:rsidRPr="0050407D" w:rsidRDefault="00EB38E1" w:rsidP="00EB38E1">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1AAB1BEA" w14:textId="77777777" w:rsidR="00EB38E1" w:rsidRPr="0050407D" w:rsidRDefault="00EB38E1" w:rsidP="00EB38E1">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315A9FD9" w14:textId="77777777" w:rsidR="00EB38E1" w:rsidRPr="0050407D" w:rsidRDefault="00EB38E1" w:rsidP="00EB38E1">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w:t>
      </w:r>
      <w:proofErr w:type="gramStart"/>
      <w:r w:rsidRPr="0050407D">
        <w:rPr>
          <w:rStyle w:val="StyleUnderline"/>
        </w:rPr>
        <w:t xml:space="preserve">actually </w:t>
      </w:r>
      <w:r w:rsidRPr="0050407D">
        <w:rPr>
          <w:rStyle w:val="StyleUnderline"/>
          <w:highlight w:val="green"/>
        </w:rPr>
        <w:t>be</w:t>
      </w:r>
      <w:proofErr w:type="gramEnd"/>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7CB31860" w14:textId="77777777" w:rsidR="00EB38E1" w:rsidRPr="0050407D" w:rsidRDefault="00EB38E1" w:rsidP="00EB38E1"/>
    <w:p w14:paraId="7DBB2530" w14:textId="77777777" w:rsidR="00EB38E1" w:rsidRDefault="00EB38E1" w:rsidP="00EB38E1"/>
    <w:p w14:paraId="0F8EAEA2" w14:textId="7457876E" w:rsidR="00EB38E1" w:rsidRPr="00E6331C" w:rsidRDefault="00EB38E1" w:rsidP="00733B22">
      <w:pPr>
        <w:pStyle w:val="Heading4"/>
        <w:numPr>
          <w:ilvl w:val="0"/>
          <w:numId w:val="30"/>
        </w:numPr>
        <w:rPr>
          <w:u w:val="single"/>
        </w:rPr>
      </w:pPr>
      <w:r>
        <w:t xml:space="preserve">The plan alienates pharma companies and doesn’t solve </w:t>
      </w:r>
      <w:r w:rsidRPr="00E6331C">
        <w:rPr>
          <w:u w:val="single"/>
        </w:rPr>
        <w:t xml:space="preserve">lack of vaccine purchasing </w:t>
      </w:r>
    </w:p>
    <w:p w14:paraId="6FCE2AA1" w14:textId="77777777" w:rsidR="00EB38E1" w:rsidRPr="00E6331C" w:rsidRDefault="00EB38E1" w:rsidP="00EB38E1">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53466204" w14:textId="77777777" w:rsidR="00EB38E1" w:rsidRPr="00E6331C" w:rsidRDefault="00EB38E1" w:rsidP="00EB38E1">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4E2B1349" w14:textId="77777777" w:rsidR="00EB38E1" w:rsidRPr="00E6331C" w:rsidRDefault="00EB38E1" w:rsidP="00EB38E1">
      <w:pPr>
        <w:rPr>
          <w:sz w:val="12"/>
        </w:rPr>
      </w:pPr>
      <w:r w:rsidRPr="00E6331C">
        <w:rPr>
          <w:sz w:val="12"/>
        </w:rPr>
        <w:lastRenderedPageBreak/>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658FBD92" w14:textId="77777777" w:rsidR="00EB38E1" w:rsidRPr="00E6331C" w:rsidRDefault="00EB38E1" w:rsidP="00EB38E1">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56687303" w14:textId="77777777" w:rsidR="00EB38E1" w:rsidRPr="00E6331C" w:rsidRDefault="00EB38E1" w:rsidP="00EB38E1">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0011264A" w14:textId="77777777" w:rsidR="00EB38E1" w:rsidRPr="00E6331C" w:rsidRDefault="00EB38E1" w:rsidP="00EB38E1">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2CF6A373" w14:textId="77777777" w:rsidR="00EB38E1" w:rsidRPr="00E6331C" w:rsidRDefault="00EB38E1" w:rsidP="00EB38E1">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proofErr w:type="gramStart"/>
      <w:r w:rsidRPr="00E6331C">
        <w:rPr>
          <w:rStyle w:val="StyleUnderline"/>
          <w:highlight w:val="green"/>
        </w:rPr>
        <w:t>Africa</w:t>
      </w:r>
      <w:proofErr w:type="gramEnd"/>
      <w:r w:rsidRPr="00E6331C">
        <w:rPr>
          <w:rStyle w:val="StyleUnderline"/>
          <w:highlight w:val="green"/>
        </w:rPr>
        <w:t xml:space="preserve">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0CE93FF5" w14:textId="77777777" w:rsidR="00EB38E1" w:rsidRPr="0050407D" w:rsidRDefault="00EB38E1" w:rsidP="00EB38E1"/>
    <w:p w14:paraId="6B475E90" w14:textId="77777777" w:rsidR="00EB38E1" w:rsidRPr="00702E8E" w:rsidRDefault="00EB38E1" w:rsidP="00EB38E1"/>
    <w:p w14:paraId="2C039BDF" w14:textId="15085C7C" w:rsidR="00EB38E1" w:rsidRDefault="00EB38E1" w:rsidP="00733B22">
      <w:pPr>
        <w:pStyle w:val="Heading4"/>
        <w:numPr>
          <w:ilvl w:val="0"/>
          <w:numId w:val="30"/>
        </w:numPr>
      </w:pPr>
      <w:r>
        <w:t>Deterrence solves Indo-Pak war</w:t>
      </w:r>
    </w:p>
    <w:p w14:paraId="217F80AC" w14:textId="77777777" w:rsidR="00EB38E1" w:rsidRPr="002D4411" w:rsidRDefault="00EB38E1" w:rsidP="00EB38E1">
      <w:pPr>
        <w:rPr>
          <w:rStyle w:val="Style13ptBold"/>
          <w:b w:val="0"/>
          <w:bCs/>
        </w:rPr>
      </w:pPr>
      <w:proofErr w:type="spellStart"/>
      <w:r>
        <w:rPr>
          <w:rStyle w:val="Style13ptBold"/>
        </w:rPr>
        <w:t>Ganguly</w:t>
      </w:r>
      <w:proofErr w:type="spellEnd"/>
      <w:r>
        <w:rPr>
          <w:rStyle w:val="Style13ptBold"/>
        </w:rPr>
        <w:t xml:space="preserve"> 19 </w:t>
      </w:r>
      <w:r w:rsidRPr="002D4411">
        <w:rPr>
          <w:rStyle w:val="Style13ptBold"/>
          <w:b w:val="0"/>
          <w:bCs/>
          <w:sz w:val="16"/>
          <w:szCs w:val="16"/>
        </w:rPr>
        <w:t>[(</w:t>
      </w:r>
      <w:proofErr w:type="spellStart"/>
      <w:r w:rsidRPr="002D4411">
        <w:rPr>
          <w:rStyle w:val="Style13ptBold"/>
          <w:b w:val="0"/>
          <w:bCs/>
          <w:sz w:val="16"/>
          <w:szCs w:val="16"/>
        </w:rPr>
        <w:t>Sumit</w:t>
      </w:r>
      <w:proofErr w:type="spellEnd"/>
      <w:r w:rsidRPr="002D4411">
        <w:rPr>
          <w:rStyle w:val="Style13ptBold"/>
          <w:b w:val="0"/>
          <w:bCs/>
          <w:sz w:val="16"/>
          <w:szCs w:val="16"/>
        </w:rPr>
        <w:t xml:space="preserve">, </w:t>
      </w:r>
      <w:r w:rsidRPr="002D4411">
        <w:rPr>
          <w:bCs/>
          <w:szCs w:val="16"/>
        </w:rPr>
        <w:t xml:space="preserve">Rabindranath Tagore Chair in Indian Cultures and Civilizations at Indiana University, has been a Fellow at the Woodrow Wilson International Center for Scholars in Washington, DC, a Visiting Fellow at the Center for International Security and Cooperation and at the Center on Democracy, </w:t>
      </w:r>
      <w:proofErr w:type="gramStart"/>
      <w:r w:rsidRPr="002D4411">
        <w:rPr>
          <w:bCs/>
          <w:szCs w:val="16"/>
        </w:rPr>
        <w:t>Development</w:t>
      </w:r>
      <w:proofErr w:type="gramEnd"/>
      <w:r w:rsidRPr="002D4411">
        <w:rPr>
          <w:bCs/>
          <w:szCs w:val="16"/>
        </w:rPr>
        <w:t xml:space="preserve"> and the Rule of Law at Stanford University</w:t>
      </w:r>
      <w:r w:rsidRPr="002D4411">
        <w:rPr>
          <w:rStyle w:val="Style13ptBold"/>
          <w:b w:val="0"/>
          <w:bCs/>
          <w:sz w:val="16"/>
          <w:szCs w:val="16"/>
        </w:rPr>
        <w:t>) “</w:t>
      </w:r>
      <w:r w:rsidRPr="002D4411">
        <w:rPr>
          <w:szCs w:val="16"/>
        </w:rPr>
        <w:t>Why the India-Pakistan Crisis Isn’t Likely to Turn Nuclear,” Foreign Affairs, 3/5/2019] JL</w:t>
      </w:r>
    </w:p>
    <w:p w14:paraId="337804FA" w14:textId="77777777" w:rsidR="00EB38E1" w:rsidRPr="002026F8" w:rsidRDefault="00EB38E1" w:rsidP="00EB38E1">
      <w:pPr>
        <w:rPr>
          <w:sz w:val="12"/>
        </w:rPr>
      </w:pPr>
      <w:r w:rsidRPr="002026F8">
        <w:rPr>
          <w:sz w:val="12"/>
        </w:rPr>
        <w:t xml:space="preserve">No one can say for sure, but </w:t>
      </w:r>
      <w:r w:rsidRPr="002026F8">
        <w:rPr>
          <w:rStyle w:val="StyleUnderline"/>
        </w:rPr>
        <w:t xml:space="preserve">history suggests that </w:t>
      </w:r>
      <w:r w:rsidRPr="00A8710A">
        <w:rPr>
          <w:rStyle w:val="StyleUnderline"/>
          <w:highlight w:val="green"/>
        </w:rPr>
        <w:t>there is cause for optimism</w:t>
      </w:r>
      <w:r w:rsidRPr="002026F8">
        <w:rPr>
          <w:rStyle w:val="StyleUnderline"/>
        </w:rPr>
        <w:t xml:space="preserve">. During </w:t>
      </w:r>
      <w:r w:rsidRPr="00A8710A">
        <w:rPr>
          <w:rStyle w:val="StyleUnderline"/>
          <w:highlight w:val="green"/>
        </w:rPr>
        <w:t xml:space="preserve">the </w:t>
      </w:r>
      <w:proofErr w:type="spellStart"/>
      <w:r w:rsidRPr="00A8710A">
        <w:rPr>
          <w:rStyle w:val="StyleUnderline"/>
          <w:highlight w:val="green"/>
        </w:rPr>
        <w:t>Kargil</w:t>
      </w:r>
      <w:proofErr w:type="spellEnd"/>
      <w:r w:rsidRPr="00A8710A">
        <w:rPr>
          <w:rStyle w:val="StyleUnderline"/>
          <w:highlight w:val="green"/>
        </w:rPr>
        <w:t xml:space="preserve"> War</w:t>
      </w:r>
      <w:r w:rsidRPr="002026F8">
        <w:rPr>
          <w:rStyle w:val="StyleUnderline"/>
        </w:rPr>
        <w:t xml:space="preserve">, India worked to contain the fighting to the regions around Pakistan’s original incursions and the war </w:t>
      </w:r>
      <w:r w:rsidRPr="00A8710A">
        <w:rPr>
          <w:rStyle w:val="StyleUnderline"/>
          <w:highlight w:val="green"/>
        </w:rPr>
        <w:t>concluded with no</w:t>
      </w:r>
      <w:r w:rsidRPr="002026F8">
        <w:rPr>
          <w:rStyle w:val="StyleUnderline"/>
        </w:rPr>
        <w:t xml:space="preserve"> real threat of nuclear </w:t>
      </w:r>
      <w:r w:rsidRPr="00A8710A">
        <w:rPr>
          <w:rStyle w:val="StyleUnderline"/>
          <w:highlight w:val="green"/>
        </w:rPr>
        <w:t>escalation</w:t>
      </w:r>
      <w:r w:rsidRPr="002026F8">
        <w:rPr>
          <w:sz w:val="12"/>
        </w:rPr>
        <w:t>.</w:t>
      </w:r>
    </w:p>
    <w:p w14:paraId="1E63B108" w14:textId="77777777" w:rsidR="00EB38E1" w:rsidRPr="002026F8" w:rsidRDefault="00EB38E1" w:rsidP="00EB38E1">
      <w:pPr>
        <w:rPr>
          <w:sz w:val="12"/>
        </w:rPr>
      </w:pPr>
      <w:r w:rsidRPr="002026F8">
        <w:rPr>
          <w:rStyle w:val="StyleUnderline"/>
        </w:rPr>
        <w:t xml:space="preserve">Less than </w:t>
      </w:r>
      <w:r w:rsidRPr="00A8710A">
        <w:rPr>
          <w:rStyle w:val="StyleUnderline"/>
          <w:highlight w:val="green"/>
        </w:rPr>
        <w:t>two years later, the</w:t>
      </w:r>
      <w:r w:rsidRPr="002026F8">
        <w:rPr>
          <w:rStyle w:val="StyleUnderline"/>
        </w:rPr>
        <w:t xml:space="preserve"> two </w:t>
      </w:r>
      <w:r w:rsidRPr="00A8710A">
        <w:rPr>
          <w:rStyle w:val="StyleUnderline"/>
          <w:highlight w:val="green"/>
        </w:rPr>
        <w:t>countries plunged into crisis</w:t>
      </w:r>
      <w:r w:rsidRPr="002026F8">
        <w:rPr>
          <w:rStyle w:val="StyleUnderline"/>
        </w:rPr>
        <w:t xml:space="preserve"> once </w:t>
      </w:r>
      <w:r w:rsidRPr="00A8710A">
        <w:rPr>
          <w:rStyle w:val="StyleUnderline"/>
          <w:highlight w:val="green"/>
        </w:rPr>
        <w:t>again</w:t>
      </w:r>
      <w:r w:rsidRPr="002026F8">
        <w:rPr>
          <w:sz w:val="12"/>
        </w:rPr>
        <w:t xml:space="preserve">. In December 2001, five terrorists from the Pakistan-based groups Lashkar-e-Tabia and </w:t>
      </w:r>
      <w:proofErr w:type="spellStart"/>
      <w:r w:rsidRPr="002026F8">
        <w:rPr>
          <w:sz w:val="12"/>
        </w:rPr>
        <w:t>Jaish</w:t>
      </w:r>
      <w:proofErr w:type="spellEnd"/>
      <w:r w:rsidRPr="002026F8">
        <w:rPr>
          <w:sz w:val="12"/>
        </w:rPr>
        <w:t xml:space="preserve">-e-Mohammed attacked the parliament building in New Delhi with AK-47s, grenades, and homemade bombs, killing eight security guards and a gardener. In response, India launched a mass military mobilization designed to induce Pakistan to crack down on terrorist groups. As Indian troops deployed to the border, terrorists from Pakistan struck again. In May 2002, three men killed 34 people in the residential area of an Indian army camp in </w:t>
      </w:r>
      <w:proofErr w:type="spellStart"/>
      <w:r w:rsidRPr="002026F8">
        <w:rPr>
          <w:sz w:val="12"/>
        </w:rPr>
        <w:t>Kaluchak</w:t>
      </w:r>
      <w:proofErr w:type="spellEnd"/>
      <w:r w:rsidRPr="002026F8">
        <w:rPr>
          <w:sz w:val="12"/>
        </w:rPr>
        <w:t xml:space="preserve">, in Jammu and Kashmir. </w:t>
      </w:r>
      <w:r w:rsidRPr="002026F8">
        <w:rPr>
          <w:rStyle w:val="StyleUnderline"/>
        </w:rPr>
        <w:t xml:space="preserve">Tensions spiked. India seemed poised to unleash a military assault on Pakistan. Several embassies in New Delhi and Islamabad withdrew their nonessential personnel and issued travel advisories. </w:t>
      </w:r>
      <w:r w:rsidRPr="00A8710A">
        <w:rPr>
          <w:rStyle w:val="StyleUnderline"/>
          <w:highlight w:val="green"/>
        </w:rPr>
        <w:t>The standoff</w:t>
      </w:r>
      <w:r w:rsidRPr="002026F8">
        <w:rPr>
          <w:rStyle w:val="StyleUnderline"/>
        </w:rPr>
        <w:t xml:space="preserve"> lasted for several </w:t>
      </w:r>
      <w:proofErr w:type="gramStart"/>
      <w:r w:rsidRPr="002026F8">
        <w:rPr>
          <w:rStyle w:val="StyleUnderline"/>
        </w:rPr>
        <w:t>months, but</w:t>
      </w:r>
      <w:proofErr w:type="gramEnd"/>
      <w:r w:rsidRPr="002026F8">
        <w:rPr>
          <w:rStyle w:val="StyleUnderline"/>
        </w:rPr>
        <w:t xml:space="preserve"> </w:t>
      </w:r>
      <w:r w:rsidRPr="00A8710A">
        <w:rPr>
          <w:rStyle w:val="StyleUnderline"/>
          <w:highlight w:val="green"/>
        </w:rPr>
        <w:t>dissipated</w:t>
      </w:r>
      <w:r w:rsidRPr="002026F8">
        <w:rPr>
          <w:rStyle w:val="StyleUnderline"/>
        </w:rPr>
        <w:t xml:space="preserve"> when it became apparent that India lacked viable military options and that the long mobilization was taking a toll on the Indian military’s men and materiel. </w:t>
      </w:r>
      <w:r w:rsidRPr="00A8710A">
        <w:rPr>
          <w:rStyle w:val="StyleUnderline"/>
          <w:highlight w:val="green"/>
        </w:rPr>
        <w:t>The U</w:t>
      </w:r>
      <w:r w:rsidRPr="002026F8">
        <w:rPr>
          <w:rStyle w:val="StyleUnderline"/>
        </w:rPr>
        <w:t xml:space="preserve">nited </w:t>
      </w:r>
      <w:r w:rsidRPr="00A8710A">
        <w:rPr>
          <w:rStyle w:val="StyleUnderline"/>
          <w:highlight w:val="green"/>
        </w:rPr>
        <w:t>S</w:t>
      </w:r>
      <w:r w:rsidRPr="002026F8">
        <w:rPr>
          <w:rStyle w:val="StyleUnderline"/>
        </w:rPr>
        <w:t xml:space="preserve">tates also </w:t>
      </w:r>
      <w:r w:rsidRPr="00A8710A">
        <w:rPr>
          <w:rStyle w:val="StyleUnderline"/>
          <w:highlight w:val="green"/>
        </w:rPr>
        <w:t>helped ease tensions</w:t>
      </w:r>
      <w:r w:rsidRPr="002026F8">
        <w:rPr>
          <w:rStyle w:val="StyleUnderline"/>
        </w:rPr>
        <w:t xml:space="preserve"> by </w:t>
      </w:r>
      <w:r w:rsidRPr="00A8710A">
        <w:rPr>
          <w:rStyle w:val="StyleUnderline"/>
          <w:highlight w:val="green"/>
        </w:rPr>
        <w:t>urging both</w:t>
      </w:r>
      <w:r w:rsidRPr="002026F8">
        <w:rPr>
          <w:rStyle w:val="StyleUnderline"/>
        </w:rPr>
        <w:t xml:space="preserve"> </w:t>
      </w:r>
      <w:r w:rsidRPr="00A8710A">
        <w:rPr>
          <w:rStyle w:val="StyleUnderline"/>
          <w:highlight w:val="green"/>
        </w:rPr>
        <w:t>sides to</w:t>
      </w:r>
      <w:r w:rsidRPr="002026F8">
        <w:rPr>
          <w:rStyle w:val="StyleUnderline"/>
        </w:rPr>
        <w:t xml:space="preserve"> start </w:t>
      </w:r>
      <w:r w:rsidRPr="00A8710A">
        <w:rPr>
          <w:rStyle w:val="StyleUnderline"/>
          <w:highlight w:val="green"/>
        </w:rPr>
        <w:t>talk</w:t>
      </w:r>
      <w:r w:rsidRPr="002026F8">
        <w:rPr>
          <w:rStyle w:val="StyleUnderline"/>
        </w:rPr>
        <w:t>ing</w:t>
      </w:r>
      <w:r w:rsidRPr="002026F8">
        <w:rPr>
          <w:sz w:val="12"/>
        </w:rPr>
        <w:t>. India claimed victory, but it was a Pyrrhic one, as Pakistan failed to sever its ties with a range of terrorist organizations.</w:t>
      </w:r>
    </w:p>
    <w:p w14:paraId="718B3AF2" w14:textId="77777777" w:rsidR="00EB38E1" w:rsidRPr="002026F8" w:rsidRDefault="00EB38E1" w:rsidP="00EB38E1">
      <w:pPr>
        <w:rPr>
          <w:sz w:val="12"/>
        </w:rPr>
      </w:pPr>
      <w:r w:rsidRPr="002026F8">
        <w:rPr>
          <w:rStyle w:val="StyleUnderline"/>
        </w:rPr>
        <w:lastRenderedPageBreak/>
        <w:t>Other nuclear states have also clashed without resorting to nuclear weapons. In 1969, China, then an incipient nuclear weapons state, and the Soviet Union, a full-fledged nuclear power, came to blows over islands in the Ussuri River</w:t>
      </w:r>
      <w:r w:rsidRPr="002026F8">
        <w:rPr>
          <w:sz w:val="12"/>
        </w:rPr>
        <w:t xml:space="preserve">,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w:t>
      </w:r>
      <w:proofErr w:type="gramStart"/>
      <w:r w:rsidRPr="002026F8">
        <w:rPr>
          <w:sz w:val="12"/>
        </w:rPr>
        <w:t>survive</w:t>
      </w:r>
      <w:proofErr w:type="gramEnd"/>
      <w:r w:rsidRPr="002026F8">
        <w:rPr>
          <w:sz w:val="12"/>
        </w:rPr>
        <w:t xml:space="preserve"> and imperialism would have been razed to the ground. Yet despite Mao’s views, </w:t>
      </w:r>
      <w:r w:rsidRPr="002026F8">
        <w:rPr>
          <w:rStyle w:val="StyleUnderline"/>
        </w:rPr>
        <w:t>the crisis ended without going nuclear, thanks in part to the efforts of Soviet Prime Minister Alexei Kosygin, who took the first step by travelling to Beijing for talks</w:t>
      </w:r>
      <w:r w:rsidRPr="002026F8">
        <w:rPr>
          <w:sz w:val="12"/>
        </w:rPr>
        <w:t>.</w:t>
      </w:r>
    </w:p>
    <w:p w14:paraId="05615B37" w14:textId="77777777" w:rsidR="00EB38E1" w:rsidRPr="002026F8" w:rsidRDefault="00EB38E1" w:rsidP="00EB38E1">
      <w:pPr>
        <w:rPr>
          <w:sz w:val="12"/>
        </w:rPr>
      </w:pPr>
      <w:r w:rsidRPr="002026F8">
        <w:rPr>
          <w:sz w:val="12"/>
        </w:rPr>
        <w:t xml:space="preserve">There’s reason to believe that </w:t>
      </w:r>
      <w:r w:rsidRPr="002026F8">
        <w:rPr>
          <w:rStyle w:val="StyleUnderline"/>
        </w:rPr>
        <w:t xml:space="preserve">the current situation is similar. </w:t>
      </w:r>
      <w:r w:rsidRPr="00A8710A">
        <w:rPr>
          <w:rStyle w:val="Emphasis"/>
          <w:highlight w:val="green"/>
        </w:rPr>
        <w:t>Pakistan</w:t>
      </w:r>
      <w:r w:rsidRPr="002026F8">
        <w:rPr>
          <w:rStyle w:val="Emphasis"/>
        </w:rPr>
        <w:t>’s</w:t>
      </w:r>
      <w:r w:rsidRPr="002026F8">
        <w:rPr>
          <w:sz w:val="12"/>
        </w:rPr>
        <w:t xml:space="preserve"> overweening military establishment undoubtedly harbors an extreme view of India and determines Pakistan’s policy toward its neighbor. The </w:t>
      </w:r>
      <w:r w:rsidRPr="002026F8">
        <w:rPr>
          <w:rStyle w:val="Emphasis"/>
        </w:rPr>
        <w:t xml:space="preserve">military, however, </w:t>
      </w:r>
      <w:r w:rsidRPr="00A8710A">
        <w:rPr>
          <w:rStyle w:val="Emphasis"/>
          <w:highlight w:val="green"/>
        </w:rPr>
        <w:t>is not irrational</w:t>
      </w:r>
      <w:r w:rsidRPr="002026F8">
        <w:rPr>
          <w:rStyle w:val="StyleUnderline"/>
        </w:rPr>
        <w:t xml:space="preserve">. In India, although Prime Minister Narendra </w:t>
      </w:r>
      <w:r w:rsidRPr="00A8710A">
        <w:rPr>
          <w:rStyle w:val="Emphasis"/>
          <w:highlight w:val="green"/>
        </w:rPr>
        <w:t>Modi</w:t>
      </w:r>
      <w:r w:rsidRPr="002026F8">
        <w:rPr>
          <w:rStyle w:val="StyleUnderline"/>
        </w:rPr>
        <w:t xml:space="preserve"> has a jingoistic disposition, he, too, </w:t>
      </w:r>
      <w:r w:rsidRPr="00A8710A">
        <w:rPr>
          <w:rStyle w:val="Emphasis"/>
          <w:highlight w:val="green"/>
        </w:rPr>
        <w:t>understands the risks of escalation</w:t>
      </w:r>
      <w:r w:rsidRPr="002026F8">
        <w:rPr>
          <w:rStyle w:val="StyleUnderline"/>
        </w:rPr>
        <w:t>, and he has a firm grip on the Indian military</w:t>
      </w:r>
      <w:r w:rsidRPr="002026F8">
        <w:rPr>
          <w:sz w:val="12"/>
        </w:rPr>
        <w:t>.</w:t>
      </w:r>
    </w:p>
    <w:p w14:paraId="02F505DB" w14:textId="77777777" w:rsidR="00EB38E1" w:rsidRPr="002026F8" w:rsidRDefault="00EB38E1" w:rsidP="00EB38E1">
      <w:pPr>
        <w:rPr>
          <w:sz w:val="12"/>
        </w:rPr>
      </w:pPr>
      <w:r w:rsidRPr="002026F8">
        <w:rPr>
          <w:sz w:val="12"/>
        </w:rPr>
        <w:t xml:space="preserve">Another source of optimism comes from what political scientists call the “nuclear revolution,” the idea that </w:t>
      </w:r>
      <w:r w:rsidRPr="002026F8">
        <w:rPr>
          <w:rStyle w:val="StyleUnderline"/>
        </w:rPr>
        <w:t>the invention of nuclear weapons fundamentally changed the nature of war</w:t>
      </w:r>
      <w:r w:rsidRPr="002026F8">
        <w:rPr>
          <w:sz w:val="12"/>
        </w:rPr>
        <w:t xml:space="preserve">. Many strategists argue that </w:t>
      </w:r>
      <w:r w:rsidRPr="00A8710A">
        <w:rPr>
          <w:rStyle w:val="StyleUnderline"/>
          <w:highlight w:val="green"/>
        </w:rPr>
        <w:t>nuc</w:t>
      </w:r>
      <w:r w:rsidRPr="002026F8">
        <w:rPr>
          <w:rStyle w:val="StyleUnderline"/>
        </w:rPr>
        <w:t xml:space="preserve">lear </w:t>
      </w:r>
      <w:r w:rsidRPr="00A8710A">
        <w:rPr>
          <w:rStyle w:val="StyleUnderline"/>
        </w:rPr>
        <w:t>weapon</w:t>
      </w:r>
      <w:r w:rsidRPr="00A8710A">
        <w:rPr>
          <w:rStyle w:val="StyleUnderline"/>
          <w:highlight w:val="green"/>
        </w:rPr>
        <w:t>s’ destructive power is so great that states understand the</w:t>
      </w:r>
      <w:r w:rsidRPr="002026F8">
        <w:rPr>
          <w:rStyle w:val="StyleUnderline"/>
        </w:rPr>
        <w:t xml:space="preserve"> awful </w:t>
      </w:r>
      <w:r w:rsidRPr="00A8710A">
        <w:rPr>
          <w:rStyle w:val="StyleUnderline"/>
          <w:highlight w:val="green"/>
        </w:rPr>
        <w:t>consequences</w:t>
      </w:r>
      <w:r w:rsidRPr="002026F8">
        <w:rPr>
          <w:rStyle w:val="StyleUnderline"/>
        </w:rPr>
        <w:t xml:space="preserve"> that would result from using them—</w:t>
      </w:r>
      <w:r w:rsidRPr="00A8710A">
        <w:rPr>
          <w:rStyle w:val="StyleUnderline"/>
          <w:highlight w:val="green"/>
        </w:rPr>
        <w:t>and</w:t>
      </w:r>
      <w:r w:rsidRPr="002026F8">
        <w:rPr>
          <w:rStyle w:val="StyleUnderline"/>
        </w:rPr>
        <w:t xml:space="preserve"> </w:t>
      </w:r>
      <w:r w:rsidRPr="00A8710A">
        <w:rPr>
          <w:rStyle w:val="StyleUnderline"/>
          <w:highlight w:val="green"/>
        </w:rPr>
        <w:t>avoid doing so</w:t>
      </w:r>
      <w:r w:rsidRPr="002026F8">
        <w:rPr>
          <w:rStyle w:val="StyleUnderline"/>
        </w:rPr>
        <w:t xml:space="preserve"> at all costs</w:t>
      </w:r>
      <w:r w:rsidRPr="002026F8">
        <w:rPr>
          <w:sz w:val="12"/>
        </w:rPr>
        <w:t xml:space="preserve">. Indian and Pakistani strategists are no different from their counterparts elsewhere. Even Pakistani Prime Minister </w:t>
      </w:r>
      <w:r w:rsidRPr="002026F8">
        <w:rPr>
          <w:rStyle w:val="StyleUnderline"/>
        </w:rPr>
        <w:t xml:space="preserve">Imran </w:t>
      </w:r>
      <w:r w:rsidRPr="00A8710A">
        <w:rPr>
          <w:rStyle w:val="StyleUnderline"/>
          <w:highlight w:val="green"/>
        </w:rPr>
        <w:t>Khan,</w:t>
      </w:r>
      <w:r w:rsidRPr="002026F8">
        <w:rPr>
          <w:rStyle w:val="StyleUnderline"/>
        </w:rPr>
        <w:t xml:space="preserve"> a political neophyte, </w:t>
      </w:r>
      <w:r w:rsidRPr="00A8710A">
        <w:rPr>
          <w:rStyle w:val="StyleUnderline"/>
          <w:highlight w:val="green"/>
        </w:rPr>
        <w:t>underscored the dangers of nuc</w:t>
      </w:r>
      <w:r w:rsidRPr="002026F8">
        <w:rPr>
          <w:rStyle w:val="StyleUnderline"/>
        </w:rPr>
        <w:t>lear weapon</w:t>
      </w:r>
      <w:r w:rsidRPr="00A8710A">
        <w:rPr>
          <w:rStyle w:val="StyleUnderline"/>
          <w:highlight w:val="green"/>
        </w:rPr>
        <w:t>s</w:t>
      </w:r>
      <w:r w:rsidRPr="002026F8">
        <w:rPr>
          <w:rStyle w:val="StyleUnderline"/>
        </w:rPr>
        <w:t xml:space="preserve"> in his speech addressing the crisis last week</w:t>
      </w:r>
      <w:r w:rsidRPr="002026F8">
        <w:rPr>
          <w:sz w:val="12"/>
        </w:rPr>
        <w:t xml:space="preserve">. And </w:t>
      </w:r>
      <w:r w:rsidRPr="00A8710A">
        <w:rPr>
          <w:rStyle w:val="StyleUnderline"/>
          <w:highlight w:val="green"/>
        </w:rPr>
        <w:t>Modi</w:t>
      </w:r>
      <w:r w:rsidRPr="002026F8">
        <w:rPr>
          <w:sz w:val="12"/>
        </w:rPr>
        <w:t xml:space="preserve">, for all his chauvinism, </w:t>
      </w:r>
      <w:r w:rsidRPr="002026F8">
        <w:rPr>
          <w:rStyle w:val="StyleUnderline"/>
        </w:rPr>
        <w:t xml:space="preserve">has scrupulously </w:t>
      </w:r>
      <w:r w:rsidRPr="00A8710A">
        <w:rPr>
          <w:rStyle w:val="StyleUnderline"/>
          <w:highlight w:val="green"/>
        </w:rPr>
        <w:t>avoided referring to India’s</w:t>
      </w:r>
      <w:r w:rsidRPr="002026F8">
        <w:rPr>
          <w:rStyle w:val="StyleUnderline"/>
        </w:rPr>
        <w:t xml:space="preserve"> </w:t>
      </w:r>
      <w:r w:rsidRPr="00A8710A">
        <w:rPr>
          <w:rStyle w:val="StyleUnderline"/>
          <w:highlight w:val="green"/>
        </w:rPr>
        <w:t>nuc</w:t>
      </w:r>
      <w:r w:rsidRPr="002026F8">
        <w:rPr>
          <w:rStyle w:val="StyleUnderline"/>
        </w:rPr>
        <w:t>lear capabilitie</w:t>
      </w:r>
      <w:r w:rsidRPr="00A8710A">
        <w:rPr>
          <w:rStyle w:val="StyleUnderline"/>
          <w:highlight w:val="green"/>
        </w:rPr>
        <w:t>s</w:t>
      </w:r>
      <w:r w:rsidRPr="002026F8">
        <w:rPr>
          <w:sz w:val="12"/>
        </w:rPr>
        <w:t>.</w:t>
      </w:r>
    </w:p>
    <w:p w14:paraId="0CEE50DE" w14:textId="77777777" w:rsidR="00EB38E1" w:rsidRPr="00702E8E" w:rsidRDefault="00EB38E1" w:rsidP="00EB38E1">
      <w:pPr>
        <w:rPr>
          <w:sz w:val="12"/>
        </w:rPr>
      </w:pPr>
      <w:r w:rsidRPr="002026F8">
        <w:rPr>
          <w:sz w:val="12"/>
        </w:rPr>
        <w:t xml:space="preserve">The decision by India and Pakistan to allow their jets to cross the border represents a major break with the past. Yet so far </w:t>
      </w:r>
      <w:r w:rsidRPr="00A8710A">
        <w:rPr>
          <w:rStyle w:val="StyleUnderline"/>
          <w:highlight w:val="green"/>
        </w:rPr>
        <w:t>both</w:t>
      </w:r>
      <w:r w:rsidRPr="00A8710A">
        <w:rPr>
          <w:rStyle w:val="StyleUnderline"/>
        </w:rPr>
        <w:t xml:space="preserve"> countries </w:t>
      </w:r>
      <w:r w:rsidRPr="00A8710A">
        <w:rPr>
          <w:rStyle w:val="StyleUnderline"/>
          <w:highlight w:val="green"/>
        </w:rPr>
        <w:t>have taken only limited action</w:t>
      </w:r>
      <w:r w:rsidRPr="002026F8">
        <w:rPr>
          <w:rStyle w:val="StyleUnderline"/>
        </w:rPr>
        <w:t xml:space="preserve">. Their principal aim, it appears, is what the political scientist Murray Edelman once referred to as “dramaturgy”—theatrical gestures designed </w:t>
      </w:r>
      <w:r w:rsidRPr="00A8710A">
        <w:rPr>
          <w:rStyle w:val="StyleUnderline"/>
          <w:highlight w:val="green"/>
        </w:rPr>
        <w:t>to please domestic audiences</w:t>
      </w:r>
      <w:r w:rsidRPr="002026F8">
        <w:rPr>
          <w:sz w:val="12"/>
        </w:rPr>
        <w:t>. Now that both sides have gone through the motions, neither is likely to escalate any further. Peering into the nuclear abyss concentrates the mind remarkably</w:t>
      </w:r>
      <w:r w:rsidRPr="00C1445F">
        <w:rPr>
          <w:sz w:val="12"/>
        </w:rPr>
        <w:t>.</w:t>
      </w:r>
    </w:p>
    <w:p w14:paraId="2DA111DE" w14:textId="77777777" w:rsidR="00EB38E1" w:rsidRDefault="00EB38E1" w:rsidP="00EB38E1"/>
    <w:p w14:paraId="17374B7B" w14:textId="56F81131" w:rsidR="00EB38E1" w:rsidRPr="00100A2B" w:rsidRDefault="00EB38E1" w:rsidP="00733B22">
      <w:pPr>
        <w:pStyle w:val="Heading4"/>
        <w:numPr>
          <w:ilvl w:val="0"/>
          <w:numId w:val="30"/>
        </w:numPr>
        <w:rPr>
          <w:rFonts w:cs="Times New Roman"/>
        </w:rPr>
      </w:pPr>
      <w:r w:rsidRPr="00100A2B">
        <w:rPr>
          <w:rFonts w:cs="Times New Roman"/>
        </w:rPr>
        <w:t>No escalation</w:t>
      </w:r>
    </w:p>
    <w:p w14:paraId="3F57701C" w14:textId="77777777" w:rsidR="00EB38E1" w:rsidRPr="00100A2B" w:rsidRDefault="00EB38E1" w:rsidP="00EB38E1">
      <w:pPr>
        <w:rPr>
          <w:b/>
          <w:bCs/>
          <w:sz w:val="26"/>
          <w:u w:val="single"/>
        </w:rPr>
      </w:pPr>
      <w:r w:rsidRPr="00100A2B">
        <w:rPr>
          <w:rStyle w:val="Style13ptBold"/>
        </w:rPr>
        <w:t>Barrett 05</w:t>
      </w:r>
      <w:r w:rsidRPr="00100A2B">
        <w:t xml:space="preserve"> [(Robert Barrett, PhD Conflict &amp; </w:t>
      </w:r>
      <w:proofErr w:type="spellStart"/>
      <w:r w:rsidRPr="00100A2B">
        <w:t>Post Doctoral</w:t>
      </w:r>
      <w:proofErr w:type="spellEnd"/>
      <w:r w:rsidRPr="00100A2B">
        <w:t xml:space="preserve"> Fellow, Conflict Analysis - University of Calgary &amp; Principal and Senior Partner De Novo Group LLC) “Understanding the Challenges of African Democratization through Conflict Analysis,” IACM 18th Annual Conference, June 1, 2005] </w:t>
      </w:r>
    </w:p>
    <w:p w14:paraId="1874A9C5" w14:textId="77777777" w:rsidR="00EB38E1" w:rsidRPr="00067421" w:rsidRDefault="00EB38E1" w:rsidP="00EB38E1">
      <w:pPr>
        <w:rPr>
          <w:sz w:val="12"/>
        </w:rPr>
      </w:pPr>
      <w:r w:rsidRPr="00067421">
        <w:rPr>
          <w:sz w:val="12"/>
        </w:rP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w:t>
      </w:r>
      <w:proofErr w:type="gramStart"/>
      <w:r w:rsidRPr="00067421">
        <w:rPr>
          <w:sz w:val="12"/>
        </w:rPr>
        <w:t>in order to</w:t>
      </w:r>
      <w:proofErr w:type="gramEnd"/>
      <w:r w:rsidRPr="00067421">
        <w:rPr>
          <w:sz w:val="12"/>
        </w:rPr>
        <w:t xml:space="preserve"> maintain elite political privileges. The obvious reason for this, aside from the potential costs in human life should conflict arise from hastily constructed democratic reforms, is the fact that </w:t>
      </w:r>
      <w:r w:rsidRPr="00100A2B">
        <w:rPr>
          <w:rStyle w:val="StyleUnderline"/>
        </w:rPr>
        <w:t xml:space="preserve">Western donors, in the face of intrastate war would </w:t>
      </w:r>
      <w:r w:rsidRPr="00067421">
        <w:rPr>
          <w:sz w:val="12"/>
        </w:rPr>
        <w:t xml:space="preserve">then </w:t>
      </w:r>
      <w:r w:rsidRPr="00100A2B">
        <w:rPr>
          <w:rStyle w:val="StyleUnderline"/>
        </w:rPr>
        <w:t>be faced with channeling funds and resources</w:t>
      </w:r>
      <w:r w:rsidRPr="00067421">
        <w:rPr>
          <w:sz w:val="12"/>
        </w:rPr>
        <w:t xml:space="preserve"> away from democratization efforts and </w:t>
      </w:r>
      <w:r w:rsidRPr="00100A2B">
        <w:rPr>
          <w:rStyle w:val="StyleUnderline"/>
        </w:rPr>
        <w:t>toward conflict intervention</w:t>
      </w:r>
      <w:r w:rsidRPr="00067421">
        <w:rPr>
          <w:sz w:val="12"/>
        </w:rPr>
        <w:t xml:space="preserve"> based on issues of human security. </w:t>
      </w:r>
      <w:r w:rsidRPr="00100A2B">
        <w:rPr>
          <w:rStyle w:val="StyleUnderline"/>
        </w:rPr>
        <w:t>This is a problem</w:t>
      </w:r>
      <w:r w:rsidRPr="00067421">
        <w:rPr>
          <w:sz w:val="12"/>
        </w:rPr>
        <w:t xml:space="preserve">, </w:t>
      </w:r>
      <w:r w:rsidRPr="00100A2B">
        <w:rPr>
          <w:rStyle w:val="StyleUnderline"/>
        </w:rPr>
        <w:t xml:space="preserve">as </w:t>
      </w:r>
      <w:r w:rsidRPr="00AA0050">
        <w:rPr>
          <w:rStyle w:val="StyleUnderline"/>
          <w:highlight w:val="green"/>
        </w:rPr>
        <w:t>Western nations may be</w:t>
      </w:r>
      <w:r w:rsidRPr="00100A2B">
        <w:rPr>
          <w:rStyle w:val="StyleUnderline"/>
        </w:rPr>
        <w:t xml:space="preserve"> increasingly </w:t>
      </w:r>
      <w:r w:rsidRPr="00AA0050">
        <w:rPr>
          <w:rStyle w:val="StyleUnderline"/>
          <w:highlight w:val="green"/>
        </w:rPr>
        <w:t>wary</w:t>
      </w:r>
      <w:r w:rsidRPr="00100A2B">
        <w:rPr>
          <w:rStyle w:val="StyleUnderline"/>
        </w:rPr>
        <w:t xml:space="preserve"> </w:t>
      </w:r>
      <w:r w:rsidRPr="00AA0050">
        <w:rPr>
          <w:rStyle w:val="StyleUnderline"/>
          <w:highlight w:val="green"/>
        </w:rPr>
        <w:t>of intervening in Africa</w:t>
      </w:r>
      <w:r w:rsidRPr="00100A2B">
        <w:rPr>
          <w:rStyle w:val="StyleUnderline"/>
        </w:rPr>
        <w:t xml:space="preserve"> hotspots</w:t>
      </w:r>
      <w:r w:rsidRPr="00067421">
        <w:rPr>
          <w:sz w:val="12"/>
        </w:rPr>
        <w:t xml:space="preserve"> </w:t>
      </w:r>
      <w:r w:rsidRPr="00AA0050">
        <w:rPr>
          <w:rStyle w:val="StyleUnderline"/>
          <w:highlight w:val="green"/>
        </w:rPr>
        <w:t>after</w:t>
      </w:r>
      <w:r w:rsidRPr="00100A2B">
        <w:rPr>
          <w:rStyle w:val="StyleUnderline"/>
        </w:rPr>
        <w:t xml:space="preserve"> experiencing</w:t>
      </w:r>
      <w:r w:rsidRPr="00067421">
        <w:rPr>
          <w:sz w:val="12"/>
        </w:rPr>
        <w:t xml:space="preserve"> firsthand </w:t>
      </w:r>
      <w:r w:rsidRPr="00AA0050">
        <w:rPr>
          <w:rStyle w:val="StyleUnderline"/>
          <w:highlight w:val="green"/>
        </w:rPr>
        <w:t>the unpredictable and unforgiving nature of</w:t>
      </w:r>
      <w:r w:rsidRPr="00100A2B">
        <w:rPr>
          <w:rStyle w:val="StyleUnderline"/>
        </w:rPr>
        <w:t xml:space="preserve"> societal warfare in both </w:t>
      </w:r>
      <w:r w:rsidRPr="00AA0050">
        <w:rPr>
          <w:rStyle w:val="StyleUnderline"/>
          <w:highlight w:val="green"/>
        </w:rPr>
        <w:t>Somalia and Rwanda</w:t>
      </w:r>
      <w:r w:rsidRPr="00067421">
        <w:rPr>
          <w:sz w:val="12"/>
        </w:rPr>
        <w:t xml:space="preserve">. </w:t>
      </w:r>
      <w:r w:rsidRPr="00100A2B">
        <w:rPr>
          <w:rStyle w:val="StyleUnderline"/>
        </w:rPr>
        <w:t xml:space="preserve">On a </w:t>
      </w:r>
      <w:proofErr w:type="spellStart"/>
      <w:r w:rsidRPr="00100A2B">
        <w:rPr>
          <w:rStyle w:val="StyleUnderline"/>
        </w:rPr>
        <w:t>costbenefit</w:t>
      </w:r>
      <w:proofErr w:type="spellEnd"/>
      <w:r w:rsidRPr="00100A2B">
        <w:rPr>
          <w:rStyle w:val="StyleUnderline"/>
        </w:rPr>
        <w:t xml:space="preserve"> basis</w:t>
      </w:r>
      <w:r w:rsidRPr="00067421">
        <w:rPr>
          <w:sz w:val="12"/>
        </w:rPr>
        <w:t xml:space="preserve">, </w:t>
      </w:r>
      <w:r w:rsidRPr="00AA0050">
        <w:rPr>
          <w:rStyle w:val="Emphasis"/>
        </w:rPr>
        <w:t xml:space="preserve">the West continues to be somewhat reluctant to get to get involved in Africa’s </w:t>
      </w:r>
      <w:r w:rsidRPr="00067421">
        <w:rPr>
          <w:sz w:val="12"/>
        </w:rPr>
        <w:t xml:space="preserve">dirty </w:t>
      </w:r>
      <w:r w:rsidRPr="00AA0050">
        <w:rPr>
          <w:rStyle w:val="Emphasis"/>
        </w:rPr>
        <w:t>wars</w:t>
      </w:r>
      <w:r w:rsidRPr="00067421">
        <w:rPr>
          <w:sz w:val="12"/>
        </w:rPr>
        <w:t xml:space="preserve">, </w:t>
      </w:r>
      <w:r w:rsidRPr="00100A2B">
        <w:rPr>
          <w:rStyle w:val="StyleUnderline"/>
        </w:rPr>
        <w:t xml:space="preserve">evidenced by its political hesitation when discussing ongoing </w:t>
      </w:r>
      <w:r w:rsidRPr="00067421">
        <w:rPr>
          <w:sz w:val="12"/>
        </w:rPr>
        <w:t xml:space="preserve">sanguinary </w:t>
      </w:r>
      <w:r w:rsidRPr="00100A2B">
        <w:rPr>
          <w:rStyle w:val="StyleUnderline"/>
        </w:rPr>
        <w:t>grassroots conflicts in Africa</w:t>
      </w:r>
      <w:r w:rsidRPr="00067421">
        <w:rPr>
          <w:sz w:val="12"/>
        </w:rPr>
        <w:t xml:space="preserve">. Even </w:t>
      </w:r>
      <w:r w:rsidRPr="00100A2B">
        <w:rPr>
          <w:rStyle w:val="StyleUnderline"/>
        </w:rPr>
        <w:t>as the world apologizes for bearing witness to the Rwandan genocide without having intervened</w:t>
      </w:r>
      <w:r w:rsidRPr="00067421">
        <w:rPr>
          <w:sz w:val="12"/>
        </w:rPr>
        <w:t xml:space="preserve">, </w:t>
      </w:r>
      <w:r w:rsidRPr="00100A2B">
        <w:rPr>
          <w:rStyle w:val="StyleUnderline"/>
        </w:rPr>
        <w:t>the United States, recently using the label ‘genocide’ in the context of the Sudanese conflict</w:t>
      </w:r>
      <w:r w:rsidRPr="00067421">
        <w:rPr>
          <w:sz w:val="12"/>
        </w:rPr>
        <w:t xml:space="preserve"> (in September of 2004), has </w:t>
      </w:r>
      <w:r w:rsidRPr="00100A2B">
        <w:rPr>
          <w:rStyle w:val="StyleUnderline"/>
        </w:rPr>
        <w:t>only</w:t>
      </w:r>
      <w:r w:rsidRPr="00067421">
        <w:rPr>
          <w:sz w:val="12"/>
        </w:rPr>
        <w:t xml:space="preserve"> proclaimed </w:t>
      </w:r>
      <w:r w:rsidRPr="00100A2B">
        <w:rPr>
          <w:rStyle w:val="StyleUnderline"/>
        </w:rPr>
        <w:t>sanctions</w:t>
      </w:r>
      <w:r w:rsidRPr="00067421">
        <w:rPr>
          <w:sz w:val="12"/>
        </w:rPr>
        <w:t xml:space="preserve"> against </w:t>
      </w:r>
      <w:r w:rsidRPr="00100A2B">
        <w:rPr>
          <w:rStyle w:val="StyleUnderline"/>
        </w:rPr>
        <w:t>Sudan, while dismissing any suggestions at actual intervention</w:t>
      </w:r>
      <w:r w:rsidRPr="00067421">
        <w:rPr>
          <w:sz w:val="12"/>
        </w:rPr>
        <w:t xml:space="preserve"> (</w:t>
      </w:r>
      <w:proofErr w:type="spellStart"/>
      <w:r w:rsidRPr="00067421">
        <w:rPr>
          <w:sz w:val="12"/>
        </w:rPr>
        <w:t>Giry</w:t>
      </w:r>
      <w:proofErr w:type="spellEnd"/>
      <w:r w:rsidRPr="00067421">
        <w:rPr>
          <w:sz w:val="12"/>
        </w:rPr>
        <w:t xml:space="preserve">, 2005). </w:t>
      </w:r>
      <w:r w:rsidRPr="00100A2B">
        <w:rPr>
          <w:rStyle w:val="StyleUnderline"/>
        </w:rPr>
        <w:t xml:space="preserve">Part of the problem is that </w:t>
      </w:r>
      <w:r w:rsidRPr="00AA0050">
        <w:rPr>
          <w:rStyle w:val="StyleUnderline"/>
          <w:highlight w:val="green"/>
        </w:rPr>
        <w:t>traditional military</w:t>
      </w:r>
      <w:r w:rsidRPr="00100A2B">
        <w:rPr>
          <w:rStyle w:val="StyleUnderline"/>
        </w:rPr>
        <w:t xml:space="preserve"> and diplomatic </w:t>
      </w:r>
      <w:r w:rsidRPr="00AA0050">
        <w:rPr>
          <w:rStyle w:val="StyleUnderline"/>
          <w:highlight w:val="green"/>
        </w:rPr>
        <w:t>approaches</w:t>
      </w:r>
      <w:r w:rsidRPr="00067421">
        <w:rPr>
          <w:sz w:val="12"/>
        </w:rPr>
        <w:t xml:space="preserve"> at separating combatants and enforcing ceasefires </w:t>
      </w:r>
      <w:r w:rsidRPr="00100A2B">
        <w:rPr>
          <w:rStyle w:val="StyleUnderline"/>
        </w:rPr>
        <w:t xml:space="preserve">have </w:t>
      </w:r>
      <w:r w:rsidRPr="00AA0050">
        <w:rPr>
          <w:rStyle w:val="StyleUnderline"/>
          <w:highlight w:val="green"/>
        </w:rPr>
        <w:t>yielded little in Africa</w:t>
      </w:r>
      <w:r w:rsidRPr="00067421">
        <w:rPr>
          <w:sz w:val="12"/>
          <w:highlight w:val="green"/>
        </w:rPr>
        <w:t xml:space="preserve">. </w:t>
      </w:r>
      <w:r w:rsidRPr="00AA0050">
        <w:rPr>
          <w:rStyle w:val="Emphasis"/>
          <w:highlight w:val="green"/>
        </w:rPr>
        <w:t>No</w:t>
      </w:r>
      <w:r w:rsidRPr="00100A2B">
        <w:rPr>
          <w:rStyle w:val="Emphasis"/>
        </w:rPr>
        <w:t xml:space="preserve"> powerful </w:t>
      </w:r>
      <w:r w:rsidRPr="00AA0050">
        <w:rPr>
          <w:rStyle w:val="Emphasis"/>
          <w:highlight w:val="green"/>
        </w:rPr>
        <w:t>nations want to get embroiled in conflicts they cannot win</w:t>
      </w:r>
      <w:r w:rsidRPr="00067421">
        <w:rPr>
          <w:sz w:val="12"/>
        </w:rPr>
        <w:t xml:space="preserve"> – </w:t>
      </w:r>
      <w:r w:rsidRPr="00100A2B">
        <w:rPr>
          <w:rStyle w:val="Emphasis"/>
        </w:rPr>
        <w:lastRenderedPageBreak/>
        <w:t xml:space="preserve">especially those conflicts in which the intervening nation has very little interest. </w:t>
      </w:r>
      <w:r w:rsidRPr="00067421">
        <w:rPr>
          <w:sz w:val="12"/>
        </w:rPr>
        <w:t xml:space="preserve">It would be a false statement for me to say that there has never been a better time to incorporate the holistic insights of conflict analysis. The most opportune time has likely come and gone. Yet, </w:t>
      </w:r>
      <w:r w:rsidRPr="00100A2B">
        <w:rPr>
          <w:rStyle w:val="StyleUnderline"/>
        </w:rPr>
        <w:t>Africa remains at a crossroads</w:t>
      </w:r>
      <w:r w:rsidRPr="00067421">
        <w:rPr>
          <w:sz w:val="12"/>
        </w:rPr>
        <w:t xml:space="preserve"> – set amidst the greatest proliferation of democratic regimes in history. </w:t>
      </w:r>
      <w:r w:rsidRPr="00100A2B">
        <w:rPr>
          <w:rStyle w:val="StyleUnderline"/>
        </w:rPr>
        <w:t>It still has a chance</w:t>
      </w:r>
      <w:r w:rsidRPr="00067421">
        <w:rPr>
          <w:sz w:val="12"/>
        </w:rPr>
        <w:t xml:space="preserve">. Yet, </w:t>
      </w:r>
      <w:r w:rsidRPr="00100A2B">
        <w:rPr>
          <w:rStyle w:val="StyleUnderline"/>
        </w:rPr>
        <w:t>it is</w:t>
      </w:r>
      <w:r w:rsidRPr="00067421">
        <w:rPr>
          <w:sz w:val="12"/>
        </w:rPr>
        <w:t xml:space="preserve"> not only </w:t>
      </w:r>
      <w:r w:rsidRPr="00100A2B">
        <w:rPr>
          <w:rStyle w:val="StyleUnderline"/>
        </w:rPr>
        <w:t>up to</w:t>
      </w:r>
      <w:r w:rsidRPr="00067421">
        <w:rPr>
          <w:sz w:val="12"/>
        </w:rPr>
        <w:t xml:space="preserve"> the West, but also </w:t>
      </w:r>
      <w:r w:rsidRPr="00100A2B">
        <w:rPr>
          <w:rStyle w:val="StyleUnderline"/>
        </w:rPr>
        <w:t>Africans themselves, to stand against</w:t>
      </w:r>
      <w:r w:rsidRPr="00067421">
        <w:rPr>
          <w:sz w:val="12"/>
        </w:rPr>
        <w:t xml:space="preserve"> corruption, to participate in civil society and to ultimately take the initiative in uncovering and acknowledging the deep </w:t>
      </w:r>
      <w:r w:rsidRPr="00100A2B">
        <w:rPr>
          <w:rStyle w:val="StyleUnderline"/>
        </w:rPr>
        <w:t>underlying issues perpetuating African conflict</w:t>
      </w:r>
      <w:r w:rsidRPr="00067421">
        <w:rPr>
          <w:sz w:val="12"/>
        </w:rPr>
        <w:t xml:space="preserve"> </w:t>
      </w:r>
      <w:proofErr w:type="gramStart"/>
      <w:r w:rsidRPr="00067421">
        <w:rPr>
          <w:sz w:val="12"/>
        </w:rPr>
        <w:t>in order to</w:t>
      </w:r>
      <w:proofErr w:type="gramEnd"/>
      <w:r w:rsidRPr="00067421">
        <w:rPr>
          <w:sz w:val="12"/>
        </w:rPr>
        <w:t xml:space="preserve"> open the door to democratic advancement and global interaction. Analysis will be the key that unlocks that door. </w:t>
      </w:r>
    </w:p>
    <w:p w14:paraId="4EA1A037" w14:textId="77777777" w:rsidR="00EB38E1" w:rsidRDefault="00EB38E1" w:rsidP="00EB38E1"/>
    <w:p w14:paraId="298C39EB" w14:textId="3A1DCC61" w:rsidR="00EB38E1" w:rsidRPr="00FE51A3" w:rsidRDefault="00EB38E1" w:rsidP="00733B22">
      <w:pPr>
        <w:pStyle w:val="Heading4"/>
        <w:numPr>
          <w:ilvl w:val="0"/>
          <w:numId w:val="30"/>
        </w:numPr>
        <w:rPr>
          <w:rFonts w:asciiTheme="majorHAnsi" w:hAnsiTheme="majorHAnsi" w:cstheme="majorHAnsi"/>
        </w:rPr>
      </w:pPr>
      <w:r w:rsidRPr="00FE51A3">
        <w:rPr>
          <w:rFonts w:asciiTheme="majorHAnsi" w:hAnsiTheme="majorHAnsi" w:cstheme="majorHAnsi"/>
        </w:rPr>
        <w:t>No great power war over Africa – deterrence solves, and resource interests don’t cause escalation</w:t>
      </w:r>
    </w:p>
    <w:p w14:paraId="0396C158" w14:textId="77777777" w:rsidR="00EB38E1" w:rsidRPr="00FE51A3" w:rsidRDefault="00EB38E1" w:rsidP="00EB38E1">
      <w:pPr>
        <w:rPr>
          <w:rFonts w:asciiTheme="majorHAnsi" w:hAnsiTheme="majorHAnsi" w:cstheme="majorHAnsi"/>
        </w:rPr>
      </w:pPr>
      <w:r w:rsidRPr="00FE51A3">
        <w:rPr>
          <w:rStyle w:val="Style13ptBold"/>
          <w:rFonts w:asciiTheme="majorHAnsi" w:hAnsiTheme="majorHAnsi" w:cstheme="majorHAnsi"/>
        </w:rPr>
        <w:t>Thrall 15</w:t>
      </w:r>
      <w:r w:rsidRPr="00FE51A3">
        <w:rPr>
          <w:rFonts w:asciiTheme="majorHAnsi" w:hAnsiTheme="majorHAnsi" w:cstheme="majorHAnsi"/>
        </w:rPr>
        <w:t xml:space="preserve">. [(Lloyd Thrall is an Associate at the RAND corporation, M.A. in international studies and diplomacy, SOAS, University of London, PhD student in War Studies at King’s College London) "China’s Expanding African Relations Implications for U.S. National Security," 2015, </w:t>
      </w:r>
      <w:r w:rsidRPr="0050407D">
        <w:rPr>
          <w:rFonts w:asciiTheme="majorHAnsi" w:hAnsiTheme="majorHAnsi" w:cstheme="majorHAnsi"/>
        </w:rPr>
        <w:t>http://www.rand.org/content/dam/rand/pubs/research_reports/RR900/RR905/RAND_RR905.pdf</w:t>
      </w:r>
      <w:r w:rsidRPr="00FE51A3">
        <w:rPr>
          <w:rFonts w:asciiTheme="majorHAnsi" w:hAnsiTheme="majorHAnsi" w:cstheme="majorHAnsi"/>
        </w:rPr>
        <w:t>]</w:t>
      </w:r>
    </w:p>
    <w:p w14:paraId="4983FFB2" w14:textId="77777777" w:rsidR="00EB38E1" w:rsidRPr="00FE51A3" w:rsidRDefault="00EB38E1" w:rsidP="00EB38E1">
      <w:pPr>
        <w:rPr>
          <w:rFonts w:asciiTheme="majorHAnsi" w:hAnsiTheme="majorHAnsi" w:cstheme="majorHAnsi"/>
          <w:sz w:val="12"/>
        </w:rPr>
      </w:pPr>
      <w:r w:rsidRPr="00067421">
        <w:rPr>
          <w:rStyle w:val="StyleUnderline"/>
          <w:rFonts w:asciiTheme="majorHAnsi" w:hAnsiTheme="majorHAnsi" w:cstheme="majorHAnsi"/>
          <w:highlight w:val="green"/>
        </w:rPr>
        <w:t xml:space="preserve">There is </w:t>
      </w:r>
      <w:r w:rsidRPr="00067421">
        <w:rPr>
          <w:rStyle w:val="Emphasis"/>
          <w:rFonts w:asciiTheme="majorHAnsi" w:hAnsiTheme="majorHAnsi" w:cstheme="majorHAnsi"/>
          <w:highlight w:val="green"/>
        </w:rPr>
        <w:t>little credible potential for</w:t>
      </w:r>
      <w:r w:rsidRPr="00FE51A3">
        <w:rPr>
          <w:rFonts w:asciiTheme="majorHAnsi" w:hAnsiTheme="majorHAnsi" w:cstheme="majorHAnsi"/>
          <w:sz w:val="12"/>
        </w:rPr>
        <w:t xml:space="preserve"> a Sino-American </w:t>
      </w:r>
      <w:r w:rsidRPr="00067421">
        <w:rPr>
          <w:rStyle w:val="Emphasis"/>
          <w:rFonts w:asciiTheme="majorHAnsi" w:hAnsiTheme="majorHAnsi" w:cstheme="majorHAnsi"/>
          <w:highlight w:val="green"/>
        </w:rPr>
        <w:t>conflict</w:t>
      </w:r>
      <w:r w:rsidRPr="00067421">
        <w:t xml:space="preserve"> </w:t>
      </w:r>
      <w:r w:rsidRPr="00FE51A3">
        <w:rPr>
          <w:rFonts w:asciiTheme="majorHAnsi" w:hAnsiTheme="majorHAnsi" w:cstheme="majorHAnsi"/>
          <w:sz w:val="12"/>
        </w:rPr>
        <w:t>over resources</w:t>
      </w:r>
      <w:r w:rsidRPr="00067421">
        <w:t xml:space="preserve"> </w:t>
      </w:r>
      <w:r w:rsidRPr="00067421">
        <w:rPr>
          <w:rStyle w:val="Emphasis"/>
          <w:rFonts w:asciiTheme="majorHAnsi" w:hAnsiTheme="majorHAnsi" w:cstheme="majorHAnsi"/>
          <w:highlight w:val="green"/>
        </w:rPr>
        <w:t>in Africa</w:t>
      </w:r>
      <w:r w:rsidRPr="00067421">
        <w:t>.</w:t>
      </w:r>
      <w:r w:rsidRPr="00FE51A3">
        <w:rPr>
          <w:rFonts w:asciiTheme="majorHAnsi" w:hAnsiTheme="majorHAnsi" w:cstheme="majorHAnsi"/>
          <w:sz w:val="12"/>
        </w:rPr>
        <w:t xml:space="preserve"> </w:t>
      </w:r>
      <w:r w:rsidRPr="00FE51A3">
        <w:rPr>
          <w:rStyle w:val="StyleUnderline"/>
          <w:rFonts w:asciiTheme="majorHAnsi" w:hAnsiTheme="majorHAnsi" w:cstheme="majorHAnsi"/>
        </w:rPr>
        <w:t>Contrary to popular</w:t>
      </w:r>
      <w:r w:rsidRPr="00FE51A3">
        <w:rPr>
          <w:rFonts w:asciiTheme="majorHAnsi" w:hAnsiTheme="majorHAnsi" w:cstheme="majorHAnsi"/>
          <w:sz w:val="12"/>
        </w:rPr>
        <w:t xml:space="preserve"> and perennial </w:t>
      </w:r>
      <w:r w:rsidRPr="00FE51A3">
        <w:rPr>
          <w:rStyle w:val="StyleUnderline"/>
          <w:rFonts w:asciiTheme="majorHAnsi" w:hAnsiTheme="majorHAnsi" w:cstheme="majorHAnsi"/>
        </w:rPr>
        <w:t>assumptions</w:t>
      </w:r>
      <w:r w:rsidRPr="00FE51A3">
        <w:rPr>
          <w:rFonts w:asciiTheme="majorHAnsi" w:hAnsiTheme="majorHAnsi" w:cstheme="majorHAnsi"/>
          <w:sz w:val="12"/>
        </w:rPr>
        <w:t xml:space="preserve"> about resource wars, </w:t>
      </w:r>
      <w:proofErr w:type="gramStart"/>
      <w:r w:rsidRPr="00FE51A3">
        <w:rPr>
          <w:rStyle w:val="StyleUnderline"/>
          <w:rFonts w:asciiTheme="majorHAnsi" w:hAnsiTheme="majorHAnsi" w:cstheme="majorHAnsi"/>
        </w:rPr>
        <w:t>industry</w:t>
      </w:r>
      <w:proofErr w:type="gramEnd"/>
      <w:r w:rsidRPr="00FE51A3">
        <w:rPr>
          <w:rStyle w:val="StyleUnderline"/>
          <w:rFonts w:asciiTheme="majorHAnsi" w:hAnsiTheme="majorHAnsi" w:cstheme="majorHAnsi"/>
        </w:rPr>
        <w:t xml:space="preserve"> and energy analysis sources project adequate supply of conventional hydrocarbons </w:t>
      </w:r>
      <w:r w:rsidRPr="00FE51A3">
        <w:rPr>
          <w:rStyle w:val="Emphasis"/>
          <w:rFonts w:asciiTheme="majorHAnsi" w:hAnsiTheme="majorHAnsi" w:cstheme="majorHAnsi"/>
        </w:rPr>
        <w:t>beyond 2035</w:t>
      </w:r>
      <w:r w:rsidRPr="00FE51A3">
        <w:rPr>
          <w:rFonts w:asciiTheme="majorHAnsi" w:hAnsiTheme="majorHAnsi" w:cstheme="majorHAnsi"/>
          <w:sz w:val="12"/>
        </w:rPr>
        <w:t xml:space="preserve">.6 Given reservoir depletion curves, any tightening of supply would be gradual. The adequacy of supply is further augmented when tertiary production and unconventional sources are considered (such as shale and tar sands). </w:t>
      </w:r>
      <w:r w:rsidRPr="00067421">
        <w:rPr>
          <w:rStyle w:val="StyleUnderline"/>
          <w:rFonts w:asciiTheme="majorHAnsi" w:hAnsiTheme="majorHAnsi" w:cstheme="majorHAnsi"/>
          <w:highlight w:val="green"/>
        </w:rPr>
        <w:t>U.S.</w:t>
      </w:r>
      <w:r w:rsidRPr="00FE51A3">
        <w:rPr>
          <w:rStyle w:val="StyleUnderline"/>
          <w:rFonts w:asciiTheme="majorHAnsi" w:hAnsiTheme="majorHAnsi" w:cstheme="majorHAnsi"/>
        </w:rPr>
        <w:t xml:space="preserve"> strength in unconventional sources, and potential </w:t>
      </w:r>
      <w:r w:rsidRPr="00067421">
        <w:rPr>
          <w:rStyle w:val="StyleUnderline"/>
          <w:rFonts w:asciiTheme="majorHAnsi" w:hAnsiTheme="majorHAnsi" w:cstheme="majorHAnsi"/>
          <w:highlight w:val="green"/>
        </w:rPr>
        <w:t>energy independence,</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further </w:t>
      </w:r>
      <w:r w:rsidRPr="00067421">
        <w:rPr>
          <w:rStyle w:val="Emphasis"/>
          <w:rFonts w:asciiTheme="majorHAnsi" w:hAnsiTheme="majorHAnsi" w:cstheme="majorHAnsi"/>
          <w:highlight w:val="green"/>
        </w:rPr>
        <w:t>reduces the likelihood of a conflict.</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Even in a future with </w:t>
      </w:r>
      <w:r w:rsidRPr="00FE51A3">
        <w:rPr>
          <w:rStyle w:val="Emphasis"/>
          <w:rFonts w:asciiTheme="majorHAnsi" w:hAnsiTheme="majorHAnsi" w:cstheme="majorHAnsi"/>
        </w:rPr>
        <w:t>vastly</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inflated</w:t>
      </w:r>
      <w:r w:rsidRPr="00FE51A3">
        <w:rPr>
          <w:rStyle w:val="StyleUnderline"/>
          <w:rFonts w:asciiTheme="majorHAnsi" w:hAnsiTheme="majorHAnsi" w:cstheme="majorHAnsi"/>
        </w:rPr>
        <w:t xml:space="preserve"> hydrocarbon </w:t>
      </w:r>
      <w:r w:rsidRPr="00FE51A3">
        <w:rPr>
          <w:rStyle w:val="Emphasis"/>
          <w:rFonts w:asciiTheme="majorHAnsi" w:hAnsiTheme="majorHAnsi" w:cstheme="majorHAnsi"/>
        </w:rPr>
        <w:t>prices</w:t>
      </w:r>
      <w:r w:rsidRPr="00FE51A3">
        <w:rPr>
          <w:rStyle w:val="StyleUnderline"/>
          <w:rFonts w:asciiTheme="majorHAnsi" w:hAnsiTheme="majorHAnsi" w:cstheme="majorHAnsi"/>
        </w:rPr>
        <w:t xml:space="preserve">, these costs </w:t>
      </w:r>
      <w:r w:rsidRPr="00FE51A3">
        <w:rPr>
          <w:rStyle w:val="Emphasis"/>
          <w:rFonts w:asciiTheme="majorHAnsi" w:hAnsiTheme="majorHAnsi" w:cstheme="majorHAnsi"/>
        </w:rPr>
        <w:t>pale in comparison to</w:t>
      </w:r>
      <w:r w:rsidRPr="00FE51A3">
        <w:rPr>
          <w:rFonts w:asciiTheme="majorHAnsi" w:hAnsiTheme="majorHAnsi" w:cstheme="majorHAnsi"/>
          <w:sz w:val="12"/>
        </w:rPr>
        <w:t xml:space="preserve"> those associated with a Sino-American </w:t>
      </w:r>
      <w:r w:rsidRPr="00FE51A3">
        <w:rPr>
          <w:rStyle w:val="Emphasis"/>
          <w:rFonts w:asciiTheme="majorHAnsi" w:hAnsiTheme="majorHAnsi" w:cstheme="majorHAnsi"/>
        </w:rPr>
        <w:t>war,</w:t>
      </w:r>
      <w:r w:rsidRPr="00FE51A3">
        <w:rPr>
          <w:rFonts w:asciiTheme="majorHAnsi" w:hAnsiTheme="majorHAnsi" w:cstheme="majorHAnsi"/>
          <w:sz w:val="12"/>
        </w:rPr>
        <w:t xml:space="preserve"> the economic costs of which likely fall more heavily on China than the United States.7 Global hydrocarbon </w:t>
      </w:r>
      <w:r w:rsidRPr="00FE51A3">
        <w:rPr>
          <w:rStyle w:val="StyleUnderline"/>
          <w:rFonts w:asciiTheme="majorHAnsi" w:hAnsiTheme="majorHAnsi" w:cstheme="majorHAnsi"/>
        </w:rPr>
        <w:t xml:space="preserve">resources are distributed via a </w:t>
      </w:r>
      <w:r w:rsidRPr="00FE51A3">
        <w:rPr>
          <w:rStyle w:val="Emphasis"/>
          <w:rFonts w:asciiTheme="majorHAnsi" w:hAnsiTheme="majorHAnsi" w:cstheme="majorHAnsi"/>
        </w:rPr>
        <w:t>fungible global market,</w:t>
      </w:r>
      <w:r w:rsidRPr="00FE51A3">
        <w:rPr>
          <w:rFonts w:asciiTheme="majorHAnsi" w:hAnsiTheme="majorHAnsi" w:cstheme="majorHAnsi"/>
          <w:sz w:val="12"/>
        </w:rPr>
        <w:t xml:space="preserve"> </w:t>
      </w:r>
      <w:r w:rsidRPr="00FE51A3">
        <w:rPr>
          <w:rStyle w:val="StyleUnderline"/>
          <w:rFonts w:asciiTheme="majorHAnsi" w:hAnsiTheme="majorHAnsi" w:cstheme="majorHAnsi"/>
        </w:rPr>
        <w:t>with</w:t>
      </w:r>
      <w:r w:rsidRPr="00FE51A3">
        <w:rPr>
          <w:rFonts w:asciiTheme="majorHAnsi" w:hAnsiTheme="majorHAnsi" w:cstheme="majorHAnsi"/>
          <w:sz w:val="12"/>
        </w:rPr>
        <w:t xml:space="preserve"> many stakeholders and moderate </w:t>
      </w:r>
      <w:r w:rsidRPr="00FE51A3">
        <w:rPr>
          <w:rStyle w:val="Emphasis"/>
          <w:rFonts w:asciiTheme="majorHAnsi" w:hAnsiTheme="majorHAnsi" w:cstheme="majorHAnsi"/>
        </w:rPr>
        <w:t xml:space="preserve">diversity of supply. </w:t>
      </w:r>
      <w:r w:rsidRPr="00FE51A3">
        <w:rPr>
          <w:rStyle w:val="StyleUnderline"/>
          <w:rFonts w:asciiTheme="majorHAnsi" w:hAnsiTheme="majorHAnsi" w:cstheme="majorHAnsi"/>
        </w:rPr>
        <w:t>This enables importing states to buy a predictable supply</w:t>
      </w:r>
      <w:r w:rsidRPr="00FE51A3">
        <w:rPr>
          <w:rFonts w:asciiTheme="majorHAnsi" w:hAnsiTheme="majorHAnsi" w:cstheme="majorHAnsi"/>
          <w:sz w:val="12"/>
        </w:rPr>
        <w:t xml:space="preserve"> of hydrocarbons </w:t>
      </w:r>
      <w:r w:rsidRPr="00FE51A3">
        <w:rPr>
          <w:rStyle w:val="StyleUnderline"/>
          <w:rFonts w:asciiTheme="majorHAnsi" w:hAnsiTheme="majorHAnsi" w:cstheme="majorHAnsi"/>
        </w:rPr>
        <w:t>at reasonable</w:t>
      </w:r>
      <w:r w:rsidRPr="00FE51A3">
        <w:rPr>
          <w:rFonts w:asciiTheme="majorHAnsi" w:hAnsiTheme="majorHAnsi" w:cstheme="majorHAnsi"/>
          <w:sz w:val="12"/>
        </w:rPr>
        <w:t xml:space="preserve"> and </w:t>
      </w:r>
      <w:r w:rsidRPr="00FE51A3">
        <w:rPr>
          <w:rStyle w:val="StyleUnderline"/>
          <w:rFonts w:asciiTheme="majorHAnsi" w:hAnsiTheme="majorHAnsi" w:cstheme="majorHAnsi"/>
        </w:rPr>
        <w:t>competing prices</w:t>
      </w:r>
      <w:r w:rsidRPr="00FE51A3">
        <w:rPr>
          <w:rFonts w:asciiTheme="majorHAnsi" w:hAnsiTheme="majorHAnsi" w:cstheme="majorHAnsi"/>
          <w:sz w:val="12"/>
        </w:rPr>
        <w:t xml:space="preserve"> over long contracts. </w:t>
      </w:r>
      <w:r w:rsidRPr="00FE51A3">
        <w:rPr>
          <w:rStyle w:val="StyleUnderline"/>
          <w:rFonts w:asciiTheme="majorHAnsi" w:hAnsiTheme="majorHAnsi" w:cstheme="majorHAnsi"/>
        </w:rPr>
        <w:t>African sources do not constitute a majority</w:t>
      </w:r>
      <w:r w:rsidRPr="00FE51A3">
        <w:rPr>
          <w:rFonts w:asciiTheme="majorHAnsi" w:hAnsiTheme="majorHAnsi" w:cstheme="majorHAnsi"/>
          <w:sz w:val="12"/>
        </w:rPr>
        <w:t xml:space="preserve"> of this supply </w:t>
      </w:r>
      <w:proofErr w:type="gramStart"/>
      <w:r w:rsidRPr="00FE51A3">
        <w:rPr>
          <w:rFonts w:asciiTheme="majorHAnsi" w:hAnsiTheme="majorHAnsi" w:cstheme="majorHAnsi"/>
          <w:sz w:val="12"/>
        </w:rPr>
        <w:t xml:space="preserve">chain, </w:t>
      </w:r>
      <w:r w:rsidRPr="00FE51A3">
        <w:rPr>
          <w:rStyle w:val="StyleUnderline"/>
          <w:rFonts w:asciiTheme="majorHAnsi" w:hAnsiTheme="majorHAnsi" w:cstheme="majorHAnsi"/>
        </w:rPr>
        <w:t>and</w:t>
      </w:r>
      <w:proofErr w:type="gramEnd"/>
      <w:r w:rsidRPr="00FE51A3">
        <w:rPr>
          <w:rFonts w:asciiTheme="majorHAnsi" w:hAnsiTheme="majorHAnsi" w:cstheme="majorHAnsi"/>
          <w:sz w:val="12"/>
        </w:rPr>
        <w:t xml:space="preserve"> </w:t>
      </w:r>
      <w:r w:rsidRPr="00FE51A3">
        <w:rPr>
          <w:rStyle w:val="Emphasis"/>
          <w:rFonts w:asciiTheme="majorHAnsi" w:hAnsiTheme="majorHAnsi" w:cstheme="majorHAnsi"/>
        </w:rPr>
        <w:t>supposed victory in a theoretical great-power resource war would not guarantee security of resource supply</w:t>
      </w:r>
      <w:r w:rsidRPr="00FE51A3">
        <w:rPr>
          <w:rFonts w:asciiTheme="majorHAnsi" w:hAnsiTheme="majorHAnsi" w:cstheme="majorHAnsi"/>
          <w:sz w:val="12"/>
        </w:rPr>
        <w:t xml:space="preserve">. In sum, </w:t>
      </w:r>
      <w:r w:rsidRPr="00FE51A3">
        <w:rPr>
          <w:rStyle w:val="StyleUnderline"/>
          <w:rFonts w:asciiTheme="majorHAnsi" w:hAnsiTheme="majorHAnsi" w:cstheme="majorHAnsi"/>
        </w:rPr>
        <w:t>the potential for</w:t>
      </w:r>
      <w:r w:rsidRPr="00FE51A3">
        <w:rPr>
          <w:rFonts w:asciiTheme="majorHAnsi" w:hAnsiTheme="majorHAnsi" w:cstheme="majorHAnsi"/>
          <w:sz w:val="12"/>
        </w:rPr>
        <w:t xml:space="preserve"> either </w:t>
      </w:r>
      <w:r w:rsidRPr="00FE51A3">
        <w:rPr>
          <w:rStyle w:val="StyleUnderline"/>
          <w:rFonts w:asciiTheme="majorHAnsi" w:hAnsiTheme="majorHAnsi" w:cstheme="majorHAnsi"/>
        </w:rPr>
        <w:t xml:space="preserve">China or the </w:t>
      </w:r>
      <w:r w:rsidRPr="00FE51A3">
        <w:rPr>
          <w:rStyle w:val="Emphasis"/>
          <w:rFonts w:asciiTheme="majorHAnsi" w:hAnsiTheme="majorHAnsi" w:cstheme="majorHAnsi"/>
        </w:rPr>
        <w:t>U</w:t>
      </w:r>
      <w:r w:rsidRPr="00FE51A3">
        <w:rPr>
          <w:rStyle w:val="StyleUnderline"/>
          <w:rFonts w:asciiTheme="majorHAnsi" w:hAnsiTheme="majorHAnsi" w:cstheme="majorHAnsi"/>
        </w:rPr>
        <w:t xml:space="preserve">nited </w:t>
      </w:r>
      <w:r w:rsidRPr="00FE51A3">
        <w:rPr>
          <w:rStyle w:val="Emphasis"/>
          <w:rFonts w:asciiTheme="majorHAnsi" w:hAnsiTheme="majorHAnsi" w:cstheme="majorHAnsi"/>
        </w:rPr>
        <w:t>S</w:t>
      </w:r>
      <w:r w:rsidRPr="00FE51A3">
        <w:rPr>
          <w:rStyle w:val="StyleUnderline"/>
          <w:rFonts w:asciiTheme="majorHAnsi" w:hAnsiTheme="majorHAnsi" w:cstheme="majorHAnsi"/>
        </w:rPr>
        <w:t>tates to</w:t>
      </w:r>
      <w:r w:rsidRPr="00FE51A3">
        <w:rPr>
          <w:rFonts w:asciiTheme="majorHAnsi" w:hAnsiTheme="majorHAnsi" w:cstheme="majorHAnsi"/>
          <w:sz w:val="12"/>
        </w:rPr>
        <w:t xml:space="preserve"> be willing to </w:t>
      </w:r>
      <w:r w:rsidRPr="00FE51A3">
        <w:rPr>
          <w:rStyle w:val="Emphasis"/>
          <w:rFonts w:asciiTheme="majorHAnsi" w:hAnsiTheme="majorHAnsi" w:cstheme="majorHAnsi"/>
        </w:rPr>
        <w:t>enter war with a nuclear adversary over African oil,</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let alone </w:t>
      </w:r>
      <w:r w:rsidRPr="00FE51A3">
        <w:rPr>
          <w:rFonts w:asciiTheme="majorHAnsi" w:hAnsiTheme="majorHAnsi" w:cstheme="majorHAnsi"/>
          <w:sz w:val="12"/>
        </w:rPr>
        <w:t xml:space="preserve">other, </w:t>
      </w:r>
      <w:r w:rsidRPr="00FE51A3">
        <w:rPr>
          <w:rStyle w:val="Emphasis"/>
          <w:rFonts w:asciiTheme="majorHAnsi" w:hAnsiTheme="majorHAnsi" w:cstheme="majorHAnsi"/>
        </w:rPr>
        <w:t>less valuable resources,</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is </w:t>
      </w:r>
      <w:r w:rsidRPr="00FE51A3">
        <w:rPr>
          <w:rStyle w:val="Emphasis"/>
          <w:rFonts w:asciiTheme="majorHAnsi" w:hAnsiTheme="majorHAnsi" w:cstheme="majorHAnsi"/>
        </w:rPr>
        <w:t>extraordinarily small</w:t>
      </w:r>
      <w:r w:rsidRPr="00FE51A3">
        <w:rPr>
          <w:rFonts w:asciiTheme="majorHAnsi" w:hAnsiTheme="majorHAnsi" w:cstheme="majorHAnsi"/>
          <w:sz w:val="12"/>
        </w:rPr>
        <w:t>.8</w:t>
      </w:r>
    </w:p>
    <w:p w14:paraId="3FFADA3D" w14:textId="77777777" w:rsidR="008C1A98" w:rsidRPr="00F601E6" w:rsidRDefault="008C1A98" w:rsidP="008C1A98"/>
    <w:p w14:paraId="15933878" w14:textId="77777777" w:rsidR="008C1A98" w:rsidRPr="008556E6" w:rsidRDefault="008C1A98" w:rsidP="008C1A98"/>
    <w:p w14:paraId="4BEA130F" w14:textId="77777777" w:rsidR="008C1A98" w:rsidRDefault="008C1A98" w:rsidP="008C1A98">
      <w:pPr>
        <w:pStyle w:val="Heading3"/>
      </w:pPr>
      <w:r>
        <w:lastRenderedPageBreak/>
        <w:t>WTO Cred</w:t>
      </w:r>
    </w:p>
    <w:p w14:paraId="6DE9FA84" w14:textId="77777777" w:rsidR="008C1A98" w:rsidRPr="00FE51A3" w:rsidRDefault="008C1A98" w:rsidP="008C1A98">
      <w:pPr>
        <w:pStyle w:val="Heading4"/>
        <w:numPr>
          <w:ilvl w:val="0"/>
          <w:numId w:val="17"/>
        </w:numPr>
        <w:rPr>
          <w:rFonts w:asciiTheme="majorHAnsi" w:hAnsiTheme="majorHAnsi" w:cstheme="majorHAnsi"/>
        </w:rPr>
      </w:pPr>
      <w:r w:rsidRPr="00FE51A3">
        <w:rPr>
          <w:rFonts w:asciiTheme="majorHAnsi" w:hAnsiTheme="majorHAnsi" w:cstheme="majorHAnsi"/>
        </w:rPr>
        <w:t xml:space="preserve">The US has </w:t>
      </w:r>
      <w:r w:rsidRPr="00FE51A3">
        <w:rPr>
          <w:rFonts w:asciiTheme="majorHAnsi" w:hAnsiTheme="majorHAnsi" w:cstheme="majorHAnsi"/>
          <w:u w:val="single"/>
        </w:rPr>
        <w:t>structurally undermined</w:t>
      </w:r>
      <w:r w:rsidRPr="00FE51A3">
        <w:rPr>
          <w:rFonts w:asciiTheme="majorHAnsi" w:hAnsiTheme="majorHAnsi" w:cstheme="majorHAnsi"/>
        </w:rPr>
        <w:t xml:space="preserve"> WTO legitimacy</w:t>
      </w:r>
      <w:r>
        <w:rPr>
          <w:rFonts w:asciiTheme="majorHAnsi" w:hAnsiTheme="majorHAnsi" w:cstheme="majorHAnsi"/>
        </w:rPr>
        <w:t xml:space="preserve"> – every WTO ruling gets vetoed</w:t>
      </w:r>
    </w:p>
    <w:p w14:paraId="443C9283" w14:textId="77777777" w:rsidR="008C1A98" w:rsidRPr="00FE51A3" w:rsidRDefault="008C1A98" w:rsidP="008C1A98">
      <w:pPr>
        <w:rPr>
          <w:rStyle w:val="Style13ptBold"/>
          <w:rFonts w:asciiTheme="majorHAnsi" w:hAnsiTheme="majorHAnsi" w:cstheme="majorHAnsi"/>
          <w:b w:val="0"/>
          <w:bCs/>
          <w:sz w:val="16"/>
          <w:szCs w:val="16"/>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62CD8F78" w14:textId="77777777" w:rsidR="008C1A98" w:rsidRPr="00FE51A3" w:rsidRDefault="008C1A98" w:rsidP="008C1A98">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0305CD4F" w14:textId="77777777" w:rsidR="008C1A98" w:rsidRPr="00FE51A3" w:rsidRDefault="008C1A98" w:rsidP="008C1A98">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10A1F398" w14:textId="77777777" w:rsidR="008C1A98" w:rsidRPr="00FE51A3" w:rsidRDefault="008C1A98" w:rsidP="008C1A98">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300AC1EC" w14:textId="77777777" w:rsidR="008C1A98" w:rsidRPr="00FE51A3" w:rsidRDefault="008C1A98" w:rsidP="008C1A98">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 xml:space="preserve">WTO members generally steered clear of defending their trade actions </w:t>
      </w:r>
      <w:proofErr w:type="gramStart"/>
      <w:r w:rsidRPr="00FE51A3">
        <w:rPr>
          <w:rStyle w:val="Emphasis"/>
          <w:rFonts w:asciiTheme="majorHAnsi" w:hAnsiTheme="majorHAnsi" w:cstheme="majorHAnsi"/>
        </w:rPr>
        <w:t>on the basis of</w:t>
      </w:r>
      <w:proofErr w:type="gramEnd"/>
      <w:r w:rsidRPr="00FE51A3">
        <w:rPr>
          <w:rStyle w:val="Emphasis"/>
          <w:rFonts w:asciiTheme="majorHAnsi" w:hAnsiTheme="majorHAnsi" w:cstheme="majorHAnsi"/>
        </w:rPr>
        <w:t xml:space="preserve">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27BE51F4" w14:textId="77777777" w:rsidR="008C1A98" w:rsidRPr="00FE51A3" w:rsidRDefault="008C1A98" w:rsidP="008C1A98">
      <w:pPr>
        <w:rPr>
          <w:rFonts w:asciiTheme="majorHAnsi" w:hAnsiTheme="majorHAnsi" w:cstheme="majorHAnsi"/>
          <w:sz w:val="12"/>
        </w:rPr>
      </w:pPr>
      <w:r w:rsidRPr="00FE51A3">
        <w:rPr>
          <w:rStyle w:val="StyleUnderline"/>
          <w:rFonts w:asciiTheme="majorHAnsi" w:hAnsiTheme="majorHAnsi" w:cstheme="majorHAnsi"/>
        </w:rPr>
        <w:t xml:space="preserve">That changed in 2018, when the Trump administration triggered a cold war-era law to justify tariffs on </w:t>
      </w:r>
      <w:proofErr w:type="gramStart"/>
      <w:r w:rsidRPr="00FE51A3">
        <w:rPr>
          <w:rStyle w:val="StyleUnderline"/>
          <w:rFonts w:asciiTheme="majorHAnsi" w:hAnsiTheme="majorHAnsi" w:cstheme="majorHAnsi"/>
        </w:rPr>
        <w:t>foreign imports</w:t>
      </w:r>
      <w:proofErr w:type="gramEnd"/>
      <w:r w:rsidRPr="00FE51A3">
        <w:rPr>
          <w:rStyle w:val="StyleUnderline"/>
          <w:rFonts w:asciiTheme="majorHAnsi" w:hAnsiTheme="majorHAnsi" w:cstheme="majorHAnsi"/>
        </w:rPr>
        <w:t xml:space="preserve">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4B5AC19A" w14:textId="77777777" w:rsidR="008C1A98" w:rsidRPr="00FE51A3" w:rsidRDefault="008C1A98" w:rsidP="008C1A98">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w:t>
      </w:r>
      <w:proofErr w:type="gramStart"/>
      <w:r w:rsidRPr="00FE51A3">
        <w:rPr>
          <w:rStyle w:val="StyleUnderline"/>
          <w:rFonts w:asciiTheme="majorHAnsi" w:hAnsiTheme="majorHAnsi" w:cstheme="majorHAnsi"/>
        </w:rPr>
        <w:t>Russia</w:t>
      </w:r>
      <w:proofErr w:type="gramEnd"/>
      <w:r w:rsidRPr="00FE51A3">
        <w:rPr>
          <w:rStyle w:val="StyleUnderline"/>
          <w:rFonts w:asciiTheme="majorHAnsi" w:hAnsiTheme="majorHAnsi" w:cstheme="majorHAnsi"/>
        </w:rPr>
        <w:t xml:space="preserve">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73C2011E" w14:textId="77777777" w:rsidR="008C1A98" w:rsidRPr="00FE51A3" w:rsidRDefault="008C1A98" w:rsidP="008C1A98">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74B1C35F" w14:textId="77777777" w:rsidR="008C1A98" w:rsidRPr="00FE51A3" w:rsidRDefault="008C1A98" w:rsidP="008C1A98">
      <w:pPr>
        <w:rPr>
          <w:rFonts w:asciiTheme="majorHAnsi" w:hAnsiTheme="majorHAnsi" w:cstheme="majorHAnsi"/>
          <w:sz w:val="12"/>
          <w:szCs w:val="12"/>
        </w:rPr>
      </w:pPr>
      <w:proofErr w:type="gramStart"/>
      <w:r w:rsidRPr="00FE51A3">
        <w:rPr>
          <w:rFonts w:asciiTheme="majorHAnsi" w:hAnsiTheme="majorHAnsi" w:cstheme="majorHAnsi"/>
          <w:sz w:val="12"/>
          <w:szCs w:val="12"/>
        </w:rPr>
        <w:t>In spite of</w:t>
      </w:r>
      <w:proofErr w:type="gramEnd"/>
      <w:r w:rsidRPr="00FE51A3">
        <w:rPr>
          <w:rFonts w:asciiTheme="majorHAnsi" w:hAnsiTheme="majorHAnsi" w:cstheme="majorHAnsi"/>
          <w:sz w:val="12"/>
          <w:szCs w:val="12"/>
        </w:rPr>
        <w:t xml:space="preserve"> the U.S. objection, the WTO granted Hong Kong’s dispute inquiry and will establish a panel of experts to deliberate the matter and render a decision, which could take two to three years.</w:t>
      </w:r>
    </w:p>
    <w:p w14:paraId="62A10DDE" w14:textId="77777777" w:rsidR="008C1A98" w:rsidRPr="00FE51A3" w:rsidRDefault="008C1A98" w:rsidP="008C1A98">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a seven-member panel of experts who until 2019 had the final say on trade disputes involving billions of </w:t>
      </w:r>
      <w:proofErr w:type="spellStart"/>
      <w:r w:rsidRPr="00FE51A3">
        <w:rPr>
          <w:rStyle w:val="StyleUnderline"/>
          <w:rFonts w:asciiTheme="majorHAnsi" w:hAnsiTheme="majorHAnsi" w:cstheme="majorHAnsi"/>
        </w:rPr>
        <w:t>dollars worth</w:t>
      </w:r>
      <w:proofErr w:type="spellEnd"/>
      <w:r w:rsidRPr="00FE51A3">
        <w:rPr>
          <w:rStyle w:val="StyleUnderline"/>
          <w:rFonts w:asciiTheme="majorHAnsi" w:hAnsiTheme="majorHAnsi" w:cstheme="majorHAnsi"/>
        </w:rPr>
        <w:t xml:space="preserve"> of international commerce</w:t>
      </w:r>
      <w:r w:rsidRPr="00FE51A3">
        <w:rPr>
          <w:rFonts w:asciiTheme="majorHAnsi" w:hAnsiTheme="majorHAnsi" w:cstheme="majorHAnsi"/>
          <w:sz w:val="12"/>
        </w:rPr>
        <w:t>.</w:t>
      </w:r>
    </w:p>
    <w:p w14:paraId="579DEF50" w14:textId="77777777" w:rsidR="008C1A98" w:rsidRPr="00FE51A3" w:rsidRDefault="008C1A98" w:rsidP="008C1A98">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60F2BEF4" w14:textId="77777777" w:rsidR="008C1A98" w:rsidRPr="00FE51A3" w:rsidRDefault="008C1A98" w:rsidP="008C1A98">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5B94903F" w14:textId="77777777" w:rsidR="008C1A98" w:rsidRPr="00FE51A3" w:rsidRDefault="008C1A98" w:rsidP="008C1A98">
      <w:pPr>
        <w:rPr>
          <w:rFonts w:asciiTheme="majorHAnsi" w:hAnsiTheme="majorHAnsi" w:cstheme="majorHAnsi"/>
          <w:sz w:val="12"/>
          <w:szCs w:val="12"/>
        </w:rPr>
      </w:pPr>
      <w:r w:rsidRPr="00FE51A3">
        <w:rPr>
          <w:rFonts w:asciiTheme="majorHAnsi" w:hAnsiTheme="majorHAnsi" w:cstheme="majorHAnsi"/>
          <w:sz w:val="12"/>
          <w:szCs w:val="12"/>
        </w:rPr>
        <w:lastRenderedPageBreak/>
        <w:t xml:space="preserve">Once Katherine Tai is confirmed as the U.S. Trade Representative, her office “looks forward to working with” WTO Director-General Ngozi </w:t>
      </w:r>
      <w:proofErr w:type="spellStart"/>
      <w:r w:rsidRPr="00FE51A3">
        <w:rPr>
          <w:rFonts w:asciiTheme="majorHAnsi" w:hAnsiTheme="majorHAnsi" w:cstheme="majorHAnsi"/>
          <w:sz w:val="12"/>
          <w:szCs w:val="12"/>
        </w:rPr>
        <w:t>Okonjo</w:t>
      </w:r>
      <w:proofErr w:type="spellEnd"/>
      <w:r w:rsidRPr="00FE51A3">
        <w:rPr>
          <w:rFonts w:asciiTheme="majorHAnsi" w:hAnsiTheme="majorHAnsi" w:cstheme="majorHAnsi"/>
          <w:sz w:val="12"/>
          <w:szCs w:val="12"/>
        </w:rP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D6EB985" w14:textId="77777777" w:rsidR="008C1A98" w:rsidRPr="00337A8F" w:rsidRDefault="008C1A98" w:rsidP="008C1A98">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4BD00E17" w14:textId="77777777" w:rsidR="008C1A98" w:rsidRDefault="008C1A98" w:rsidP="008C1A98">
      <w:pPr>
        <w:rPr>
          <w:rFonts w:asciiTheme="majorHAnsi" w:hAnsiTheme="majorHAnsi" w:cstheme="majorHAnsi"/>
          <w:sz w:val="12"/>
        </w:rPr>
      </w:pPr>
    </w:p>
    <w:p w14:paraId="07B95C0E" w14:textId="77777777" w:rsidR="008C1A98" w:rsidRDefault="008C1A98" w:rsidP="008C1A98">
      <w:pPr>
        <w:pStyle w:val="Heading4"/>
        <w:numPr>
          <w:ilvl w:val="0"/>
          <w:numId w:val="17"/>
        </w:numPr>
      </w:pPr>
      <w:r>
        <w:t>Alt causes to WTO disunity</w:t>
      </w:r>
    </w:p>
    <w:p w14:paraId="6D0D3470" w14:textId="77777777" w:rsidR="008C1A98" w:rsidRPr="00D343B7" w:rsidRDefault="008C1A98" w:rsidP="008C1A98">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2EA1A519" w14:textId="77777777" w:rsidR="008C1A98" w:rsidRPr="00D343B7" w:rsidRDefault="008C1A98" w:rsidP="008C1A98">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w:t>
      </w:r>
      <w:proofErr w:type="gramStart"/>
      <w:r w:rsidRPr="00D343B7">
        <w:rPr>
          <w:sz w:val="12"/>
        </w:rPr>
        <w:t>Thailand</w:t>
      </w:r>
      <w:proofErr w:type="gramEnd"/>
      <w:r w:rsidRPr="00D343B7">
        <w:rPr>
          <w:sz w:val="12"/>
        </w:rPr>
        <w:t xml:space="preserve">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14:paraId="0A478607" w14:textId="77777777" w:rsidR="008C1A98" w:rsidRPr="00D343B7" w:rsidRDefault="008C1A98" w:rsidP="008C1A98">
      <w:pPr>
        <w:rPr>
          <w:sz w:val="12"/>
        </w:rPr>
      </w:pPr>
      <w:r w:rsidRPr="00D343B7">
        <w:rPr>
          <w:sz w:val="12"/>
        </w:rPr>
        <w:t xml:space="preserve">“The IP waiver is a hot issue on which I cannot take sides. But </w:t>
      </w:r>
      <w:r w:rsidRPr="00D343B7">
        <w:rPr>
          <w:rStyle w:val="StyleUnderline"/>
        </w:rPr>
        <w:t xml:space="preserve">we need more flexibility and automatic access for developing countries, and at the same time we </w:t>
      </w:r>
      <w:proofErr w:type="gramStart"/>
      <w:r w:rsidRPr="00D343B7">
        <w:rPr>
          <w:rStyle w:val="StyleUnderline"/>
        </w:rPr>
        <w:t>have to</w:t>
      </w:r>
      <w:proofErr w:type="gramEnd"/>
      <w:r w:rsidRPr="00D343B7">
        <w:rPr>
          <w:rStyle w:val="StyleUnderline"/>
        </w:rPr>
        <w:t xml:space="preserve"> protect research and development</w:t>
      </w:r>
      <w:r w:rsidRPr="00D343B7">
        <w:rPr>
          <w:sz w:val="12"/>
        </w:rPr>
        <w:t xml:space="preserve">,” added the head of the World Trade </w:t>
      </w:r>
      <w:proofErr w:type="spellStart"/>
      <w:r w:rsidRPr="00D343B7">
        <w:rPr>
          <w:sz w:val="12"/>
        </w:rPr>
        <w:t>Organisation</w:t>
      </w:r>
      <w:proofErr w:type="spellEnd"/>
      <w:r w:rsidRPr="00D343B7">
        <w:rPr>
          <w:sz w:val="12"/>
        </w:rPr>
        <w:t xml:space="preserve"> (WTO).</w:t>
      </w:r>
    </w:p>
    <w:p w14:paraId="74ED7B21" w14:textId="77777777" w:rsidR="008C1A98" w:rsidRPr="00D343B7" w:rsidRDefault="008C1A98" w:rsidP="008C1A98">
      <w:pPr>
        <w:rPr>
          <w:sz w:val="12"/>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and</w:t>
      </w:r>
      <w:r w:rsidRPr="00D343B7">
        <w:rPr>
          <w:rStyle w:val="StyleUnderline"/>
        </w:rPr>
        <w:t xml:space="preserve"> its compatibility with WTO rules</w:t>
      </w:r>
      <w:r w:rsidRPr="00D343B7">
        <w:rPr>
          <w:sz w:val="12"/>
        </w:rPr>
        <w:t>.</w:t>
      </w:r>
    </w:p>
    <w:p w14:paraId="559990DB" w14:textId="77777777" w:rsidR="008C1A98" w:rsidRPr="00D343B7" w:rsidRDefault="008C1A98" w:rsidP="008C1A98">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7F5702BD" w14:textId="77777777" w:rsidR="008C1A98" w:rsidRPr="00D343B7" w:rsidRDefault="008C1A98" w:rsidP="008C1A98">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4810FD0D" w14:textId="77777777" w:rsidR="008C1A98" w:rsidRPr="00D343B7" w:rsidRDefault="008C1A98" w:rsidP="008C1A98">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w:t>
      </w:r>
      <w:proofErr w:type="spellStart"/>
      <w:r w:rsidRPr="00D343B7">
        <w:rPr>
          <w:sz w:val="12"/>
        </w:rPr>
        <w:t>Okonjo</w:t>
      </w:r>
      <w:proofErr w:type="spellEnd"/>
      <w:r w:rsidRPr="00D343B7">
        <w:rPr>
          <w:sz w:val="12"/>
        </w:rPr>
        <w:t xml:space="preserve">-Iweala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4EC8C73F" w14:textId="77777777" w:rsidR="008C1A98" w:rsidRPr="00D343B7" w:rsidRDefault="008C1A98" w:rsidP="008C1A98"/>
    <w:p w14:paraId="07908878" w14:textId="77777777" w:rsidR="008C1A98" w:rsidRPr="00FE51A3" w:rsidRDefault="008C1A98" w:rsidP="008C1A98">
      <w:pPr>
        <w:pStyle w:val="Heading4"/>
        <w:numPr>
          <w:ilvl w:val="0"/>
          <w:numId w:val="17"/>
        </w:numPr>
        <w:rPr>
          <w:rFonts w:asciiTheme="majorHAnsi" w:hAnsiTheme="majorHAnsi" w:cstheme="majorHAnsi"/>
        </w:rPr>
      </w:pPr>
      <w:r w:rsidRPr="00FE51A3">
        <w:rPr>
          <w:rFonts w:asciiTheme="majorHAnsi" w:hAnsiTheme="majorHAnsi" w:cstheme="majorHAnsi"/>
        </w:rPr>
        <w:t>Emp</w:t>
      </w:r>
      <w:r>
        <w:rPr>
          <w:rFonts w:asciiTheme="majorHAnsi" w:hAnsiTheme="majorHAnsi" w:cstheme="majorHAnsi"/>
        </w:rPr>
        <w:t>i</w:t>
      </w:r>
      <w:r w:rsidRPr="00FE51A3">
        <w:rPr>
          <w:rFonts w:asciiTheme="majorHAnsi" w:hAnsiTheme="majorHAnsi" w:cstheme="majorHAnsi"/>
        </w:rPr>
        <w:t>rics prove trade doesn’t solve war</w:t>
      </w:r>
    </w:p>
    <w:p w14:paraId="4ED00922" w14:textId="77777777" w:rsidR="008C1A98" w:rsidRPr="00FE51A3" w:rsidRDefault="008C1A98" w:rsidP="008C1A98">
      <w:pPr>
        <w:rPr>
          <w:rStyle w:val="Heading4Char"/>
          <w:rFonts w:asciiTheme="majorHAnsi" w:eastAsiaTheme="minorHAnsi" w:hAnsiTheme="majorHAnsi" w:cstheme="majorHAnsi"/>
          <w:b w:val="0"/>
          <w:iCs/>
          <w:sz w:val="16"/>
        </w:rPr>
      </w:pPr>
      <w:r w:rsidRPr="00FE51A3">
        <w:rPr>
          <w:rStyle w:val="Style13ptBold"/>
          <w:rFonts w:asciiTheme="majorHAnsi" w:hAnsiTheme="majorHAnsi" w:cstheme="majorHAnsi"/>
        </w:rPr>
        <w:t>Martin et. al. 8</w:t>
      </w:r>
      <w:r w:rsidRPr="00FE51A3">
        <w:rPr>
          <w:rFonts w:asciiTheme="majorHAnsi" w:hAnsiTheme="majorHAnsi" w:cstheme="majorHAnsi"/>
          <w:b/>
        </w:rPr>
        <w:t xml:space="preserve"> </w:t>
      </w:r>
      <w:r w:rsidRPr="00FE51A3">
        <w:rPr>
          <w:rFonts w:asciiTheme="majorHAnsi" w:hAnsiTheme="majorHAnsi" w:cstheme="majorHAnsi"/>
        </w:rPr>
        <w:t>(Phillipe,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14:paraId="1DFB3745" w14:textId="77777777" w:rsidR="008C1A98" w:rsidRPr="00AD2F11" w:rsidRDefault="008C1A98" w:rsidP="008C1A98">
      <w:pPr>
        <w:rPr>
          <w:sz w:val="12"/>
        </w:rPr>
      </w:pPr>
      <w:r w:rsidRPr="00FE51A3">
        <w:rPr>
          <w:rStyle w:val="StyleUnderline"/>
          <w:rFonts w:asciiTheme="majorHAnsi" w:hAnsiTheme="majorHAnsi" w:cstheme="majorHAnsi"/>
        </w:rPr>
        <w:t>Does globalization pacify international relations</w:t>
      </w:r>
      <w:r w:rsidRPr="00AD2F11">
        <w:rPr>
          <w:rFonts w:asciiTheme="majorHAnsi" w:hAnsiTheme="majorHAnsi" w:cstheme="majorHAnsi"/>
          <w:sz w:val="12"/>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FE51A3">
        <w:rPr>
          <w:rStyle w:val="StyleUnderline"/>
          <w:rFonts w:asciiTheme="majorHAnsi" w:hAnsiTheme="majorHAnsi" w:cstheme="majorHAnsi"/>
        </w:rPr>
        <w:t>however</w:t>
      </w:r>
      <w:r w:rsidRPr="00AD2F11">
        <w:rPr>
          <w:rFonts w:asciiTheme="majorHAnsi" w:hAnsiTheme="majorHAnsi" w:cstheme="majorHAnsi"/>
          <w:sz w:val="12"/>
        </w:rPr>
        <w:t xml:space="preserve">, that </w:t>
      </w:r>
      <w:r w:rsidRPr="00337A8F">
        <w:rPr>
          <w:rStyle w:val="StyleUnderline"/>
          <w:rFonts w:asciiTheme="majorHAnsi" w:hAnsiTheme="majorHAnsi" w:cstheme="majorHAnsi"/>
          <w:highlight w:val="green"/>
        </w:rPr>
        <w:t>during</w:t>
      </w:r>
      <w:r w:rsidRPr="00FE51A3">
        <w:rPr>
          <w:rStyle w:val="StyleUnderline"/>
          <w:rFonts w:asciiTheme="majorHAnsi" w:hAnsiTheme="majorHAnsi" w:cstheme="majorHAnsi"/>
        </w:rPr>
        <w:t xml:space="preserve"> the </w:t>
      </w:r>
      <w:r w:rsidRPr="00337A8F">
        <w:rPr>
          <w:rStyle w:val="StyleUnderline"/>
          <w:rFonts w:asciiTheme="majorHAnsi" w:hAnsiTheme="majorHAnsi" w:cstheme="majorHAnsi"/>
          <w:highlight w:val="green"/>
        </w:rPr>
        <w:t>1870–2001</w:t>
      </w:r>
      <w:r w:rsidRPr="00FE51A3">
        <w:rPr>
          <w:rStyle w:val="StyleUnderline"/>
          <w:rFonts w:asciiTheme="majorHAnsi" w:hAnsiTheme="majorHAnsi" w:cstheme="majorHAnsi"/>
        </w:rPr>
        <w:t xml:space="preserve"> period</w:t>
      </w:r>
      <w:r w:rsidRPr="00AD2F11">
        <w:rPr>
          <w:rFonts w:asciiTheme="majorHAnsi" w:hAnsiTheme="majorHAnsi" w:cstheme="majorHAnsi"/>
          <w:sz w:val="12"/>
        </w:rPr>
        <w:t xml:space="preserve">, </w:t>
      </w:r>
      <w:r w:rsidRPr="00337A8F">
        <w:rPr>
          <w:rStyle w:val="StyleUnderline"/>
          <w:rFonts w:asciiTheme="majorHAnsi" w:hAnsiTheme="majorHAnsi" w:cstheme="majorHAnsi"/>
          <w:highlight w:val="green"/>
        </w:rPr>
        <w:t>the correlation between trade</w:t>
      </w:r>
      <w:r w:rsidRPr="00337A8F">
        <w:rPr>
          <w:rStyle w:val="StyleUnderline"/>
          <w:rFonts w:asciiTheme="majorHAnsi" w:hAnsiTheme="majorHAnsi" w:cstheme="majorHAnsi"/>
        </w:rPr>
        <w:t xml:space="preserve"> openness </w:t>
      </w:r>
      <w:r w:rsidRPr="00337A8F">
        <w:rPr>
          <w:rStyle w:val="StyleUnderline"/>
          <w:rFonts w:asciiTheme="majorHAnsi" w:hAnsiTheme="majorHAnsi" w:cstheme="majorHAnsi"/>
          <w:highlight w:val="green"/>
        </w:rPr>
        <w:t>and</w:t>
      </w:r>
      <w:r w:rsidRPr="00337A8F">
        <w:rPr>
          <w:rStyle w:val="StyleUnderline"/>
          <w:rFonts w:asciiTheme="majorHAnsi" w:hAnsiTheme="majorHAnsi" w:cstheme="majorHAnsi"/>
        </w:rPr>
        <w:t xml:space="preserve"> military </w:t>
      </w:r>
      <w:r w:rsidRPr="00337A8F">
        <w:rPr>
          <w:rStyle w:val="StyleUnderline"/>
          <w:rFonts w:asciiTheme="majorHAnsi" w:hAnsiTheme="majorHAnsi" w:cstheme="majorHAnsi"/>
          <w:highlight w:val="green"/>
        </w:rPr>
        <w:t>conflicts is not</w:t>
      </w:r>
      <w:r w:rsidRPr="00FE51A3">
        <w:rPr>
          <w:rStyle w:val="StyleUnderline"/>
          <w:rFonts w:asciiTheme="majorHAnsi" w:hAnsiTheme="majorHAnsi" w:cstheme="majorHAnsi"/>
        </w:rPr>
        <w:t xml:space="preserve"> </w:t>
      </w:r>
      <w:r w:rsidRPr="00AD2F11">
        <w:rPr>
          <w:rFonts w:asciiTheme="majorHAnsi" w:hAnsiTheme="majorHAnsi" w:cstheme="majorHAnsi"/>
          <w:sz w:val="12"/>
        </w:rPr>
        <w:t xml:space="preserve">a </w:t>
      </w:r>
      <w:r w:rsidRPr="00337A8F">
        <w:rPr>
          <w:rStyle w:val="StyleUnderline"/>
          <w:rFonts w:asciiTheme="majorHAnsi" w:hAnsiTheme="majorHAnsi" w:cstheme="majorHAnsi"/>
          <w:highlight w:val="green"/>
        </w:rPr>
        <w:t>clear</w:t>
      </w:r>
      <w:r w:rsidRPr="00AD2F11">
        <w:rPr>
          <w:rFonts w:asciiTheme="majorHAnsi" w:hAnsiTheme="majorHAnsi" w:cstheme="majorHAnsi"/>
          <w:sz w:val="12"/>
        </w:rPr>
        <w:t xml:space="preserve"> cut one. </w:t>
      </w:r>
      <w:r w:rsidRPr="00FE51A3">
        <w:rPr>
          <w:rStyle w:val="StyleUnderline"/>
          <w:rFonts w:asciiTheme="majorHAnsi" w:hAnsiTheme="majorHAnsi" w:cstheme="majorHAnsi"/>
        </w:rPr>
        <w:t>The first era of globalization</w:t>
      </w:r>
      <w:r w:rsidRPr="00AD2F11">
        <w:rPr>
          <w:rFonts w:asciiTheme="majorHAnsi" w:hAnsiTheme="majorHAnsi" w:cstheme="majorHAnsi"/>
          <w:sz w:val="12"/>
        </w:rPr>
        <w:t xml:space="preserve">, at the end of the 19th century, </w:t>
      </w:r>
      <w:r w:rsidRPr="00FE51A3">
        <w:rPr>
          <w:rStyle w:val="StyleUnderline"/>
          <w:rFonts w:asciiTheme="majorHAnsi" w:hAnsiTheme="majorHAnsi" w:cstheme="majorHAnsi"/>
        </w:rPr>
        <w:t xml:space="preserve">was </w:t>
      </w:r>
      <w:r w:rsidRPr="00337A8F">
        <w:rPr>
          <w:rStyle w:val="StyleUnderline"/>
          <w:rFonts w:asciiTheme="majorHAnsi" w:hAnsiTheme="majorHAnsi" w:cstheme="majorHAnsi"/>
          <w:highlight w:val="green"/>
        </w:rPr>
        <w:t>a period of</w:t>
      </w:r>
      <w:r w:rsidRPr="00FE51A3">
        <w:rPr>
          <w:rStyle w:val="StyleUnderline"/>
          <w:rFonts w:asciiTheme="majorHAnsi" w:hAnsiTheme="majorHAnsi" w:cstheme="majorHAnsi"/>
        </w:rPr>
        <w:t xml:space="preserve"> rising </w:t>
      </w:r>
      <w:r w:rsidRPr="00337A8F">
        <w:rPr>
          <w:rStyle w:val="StyleUnderline"/>
          <w:rFonts w:asciiTheme="majorHAnsi" w:hAnsiTheme="majorHAnsi" w:cstheme="majorHAnsi"/>
          <w:highlight w:val="green"/>
        </w:rPr>
        <w:t>trade openness and</w:t>
      </w:r>
      <w:r w:rsidRPr="00FE51A3">
        <w:rPr>
          <w:rStyle w:val="StyleUnderline"/>
          <w:rFonts w:asciiTheme="majorHAnsi" w:hAnsiTheme="majorHAnsi" w:cstheme="majorHAnsi"/>
        </w:rPr>
        <w:t xml:space="preserve"> multiple </w:t>
      </w:r>
      <w:r w:rsidRPr="00337A8F">
        <w:rPr>
          <w:rStyle w:val="StyleUnderline"/>
          <w:rFonts w:asciiTheme="majorHAnsi" w:hAnsiTheme="majorHAnsi" w:cstheme="majorHAnsi"/>
          <w:highlight w:val="green"/>
        </w:rPr>
        <w:t xml:space="preserve">military conflicts, </w:t>
      </w:r>
      <w:r w:rsidRPr="00337A8F">
        <w:rPr>
          <w:rStyle w:val="StyleUnderline"/>
          <w:rFonts w:asciiTheme="majorHAnsi" w:hAnsiTheme="majorHAnsi" w:cstheme="majorHAnsi"/>
          <w:highlight w:val="green"/>
        </w:rPr>
        <w:lastRenderedPageBreak/>
        <w:t>culminat</w:t>
      </w:r>
      <w:r w:rsidRPr="00FE51A3">
        <w:rPr>
          <w:rStyle w:val="StyleUnderline"/>
          <w:rFonts w:asciiTheme="majorHAnsi" w:hAnsiTheme="majorHAnsi" w:cstheme="majorHAnsi"/>
        </w:rPr>
        <w:t xml:space="preserve">ing </w:t>
      </w:r>
      <w:r w:rsidRPr="00337A8F">
        <w:rPr>
          <w:rStyle w:val="StyleUnderline"/>
          <w:rFonts w:asciiTheme="majorHAnsi" w:hAnsiTheme="majorHAnsi" w:cstheme="majorHAnsi"/>
          <w:highlight w:val="green"/>
        </w:rPr>
        <w:t>with World War I</w:t>
      </w:r>
      <w:r w:rsidRPr="00AD2F11">
        <w:rPr>
          <w:rFonts w:asciiTheme="majorHAnsi" w:hAnsiTheme="majorHAnsi" w:cstheme="majorHAnsi"/>
          <w:sz w:val="12"/>
        </w:rPr>
        <w:t xml:space="preserve">. Then, </w:t>
      </w:r>
      <w:r w:rsidRPr="00337A8F">
        <w:rPr>
          <w:rStyle w:val="StyleUnderline"/>
          <w:rFonts w:asciiTheme="majorHAnsi" w:hAnsiTheme="majorHAnsi" w:cstheme="majorHAnsi"/>
          <w:highlight w:val="green"/>
        </w:rPr>
        <w:t>the interwar period was characterized by</w:t>
      </w:r>
      <w:r w:rsidRPr="00FE51A3">
        <w:rPr>
          <w:rStyle w:val="StyleUnderline"/>
          <w:rFonts w:asciiTheme="majorHAnsi" w:hAnsiTheme="majorHAnsi" w:cstheme="majorHAnsi"/>
        </w:rPr>
        <w:t xml:space="preserve"> a </w:t>
      </w:r>
      <w:r w:rsidRPr="00337A8F">
        <w:rPr>
          <w:rStyle w:val="StyleUnderline"/>
          <w:rFonts w:asciiTheme="majorHAnsi" w:hAnsiTheme="majorHAnsi" w:cstheme="majorHAnsi"/>
          <w:highlight w:val="green"/>
        </w:rPr>
        <w:t>simultaneous</w:t>
      </w:r>
      <w:r w:rsidRPr="00FE51A3">
        <w:rPr>
          <w:rStyle w:val="StyleUnderline"/>
          <w:rFonts w:asciiTheme="majorHAnsi" w:hAnsiTheme="majorHAnsi" w:cstheme="majorHAnsi"/>
        </w:rPr>
        <w:t xml:space="preserve"> collapse of </w:t>
      </w:r>
      <w:r w:rsidRPr="00337A8F">
        <w:rPr>
          <w:rStyle w:val="StyleUnderline"/>
          <w:rFonts w:asciiTheme="majorHAnsi" w:hAnsiTheme="majorHAnsi" w:cstheme="majorHAnsi"/>
        </w:rPr>
        <w:t xml:space="preserve">world </w:t>
      </w:r>
      <w:r w:rsidRPr="00337A8F">
        <w:rPr>
          <w:rStyle w:val="StyleUnderline"/>
          <w:rFonts w:asciiTheme="majorHAnsi" w:hAnsiTheme="majorHAnsi" w:cstheme="majorHAnsi"/>
          <w:highlight w:val="green"/>
        </w:rPr>
        <w:t>trade and conflicts</w:t>
      </w:r>
      <w:r w:rsidRPr="00AD2F11">
        <w:rPr>
          <w:rFonts w:asciiTheme="majorHAnsi" w:hAnsiTheme="majorHAnsi" w:cstheme="majorHAnsi"/>
          <w:sz w:val="12"/>
        </w:rPr>
        <w:t xml:space="preserve">. </w:t>
      </w:r>
      <w:r w:rsidRPr="00FE51A3">
        <w:rPr>
          <w:rStyle w:val="StyleUnderline"/>
          <w:rFonts w:asciiTheme="majorHAnsi" w:hAnsiTheme="majorHAnsi" w:cstheme="majorHAnsi"/>
        </w:rPr>
        <w:t>After World War II, world trade increased rapidly</w:t>
      </w:r>
      <w:r w:rsidRPr="00AD2F11">
        <w:rPr>
          <w:rFonts w:asciiTheme="majorHAnsi" w:hAnsiTheme="majorHAnsi" w:cstheme="majorHAnsi"/>
          <w:sz w:val="12"/>
        </w:rPr>
        <w:t>, while the number of conflicts decreased (</w:t>
      </w:r>
      <w:r w:rsidRPr="00FE51A3">
        <w:rPr>
          <w:rStyle w:val="StyleUnderline"/>
          <w:rFonts w:asciiTheme="majorHAnsi" w:hAnsiTheme="majorHAnsi" w:cstheme="majorHAnsi"/>
        </w:rPr>
        <w:t xml:space="preserve">although the risk of a global conflict was obviously high). There is no clear evidence that the 1990s, during which trade flows increased dramatically, was a period of lower </w:t>
      </w:r>
      <w:r w:rsidRPr="00AD2F11">
        <w:rPr>
          <w:rFonts w:asciiTheme="majorHAnsi" w:hAnsiTheme="majorHAnsi" w:cstheme="majorHAnsi"/>
          <w:sz w:val="12"/>
        </w:rPr>
        <w:t xml:space="preserve">prevalence of </w:t>
      </w:r>
      <w:r w:rsidRPr="00FE51A3">
        <w:rPr>
          <w:rStyle w:val="StyleUnderline"/>
          <w:rFonts w:asciiTheme="majorHAnsi" w:hAnsiTheme="majorHAnsi" w:cstheme="majorHAnsi"/>
        </w:rPr>
        <w:t>military conflicts</w:t>
      </w:r>
      <w:r w:rsidRPr="00AD2F11">
        <w:rPr>
          <w:rFonts w:asciiTheme="majorHAnsi" w:hAnsiTheme="majorHAnsi" w:cstheme="majorHAnsi"/>
          <w:sz w:val="12"/>
        </w:rPr>
        <w:t xml:space="preserve">, even </w:t>
      </w:r>
      <w:proofErr w:type="gramStart"/>
      <w:r w:rsidRPr="00AD2F11">
        <w:rPr>
          <w:rFonts w:asciiTheme="majorHAnsi" w:hAnsiTheme="majorHAnsi" w:cstheme="majorHAnsi"/>
          <w:sz w:val="12"/>
        </w:rPr>
        <w:t>taking into account</w:t>
      </w:r>
      <w:proofErr w:type="gramEnd"/>
      <w:r w:rsidRPr="00AD2F11">
        <w:rPr>
          <w:rFonts w:asciiTheme="majorHAnsi" w:hAnsiTheme="majorHAnsi" w:cstheme="majorHAnsi"/>
          <w:sz w:val="12"/>
        </w:rPr>
        <w:t xml:space="preserve"> the increase in the number of sovereign states.</w:t>
      </w:r>
    </w:p>
    <w:p w14:paraId="49840458" w14:textId="77777777" w:rsidR="008C1A98" w:rsidRDefault="008C1A98" w:rsidP="008C1A98">
      <w:pPr>
        <w:rPr>
          <w:rFonts w:asciiTheme="majorHAnsi" w:hAnsiTheme="majorHAnsi" w:cstheme="majorHAnsi"/>
          <w:sz w:val="12"/>
        </w:rPr>
      </w:pPr>
    </w:p>
    <w:p w14:paraId="7BE2E7C2" w14:textId="77777777" w:rsidR="008C1A98" w:rsidRPr="00FE51A3" w:rsidRDefault="008C1A98" w:rsidP="008C1A98">
      <w:pPr>
        <w:pStyle w:val="Heading4"/>
        <w:numPr>
          <w:ilvl w:val="0"/>
          <w:numId w:val="17"/>
        </w:numPr>
        <w:rPr>
          <w:rFonts w:asciiTheme="majorHAnsi" w:hAnsiTheme="majorHAnsi" w:cstheme="majorHAnsi"/>
        </w:rPr>
      </w:pPr>
      <w:r w:rsidRPr="00FE51A3">
        <w:rPr>
          <w:rFonts w:asciiTheme="majorHAnsi" w:hAnsiTheme="majorHAnsi" w:cstheme="majorHAnsi"/>
        </w:rPr>
        <w:t xml:space="preserve">Trade is </w:t>
      </w:r>
      <w:r w:rsidRPr="00FE51A3">
        <w:rPr>
          <w:rFonts w:asciiTheme="majorHAnsi" w:hAnsiTheme="majorHAnsi" w:cstheme="majorHAnsi"/>
          <w:u w:val="single"/>
        </w:rPr>
        <w:t>irrelevant</w:t>
      </w:r>
      <w:r w:rsidRPr="00FE51A3">
        <w:rPr>
          <w:rFonts w:asciiTheme="majorHAnsi" w:hAnsiTheme="majorHAnsi" w:cstheme="majorHAnsi"/>
        </w:rPr>
        <w:t xml:space="preserve"> for war</w:t>
      </w:r>
    </w:p>
    <w:p w14:paraId="4AE1EC12" w14:textId="77777777" w:rsidR="008C1A98" w:rsidRPr="00FE51A3" w:rsidRDefault="008C1A98" w:rsidP="008C1A98">
      <w:pPr>
        <w:rPr>
          <w:rFonts w:asciiTheme="majorHAnsi" w:hAnsiTheme="majorHAnsi" w:cstheme="majorHAnsi"/>
        </w:rPr>
      </w:pPr>
      <w:r w:rsidRPr="00FE51A3">
        <w:rPr>
          <w:rFonts w:asciiTheme="majorHAnsi" w:hAnsiTheme="majorHAnsi" w:cstheme="majorHAnsi"/>
        </w:rPr>
        <w:t xml:space="preserve">Katherine </w:t>
      </w:r>
      <w:r w:rsidRPr="00FE51A3">
        <w:rPr>
          <w:rStyle w:val="Style13ptBold"/>
          <w:rFonts w:asciiTheme="majorHAnsi" w:hAnsiTheme="majorHAnsi" w:cstheme="majorHAnsi"/>
        </w:rPr>
        <w:t>Barbieri 13</w:t>
      </w:r>
      <w:r w:rsidRPr="00FE51A3">
        <w:rPr>
          <w:rFonts w:asciiTheme="majorHAnsi" w:hAnsiTheme="majorHAnsi" w:cstheme="majorHAnsi"/>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582A4C46" w14:textId="77777777" w:rsidR="008C1A98" w:rsidRDefault="008C1A98" w:rsidP="008C1A98">
      <w:pPr>
        <w:rPr>
          <w:rFonts w:asciiTheme="majorHAnsi" w:hAnsiTheme="majorHAnsi" w:cstheme="majorHAnsi"/>
          <w:sz w:val="12"/>
        </w:rPr>
      </w:pPr>
      <w:r w:rsidRPr="00FE51A3">
        <w:rPr>
          <w:rStyle w:val="Emphasis"/>
          <w:rFonts w:asciiTheme="majorHAnsi" w:hAnsiTheme="majorHAnsi" w:cstheme="majorHAnsi"/>
        </w:rPr>
        <w:t>How does interdependence affect war</w:t>
      </w:r>
      <w:r w:rsidRPr="00FE51A3">
        <w:rPr>
          <w:rFonts w:asciiTheme="majorHAnsi" w:hAnsiTheme="majorHAnsi" w:cstheme="majorHAnsi"/>
          <w:sz w:val="12"/>
        </w:rPr>
        <w:t xml:space="preserve">, the most intense form of conflict? Table 2 gives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empirical results</w:t>
      </w:r>
      <w:r w:rsidRPr="00FE51A3">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sidRPr="00FE51A3">
        <w:rPr>
          <w:rFonts w:asciiTheme="majorHAnsi" w:hAnsiTheme="majorHAnsi" w:cstheme="majorHAnsi"/>
          <w:sz w:val="12"/>
        </w:rPr>
        <w:t>states.¶</w:t>
      </w:r>
      <w:proofErr w:type="gramEnd"/>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from the </w:t>
      </w:r>
      <w:r w:rsidRPr="00337A8F">
        <w:rPr>
          <w:rStyle w:val="StyleUnderline"/>
          <w:rFonts w:asciiTheme="majorHAnsi" w:hAnsiTheme="majorHAnsi" w:cstheme="majorHAnsi"/>
          <w:highlight w:val="green"/>
        </w:rPr>
        <w:t>pre-WWII</w:t>
      </w:r>
      <w:r w:rsidRPr="00FE51A3">
        <w:rPr>
          <w:rStyle w:val="StyleUnderline"/>
          <w:rFonts w:asciiTheme="majorHAnsi" w:hAnsiTheme="majorHAnsi" w:cstheme="majorHAnsi"/>
        </w:rPr>
        <w:t xml:space="preserve"> period </w:t>
      </w:r>
      <w:r w:rsidRPr="00337A8F">
        <w:rPr>
          <w:rStyle w:val="StyleUnderline"/>
          <w:rFonts w:asciiTheme="majorHAnsi" w:hAnsiTheme="majorHAnsi" w:cstheme="majorHAnsi"/>
          <w:highlight w:val="green"/>
        </w:rPr>
        <w:t>provides support</w:t>
      </w:r>
      <w:r w:rsidRPr="00FE51A3">
        <w:rPr>
          <w:rStyle w:val="StyleUnderline"/>
          <w:rFonts w:asciiTheme="majorHAnsi" w:hAnsiTheme="majorHAnsi" w:cstheme="majorHAnsi"/>
        </w:rPr>
        <w:t xml:space="preserve"> for those arguing </w:t>
      </w:r>
      <w:r w:rsidRPr="00337A8F">
        <w:rPr>
          <w:rStyle w:val="StyleUnderline"/>
          <w:rFonts w:asciiTheme="majorHAnsi" w:hAnsiTheme="majorHAnsi" w:cstheme="majorHAnsi"/>
          <w:highlight w:val="green"/>
        </w:rPr>
        <w:t xml:space="preserve">that </w:t>
      </w:r>
      <w:r w:rsidRPr="00337A8F">
        <w:rPr>
          <w:rStyle w:val="Emphasis"/>
          <w:rFonts w:asciiTheme="majorHAnsi" w:hAnsiTheme="majorHAnsi" w:cstheme="majorHAnsi"/>
          <w:highlight w:val="green"/>
        </w:rPr>
        <w:t>economic factors have little</w:t>
      </w:r>
      <w:r w:rsidRPr="00FE51A3">
        <w:rPr>
          <w:rStyle w:val="Emphasis"/>
          <w:rFonts w:asciiTheme="majorHAnsi" w:hAnsiTheme="majorHAnsi" w:cstheme="majorHAnsi"/>
        </w:rPr>
        <w:t xml:space="preserve">, if any, </w:t>
      </w:r>
      <w:r w:rsidRPr="00337A8F">
        <w:rPr>
          <w:rStyle w:val="Emphasis"/>
          <w:rFonts w:asciiTheme="majorHAnsi" w:hAnsiTheme="majorHAnsi" w:cstheme="majorHAnsi"/>
          <w:highlight w:val="green"/>
        </w:rPr>
        <w:t>influence</w:t>
      </w:r>
      <w:r w:rsidRPr="00337A8F">
        <w:rPr>
          <w:rStyle w:val="StyleUnderline"/>
          <w:rFonts w:asciiTheme="majorHAnsi" w:hAnsiTheme="majorHAnsi" w:cstheme="majorHAnsi"/>
          <w:highlight w:val="green"/>
        </w:rPr>
        <w:t xml:space="preserve"> on</w:t>
      </w:r>
      <w:r w:rsidRPr="00FE51A3">
        <w:rPr>
          <w:rFonts w:asciiTheme="majorHAnsi" w:hAnsiTheme="majorHAnsi" w:cstheme="majorHAnsi"/>
          <w:sz w:val="12"/>
        </w:rPr>
        <w:t xml:space="preserve"> affecting </w:t>
      </w:r>
      <w:r w:rsidRPr="00337A8F">
        <w:rPr>
          <w:rStyle w:val="StyleUnderline"/>
          <w:rFonts w:asciiTheme="majorHAnsi" w:hAnsiTheme="majorHAnsi" w:cstheme="majorHAnsi"/>
          <w:highlight w:val="green"/>
        </w:rPr>
        <w:t>leaders’ decisions to engage in war</w:t>
      </w:r>
      <w:r w:rsidRPr="00FE51A3">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w:t>
      </w:r>
      <w:proofErr w:type="gramStart"/>
      <w:r w:rsidRPr="00FE51A3">
        <w:rPr>
          <w:rFonts w:asciiTheme="majorHAnsi" w:hAnsiTheme="majorHAnsi" w:cstheme="majorHAnsi"/>
          <w:sz w:val="12"/>
        </w:rPr>
        <w:t>number</w:t>
      </w:r>
      <w:proofErr w:type="gramEnd"/>
      <w:r w:rsidRPr="00FE51A3">
        <w:rPr>
          <w:rFonts w:asciiTheme="majorHAnsi" w:hAnsiTheme="majorHAnsi" w:cstheme="maj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FE51A3">
        <w:rPr>
          <w:rStyle w:val="StyleUnderline"/>
          <w:rFonts w:asciiTheme="majorHAnsi" w:hAnsiTheme="majorHAnsi" w:cstheme="majorHAnsi"/>
        </w:rPr>
        <w:t xml:space="preserve">This study provides </w:t>
      </w:r>
      <w:r w:rsidRPr="00FE51A3">
        <w:rPr>
          <w:rStyle w:val="Emphasis"/>
          <w:rFonts w:asciiTheme="majorHAnsi" w:hAnsiTheme="majorHAnsi" w:cstheme="majorHAnsi"/>
        </w:rPr>
        <w:t>little empirical support</w:t>
      </w:r>
      <w:r w:rsidRPr="00FE51A3">
        <w:rPr>
          <w:rStyle w:val="StyleUnderline"/>
          <w:rFonts w:asciiTheme="majorHAnsi" w:hAnsiTheme="majorHAnsi" w:cstheme="majorHAnsi"/>
        </w:rPr>
        <w:t xml:space="preserve"> for the liberal proposition that trade provides a path to interstate peace</w:t>
      </w:r>
      <w:r w:rsidRPr="00FE51A3">
        <w:rPr>
          <w:rFonts w:asciiTheme="majorHAnsi" w:hAnsiTheme="majorHAnsi" w:cstheme="majorHAnsi"/>
          <w:sz w:val="12"/>
        </w:rPr>
        <w:t xml:space="preserve">. </w:t>
      </w:r>
      <w:r w:rsidRPr="00FE51A3">
        <w:rPr>
          <w:rStyle w:val="Emphasis"/>
          <w:rFonts w:asciiTheme="majorHAnsi" w:hAnsiTheme="majorHAnsi" w:cstheme="majorHAnsi"/>
        </w:rPr>
        <w:t>Even after</w:t>
      </w:r>
      <w:r w:rsidRPr="00FE51A3">
        <w:rPr>
          <w:rFonts w:asciiTheme="majorHAnsi" w:hAnsiTheme="majorHAnsi" w:cstheme="majorHAnsi"/>
          <w:sz w:val="12"/>
        </w:rPr>
        <w:t xml:space="preserve"> </w:t>
      </w:r>
      <w:r w:rsidRPr="00FE51A3">
        <w:rPr>
          <w:rStyle w:val="StyleUnderline"/>
          <w:rFonts w:asciiTheme="majorHAnsi" w:hAnsiTheme="majorHAnsi" w:cstheme="majorHAnsi"/>
        </w:rPr>
        <w:t>controlling for the influence of contiguity, joint democracy, alliance ties, and relative capabilities</w:t>
      </w:r>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suggests that </w:t>
      </w:r>
      <w:r w:rsidRPr="00FE51A3">
        <w:rPr>
          <w:rStyle w:val="Emphasis"/>
          <w:rFonts w:asciiTheme="majorHAnsi" w:hAnsiTheme="majorHAnsi" w:cstheme="majorHAnsi"/>
        </w:rPr>
        <w:t xml:space="preserve">in most instances </w:t>
      </w:r>
      <w:r w:rsidRPr="00337A8F">
        <w:rPr>
          <w:rStyle w:val="Emphasis"/>
          <w:rFonts w:asciiTheme="majorHAnsi" w:hAnsiTheme="majorHAnsi" w:cstheme="majorHAnsi"/>
          <w:highlight w:val="green"/>
        </w:rPr>
        <w:t>trade fails to deter conflict</w:t>
      </w:r>
      <w:r w:rsidRPr="00FE51A3">
        <w:rPr>
          <w:rFonts w:asciiTheme="majorHAnsi" w:hAnsiTheme="majorHAnsi" w:cstheme="majorHAnsi"/>
          <w:sz w:val="12"/>
        </w:rPr>
        <w:t xml:space="preserve">. </w:t>
      </w:r>
      <w:r w:rsidRPr="00FE51A3">
        <w:rPr>
          <w:rStyle w:val="StyleUnderline"/>
          <w:rFonts w:asciiTheme="majorHAnsi" w:hAnsiTheme="majorHAnsi" w:cstheme="majorHAnsi"/>
        </w:rPr>
        <w:t>Instead</w:t>
      </w:r>
      <w:r w:rsidRPr="00FE51A3">
        <w:rPr>
          <w:rFonts w:asciiTheme="majorHAnsi" w:hAnsiTheme="majorHAnsi" w:cstheme="majorHAnsi"/>
          <w:sz w:val="12"/>
        </w:rPr>
        <w:t xml:space="preserve">, extensive </w:t>
      </w:r>
      <w:r w:rsidRPr="00FE51A3">
        <w:rPr>
          <w:rStyle w:val="StyleUnderline"/>
          <w:rFonts w:asciiTheme="majorHAnsi" w:hAnsiTheme="majorHAnsi" w:cstheme="majorHAnsi"/>
        </w:rPr>
        <w:t>economic interdependence</w:t>
      </w:r>
      <w:r w:rsidRPr="00FE51A3">
        <w:rPr>
          <w:rFonts w:asciiTheme="majorHAnsi" w:hAnsiTheme="majorHAnsi" w:cstheme="majorHAnsi"/>
          <w:sz w:val="12"/>
        </w:rPr>
        <w:t xml:space="preserve"> increases the likelihood that dyads engage in militarized dispute; however, it </w:t>
      </w:r>
      <w:r w:rsidRPr="00FE51A3">
        <w:rPr>
          <w:rStyle w:val="Emphasis"/>
          <w:rFonts w:asciiTheme="majorHAnsi" w:hAnsiTheme="majorHAnsi" w:cstheme="majorHAnsi"/>
        </w:rPr>
        <w:t>appears to have little influence on the incidence of war</w:t>
      </w:r>
      <w:r w:rsidRPr="00FE51A3">
        <w:rPr>
          <w:rFonts w:asciiTheme="majorHAnsi" w:hAnsiTheme="majorHAnsi" w:cstheme="majorHAnsi"/>
          <w:sz w:val="12"/>
        </w:rPr>
        <w:t xml:space="preserve">. </w:t>
      </w:r>
    </w:p>
    <w:p w14:paraId="69BCFC2F" w14:textId="77777777" w:rsidR="008C1A98" w:rsidRDefault="008C1A98" w:rsidP="008C1A98">
      <w:pPr>
        <w:rPr>
          <w:rFonts w:asciiTheme="majorHAnsi" w:hAnsiTheme="majorHAnsi" w:cstheme="majorHAnsi"/>
          <w:sz w:val="12"/>
        </w:rPr>
      </w:pPr>
    </w:p>
    <w:p w14:paraId="61A02B77" w14:textId="05E3C0FA"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10744"/>
    <w:multiLevelType w:val="hybridMultilevel"/>
    <w:tmpl w:val="D5BAC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C5668B"/>
    <w:multiLevelType w:val="hybridMultilevel"/>
    <w:tmpl w:val="1B18B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B17F79"/>
    <w:multiLevelType w:val="hybridMultilevel"/>
    <w:tmpl w:val="F02A3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EB5286"/>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3049C"/>
    <w:multiLevelType w:val="hybridMultilevel"/>
    <w:tmpl w:val="4F8C2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9258E8"/>
    <w:multiLevelType w:val="hybridMultilevel"/>
    <w:tmpl w:val="E97CD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3E7A34"/>
    <w:multiLevelType w:val="hybridMultilevel"/>
    <w:tmpl w:val="0696F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EB21A3"/>
    <w:multiLevelType w:val="hybridMultilevel"/>
    <w:tmpl w:val="47702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DC1D64"/>
    <w:multiLevelType w:val="multilevel"/>
    <w:tmpl w:val="5F58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6EB601A"/>
    <w:multiLevelType w:val="multilevel"/>
    <w:tmpl w:val="2CAA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766175"/>
    <w:multiLevelType w:val="hybridMultilevel"/>
    <w:tmpl w:val="3F7E2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27"/>
  </w:num>
  <w:num w:numId="14">
    <w:abstractNumId w:val="13"/>
  </w:num>
  <w:num w:numId="15">
    <w:abstractNumId w:val="17"/>
  </w:num>
  <w:num w:numId="16">
    <w:abstractNumId w:val="21"/>
  </w:num>
  <w:num w:numId="17">
    <w:abstractNumId w:val="11"/>
  </w:num>
  <w:num w:numId="18">
    <w:abstractNumId w:val="14"/>
  </w:num>
  <w:num w:numId="19">
    <w:abstractNumId w:val="24"/>
  </w:num>
  <w:num w:numId="20">
    <w:abstractNumId w:val="20"/>
  </w:num>
  <w:num w:numId="21">
    <w:abstractNumId w:val="15"/>
  </w:num>
  <w:num w:numId="22">
    <w:abstractNumId w:val="19"/>
  </w:num>
  <w:num w:numId="23">
    <w:abstractNumId w:val="22"/>
  </w:num>
  <w:num w:numId="24">
    <w:abstractNumId w:val="29"/>
  </w:num>
  <w:num w:numId="25">
    <w:abstractNumId w:val="23"/>
  </w:num>
  <w:num w:numId="26">
    <w:abstractNumId w:val="25"/>
  </w:num>
  <w:num w:numId="27">
    <w:abstractNumId w:val="16"/>
  </w:num>
  <w:num w:numId="28">
    <w:abstractNumId w:val="12"/>
  </w:num>
  <w:num w:numId="29">
    <w:abstractNumId w:val="26"/>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13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618"/>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521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57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B2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7F3C5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DE1"/>
    <w:rsid w:val="008B032E"/>
    <w:rsid w:val="008C0FA2"/>
    <w:rsid w:val="008C1A98"/>
    <w:rsid w:val="008C2342"/>
    <w:rsid w:val="008C77B6"/>
    <w:rsid w:val="008D13C2"/>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9F8"/>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8E1"/>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6282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03FC89"/>
  <w14:defaultImageDpi w14:val="300"/>
  <w15:docId w15:val="{FB8384AF-F2CA-C44D-A417-EE5745E0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1A9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D13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13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13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D13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13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13C2"/>
  </w:style>
  <w:style w:type="character" w:customStyle="1" w:styleId="Heading1Char">
    <w:name w:val="Heading 1 Char"/>
    <w:aliases w:val="Pocket Char"/>
    <w:basedOn w:val="DefaultParagraphFont"/>
    <w:link w:val="Heading1"/>
    <w:uiPriority w:val="9"/>
    <w:rsid w:val="008D13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D13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D13C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D13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D13C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D13C2"/>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D13C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D13C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D13C2"/>
    <w:rPr>
      <w:color w:val="auto"/>
      <w:u w:val="none"/>
    </w:rPr>
  </w:style>
  <w:style w:type="paragraph" w:styleId="DocumentMap">
    <w:name w:val="Document Map"/>
    <w:basedOn w:val="Normal"/>
    <w:link w:val="DocumentMapChar"/>
    <w:uiPriority w:val="99"/>
    <w:semiHidden/>
    <w:unhideWhenUsed/>
    <w:rsid w:val="008D13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13C2"/>
    <w:rPr>
      <w:rFonts w:ascii="Lucida Grande" w:hAnsi="Lucida Grande" w:cs="Lucida Grande"/>
    </w:rPr>
  </w:style>
  <w:style w:type="paragraph" w:customStyle="1" w:styleId="Emphasis1">
    <w:name w:val="Emphasis1"/>
    <w:basedOn w:val="Normal"/>
    <w:link w:val="Emphasis"/>
    <w:autoRedefine/>
    <w:uiPriority w:val="20"/>
    <w:qFormat/>
    <w:rsid w:val="008C1A9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8C1A98"/>
    <w:rPr>
      <w:color w:val="605E5C"/>
      <w:shd w:val="clear" w:color="auto" w:fill="E1DFDD"/>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8C1A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C1A98"/>
    <w:pPr>
      <w:ind w:left="720"/>
      <w:jc w:val="both"/>
    </w:pPr>
    <w:rPr>
      <w:b/>
      <w:iCs/>
      <w:u w:val="single"/>
      <w:bdr w:val="single" w:sz="8" w:space="0" w:color="auto"/>
    </w:rPr>
  </w:style>
  <w:style w:type="paragraph" w:styleId="ListParagraph">
    <w:name w:val="List Paragraph"/>
    <w:aliases w:val="6 font"/>
    <w:basedOn w:val="Normal"/>
    <w:uiPriority w:val="34"/>
    <w:unhideWhenUsed/>
    <w:qFormat/>
    <w:rsid w:val="008C1A98"/>
    <w:pPr>
      <w:ind w:left="720"/>
      <w:contextualSpacing/>
    </w:pPr>
  </w:style>
  <w:style w:type="character" w:customStyle="1" w:styleId="apple-converted-space">
    <w:name w:val="apple-converted-space"/>
    <w:basedOn w:val="DefaultParagraphFont"/>
    <w:rsid w:val="008C1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hyperlink" Target="http://www.oscn.net/applications/oscn/deliverdocument.asp?box1=106&amp;box2=U.S.&amp;box3=360"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www.oscn.net/applications/oscn/DeliverDocument.asp?CiteID=20287"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fontTable" Target="fontTable.xml"/><Relationship Id="rId10" Type="http://schemas.openxmlformats.org/officeDocument/2006/relationships/hyperlink" Target="https://www.wsj.com/market-data/quotes/MRNA" TargetMode="External"/><Relationship Id="rId19" Type="http://schemas.openxmlformats.org/officeDocument/2006/relationships/hyperlink" Target="http://www.oscn.net/applications/oscn/deliverdocument.asp?box1=802&amp;box2=P.2D&amp;box3=813"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ilga.gov/senate/journals/97/2012/SJ097092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24</Pages>
  <Words>12196</Words>
  <Characters>69519</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11</cp:revision>
  <dcterms:created xsi:type="dcterms:W3CDTF">2021-09-18T19:20:00Z</dcterms:created>
  <dcterms:modified xsi:type="dcterms:W3CDTF">2021-09-18T19:35:00Z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