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F8FF6" w14:textId="426A0883" w:rsidR="00124FFE" w:rsidRDefault="00124FFE" w:rsidP="00124FFE">
      <w:pPr>
        <w:pStyle w:val="Heading2"/>
      </w:pPr>
      <w:r>
        <w:t>1NC – DA</w:t>
      </w:r>
    </w:p>
    <w:p w14:paraId="78D55424" w14:textId="4B019096" w:rsidR="00AF570F" w:rsidRPr="00AF570F" w:rsidRDefault="00AF570F" w:rsidP="00AF570F">
      <w:pPr>
        <w:pStyle w:val="Heading4"/>
      </w:pPr>
      <w:r>
        <w:t xml:space="preserve">CP: </w:t>
      </w:r>
      <w:r w:rsidR="005862D7">
        <w:t>T</w:t>
      </w:r>
      <w:r w:rsidRPr="0037707C">
        <w:t>he appropriation of outer space by private entities is unjust</w:t>
      </w:r>
      <w:r>
        <w:t xml:space="preserve"> except for via Space X’s Starlink satellites.</w:t>
      </w:r>
    </w:p>
    <w:p w14:paraId="3079565D" w14:textId="6DC949C2" w:rsidR="00124FFE" w:rsidRDefault="00124FFE" w:rsidP="00124FFE">
      <w:pPr>
        <w:pStyle w:val="Heading4"/>
      </w:pPr>
      <w:r>
        <w:t>China’s capitalizing on US vulnerabilities and ramping up ASAT development now – that emboldens Xi to invade Taiwan</w:t>
      </w:r>
    </w:p>
    <w:p w14:paraId="39F2F591" w14:textId="77777777" w:rsidR="00124FFE" w:rsidRPr="002F7CCC" w:rsidRDefault="00124FFE" w:rsidP="00124FFE">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8C395F7" w14:textId="77777777" w:rsidR="00124FFE" w:rsidRPr="00CD6535" w:rsidRDefault="00124FFE" w:rsidP="00124FFE">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425CF9D9" w14:textId="77777777" w:rsidR="00124FFE" w:rsidRPr="00CD6535" w:rsidRDefault="00124FFE" w:rsidP="00124FFE">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03E9E0DD" w14:textId="77777777" w:rsidR="00124FFE" w:rsidRPr="00CD6535" w:rsidRDefault="00124FFE" w:rsidP="00124FFE">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E642865" w14:textId="77777777" w:rsidR="00124FFE" w:rsidRPr="00CD6535" w:rsidRDefault="00124FFE" w:rsidP="00124FFE">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36E87AE" w14:textId="77777777" w:rsidR="00124FFE" w:rsidRPr="00CD6535" w:rsidRDefault="00124FFE" w:rsidP="00124FFE">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257E1A5" w14:textId="77777777" w:rsidR="00124FFE" w:rsidRPr="00CD6535" w:rsidRDefault="00124FFE" w:rsidP="00124FFE">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60786310" w14:textId="77777777" w:rsidR="00124FFE" w:rsidRPr="00CD6535" w:rsidRDefault="00124FFE" w:rsidP="00124FFE">
      <w:pPr>
        <w:rPr>
          <w:sz w:val="12"/>
        </w:rPr>
      </w:pPr>
      <w:r w:rsidRPr="00B72F08">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057D3AC7" w14:textId="77777777" w:rsidR="00124FFE" w:rsidRPr="00CD6535" w:rsidRDefault="00124FFE" w:rsidP="00124FFE">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0448F3A" w14:textId="77777777" w:rsidR="00124FFE" w:rsidRPr="00CD6535" w:rsidRDefault="00124FFE" w:rsidP="00124FFE">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13780FB" w14:textId="77777777" w:rsidR="00124FFE" w:rsidRPr="0034418B" w:rsidRDefault="00124FFE" w:rsidP="00124FFE">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595C0003" w14:textId="77777777" w:rsidR="00124FFE" w:rsidRPr="009366CB" w:rsidRDefault="00124FFE" w:rsidP="00124FFE"/>
    <w:p w14:paraId="39796355" w14:textId="77777777" w:rsidR="00124FFE" w:rsidRPr="00E609DE" w:rsidRDefault="00124FFE" w:rsidP="00124FFE">
      <w:pPr>
        <w:pStyle w:val="Heading4"/>
        <w:rPr>
          <w:u w:val="single"/>
        </w:rPr>
      </w:pPr>
      <w:r>
        <w:t xml:space="preserve">Starlink development solves – mega-constellations are </w:t>
      </w:r>
      <w:r>
        <w:rPr>
          <w:u w:val="single"/>
        </w:rPr>
        <w:t>unjammable</w:t>
      </w:r>
      <w:r>
        <w:t xml:space="preserve"> and </w:t>
      </w:r>
      <w:r>
        <w:rPr>
          <w:u w:val="single"/>
        </w:rPr>
        <w:t>accurate</w:t>
      </w:r>
    </w:p>
    <w:p w14:paraId="00E49178" w14:textId="77777777" w:rsidR="00124FFE" w:rsidRPr="00F74FBB" w:rsidRDefault="00124FFE" w:rsidP="00124FFE">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5BAD570C" w14:textId="77777777" w:rsidR="00124FFE" w:rsidRPr="00F74FBB" w:rsidRDefault="00124FFE" w:rsidP="00124FFE">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23F158E1" w14:textId="77777777" w:rsidR="00124FFE" w:rsidRPr="00F74FBB" w:rsidRDefault="00124FFE" w:rsidP="00124FFE">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7CEB75CB" w14:textId="77777777" w:rsidR="00124FFE" w:rsidRPr="00F74FBB" w:rsidRDefault="00124FFE" w:rsidP="00124FFE">
      <w:pPr>
        <w:rPr>
          <w:sz w:val="12"/>
        </w:rPr>
      </w:pPr>
      <w:r w:rsidRPr="00F74FBB">
        <w:rPr>
          <w:rStyle w:val="StyleUnderline"/>
        </w:rPr>
        <w:lastRenderedPageBreak/>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7012E694" w14:textId="77777777" w:rsidR="00124FFE" w:rsidRPr="00F74FBB" w:rsidRDefault="00124FFE" w:rsidP="00124FFE">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2024A318" w14:textId="77777777" w:rsidR="00124FFE" w:rsidRPr="00F74FBB" w:rsidRDefault="00124FFE" w:rsidP="00124FFE">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389195C7" w14:textId="77777777" w:rsidR="00124FFE" w:rsidRPr="00F74FBB" w:rsidRDefault="00124FFE" w:rsidP="00124FFE">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442BC6C3" w14:textId="77777777" w:rsidR="00124FFE" w:rsidRPr="00F74FBB" w:rsidRDefault="00124FFE" w:rsidP="00124FFE">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5E750E04" w14:textId="77777777" w:rsidR="00124FFE" w:rsidRPr="00F74FBB" w:rsidRDefault="00124FFE" w:rsidP="00124FFE">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4BA78DDD" w14:textId="77777777" w:rsidR="00124FFE" w:rsidRPr="00F74FBB" w:rsidRDefault="00124FFE" w:rsidP="00124FFE">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75FA2C07" w14:textId="77777777" w:rsidR="00124FFE" w:rsidRPr="00F74FBB" w:rsidRDefault="00124FFE" w:rsidP="00124FFE">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1977F318" w14:textId="77777777" w:rsidR="00124FFE" w:rsidRPr="00F74FBB" w:rsidRDefault="00124FFE" w:rsidP="00124FFE">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29B59E96" w14:textId="77777777" w:rsidR="00124FFE" w:rsidRPr="00F74FBB" w:rsidRDefault="00124FFE" w:rsidP="00124FFE">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791A32E" w14:textId="77777777" w:rsidR="00124FFE" w:rsidRPr="00F74FBB" w:rsidRDefault="00124FFE" w:rsidP="00124FFE">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692DE883" w14:textId="77777777" w:rsidR="00124FFE" w:rsidRPr="00F74FBB" w:rsidRDefault="00124FFE" w:rsidP="00124FFE">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 xml:space="preserve">significantly more difficult to jam or </w:t>
      </w:r>
      <w:r w:rsidRPr="00F73977">
        <w:rPr>
          <w:rStyle w:val="Emphasis"/>
          <w:highlight w:val="green"/>
        </w:rPr>
        <w:t>spoof</w:t>
      </w:r>
      <w:r w:rsidRPr="00F73977">
        <w:rPr>
          <w:sz w:val="12"/>
          <w:highlight w:val="green"/>
        </w:rPr>
        <w:t xml:space="preserve">. </w:t>
      </w:r>
      <w:r w:rsidRPr="00F73977">
        <w:rPr>
          <w:rStyle w:val="StyleUnderline"/>
          <w:highlight w:val="green"/>
        </w:rPr>
        <w:t>Not only are its signals much stronger</w:t>
      </w:r>
      <w:r w:rsidRPr="00F74FBB">
        <w:rPr>
          <w:rStyle w:val="StyleUnderline"/>
        </w:rPr>
        <w:t xml:space="preserve"> at ground level, but </w:t>
      </w:r>
      <w:r w:rsidRPr="00F73977">
        <w:rPr>
          <w:rStyle w:val="StyleUnderline"/>
          <w:highlight w:val="green"/>
        </w:rPr>
        <w:t>the antennas</w:t>
      </w:r>
      <w:r w:rsidRPr="00F74FBB">
        <w:rPr>
          <w:rStyle w:val="StyleUnderline"/>
        </w:rPr>
        <w:t xml:space="preserve"> for its microwave frequencies </w:t>
      </w:r>
      <w:r w:rsidRPr="00F73977">
        <w:rPr>
          <w:rStyle w:val="StyleUnderline"/>
          <w:highlight w:val="green"/>
        </w:rPr>
        <w:t>are</w:t>
      </w:r>
      <w:r w:rsidRPr="00F74FBB">
        <w:rPr>
          <w:rStyle w:val="StyleUnderline"/>
        </w:rPr>
        <w:t xml:space="preserve"> about </w:t>
      </w:r>
      <w:r w:rsidRPr="00F73977">
        <w:rPr>
          <w:rStyle w:val="StyleUnderline"/>
          <w:highlight w:val="green"/>
        </w:rPr>
        <w:t>10 times more directional</w:t>
      </w:r>
      <w:r w:rsidRPr="00F74FBB">
        <w:rPr>
          <w:rStyle w:val="StyleUnderline"/>
        </w:rPr>
        <w:t xml:space="preserve">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213DCA66" w14:textId="77777777" w:rsidR="00124FFE" w:rsidRPr="00F74FBB" w:rsidRDefault="00124FFE" w:rsidP="00124FFE">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5A8A789B" w14:textId="77777777" w:rsidR="00124FFE" w:rsidRPr="00F74FBB" w:rsidRDefault="00124FFE" w:rsidP="00124FFE">
      <w:pPr>
        <w:rPr>
          <w:sz w:val="12"/>
        </w:rPr>
      </w:pPr>
      <w:r w:rsidRPr="00F74FBB">
        <w:rPr>
          <w:sz w:val="12"/>
        </w:rPr>
        <w:lastRenderedPageBreak/>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0D41AC13" w14:textId="77777777" w:rsidR="00124FFE" w:rsidRDefault="00124FFE" w:rsidP="00124FFE"/>
    <w:p w14:paraId="2B731F9C" w14:textId="77777777" w:rsidR="00124FFE" w:rsidRDefault="00124FFE" w:rsidP="00124FFE">
      <w:pPr>
        <w:pStyle w:val="Heading4"/>
      </w:pPr>
      <w:r>
        <w:t>Taiwan goes nuclear – the US gets drawn in</w:t>
      </w:r>
    </w:p>
    <w:p w14:paraId="7A905AD1" w14:textId="77777777" w:rsidR="00124FFE" w:rsidRPr="00D46A6D" w:rsidRDefault="00124FFE" w:rsidP="00124FFE">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0EF8F825" w14:textId="77777777" w:rsidR="00124FFE" w:rsidRPr="00581FB9" w:rsidRDefault="00124FFE" w:rsidP="00124FFE">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00544C6E" w14:textId="77777777" w:rsidR="00124FFE" w:rsidRPr="00581FB9" w:rsidRDefault="00124FFE" w:rsidP="00124FFE">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3D04D926" w14:textId="77777777" w:rsidR="00124FFE" w:rsidRPr="00581FB9" w:rsidRDefault="00124FFE" w:rsidP="00124FFE">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7E0B61B1" w14:textId="77777777" w:rsidR="00124FFE" w:rsidRPr="00581FB9" w:rsidRDefault="00124FFE" w:rsidP="00124FFE">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15AFB831" w14:textId="77777777" w:rsidR="00124FFE" w:rsidRPr="00581FB9" w:rsidRDefault="00124FFE" w:rsidP="00124FFE">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1139F111" w14:textId="77777777" w:rsidR="00124FFE" w:rsidRPr="00581FB9" w:rsidRDefault="00124FFE" w:rsidP="00124FFE">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76E1D4AA" w14:textId="77777777" w:rsidR="00124FFE" w:rsidRPr="00581FB9" w:rsidRDefault="00124FFE" w:rsidP="00124FFE">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50A88680" w14:textId="77777777" w:rsidR="00124FFE" w:rsidRPr="00581FB9" w:rsidRDefault="00124FFE" w:rsidP="00124FFE">
      <w:pPr>
        <w:rPr>
          <w:sz w:val="12"/>
          <w:szCs w:val="12"/>
        </w:rPr>
      </w:pPr>
      <w:r w:rsidRPr="00581FB9">
        <w:rPr>
          <w:sz w:val="12"/>
          <w:szCs w:val="12"/>
        </w:rPr>
        <w:t>“Construction of the new infrastructure began in early 2020 and continued uninterrupted through the pandemic, underlining its priority,” the site added.</w:t>
      </w:r>
    </w:p>
    <w:p w14:paraId="6C3CC95E" w14:textId="77777777" w:rsidR="00124FFE" w:rsidRPr="00581FB9" w:rsidRDefault="00124FFE" w:rsidP="00124FFE">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7306186D" w14:textId="77777777" w:rsidR="00124FFE" w:rsidRPr="00581FB9" w:rsidRDefault="00124FFE" w:rsidP="00124FFE">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4BE40269" w14:textId="77777777" w:rsidR="00124FFE" w:rsidRPr="00581FB9" w:rsidRDefault="00124FFE" w:rsidP="00124FFE">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053D56E2" w14:textId="77777777" w:rsidR="00124FFE" w:rsidRPr="00581FB9" w:rsidRDefault="00124FFE" w:rsidP="00124FFE">
      <w:r w:rsidRPr="00581FB9">
        <w:rPr>
          <w:rStyle w:val="StyleUnderline"/>
        </w:rPr>
        <w:t>This would all be complicated by the US pledge to defend its ally in what The Economist called a “test of America’s military might and its diplomatic and political resolve</w:t>
      </w:r>
      <w:r w:rsidRPr="00581FB9">
        <w:t>”.</w:t>
      </w:r>
    </w:p>
    <w:p w14:paraId="1D3ABC53" w14:textId="77777777" w:rsidR="00124FFE" w:rsidRPr="00581FB9" w:rsidRDefault="00124FFE" w:rsidP="00124FFE">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715773AC" w14:textId="77777777" w:rsidR="00124FFE" w:rsidRPr="00581FB9" w:rsidRDefault="00124FFE" w:rsidP="00124FFE">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42FD7E2D" w14:textId="77777777" w:rsidR="00124FFE" w:rsidRPr="00581FB9" w:rsidRDefault="00124FFE" w:rsidP="00124FFE">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11DE6562" w14:textId="77777777" w:rsidR="00124FFE" w:rsidRPr="00581FB9" w:rsidRDefault="00124FFE" w:rsidP="00124FFE">
      <w:pPr>
        <w:rPr>
          <w:sz w:val="12"/>
          <w:szCs w:val="12"/>
        </w:rPr>
      </w:pPr>
      <w:r w:rsidRPr="00581FB9">
        <w:rPr>
          <w:sz w:val="12"/>
          <w:szCs w:val="12"/>
        </w:rPr>
        <w:lastRenderedPageBreak/>
        <w:t>That would be unacceptable in Washington, especially as “Joe Biden pivots US foreign policy towards a focus on the Indo-Pacific as the main arena for 21st-century superpower competition”, The Guardian said.</w:t>
      </w:r>
    </w:p>
    <w:p w14:paraId="1BE41CB2" w14:textId="77777777" w:rsidR="00124FFE" w:rsidRPr="00581FB9" w:rsidRDefault="00124FFE" w:rsidP="00124FFE">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192DA611" w14:textId="77777777" w:rsidR="00124FFE" w:rsidRPr="00581FB9" w:rsidRDefault="00124FFE" w:rsidP="00124FFE">
      <w:pPr>
        <w:rPr>
          <w:sz w:val="12"/>
        </w:rPr>
      </w:pPr>
      <w:r w:rsidRPr="00581FB9">
        <w:rPr>
          <w:rStyle w:val="StyleUnderline"/>
        </w:rPr>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0748A602" w14:textId="77777777" w:rsidR="00124FFE" w:rsidRPr="00581FB9" w:rsidRDefault="00124FFE" w:rsidP="00124FFE">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09154750" w14:textId="77777777" w:rsidR="00124FFE" w:rsidRPr="00581FB9" w:rsidRDefault="00124FFE" w:rsidP="00124FFE">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105D7E77" w14:textId="77777777" w:rsidR="00124FFE" w:rsidRPr="00581FB9" w:rsidRDefault="00124FFE" w:rsidP="00124FFE">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0F5A3E40" w14:textId="7E7FDFE2" w:rsidR="00E42E4C" w:rsidRDefault="00FB75A8" w:rsidP="00FB75A8">
      <w:pPr>
        <w:pStyle w:val="Heading4"/>
      </w:pPr>
      <w:r>
        <w:t>PICs negate – they prove an opportunity cost to the plan, which also means they must defend implementation</w:t>
      </w:r>
    </w:p>
    <w:p w14:paraId="061585CD" w14:textId="27056345" w:rsidR="00FB75A8" w:rsidRDefault="00FB75A8" w:rsidP="00FB75A8"/>
    <w:p w14:paraId="14BE14CD" w14:textId="3B1AD426" w:rsidR="00874756" w:rsidRDefault="00874756" w:rsidP="00874756">
      <w:pPr>
        <w:pStyle w:val="Heading2"/>
      </w:pPr>
      <w:r>
        <w:lastRenderedPageBreak/>
        <w:t>1NC – Theory</w:t>
      </w:r>
    </w:p>
    <w:p w14:paraId="15043403" w14:textId="77777777" w:rsidR="00874756" w:rsidRDefault="00874756" w:rsidP="00874756">
      <w:pPr>
        <w:pStyle w:val="Heading4"/>
      </w:pPr>
      <w:r>
        <w:t>Use a comparative worlds paradigm where the Affirmative must prove the plan is better than the status quo or a competitive policy option.</w:t>
      </w:r>
    </w:p>
    <w:p w14:paraId="5D4C1175" w14:textId="77777777" w:rsidR="00874756" w:rsidRDefault="00874756" w:rsidP="00874756"/>
    <w:p w14:paraId="4A46A273" w14:textId="77777777" w:rsidR="00874756" w:rsidRPr="0009531B" w:rsidRDefault="00874756" w:rsidP="00874756">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12D2F3AA" w14:textId="77777777" w:rsidR="00874756" w:rsidRPr="0009531B" w:rsidRDefault="00874756" w:rsidP="00874756">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41DA8B16" w14:textId="77777777" w:rsidR="00874756" w:rsidRPr="00B554F6" w:rsidRDefault="00874756" w:rsidP="00874756">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816AC05" w14:textId="77777777" w:rsidR="00874756" w:rsidRDefault="00874756" w:rsidP="00874756">
      <w:pPr>
        <w:pStyle w:val="Heading4"/>
      </w:pPr>
      <w:r>
        <w:t>Justice implies a desirable departure from the status quo – that means the aff must rectify an unjust social interaction</w:t>
      </w:r>
    </w:p>
    <w:p w14:paraId="18D244A3" w14:textId="77777777" w:rsidR="00874756" w:rsidRPr="005D1595" w:rsidRDefault="00874756" w:rsidP="00874756">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559FEEC4" w14:textId="77777777" w:rsidR="00874756" w:rsidRPr="005D1595" w:rsidRDefault="00874756" w:rsidP="00874756">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7397AEF7" w14:textId="77777777" w:rsidR="00874756" w:rsidRDefault="00874756" w:rsidP="00874756">
      <w:pPr>
        <w:pStyle w:val="Heading4"/>
      </w:pPr>
      <w:r>
        <w:t>Justice is a policy question</w:t>
      </w:r>
    </w:p>
    <w:p w14:paraId="1D202ACD" w14:textId="77777777" w:rsidR="00874756" w:rsidRPr="00352B4E" w:rsidRDefault="00874756" w:rsidP="00874756">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7616B1B1" w14:textId="77777777" w:rsidR="00874756" w:rsidRDefault="00874756" w:rsidP="00874756">
      <w:r>
        <w:t xml:space="preserve">Essential Meaning of </w:t>
      </w:r>
      <w:r w:rsidRPr="00352B4E">
        <w:rPr>
          <w:rStyle w:val="Emphasis"/>
          <w:highlight w:val="green"/>
        </w:rPr>
        <w:t>justice</w:t>
      </w:r>
    </w:p>
    <w:p w14:paraId="5FABCE7B" w14:textId="77777777" w:rsidR="00874756" w:rsidRPr="00352B4E" w:rsidRDefault="00874756" w:rsidP="00874756">
      <w:r>
        <w:t xml:space="preserve">1: </w:t>
      </w:r>
      <w:r w:rsidRPr="00352B4E">
        <w:rPr>
          <w:rStyle w:val="Emphasis"/>
          <w:highlight w:val="green"/>
        </w:rPr>
        <w:t>the process or result of using laws to fairly</w:t>
      </w:r>
      <w:r>
        <w:t xml:space="preserve"> judge and punish crimes and criminals</w:t>
      </w:r>
    </w:p>
    <w:p w14:paraId="5D1D3633" w14:textId="77777777" w:rsidR="00874756" w:rsidRDefault="00874756" w:rsidP="00874756">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44B5237C" w14:textId="77777777" w:rsidR="00874756" w:rsidRPr="00793092" w:rsidRDefault="00874756" w:rsidP="00874756">
      <w:pPr>
        <w:pStyle w:val="Heading4"/>
      </w:pPr>
      <w:r>
        <w:lastRenderedPageBreak/>
        <w:t>Net benefits:</w:t>
      </w:r>
    </w:p>
    <w:p w14:paraId="741F2788" w14:textId="77777777" w:rsidR="00874756" w:rsidRDefault="00874756" w:rsidP="00874756">
      <w:pPr>
        <w:pStyle w:val="Heading4"/>
        <w:numPr>
          <w:ilvl w:val="0"/>
          <w:numId w:val="20"/>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6A3C844A" w14:textId="77777777" w:rsidR="00874756" w:rsidRDefault="00874756" w:rsidP="00874756">
      <w:pPr>
        <w:pStyle w:val="Heading4"/>
        <w:numPr>
          <w:ilvl w:val="0"/>
          <w:numId w:val="20"/>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2EABFCB3" w14:textId="77777777" w:rsidR="00874756" w:rsidRPr="005F0D17" w:rsidRDefault="00874756" w:rsidP="00874756">
      <w:pPr>
        <w:rPr>
          <w:sz w:val="12"/>
        </w:rPr>
      </w:pPr>
    </w:p>
    <w:p w14:paraId="170A357F" w14:textId="77777777" w:rsidR="00874756" w:rsidRPr="00165FC0" w:rsidRDefault="00874756" w:rsidP="00874756"/>
    <w:p w14:paraId="0F4995CB" w14:textId="77777777" w:rsidR="00874756" w:rsidRPr="00874756" w:rsidRDefault="00874756" w:rsidP="00874756"/>
    <w:p w14:paraId="16BABB42" w14:textId="77777777" w:rsidR="00FB75A8" w:rsidRPr="00FB75A8" w:rsidRDefault="00FB75A8" w:rsidP="00FB75A8"/>
    <w:p w14:paraId="579E9B3F" w14:textId="7AB6AEB4" w:rsidR="00AF570F" w:rsidRDefault="00AF570F" w:rsidP="00F601E6"/>
    <w:p w14:paraId="01FCB53A" w14:textId="4B95312C" w:rsidR="005A76B6" w:rsidRDefault="00AF570F" w:rsidP="00AF570F">
      <w:pPr>
        <w:pStyle w:val="Heading2"/>
      </w:pPr>
      <w:r>
        <w:lastRenderedPageBreak/>
        <w:t>1</w:t>
      </w:r>
      <w:r w:rsidR="005A76B6">
        <w:t>NC – CP</w:t>
      </w:r>
    </w:p>
    <w:p w14:paraId="02628265" w14:textId="43CA5425" w:rsidR="005A76B6" w:rsidRPr="00432F2B" w:rsidRDefault="005A76B6" w:rsidP="005A76B6">
      <w:pPr>
        <w:pStyle w:val="Heading4"/>
      </w:pPr>
      <w:r>
        <w:t>CP:</w:t>
      </w:r>
      <w:r w:rsidRPr="00432F2B">
        <w:t xml:space="preserve"> The Outer Space Treaty ought to be amended to establish an international legal trust system governing outer space.  </w:t>
      </w:r>
    </w:p>
    <w:p w14:paraId="1831018F" w14:textId="77777777" w:rsidR="005A76B6" w:rsidRPr="00432F2B" w:rsidRDefault="005A76B6" w:rsidP="005A76B6">
      <w:pPr>
        <w:rPr>
          <w:rStyle w:val="Style13ptBold"/>
          <w:b w:val="0"/>
        </w:rPr>
      </w:pPr>
      <w:r w:rsidRPr="00432F2B">
        <w:rPr>
          <w:rStyle w:val="Style13ptBold"/>
        </w:rPr>
        <w:t>Finoa 21</w:t>
      </w:r>
      <w:r w:rsidRPr="00432F2B">
        <w:t xml:space="preserve"> [Ivan Finoa (Department of Law University of Turin), “Building a New Legal Model for Settlements on Mars,” A. Froehlich (ed.), Assessing a Mars Agreement Including Human Settlements, Studies in Space Policy 30, 2021. </w:t>
      </w:r>
      <w:hyperlink r:id="rId9" w:history="1">
        <w:r w:rsidRPr="00432F2B">
          <w:rPr>
            <w:rStyle w:val="Hyperlink"/>
          </w:rPr>
          <w:t>https://doi.org/10.1007/978-3-030-65013-1_7</w:t>
        </w:r>
      </w:hyperlink>
      <w:r w:rsidRPr="00432F2B">
        <w:t>]CT</w:t>
      </w:r>
    </w:p>
    <w:p w14:paraId="2B158C84" w14:textId="77777777" w:rsidR="005A76B6" w:rsidRPr="00432F2B" w:rsidRDefault="005A76B6" w:rsidP="005A76B6">
      <w:pPr>
        <w:rPr>
          <w:rStyle w:val="StyleUnderline"/>
        </w:rPr>
      </w:pPr>
      <w:r w:rsidRPr="00432F2B">
        <w:t xml:space="preserve">7.5 </w:t>
      </w:r>
      <w:r w:rsidRPr="00432F2B">
        <w:rPr>
          <w:rStyle w:val="StyleUnderline"/>
        </w:rPr>
        <w:t>A Proposal for an International Legal Trust System</w:t>
      </w:r>
    </w:p>
    <w:p w14:paraId="74BC6BF5" w14:textId="77777777" w:rsidR="005A76B6" w:rsidRPr="00432F2B" w:rsidRDefault="005A76B6" w:rsidP="005A76B6">
      <w:r w:rsidRPr="00432F2B">
        <w:rPr>
          <w:rStyle w:val="StyleUnderline"/>
        </w:rPr>
        <w:t>Since several legal and policy issues may arise from the actual legal framework</w:t>
      </w:r>
      <w:r w:rsidRPr="00432F2B">
        <w:rPr>
          <w:rStyle w:val="Emphasis"/>
          <w:highlight w:val="green"/>
        </w:rPr>
        <w:t>, a new international legal regime for</w:t>
      </w:r>
      <w:r w:rsidRPr="00432F2B">
        <w:rPr>
          <w:rStyle w:val="Emphasis"/>
        </w:rPr>
        <w:t xml:space="preserve"> </w:t>
      </w:r>
      <w:r w:rsidRPr="00432F2B">
        <w:rPr>
          <w:rStyle w:val="Emphasis"/>
          <w:highlight w:val="green"/>
        </w:rPr>
        <w:t>outer space shall: (a) Provide for property rights</w:t>
      </w:r>
      <w:r w:rsidRPr="00432F2B">
        <w:rPr>
          <w:rStyle w:val="StyleUnderline"/>
        </w:rPr>
        <w:t xml:space="preserve"> or a lease allocation system, both </w:t>
      </w:r>
      <w:r w:rsidRPr="00432F2B">
        <w:rPr>
          <w:rStyle w:val="Emphasis"/>
          <w:highlight w:val="green"/>
        </w:rPr>
        <w:t>incentivising investments in the space sector</w:t>
      </w:r>
      <w:r w:rsidRPr="00432F2B">
        <w:rPr>
          <w:rStyle w:val="StyleUnderline"/>
        </w:rPr>
        <w:t xml:space="preserve">. </w:t>
      </w:r>
      <w:r w:rsidRPr="00432F2B">
        <w:rPr>
          <w:rStyle w:val="Emphasis"/>
          <w:highlight w:val="green"/>
        </w:rPr>
        <w:t>The system would be</w:t>
      </w:r>
      <w:r w:rsidRPr="00432F2B">
        <w:rPr>
          <w:rStyle w:val="StyleUnderline"/>
        </w:rPr>
        <w:t xml:space="preserve"> supervised and led </w:t>
      </w:r>
      <w:r w:rsidRPr="00432F2B">
        <w:rPr>
          <w:rStyle w:val="Emphasis"/>
          <w:highlight w:val="green"/>
        </w:rPr>
        <w:t>by</w:t>
      </w:r>
      <w:r w:rsidRPr="00432F2B">
        <w:rPr>
          <w:rStyle w:val="StyleUnderline"/>
        </w:rPr>
        <w:t xml:space="preserve"> the United Nations (UN) through the United Nations Office for Outer Space Affairs (</w:t>
      </w:r>
      <w:r w:rsidRPr="00432F2B">
        <w:rPr>
          <w:rStyle w:val="Emphasis"/>
          <w:highlight w:val="green"/>
        </w:rPr>
        <w:t>UNOOSA</w:t>
      </w:r>
      <w:r w:rsidRPr="00432F2B">
        <w:rPr>
          <w:rStyle w:val="StyleUnderline"/>
        </w:rPr>
        <w:t xml:space="preserve">). </w:t>
      </w:r>
      <w:r w:rsidRPr="00432F2B">
        <w:rPr>
          <w:rStyle w:val="Emphasis"/>
          <w:highlight w:val="green"/>
        </w:rPr>
        <w:t>(b) Establish the rule of law in outer space. A laissez faire system could turn into anarchy whereby countries and companies could race to grab as many resources as possible bringing</w:t>
      </w:r>
      <w:r w:rsidRPr="00432F2B">
        <w:rPr>
          <w:rStyle w:val="StyleUnderline"/>
        </w:rPr>
        <w:t xml:space="preserve"> considerable potential </w:t>
      </w:r>
      <w:r w:rsidRPr="00432F2B">
        <w:rPr>
          <w:rStyle w:val="Emphasis"/>
          <w:highlight w:val="green"/>
        </w:rPr>
        <w:t>conflict</w:t>
      </w:r>
      <w:r w:rsidRPr="00432F2B">
        <w:rPr>
          <w:rStyle w:val="StyleUnderline"/>
        </w:rPr>
        <w:t xml:space="preserve">. </w:t>
      </w:r>
      <w:r w:rsidRPr="00432F2B">
        <w:rPr>
          <w:rStyle w:val="Emphasis"/>
          <w:highlight w:val="green"/>
        </w:rPr>
        <w:t>(c) Recognise outer space as common heritage</w:t>
      </w:r>
      <w:r w:rsidRPr="00432F2B">
        <w:rPr>
          <w:rStyle w:val="StyleUnderline"/>
        </w:rPr>
        <w:t xml:space="preserve"> of mankind, instead of res communis.24 (</w:t>
      </w:r>
      <w:r w:rsidRPr="00432F2B">
        <w:rPr>
          <w:rStyle w:val="Emphasis"/>
          <w:highlight w:val="green"/>
        </w:rPr>
        <w:t>d) Provide a sustainable exploitation of celestial bodies, to avoid the uncontrolled production of space debris or</w:t>
      </w:r>
      <w:r w:rsidRPr="00432F2B">
        <w:rPr>
          <w:rStyle w:val="StyleUnderline"/>
        </w:rPr>
        <w:t xml:space="preserve"> to prevent the </w:t>
      </w:r>
      <w:r w:rsidRPr="00432F2B">
        <w:rPr>
          <w:rStyle w:val="Emphasis"/>
          <w:highlight w:val="green"/>
        </w:rPr>
        <w:t>complete exhaustion of the celestial bodies’</w:t>
      </w:r>
      <w:r w:rsidRPr="00432F2B">
        <w:rPr>
          <w:rStyle w:val="StyleUnderline"/>
        </w:rPr>
        <w:t xml:space="preserve"> masses or their natural orbits</w:t>
      </w:r>
      <w:r w:rsidRPr="00432F2B">
        <w:t xml:space="preserve">.25 </w:t>
      </w:r>
      <w:r w:rsidRPr="00432F2B">
        <w:rPr>
          <w:rStyle w:val="Emphasis"/>
          <w:highlight w:val="green"/>
        </w:rPr>
        <w:t>The United Nations should manage the</w:t>
      </w:r>
      <w:r w:rsidRPr="00432F2B">
        <w:rPr>
          <w:rStyle w:val="StyleUnderline"/>
        </w:rPr>
        <w:t xml:space="preserve"> ordered and </w:t>
      </w:r>
      <w:r w:rsidRPr="00432F2B">
        <w:rPr>
          <w:rStyle w:val="Emphasis"/>
          <w:highlight w:val="green"/>
        </w:rPr>
        <w:t>sustainable economic development in</w:t>
      </w:r>
      <w:r w:rsidRPr="00432F2B">
        <w:rPr>
          <w:rStyle w:val="StyleUnderline"/>
        </w:rPr>
        <w:t xml:space="preserve"> outer </w:t>
      </w:r>
      <w:r w:rsidRPr="00432F2B">
        <w:rPr>
          <w:rStyle w:val="Emphasis"/>
          <w:highlight w:val="green"/>
        </w:rPr>
        <w:t>space</w:t>
      </w:r>
      <w:r w:rsidRPr="00432F2B">
        <w:rPr>
          <w:rStyle w:val="StyleUnderline"/>
        </w:rPr>
        <w:t xml:space="preserve"> </w:t>
      </w:r>
      <w:r w:rsidRPr="00432F2B">
        <w:rPr>
          <w:rStyle w:val="Emphasis"/>
          <w:highlight w:val="green"/>
        </w:rPr>
        <w:t>for the present and future generations. (e) Prevent the militarisation of outer space</w:t>
      </w:r>
      <w:r w:rsidRPr="00432F2B">
        <w:rPr>
          <w:rStyle w:val="StyleUnderline"/>
        </w:rPr>
        <w:t xml:space="preserve"> and favours the international collaboration, which are the same aims of the Outer Space Treaty’ drafters</w:t>
      </w:r>
      <w:r w:rsidRPr="00432F2B">
        <w:t xml:space="preserve">. (f) Consider the weak points of the Moon Agreement which led to nations’ refusal to sign. Only a widely accepted agreement would have the power of law in the international context. </w:t>
      </w:r>
    </w:p>
    <w:p w14:paraId="21772914" w14:textId="77777777" w:rsidR="00EA2215" w:rsidRDefault="005A76B6" w:rsidP="005A76B6">
      <w:pPr>
        <w:rPr>
          <w:rStyle w:val="StyleUnderline"/>
        </w:rPr>
      </w:pPr>
      <w:r w:rsidRPr="00432F2B">
        <w:rPr>
          <w:rStyle w:val="Emphasis"/>
          <w:highlight w:val="green"/>
        </w:rPr>
        <w:t>The</w:t>
      </w:r>
      <w:r w:rsidRPr="00432F2B">
        <w:rPr>
          <w:rStyle w:val="StyleUnderline"/>
        </w:rPr>
        <w:t xml:space="preserve"> abovementioned </w:t>
      </w:r>
      <w:r w:rsidRPr="00432F2B">
        <w:rPr>
          <w:rStyle w:val="Emphasis"/>
          <w:highlight w:val="green"/>
        </w:rPr>
        <w:t>requirements could be met by establishing an international Legal Trust System</w:t>
      </w:r>
      <w:r w:rsidRPr="00432F2B">
        <w:rPr>
          <w:rStyle w:val="Emphasis"/>
        </w:rPr>
        <w:t xml:space="preserve"> </w:t>
      </w:r>
      <w:r w:rsidRPr="00432F2B">
        <w:t xml:space="preserve">(ILTS). </w:t>
      </w:r>
      <w:r w:rsidRPr="00432F2B">
        <w:rPr>
          <w:rStyle w:val="Emphasis"/>
          <w:highlight w:val="green"/>
        </w:rPr>
        <w:t>A trust</w:t>
      </w:r>
      <w:r w:rsidRPr="00432F2B">
        <w:rPr>
          <w:rStyle w:val="StyleUnderline"/>
        </w:rPr>
        <w:t xml:space="preserve"> is an arrangement that </w:t>
      </w:r>
      <w:r w:rsidRPr="00432F2B">
        <w:rPr>
          <w:rStyle w:val="Emphasis"/>
          <w:highlight w:val="green"/>
        </w:rPr>
        <w:t>assigns assets to one or more trustees that</w:t>
      </w:r>
      <w:r w:rsidRPr="00432F2B">
        <w:rPr>
          <w:rStyle w:val="StyleUnderline"/>
        </w:rPr>
        <w:t xml:space="preserve"> will </w:t>
      </w:r>
      <w:r w:rsidRPr="00432F2B">
        <w:rPr>
          <w:rStyle w:val="Emphasis"/>
          <w:highlight w:val="green"/>
        </w:rPr>
        <w:t>manage them in the interest of</w:t>
      </w:r>
      <w:r w:rsidRPr="00432F2B">
        <w:rPr>
          <w:rStyle w:val="StyleUnderline"/>
        </w:rPr>
        <w:t xml:space="preserve"> one or more </w:t>
      </w:r>
      <w:r w:rsidRPr="00432F2B">
        <w:rPr>
          <w:rStyle w:val="Emphasis"/>
        </w:rPr>
        <w:t>beneficiaries</w:t>
      </w:r>
      <w:r w:rsidRPr="00432F2B">
        <w:rPr>
          <w:rStyle w:val="StyleUnderline"/>
        </w:rPr>
        <w:t>.</w:t>
      </w:r>
      <w:r w:rsidRPr="00432F2B">
        <w:t xml:space="preserve"> The latter may include the trustee or the settlor.26 </w:t>
      </w:r>
      <w:r w:rsidRPr="00432F2B">
        <w:rPr>
          <w:rStyle w:val="StyleUnderline"/>
        </w:rPr>
        <w:t xml:space="preserve">Translated in the ILTS, </w:t>
      </w:r>
      <w:r w:rsidRPr="00432F2B">
        <w:rPr>
          <w:rStyle w:val="Emphasis"/>
          <w:highlight w:val="green"/>
        </w:rPr>
        <w:t>mankind would assume the role of settlor and beneficiary</w:t>
      </w:r>
      <w:r w:rsidRPr="00432F2B">
        <w:rPr>
          <w:rStyle w:val="StyleUnderline"/>
        </w:rPr>
        <w:t xml:space="preserve"> of the outer space resources. </w:t>
      </w:r>
      <w:r w:rsidRPr="00432F2B">
        <w:rPr>
          <w:rStyle w:val="Emphasis"/>
          <w:highlight w:val="green"/>
        </w:rPr>
        <w:t>The UNOOSA would act as main trustee</w:t>
      </w:r>
      <w:r w:rsidRPr="00432F2B">
        <w:rPr>
          <w:rStyle w:val="Emphasis"/>
        </w:rPr>
        <w:t xml:space="preserve"> </w:t>
      </w:r>
      <w:r w:rsidRPr="00432F2B">
        <w:rPr>
          <w:rStyle w:val="StyleUnderline"/>
        </w:rPr>
        <w:t>o</w:t>
      </w:r>
    </w:p>
    <w:p w14:paraId="1F61748E" w14:textId="77777777" w:rsidR="00EA2215" w:rsidRDefault="00EA2215" w:rsidP="005A76B6">
      <w:pPr>
        <w:rPr>
          <w:rStyle w:val="StyleUnderline"/>
        </w:rPr>
      </w:pPr>
    </w:p>
    <w:p w14:paraId="7B868532" w14:textId="736FB436" w:rsidR="005A76B6" w:rsidRPr="00432F2B" w:rsidRDefault="005A76B6" w:rsidP="005A76B6">
      <w:pPr>
        <w:rPr>
          <w:rStyle w:val="StyleUnderline"/>
        </w:rPr>
      </w:pPr>
      <w:r w:rsidRPr="00432F2B">
        <w:rPr>
          <w:rStyle w:val="StyleUnderline"/>
        </w:rPr>
        <w:t xml:space="preserve">f outer space resources and trading property rights and leases to companies and countries. </w:t>
      </w:r>
      <w:r w:rsidRPr="00432F2B">
        <w:rPr>
          <w:rStyle w:val="Emphasis"/>
          <w:highlight w:val="green"/>
        </w:rPr>
        <w:t>The rights over the celestial bodies or over its resources would depend on the nature of the celestial body itself.</w:t>
      </w:r>
      <w:r w:rsidRPr="00432F2B">
        <w:rPr>
          <w:rStyle w:val="StyleUnderline"/>
        </w:rPr>
        <w:t xml:space="preserve"> For example, </w:t>
      </w:r>
      <w:r w:rsidRPr="00432F2B">
        <w:rPr>
          <w:rStyle w:val="Emphasis"/>
          <w:highlight w:val="green"/>
        </w:rPr>
        <w:t>property rights are preferable to a lease over asteroids, as they could just disappear after the exploitation</w:t>
      </w:r>
      <w:r w:rsidRPr="00432F2B">
        <w:rPr>
          <w:rStyle w:val="StyleUnderline"/>
        </w:rPr>
        <w:t>.</w:t>
      </w:r>
      <w:r w:rsidRPr="00432F2B">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432F2B">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2B0BE48" w14:textId="77777777" w:rsidR="005A76B6" w:rsidRPr="00432F2B" w:rsidRDefault="005A76B6" w:rsidP="005A76B6">
      <w:r w:rsidRPr="00432F2B">
        <w:t>7.6 The Functioning of the International Legal Trust System</w:t>
      </w:r>
    </w:p>
    <w:p w14:paraId="0180B863" w14:textId="77777777" w:rsidR="005A76B6" w:rsidRPr="00432F2B" w:rsidRDefault="005A76B6" w:rsidP="005A76B6">
      <w:pPr>
        <w:rPr>
          <w:rStyle w:val="StyleUnderline"/>
        </w:rPr>
      </w:pPr>
      <w:r w:rsidRPr="00432F2B">
        <w:rPr>
          <w:rStyle w:val="Emphasis"/>
          <w:highlight w:val="green"/>
        </w:rPr>
        <w:lastRenderedPageBreak/>
        <w:t>When a company is interested in leasing or buying</w:t>
      </w:r>
      <w:r w:rsidRPr="00432F2B">
        <w:rPr>
          <w:rStyle w:val="Emphasis"/>
        </w:rPr>
        <w:t xml:space="preserve"> </w:t>
      </w:r>
      <w:r w:rsidRPr="00432F2B">
        <w:rPr>
          <w:rStyle w:val="StyleUnderline"/>
        </w:rPr>
        <w:t xml:space="preserve">an outer space resource, before starting any operations, </w:t>
      </w:r>
      <w:r w:rsidRPr="00432F2B">
        <w:rPr>
          <w:rStyle w:val="Emphasis"/>
          <w:highlight w:val="green"/>
        </w:rPr>
        <w:t>it must send a plan of work to the United Nations</w:t>
      </w:r>
      <w:r w:rsidRPr="00432F2B">
        <w:rPr>
          <w:rStyle w:val="StyleUnderline"/>
        </w:rPr>
        <w:t xml:space="preserve">. The plan of work shall include all the details of the activity that would be carried out; </w:t>
      </w:r>
      <w:r w:rsidRPr="00432F2B">
        <w:rPr>
          <w:rStyle w:val="Emphasis"/>
          <w:highlight w:val="green"/>
        </w:rPr>
        <w:t>it shall be consistent with pre-established parameters of sustainability and shall not interfere with other</w:t>
      </w:r>
      <w:r w:rsidRPr="00432F2B">
        <w:rPr>
          <w:rStyle w:val="StyleUnderline"/>
        </w:rPr>
        <w:t xml:space="preserve"> </w:t>
      </w:r>
      <w:r w:rsidRPr="00432F2B">
        <w:rPr>
          <w:rStyle w:val="Emphasis"/>
          <w:highlight w:val="green"/>
        </w:rPr>
        <w:t>space</w:t>
      </w:r>
      <w:r w:rsidRPr="00432F2B">
        <w:rPr>
          <w:rStyle w:val="StyleUnderline"/>
        </w:rPr>
        <w:t xml:space="preserve"> </w:t>
      </w:r>
      <w:r w:rsidRPr="00432F2B">
        <w:rPr>
          <w:rStyle w:val="Emphasis"/>
          <w:highlight w:val="green"/>
        </w:rPr>
        <w:t>activities</w:t>
      </w:r>
      <w:r w:rsidRPr="00432F2B">
        <w:rPr>
          <w:rStyle w:val="StyleUnderline"/>
        </w:rPr>
        <w:t xml:space="preserve">. </w:t>
      </w:r>
      <w:r w:rsidRPr="00432F2B">
        <w:rPr>
          <w:rStyle w:val="Emphasis"/>
          <w:highlight w:val="green"/>
        </w:rPr>
        <w:t>If the UN approves</w:t>
      </w:r>
      <w:r w:rsidRPr="00432F2B">
        <w:rPr>
          <w:rStyle w:val="StyleUnderline"/>
        </w:rPr>
        <w:t xml:space="preserve"> the company plan of work, </w:t>
      </w:r>
      <w:r w:rsidRPr="00432F2B">
        <w:rPr>
          <w:rStyle w:val="Emphasis"/>
          <w:highlight w:val="green"/>
        </w:rPr>
        <w:t>the country of the company assumes the role of co-trustee</w:t>
      </w:r>
      <w:r w:rsidRPr="00432F2B">
        <w:rPr>
          <w:rStyle w:val="StyleUnderline"/>
        </w:rPr>
        <w:t xml:space="preserve"> for the specific resource. Thus, as a cotrustee, countries must investigate whether all activities of their national companies are consistent with the plan of work authorised by the UN.</w:t>
      </w:r>
      <w:r w:rsidRPr="00432F2B">
        <w:t xml:space="preserve"> These supervisory duties would be added to the responsibility of nations for all space objects that are launched within their territory.27 </w:t>
      </w:r>
      <w:r w:rsidRPr="00432F2B">
        <w:rPr>
          <w:rStyle w:val="Emphasis"/>
          <w:highlight w:val="green"/>
        </w:rPr>
        <w:t>The UN, as main trustee, would oversee that countries are performing their duties.</w:t>
      </w:r>
      <w:r w:rsidRPr="00432F2B">
        <w:rPr>
          <w:rStyle w:val="StyleUnderline"/>
        </w:rPr>
        <w:t xml:space="preserve"> </w:t>
      </w:r>
      <w:r w:rsidRPr="00432F2B">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432F2B">
        <w:rPr>
          <w:rStyle w:val="StyleUnderline"/>
        </w:rPr>
        <w:t xml:space="preserve">Furthermore, as stated previously, </w:t>
      </w:r>
      <w:r w:rsidRPr="00432F2B">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432F2B">
        <w:rPr>
          <w:rStyle w:val="StyleUnderline"/>
        </w:rPr>
        <w:t xml:space="preserve"> to mankind </w:t>
      </w:r>
      <w:r w:rsidRPr="00432F2B">
        <w:rPr>
          <w:rStyle w:val="Emphasis"/>
          <w:highlight w:val="green"/>
        </w:rPr>
        <w:t>by financing international global goals, following a similar model of the</w:t>
      </w:r>
      <w:r w:rsidRPr="00432F2B">
        <w:t xml:space="preserve"> </w:t>
      </w:r>
      <w:r w:rsidRPr="00432F2B">
        <w:rPr>
          <w:rStyle w:val="Emphasis"/>
          <w:highlight w:val="green"/>
        </w:rPr>
        <w:t>17 Sustainable Development Goals</w:t>
      </w:r>
      <w:r w:rsidRPr="00432F2B">
        <w:rPr>
          <w:rStyle w:val="Emphasis"/>
        </w:rPr>
        <w:t xml:space="preserve"> </w:t>
      </w:r>
      <w:r w:rsidRPr="00432F2B">
        <w:rPr>
          <w:rStyle w:val="StyleUnderline"/>
        </w:rPr>
        <w:t xml:space="preserve">adopted by the United Nations in 2015, </w:t>
      </w:r>
      <w:r w:rsidRPr="00432F2B">
        <w:rPr>
          <w:rStyle w:val="Emphasis"/>
          <w:highlight w:val="green"/>
        </w:rPr>
        <w:t>which addressed poverty, inequality, climate change</w:t>
      </w:r>
      <w:r w:rsidRPr="00432F2B">
        <w:rPr>
          <w:rStyle w:val="StyleUnderline"/>
        </w:rPr>
        <w:t>, e</w:t>
      </w:r>
      <w:r w:rsidRPr="00432F2B">
        <w:rPr>
          <w:rStyle w:val="Emphasis"/>
          <w:highlight w:val="green"/>
        </w:rPr>
        <w:t>nvironmental degradation</w:t>
      </w:r>
      <w:r w:rsidRPr="00432F2B">
        <w:rPr>
          <w:rStyle w:val="StyleUnderline"/>
        </w:rPr>
        <w:t>, and peace and justice</w:t>
      </w:r>
      <w:r w:rsidRPr="00432F2B">
        <w:t xml:space="preserve">. </w:t>
      </w:r>
      <w:r w:rsidRPr="00432F2B">
        <w:rPr>
          <w:rStyle w:val="StyleUnderline"/>
        </w:rPr>
        <w:t>Finally, the International Legal Trust System would meet acceptance because every country would obtain benefit sharing to improve its living standard and space faring nations would rely on property rights.</w:t>
      </w:r>
    </w:p>
    <w:p w14:paraId="625217A8" w14:textId="77777777" w:rsidR="005A76B6" w:rsidRPr="005A76B6" w:rsidRDefault="005A76B6" w:rsidP="005A76B6"/>
    <w:p w14:paraId="4D592208" w14:textId="56C1197B" w:rsidR="00AF570F" w:rsidRDefault="005A76B6" w:rsidP="00AF570F">
      <w:pPr>
        <w:pStyle w:val="Heading2"/>
      </w:pPr>
      <w:r>
        <w:lastRenderedPageBreak/>
        <w:t>1</w:t>
      </w:r>
      <w:r w:rsidR="00AF570F">
        <w:t>NC – </w:t>
      </w:r>
      <w:r w:rsidR="00106F7D">
        <w:t>DA</w:t>
      </w:r>
    </w:p>
    <w:p w14:paraId="11770080" w14:textId="5C8918D8" w:rsidR="00C23A83" w:rsidRDefault="00C23A83" w:rsidP="00C23A83"/>
    <w:p w14:paraId="328E0F0C" w14:textId="77777777" w:rsidR="00C23A83" w:rsidRDefault="00C23A83" w:rsidP="00C23A83">
      <w:pPr>
        <w:pStyle w:val="Heading4"/>
      </w:pPr>
      <w:r>
        <w:t>JCPOA passes now – political will is key</w:t>
      </w:r>
    </w:p>
    <w:p w14:paraId="0EE405B8" w14:textId="77777777" w:rsidR="00C23A83" w:rsidRPr="00694DDB" w:rsidRDefault="00C23A83" w:rsidP="00C23A83">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5CBC2CD3" w14:textId="77777777" w:rsidR="00C23A83" w:rsidRDefault="00C23A83" w:rsidP="00C23A83">
      <w:r>
        <w:t>BRUSSELS:</w:t>
      </w:r>
    </w:p>
    <w:p w14:paraId="3A107158" w14:textId="77777777" w:rsidR="00C23A83" w:rsidRPr="00694DDB" w:rsidRDefault="00C23A83" w:rsidP="00C23A83">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14:paraId="23D91CE1" w14:textId="77777777" w:rsidR="00C23A83" w:rsidRDefault="00C23A83" w:rsidP="00C23A83">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5B35AA65" w14:textId="77777777" w:rsidR="00C23A83" w:rsidRPr="00694DDB" w:rsidRDefault="00C23A83" w:rsidP="00C23A83">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34D6C98C" w14:textId="77777777" w:rsidR="00C23A83" w:rsidRDefault="00C23A83" w:rsidP="00C23A83">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So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2EFEC612" w14:textId="77777777" w:rsidR="00C23A83" w:rsidRPr="00694DDB" w:rsidRDefault="00C23A83" w:rsidP="00C23A83">
      <w:pPr>
        <w:rPr>
          <w:rStyle w:val="StyleUnderline"/>
        </w:rPr>
      </w:pPr>
      <w:r w:rsidRPr="00694DDB">
        <w:rPr>
          <w:rStyle w:val="StyleUnderline"/>
        </w:rPr>
        <w:t xml:space="preserve">The official said </w:t>
      </w:r>
      <w:r w:rsidRPr="00694DDB">
        <w:rPr>
          <w:rStyle w:val="Emphasis"/>
          <w:highlight w:val="green"/>
        </w:rPr>
        <w:t>a deal was necessary as Iran's sensitive uranium enrichment programme was moving ahead quickly</w:t>
      </w:r>
      <w:r w:rsidRPr="00694DDB">
        <w:rPr>
          <w:rStyle w:val="StyleUnderline"/>
          <w:highlight w:val="green"/>
        </w:rPr>
        <w:t>.</w:t>
      </w:r>
      <w:r w:rsidRPr="00694DDB">
        <w:rPr>
          <w:rStyle w:val="StyleUnderline"/>
        </w:rPr>
        <w:t xml:space="preserve"> Iran has always denied it is seeking nuclear weapons.</w:t>
      </w:r>
    </w:p>
    <w:p w14:paraId="7F015B94" w14:textId="77777777" w:rsidR="00C23A83" w:rsidRPr="00694DDB" w:rsidRDefault="00C23A83" w:rsidP="00C23A83">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7223420F" w14:textId="77777777" w:rsidR="00C23A83" w:rsidRPr="00392359" w:rsidRDefault="00C23A83" w:rsidP="00C23A83">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4DAA3F0C" w14:textId="77777777" w:rsidR="00C23A83" w:rsidRPr="00392359" w:rsidRDefault="00C23A83" w:rsidP="00C23A83">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1741841B" w14:textId="77777777" w:rsidR="00C23A83" w:rsidRPr="00392359" w:rsidRDefault="00C23A83" w:rsidP="00C23A83">
      <w:pPr>
        <w:rPr>
          <w:rStyle w:val="Style13ptBold"/>
          <w:b w:val="0"/>
          <w:sz w:val="16"/>
        </w:rPr>
      </w:pPr>
      <w:r w:rsidRPr="00392359">
        <w:t> *The plan is legislated in the AVC (same bureau of the State Department that’s concerned with the JCPOA)</w:t>
      </w:r>
    </w:p>
    <w:p w14:paraId="4775C3FE" w14:textId="77777777" w:rsidR="00C23A83" w:rsidRPr="00392359" w:rsidRDefault="00C23A83" w:rsidP="00C23A83">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0BECCC5B" w14:textId="77777777" w:rsidR="00C23A83" w:rsidRPr="00392359" w:rsidRDefault="00C23A83" w:rsidP="00C23A83">
      <w:pPr>
        <w:rPr>
          <w:sz w:val="12"/>
        </w:rPr>
      </w:pPr>
      <w:r w:rsidRPr="00392359">
        <w:rPr>
          <w:sz w:val="12"/>
        </w:rPr>
        <w:lastRenderedPageBreak/>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166873D0" w14:textId="77777777" w:rsidR="00C23A83" w:rsidRPr="00392359" w:rsidRDefault="00C23A83" w:rsidP="00C23A83">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402FA13E" w14:textId="77777777" w:rsidR="00C23A83" w:rsidRPr="00392359" w:rsidRDefault="00C23A83" w:rsidP="00C23A83">
      <w:r w:rsidRPr="00392359">
        <w:t xml:space="preserve">• </w:t>
      </w:r>
      <w:r w:rsidRPr="00392359">
        <w:rPr>
          <w:rStyle w:val="StyleUnderline"/>
        </w:rPr>
        <w:t>Develop policy and strategy for a domain that is increasingly congested, competitive, and contested</w:t>
      </w:r>
    </w:p>
    <w:p w14:paraId="7E49A794" w14:textId="77777777" w:rsidR="00C23A83" w:rsidRPr="00392359" w:rsidRDefault="00C23A83" w:rsidP="00C23A83">
      <w:pPr>
        <w:rPr>
          <w:sz w:val="12"/>
          <w:szCs w:val="12"/>
        </w:rPr>
      </w:pPr>
      <w:r w:rsidRPr="00392359">
        <w:rPr>
          <w:sz w:val="12"/>
          <w:szCs w:val="12"/>
        </w:rPr>
        <w:t>• Implement across DoD — plans, programs, doctrine, operations — and with the IC and other agencies</w:t>
      </w:r>
    </w:p>
    <w:p w14:paraId="6AAED3B8" w14:textId="77777777" w:rsidR="00C23A83" w:rsidRPr="00392359" w:rsidRDefault="00C23A83" w:rsidP="00C23A83">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4FFD3CE5" w14:textId="77777777" w:rsidR="00C23A83" w:rsidRPr="00392359" w:rsidRDefault="00C23A83" w:rsidP="00C23A83">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4115EB1E" w14:textId="77777777" w:rsidR="00C23A83" w:rsidRDefault="00C23A83" w:rsidP="00C23A83">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00E9B425" w14:textId="77777777" w:rsidR="00C23A83" w:rsidRDefault="00C23A83" w:rsidP="00C23A83">
      <w:pPr>
        <w:rPr>
          <w:sz w:val="12"/>
        </w:rPr>
      </w:pPr>
    </w:p>
    <w:p w14:paraId="20B0A58B" w14:textId="77777777" w:rsidR="00C23A83" w:rsidRPr="00392359" w:rsidRDefault="00C23A83" w:rsidP="00C23A83">
      <w:pPr>
        <w:pStyle w:val="Heading4"/>
        <w:rPr>
          <w:rFonts w:cs="Calibri"/>
        </w:rPr>
      </w:pPr>
      <w:r w:rsidRPr="00392359">
        <w:rPr>
          <w:rFonts w:cs="Calibri"/>
        </w:rPr>
        <w:t>Iranian proliferation goes nuclear – causes regional war and spurs proliferation cascades across the Middle East</w:t>
      </w:r>
    </w:p>
    <w:p w14:paraId="33CB7E85" w14:textId="77777777" w:rsidR="00C23A83" w:rsidRPr="00392359" w:rsidRDefault="00C23A83" w:rsidP="00C23A83">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r w:rsidRPr="0086721E">
        <w:t>https://www.defensenews.com/opinion/commentary/2020/02/13/avoiding-a-nuclear-arms-race-in-the-middle-east/</w:t>
      </w:r>
      <w:r w:rsidRPr="00392359">
        <w:t>] TDI</w:t>
      </w:r>
    </w:p>
    <w:p w14:paraId="20C17C10" w14:textId="77777777" w:rsidR="00C23A83" w:rsidRPr="00392359" w:rsidRDefault="00C23A83" w:rsidP="00C23A83">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39C13570" w14:textId="77777777" w:rsidR="00C23A83" w:rsidRPr="00392359" w:rsidRDefault="00C23A83" w:rsidP="00C23A83">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442BCDAF" w14:textId="77777777" w:rsidR="00C23A83" w:rsidRPr="00392359" w:rsidRDefault="00C23A83" w:rsidP="00C23A83">
      <w:r w:rsidRPr="00392359">
        <w:lastRenderedPageBreak/>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5F7E9960" w14:textId="77777777" w:rsidR="00C23A83" w:rsidRPr="00392359" w:rsidRDefault="00C23A83" w:rsidP="00C23A83">
      <w:pPr>
        <w:rPr>
          <w:szCs w:val="16"/>
        </w:rPr>
      </w:pPr>
      <w:r w:rsidRPr="00392359">
        <w:rPr>
          <w:szCs w:val="16"/>
        </w:rPr>
        <w:t>A half-decade delay isn’t optimal, however, when the goal is achieving nuclear deterrence quickly. Thus, there is the so-called Islamabad option.</w:t>
      </w:r>
    </w:p>
    <w:p w14:paraId="16CED9CF" w14:textId="77777777" w:rsidR="00C23A83" w:rsidRPr="00392359" w:rsidRDefault="00C23A83" w:rsidP="00C23A83">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18869D30" w14:textId="77777777" w:rsidR="00C23A83" w:rsidRPr="00392359" w:rsidRDefault="00C23A83" w:rsidP="00C23A83">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F48FCBF" w14:textId="77777777" w:rsidR="00C23A83" w:rsidRPr="00392359" w:rsidRDefault="00C23A83" w:rsidP="00C23A83">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2E152213" w14:textId="77777777" w:rsidR="00C23A83" w:rsidRPr="00392359" w:rsidRDefault="00C23A83" w:rsidP="00C23A83"/>
    <w:p w14:paraId="7BC901F3" w14:textId="77777777" w:rsidR="00C23A83" w:rsidRPr="00392359" w:rsidRDefault="00C23A83" w:rsidP="00C23A83">
      <w:pPr>
        <w:pStyle w:val="Heading4"/>
        <w:rPr>
          <w:rFonts w:cs="Calibri"/>
        </w:rPr>
      </w:pPr>
      <w:r w:rsidRPr="00392359">
        <w:rPr>
          <w:rFonts w:cs="Calibri"/>
        </w:rPr>
        <w:t>Prolif cascades undermine deterrence and cause nuclear war – this is predictive of what a multi-nuclear Middle East would look like</w:t>
      </w:r>
    </w:p>
    <w:p w14:paraId="695CB951" w14:textId="77777777" w:rsidR="00C23A83" w:rsidRPr="00392359" w:rsidRDefault="00C23A83" w:rsidP="00C23A83">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14:paraId="253E43F3" w14:textId="77777777" w:rsidR="00C23A83" w:rsidRPr="00392359" w:rsidRDefault="00C23A83" w:rsidP="00C23A83">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60C18DDA" w14:textId="77777777" w:rsidR="00C23A83" w:rsidRPr="00392359" w:rsidRDefault="00C23A83" w:rsidP="00C23A83">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7C6BD675" w14:textId="77777777" w:rsidR="00C23A83" w:rsidRPr="00392359" w:rsidRDefault="00C23A83" w:rsidP="00C23A83">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500F46C8" w14:textId="77777777" w:rsidR="00C23A83" w:rsidRPr="00392359" w:rsidRDefault="00C23A83" w:rsidP="00C23A83">
      <w:pPr>
        <w:rPr>
          <w:b/>
          <w:bCs/>
          <w:szCs w:val="22"/>
        </w:rPr>
      </w:pPr>
      <w:r w:rsidRPr="00392359">
        <w:rPr>
          <w:b/>
          <w:bCs/>
          <w:szCs w:val="22"/>
          <w:u w:val="single"/>
        </w:rPr>
        <w:lastRenderedPageBreak/>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751B3F4B" w14:textId="77777777" w:rsidR="00C23A83" w:rsidRPr="00392359" w:rsidRDefault="00C23A83" w:rsidP="00C23A83">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31581BE1" w14:textId="77777777" w:rsidR="00C23A83" w:rsidRPr="00392359" w:rsidRDefault="00C23A83" w:rsidP="00C23A83">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1C32557E" w14:textId="77777777" w:rsidR="00C23A83" w:rsidRPr="007972B4" w:rsidRDefault="00C23A83" w:rsidP="00C23A83">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128AF661" w14:textId="77777777" w:rsidR="00C23A83" w:rsidRPr="00C23A83" w:rsidRDefault="00C23A83" w:rsidP="00C23A83"/>
    <w:p w14:paraId="797BEF0D" w14:textId="79808470" w:rsidR="00AF570F" w:rsidRDefault="0064501A" w:rsidP="0064501A">
      <w:pPr>
        <w:pStyle w:val="Heading2"/>
      </w:pPr>
      <w:r>
        <w:lastRenderedPageBreak/>
        <w:t>1NC – Case</w:t>
      </w:r>
    </w:p>
    <w:p w14:paraId="2A960CCD" w14:textId="780ED2DF" w:rsidR="009E2E2F" w:rsidRDefault="0064501A" w:rsidP="0064501A">
      <w:pPr>
        <w:pStyle w:val="Heading3"/>
      </w:pPr>
      <w:r>
        <w:lastRenderedPageBreak/>
        <w:t>1</w:t>
      </w:r>
      <w:r w:rsidR="009E2E2F">
        <w:t>NC – util</w:t>
      </w:r>
    </w:p>
    <w:p w14:paraId="3E8CD2AA" w14:textId="77777777" w:rsidR="009E2E2F" w:rsidRPr="00A355C6" w:rsidRDefault="009E2E2F" w:rsidP="009E2E2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3B7AA6E3" w14:textId="77777777" w:rsidR="009E2E2F" w:rsidRPr="00331CE8" w:rsidRDefault="009E2E2F" w:rsidP="009E2E2F">
      <w:pPr>
        <w:pStyle w:val="ListParagraph"/>
        <w:keepNext/>
        <w:keepLines/>
        <w:numPr>
          <w:ilvl w:val="0"/>
          <w:numId w:val="21"/>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B613837" w14:textId="77777777" w:rsidR="009E2E2F" w:rsidRPr="00A355C6" w:rsidRDefault="009E2E2F" w:rsidP="009E2E2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BB68973" w14:textId="77777777" w:rsidR="009E2E2F" w:rsidRPr="00A355C6" w:rsidRDefault="009E2E2F" w:rsidP="009E2E2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4C3B0CE" w14:textId="77777777" w:rsidR="009E2E2F" w:rsidRPr="00331CE8" w:rsidRDefault="009E2E2F" w:rsidP="009E2E2F">
      <w:pPr>
        <w:pStyle w:val="ListParagraph"/>
        <w:keepNext/>
        <w:keepLines/>
        <w:numPr>
          <w:ilvl w:val="0"/>
          <w:numId w:val="21"/>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262B93D" w14:textId="77777777" w:rsidR="009E2E2F" w:rsidRPr="00A355C6" w:rsidRDefault="009E2E2F" w:rsidP="009E2E2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06909F0" w14:textId="77777777" w:rsidR="009E2E2F" w:rsidRPr="00A355C6" w:rsidRDefault="009E2E2F" w:rsidP="009E2E2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8AF1F8C" w14:textId="77777777" w:rsidR="009E2E2F" w:rsidRPr="00AC3C34" w:rsidRDefault="009E2E2F" w:rsidP="009E2E2F">
      <w:pPr>
        <w:pStyle w:val="ListParagraph"/>
        <w:keepNext/>
        <w:keepLines/>
        <w:numPr>
          <w:ilvl w:val="0"/>
          <w:numId w:val="21"/>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4159EBF1" w14:textId="77777777" w:rsidR="009E2E2F" w:rsidRDefault="009E2E2F" w:rsidP="009E2E2F">
      <w:pPr>
        <w:pStyle w:val="Heading4"/>
        <w:numPr>
          <w:ilvl w:val="0"/>
          <w:numId w:val="21"/>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1BD4B3A" w14:textId="77777777" w:rsidR="009E2E2F" w:rsidRPr="009F62E9" w:rsidRDefault="009E2E2F" w:rsidP="009E2E2F">
      <w:pPr>
        <w:pStyle w:val="Heading4"/>
        <w:numPr>
          <w:ilvl w:val="0"/>
          <w:numId w:val="21"/>
        </w:numPr>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65E593AE" w14:textId="77777777" w:rsidR="009E2E2F" w:rsidRDefault="009E2E2F" w:rsidP="009E2E2F">
      <w:pPr>
        <w:pStyle w:val="Heading4"/>
        <w:numPr>
          <w:ilvl w:val="0"/>
          <w:numId w:val="21"/>
        </w:numPr>
        <w:spacing w:line="276" w:lineRule="auto"/>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6BBCA181" w14:textId="77777777" w:rsidR="009E2E2F" w:rsidRPr="009E2E2F" w:rsidRDefault="009E2E2F" w:rsidP="009E2E2F"/>
    <w:p w14:paraId="4CF17D86" w14:textId="5975CC71" w:rsidR="00874756" w:rsidRDefault="009E2E2F" w:rsidP="0064501A">
      <w:pPr>
        <w:pStyle w:val="Heading3"/>
      </w:pPr>
      <w:r>
        <w:lastRenderedPageBreak/>
        <w:t>1</w:t>
      </w:r>
      <w:r w:rsidR="00874756">
        <w:t>NC – UV</w:t>
      </w:r>
    </w:p>
    <w:p w14:paraId="7063C506" w14:textId="77777777" w:rsidR="00874756" w:rsidRDefault="00874756" w:rsidP="00874756">
      <w:pPr>
        <w:pStyle w:val="Heading4"/>
      </w:pPr>
      <w:r>
        <w:t xml:space="preserve">Counterinterp: the neg does not have to concede the aff's contention </w:t>
      </w:r>
    </w:p>
    <w:p w14:paraId="3E8A7B47" w14:textId="77777777" w:rsidR="00874756" w:rsidRDefault="00874756" w:rsidP="00874756">
      <w:pPr>
        <w:pStyle w:val="Heading4"/>
      </w:pPr>
      <w:r>
        <w:t>Net benefits:</w:t>
      </w:r>
    </w:p>
    <w:p w14:paraId="61A8359F" w14:textId="77777777" w:rsidR="00874756" w:rsidRDefault="00874756" w:rsidP="00874756">
      <w:pPr>
        <w:pStyle w:val="Heading4"/>
        <w:numPr>
          <w:ilvl w:val="0"/>
          <w:numId w:val="19"/>
        </w:numPr>
      </w:pPr>
      <w:r>
        <w:t>Phil ed – we can’t contest whether the aff’s offense is an example of their framework, which means we don’t get to apply the ethics we debate</w:t>
      </w:r>
    </w:p>
    <w:p w14:paraId="0D1E0502" w14:textId="77777777" w:rsidR="00874756" w:rsidRDefault="00874756" w:rsidP="00874756">
      <w:pPr>
        <w:pStyle w:val="Heading4"/>
        <w:numPr>
          <w:ilvl w:val="0"/>
          <w:numId w:val="19"/>
        </w:numPr>
      </w:pPr>
      <w:r>
        <w:t>Reciprocity – the 1ar can choose whether or not jettison the contention and read turns under the neg framework, but the neg can only engage the framework under their interp – strongest internal link to fairness because every team needs equal access to the ballot</w:t>
      </w:r>
    </w:p>
    <w:p w14:paraId="53B2D4F3" w14:textId="77777777" w:rsidR="00874756" w:rsidRDefault="00874756" w:rsidP="00874756">
      <w:pPr>
        <w:pStyle w:val="Heading4"/>
        <w:numPr>
          <w:ilvl w:val="0"/>
          <w:numId w:val="19"/>
        </w:numPr>
      </w:pPr>
      <w:r>
        <w:t xml:space="preserve">Clash – their interp decks clash, which is key to iterative testing and the internal link to advocacy skills </w:t>
      </w:r>
    </w:p>
    <w:p w14:paraId="17C80B3C" w14:textId="77777777" w:rsidR="00874756" w:rsidRPr="00874756" w:rsidRDefault="00874756" w:rsidP="00874756"/>
    <w:p w14:paraId="5265BACB" w14:textId="67694ECA" w:rsidR="0064501A" w:rsidRDefault="00874756" w:rsidP="0064501A">
      <w:pPr>
        <w:pStyle w:val="Heading3"/>
      </w:pPr>
      <w:r>
        <w:lastRenderedPageBreak/>
        <w:t>1</w:t>
      </w:r>
      <w:r w:rsidR="0064501A">
        <w:t>NC – Framework</w:t>
      </w:r>
    </w:p>
    <w:p w14:paraId="2259C328" w14:textId="6FB896A3" w:rsidR="0064501A" w:rsidRDefault="0064501A" w:rsidP="0064501A">
      <w:pPr>
        <w:pStyle w:val="Heading3"/>
      </w:pPr>
      <w:r>
        <w:lastRenderedPageBreak/>
        <w:t>1NC – Offense</w:t>
      </w:r>
    </w:p>
    <w:p w14:paraId="6874E82A" w14:textId="206372A9" w:rsidR="00F07E3D" w:rsidRDefault="006A3FE5" w:rsidP="00F07E3D">
      <w:pPr>
        <w:pStyle w:val="Heading4"/>
      </w:pPr>
      <w:r>
        <w:t xml:space="preserve">None of this offense – it just proves the resolution </w:t>
      </w:r>
      <w:r w:rsidR="00D16920">
        <w:t xml:space="preserve">is </w:t>
      </w:r>
      <w:r>
        <w:t>permissible, but that</w:t>
      </w:r>
      <w:r w:rsidR="00D16920">
        <w:t>’s not a reason to vote aff</w:t>
      </w:r>
    </w:p>
    <w:p w14:paraId="22326EED" w14:textId="702B0442" w:rsidR="00D16920" w:rsidRPr="00D16920" w:rsidRDefault="00D16920" w:rsidP="00D16920">
      <w:pPr>
        <w:pStyle w:val="Heading4"/>
      </w:pPr>
      <w:r>
        <w:t>If it is, that negates</w:t>
      </w:r>
    </w:p>
    <w:p w14:paraId="3F1E074B" w14:textId="77777777" w:rsidR="00F07E3D" w:rsidRDefault="00F07E3D" w:rsidP="00F07E3D">
      <w:pPr>
        <w:pStyle w:val="Heading4"/>
        <w:numPr>
          <w:ilvl w:val="0"/>
          <w:numId w:val="17"/>
        </w:numPr>
      </w:pPr>
      <w:r>
        <w:t>W</w:t>
      </w:r>
      <w:r w:rsidRPr="00F07E3D">
        <w:t>e presume statements false absent an active reason to think otherwise – proven by conspiracy theories</w:t>
      </w:r>
    </w:p>
    <w:p w14:paraId="7A291916" w14:textId="778EC7F5" w:rsidR="00F07E3D" w:rsidRPr="00F07E3D" w:rsidRDefault="00F07E3D" w:rsidP="00F07E3D">
      <w:pPr>
        <w:pStyle w:val="Heading4"/>
        <w:numPr>
          <w:ilvl w:val="0"/>
          <w:numId w:val="17"/>
        </w:numPr>
      </w:pPr>
      <w:r>
        <w:t>S</w:t>
      </w:r>
      <w:r w:rsidRPr="00F07E3D">
        <w:t>tatements are more often false than true because any part can be false – this means you negate in the absence of offense</w:t>
      </w:r>
    </w:p>
    <w:p w14:paraId="2C2C19E8" w14:textId="15B462FF" w:rsidR="006A3FE5" w:rsidRDefault="00D223FA" w:rsidP="006A3FE5">
      <w:pPr>
        <w:pStyle w:val="Heading4"/>
      </w:pPr>
      <w:r>
        <w:t>– they’re missing an argument about a collective right to space that private appropriation violates</w:t>
      </w:r>
    </w:p>
    <w:p w14:paraId="05BE0272" w14:textId="339C4136" w:rsidR="00D223FA" w:rsidRDefault="006A3FE5" w:rsidP="006A3FE5">
      <w:pPr>
        <w:pStyle w:val="Heading4"/>
      </w:pPr>
      <w:r>
        <w:t>S</w:t>
      </w:r>
      <w:r>
        <w:t>tilz</w:t>
      </w:r>
      <w:r w:rsidR="00D223FA">
        <w:t xml:space="preserve"> </w:t>
      </w:r>
      <w:r>
        <w:t>is wrong</w:t>
      </w:r>
      <w:r w:rsidR="00D223FA">
        <w:t>:</w:t>
      </w:r>
    </w:p>
    <w:p w14:paraId="64803617" w14:textId="7CF19778" w:rsidR="006A3FE5" w:rsidRDefault="00D223FA" w:rsidP="00D223FA">
      <w:pPr>
        <w:pStyle w:val="Heading4"/>
        <w:numPr>
          <w:ilvl w:val="0"/>
          <w:numId w:val="13"/>
        </w:numPr>
      </w:pPr>
      <w:r>
        <w:t>P</w:t>
      </w:r>
      <w:r w:rsidR="006A3FE5">
        <w:t>erhaps no sovereign, but entities like the UN can govern space – Outer Space Treaty proves</w:t>
      </w:r>
      <w:r>
        <w:t xml:space="preserve"> AND the CP creates a new governing actor</w:t>
      </w:r>
      <w:r w:rsidR="006A3FE5">
        <w:t xml:space="preserve"> – the aff is an example of bounding people to irreciprocal restrictions because private actors can’t appropriate space, but governments can – you don’t solve – the plan just exacerbates the ability of government actors to impose their will over private actors because only governments can appropriate spac</w:t>
      </w:r>
      <w:r>
        <w:t>e</w:t>
      </w:r>
    </w:p>
    <w:p w14:paraId="54C6BACB" w14:textId="159740B8" w:rsidR="00D223FA" w:rsidRPr="00D223FA" w:rsidRDefault="00D223FA" w:rsidP="00D223FA">
      <w:pPr>
        <w:pStyle w:val="Heading4"/>
        <w:numPr>
          <w:ilvl w:val="0"/>
          <w:numId w:val="13"/>
        </w:numPr>
      </w:pPr>
      <w:r>
        <w:t>Anything in the state of nature – if state is the state of nature, appropriation is permissible</w:t>
      </w:r>
    </w:p>
    <w:p w14:paraId="7D04FBDB" w14:textId="77777777" w:rsidR="00D223FA" w:rsidRDefault="006A3FE5" w:rsidP="006A3FE5">
      <w:pPr>
        <w:pStyle w:val="Heading4"/>
      </w:pPr>
      <w:r>
        <w:t xml:space="preserve">Stilz </w:t>
      </w:r>
      <w:r w:rsidR="00D223FA">
        <w:t xml:space="preserve">3 </w:t>
      </w:r>
    </w:p>
    <w:p w14:paraId="74C9B6BF" w14:textId="77777777" w:rsidR="00D223FA" w:rsidRDefault="00D223FA" w:rsidP="00D223FA">
      <w:pPr>
        <w:pStyle w:val="Heading4"/>
        <w:numPr>
          <w:ilvl w:val="0"/>
          <w:numId w:val="14"/>
        </w:numPr>
      </w:pPr>
      <w:r>
        <w:t>G</w:t>
      </w:r>
      <w:r w:rsidR="006A3FE5">
        <w:t>oes negative – if rights violations are irresolvable, they can’t prove space appropriation definitively unjust, so negate on presumption</w:t>
      </w:r>
    </w:p>
    <w:p w14:paraId="1777CC1A" w14:textId="641A9F46" w:rsidR="006A3FE5" w:rsidRPr="006A3FE5" w:rsidRDefault="00D223FA" w:rsidP="00D223FA">
      <w:pPr>
        <w:pStyle w:val="Heading4"/>
        <w:numPr>
          <w:ilvl w:val="0"/>
          <w:numId w:val="14"/>
        </w:numPr>
      </w:pPr>
      <w:r>
        <w:t>T</w:t>
      </w:r>
      <w:r w:rsidR="006A3FE5">
        <w:t>reaties prove rights violations are resolvable</w:t>
      </w:r>
    </w:p>
    <w:p w14:paraId="0CF071E9" w14:textId="79E1D920" w:rsidR="0064501A" w:rsidRDefault="008C35A3" w:rsidP="0064501A">
      <w:pPr>
        <w:pStyle w:val="Heading4"/>
      </w:pPr>
      <w:r>
        <w:t xml:space="preserve">3) </w:t>
      </w:r>
      <w:r w:rsidR="0064501A">
        <w:t xml:space="preserve"> Space appropriation and exploration originates from private companies such as Space X and Blue Origin. Preventing such is a restriction on the ability of companies to set and pursue their ends and these companies gain contracts with the government for projects which turns promise breaking offense.</w:t>
      </w:r>
    </w:p>
    <w:p w14:paraId="307CC0A4" w14:textId="37240830" w:rsidR="0064501A" w:rsidRDefault="0064501A" w:rsidP="0064501A"/>
    <w:p w14:paraId="5D8FBECF" w14:textId="77777777" w:rsidR="00AF570F" w:rsidRPr="00F601E6" w:rsidRDefault="00AF570F" w:rsidP="00F601E6"/>
    <w:sectPr w:rsidR="00AF570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11CD6"/>
    <w:multiLevelType w:val="hybridMultilevel"/>
    <w:tmpl w:val="CF6CE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C1652B"/>
    <w:multiLevelType w:val="hybridMultilevel"/>
    <w:tmpl w:val="7CB21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32DFB"/>
    <w:multiLevelType w:val="hybridMultilevel"/>
    <w:tmpl w:val="4D3689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D51ECB"/>
    <w:multiLevelType w:val="hybridMultilevel"/>
    <w:tmpl w:val="FFA042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F74C7"/>
    <w:multiLevelType w:val="hybridMultilevel"/>
    <w:tmpl w:val="5F863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D34D72"/>
    <w:multiLevelType w:val="hybridMultilevel"/>
    <w:tmpl w:val="A9E2B0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4C2E9C"/>
    <w:multiLevelType w:val="hybridMultilevel"/>
    <w:tmpl w:val="7400BB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E861F4"/>
    <w:multiLevelType w:val="hybridMultilevel"/>
    <w:tmpl w:val="81FE8A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7"/>
  </w:num>
  <w:num w:numId="15">
    <w:abstractNumId w:val="20"/>
  </w:num>
  <w:num w:numId="16">
    <w:abstractNumId w:val="13"/>
  </w:num>
  <w:num w:numId="17">
    <w:abstractNumId w:val="15"/>
  </w:num>
  <w:num w:numId="18">
    <w:abstractNumId w:val="16"/>
  </w:num>
  <w:num w:numId="19">
    <w:abstractNumId w:val="12"/>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15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F7D"/>
    <w:rsid w:val="00117316"/>
    <w:rsid w:val="001209B4"/>
    <w:rsid w:val="00124FFE"/>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2D7"/>
    <w:rsid w:val="005870E8"/>
    <w:rsid w:val="0058789C"/>
    <w:rsid w:val="005A4D4E"/>
    <w:rsid w:val="005A7237"/>
    <w:rsid w:val="005A76B6"/>
    <w:rsid w:val="005B21FA"/>
    <w:rsid w:val="005B3244"/>
    <w:rsid w:val="005B6EE8"/>
    <w:rsid w:val="005B7731"/>
    <w:rsid w:val="005C3D07"/>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4501A"/>
    <w:rsid w:val="006529B9"/>
    <w:rsid w:val="00654695"/>
    <w:rsid w:val="0065500A"/>
    <w:rsid w:val="00655217"/>
    <w:rsid w:val="0065727C"/>
    <w:rsid w:val="00674A78"/>
    <w:rsid w:val="00696A16"/>
    <w:rsid w:val="006A3FE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5F5"/>
    <w:rsid w:val="008536AF"/>
    <w:rsid w:val="00853D40"/>
    <w:rsid w:val="008564FC"/>
    <w:rsid w:val="00864E76"/>
    <w:rsid w:val="00872581"/>
    <w:rsid w:val="0087459D"/>
    <w:rsid w:val="00874756"/>
    <w:rsid w:val="0087680F"/>
    <w:rsid w:val="00876D81"/>
    <w:rsid w:val="00881D86"/>
    <w:rsid w:val="00883306"/>
    <w:rsid w:val="00884C61"/>
    <w:rsid w:val="008904F9"/>
    <w:rsid w:val="00890E4C"/>
    <w:rsid w:val="00890E74"/>
    <w:rsid w:val="00892798"/>
    <w:rsid w:val="0089418F"/>
    <w:rsid w:val="00897C29"/>
    <w:rsid w:val="008A1A9C"/>
    <w:rsid w:val="008A4633"/>
    <w:rsid w:val="008B032E"/>
    <w:rsid w:val="008C0FA2"/>
    <w:rsid w:val="008C2342"/>
    <w:rsid w:val="008C35A3"/>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E2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AF570F"/>
    <w:rsid w:val="00B0505F"/>
    <w:rsid w:val="00B05C2D"/>
    <w:rsid w:val="00B12933"/>
    <w:rsid w:val="00B12B88"/>
    <w:rsid w:val="00B137E0"/>
    <w:rsid w:val="00B13BC8"/>
    <w:rsid w:val="00B24662"/>
    <w:rsid w:val="00B3569C"/>
    <w:rsid w:val="00B43676"/>
    <w:rsid w:val="00B5602D"/>
    <w:rsid w:val="00B60125"/>
    <w:rsid w:val="00B6656B"/>
    <w:rsid w:val="00B71625"/>
    <w:rsid w:val="00B71DC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A83"/>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7CB6"/>
    <w:rsid w:val="00D01EDC"/>
    <w:rsid w:val="00D078AA"/>
    <w:rsid w:val="00D10058"/>
    <w:rsid w:val="00D11978"/>
    <w:rsid w:val="00D15E30"/>
    <w:rsid w:val="00D16129"/>
    <w:rsid w:val="00D16920"/>
    <w:rsid w:val="00D223F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54D"/>
    <w:rsid w:val="00E353A2"/>
    <w:rsid w:val="00E36881"/>
    <w:rsid w:val="00E42E4C"/>
    <w:rsid w:val="00E47013"/>
    <w:rsid w:val="00E541F9"/>
    <w:rsid w:val="00E57B79"/>
    <w:rsid w:val="00E63419"/>
    <w:rsid w:val="00E64496"/>
    <w:rsid w:val="00E72115"/>
    <w:rsid w:val="00E8322E"/>
    <w:rsid w:val="00E903E0"/>
    <w:rsid w:val="00EA1115"/>
    <w:rsid w:val="00EA22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E3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B75A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83792"/>
  <w14:defaultImageDpi w14:val="300"/>
  <w15:docId w15:val="{051055BC-547C-0441-8672-815C46D6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4FF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315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5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15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315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315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54D"/>
  </w:style>
  <w:style w:type="character" w:customStyle="1" w:styleId="Heading1Char">
    <w:name w:val="Heading 1 Char"/>
    <w:aliases w:val="Pocket Char"/>
    <w:basedOn w:val="DefaultParagraphFont"/>
    <w:link w:val="Heading1"/>
    <w:uiPriority w:val="9"/>
    <w:rsid w:val="00E315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15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154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E315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3154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E3154D"/>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E315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3154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3154D"/>
    <w:rPr>
      <w:color w:val="auto"/>
      <w:u w:val="none"/>
    </w:rPr>
  </w:style>
  <w:style w:type="paragraph" w:styleId="DocumentMap">
    <w:name w:val="Document Map"/>
    <w:basedOn w:val="Normal"/>
    <w:link w:val="DocumentMapChar"/>
    <w:uiPriority w:val="99"/>
    <w:semiHidden/>
    <w:unhideWhenUsed/>
    <w:rsid w:val="00E315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154D"/>
    <w:rPr>
      <w:rFonts w:ascii="Lucida Grande" w:hAnsi="Lucida Grande" w:cs="Lucida Grande"/>
    </w:rPr>
  </w:style>
  <w:style w:type="paragraph" w:customStyle="1" w:styleId="textbold">
    <w:name w:val="text bold"/>
    <w:basedOn w:val="Normal"/>
    <w:link w:val="Emphasis"/>
    <w:uiPriority w:val="20"/>
    <w:qFormat/>
    <w:rsid w:val="00124FF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5A76B6"/>
    <w:pPr>
      <w:widowControl w:val="0"/>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9E2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7975</Words>
  <Characters>45459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21</cp:revision>
  <dcterms:created xsi:type="dcterms:W3CDTF">2022-02-21T02:04:00Z</dcterms:created>
  <dcterms:modified xsi:type="dcterms:W3CDTF">2022-02-21T02:52:00Z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