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9B7D9" w14:textId="77777777" w:rsidR="0066310F" w:rsidRDefault="0066310F" w:rsidP="0066310F">
      <w:pPr>
        <w:pStyle w:val="Heading3"/>
      </w:pPr>
      <w:r>
        <w:t xml:space="preserve">Advantage 1 – Innovation </w:t>
      </w:r>
    </w:p>
    <w:p w14:paraId="68FEF41E" w14:textId="77777777" w:rsidR="0066310F" w:rsidRPr="00790705" w:rsidRDefault="0066310F" w:rsidP="0066310F">
      <w:pPr>
        <w:pStyle w:val="Heading4"/>
      </w:pPr>
      <w:r>
        <w:t>Advantage 1 is innovation:</w:t>
      </w:r>
    </w:p>
    <w:p w14:paraId="17E81F82" w14:textId="77777777" w:rsidR="0066310F" w:rsidRDefault="0066310F" w:rsidP="0066310F">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F0D7453" w14:textId="77777777" w:rsidR="0066310F" w:rsidRPr="008253CA" w:rsidRDefault="0066310F" w:rsidP="0066310F">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0234738A" w14:textId="77777777" w:rsidR="0066310F" w:rsidRPr="008C3C7E" w:rsidRDefault="0066310F" w:rsidP="0066310F">
      <w:pPr>
        <w:rPr>
          <w:sz w:val="12"/>
          <w:szCs w:val="12"/>
        </w:rPr>
      </w:pPr>
      <w:r w:rsidRPr="008C3C7E">
        <w:rPr>
          <w:sz w:val="12"/>
          <w:szCs w:val="12"/>
        </w:rPr>
        <w:t>Still Want To Patent CRISPR? Here’s What You Need To Know</w:t>
      </w:r>
    </w:p>
    <w:p w14:paraId="31413160" w14:textId="77777777" w:rsidR="0066310F" w:rsidRPr="008253CA" w:rsidRDefault="0066310F" w:rsidP="0066310F">
      <w:pPr>
        <w:rPr>
          <w:rStyle w:val="StyleUnderline"/>
        </w:rPr>
      </w:pPr>
      <w:r w:rsidRPr="008253CA">
        <w:rPr>
          <w:rStyle w:val="StyleUnderline"/>
        </w:rPr>
        <w:t xml:space="preserve">The biggest challenge for anyone trying to sort out CRISPR patent rights is fully understanding just how many patents there are. </w:t>
      </w:r>
    </w:p>
    <w:p w14:paraId="2D100B37" w14:textId="77777777" w:rsidR="0066310F" w:rsidRPr="008253CA" w:rsidRDefault="0066310F" w:rsidP="0066310F">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5B8B1791" w14:textId="77777777" w:rsidR="0066310F" w:rsidRPr="008253CA" w:rsidRDefault="0066310F" w:rsidP="0066310F">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021406AC" w14:textId="77777777" w:rsidR="0066310F" w:rsidRDefault="0066310F" w:rsidP="0066310F">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5550A4AA" w14:textId="77777777" w:rsidR="0066310F" w:rsidRDefault="0066310F" w:rsidP="0066310F">
      <w:pPr>
        <w:rPr>
          <w:rStyle w:val="Emphasis"/>
        </w:rPr>
      </w:pPr>
    </w:p>
    <w:p w14:paraId="11C9DFBC" w14:textId="77777777" w:rsidR="0066310F" w:rsidRDefault="0066310F" w:rsidP="0066310F">
      <w:pPr>
        <w:pStyle w:val="Heading4"/>
      </w:pPr>
      <w:r w:rsidRPr="00F50A3A">
        <w:t xml:space="preserve">Makes development of </w:t>
      </w:r>
      <w:r>
        <w:t>genomic medicine</w:t>
      </w:r>
      <w:r w:rsidRPr="00F50A3A">
        <w:t xml:space="preserve"> impossible </w:t>
      </w:r>
      <w:r>
        <w:t>–</w:t>
      </w:r>
      <w:r w:rsidRPr="00F50A3A">
        <w:t xml:space="preserve"> </w:t>
      </w:r>
      <w:r>
        <w:t>3 warrants:</w:t>
      </w:r>
    </w:p>
    <w:p w14:paraId="0898EED7" w14:textId="77777777" w:rsidR="0066310F" w:rsidRPr="008C3C7E" w:rsidRDefault="0066310F" w:rsidP="0066310F"/>
    <w:p w14:paraId="6E0F62C7" w14:textId="77777777" w:rsidR="0066310F" w:rsidRPr="004A0F83" w:rsidRDefault="0066310F" w:rsidP="00EE1FA6">
      <w:pPr>
        <w:pStyle w:val="Heading4"/>
        <w:numPr>
          <w:ilvl w:val="0"/>
          <w:numId w:val="1"/>
        </w:numPr>
      </w:pPr>
      <w:r>
        <w:t xml:space="preserve">Patent disputes are imminent -- new entities and foreign governments getting involved ensures </w:t>
      </w:r>
      <w:r w:rsidRPr="001B0F42">
        <w:t>conflict</w:t>
      </w:r>
    </w:p>
    <w:p w14:paraId="5F4D60BB" w14:textId="77777777" w:rsidR="0066310F" w:rsidRPr="001C6686" w:rsidRDefault="0066310F" w:rsidP="0066310F">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3684CA43" w14:textId="77777777" w:rsidR="0066310F" w:rsidRPr="001C6686" w:rsidRDefault="0066310F" w:rsidP="0066310F">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1F504E80" w14:textId="77777777" w:rsidR="0066310F" w:rsidRPr="008C3C7E" w:rsidRDefault="0066310F" w:rsidP="0066310F">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66E03607" w14:textId="77777777" w:rsidR="0066310F" w:rsidRDefault="0066310F" w:rsidP="0066310F">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428586DB" w14:textId="77777777" w:rsidR="0066310F" w:rsidRPr="008C3C7E" w:rsidRDefault="0066310F" w:rsidP="0066310F">
      <w:pPr>
        <w:rPr>
          <w:sz w:val="12"/>
        </w:rPr>
      </w:pPr>
    </w:p>
    <w:p w14:paraId="17935102" w14:textId="77777777" w:rsidR="0066310F" w:rsidRDefault="0066310F" w:rsidP="0066310F">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09977E37" w14:textId="77777777" w:rsidR="0066310F" w:rsidRPr="006F3007" w:rsidRDefault="0066310F" w:rsidP="0066310F">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13D1B835" w14:textId="77777777" w:rsidR="0066310F" w:rsidRPr="008C3C7E" w:rsidRDefault="0066310F" w:rsidP="0066310F">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6F9493E1" w14:textId="77777777" w:rsidR="0066310F" w:rsidRPr="00F05B8A" w:rsidRDefault="0066310F" w:rsidP="0066310F">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31FA1BA5" w14:textId="77777777" w:rsidR="0066310F" w:rsidRPr="008C3C7E" w:rsidRDefault="0066310F" w:rsidP="0066310F">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63035AFC" w14:textId="77777777" w:rsidR="0066310F" w:rsidRPr="008C3C7E" w:rsidRDefault="0066310F" w:rsidP="0066310F">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12C671C8" w14:textId="77777777" w:rsidR="0066310F" w:rsidRDefault="0066310F" w:rsidP="0066310F">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6207BF46" w14:textId="77777777" w:rsidR="0066310F" w:rsidRPr="00B84E8D" w:rsidRDefault="0066310F" w:rsidP="0066310F">
      <w:pPr>
        <w:rPr>
          <w:rStyle w:val="Emphasis"/>
        </w:rPr>
      </w:pPr>
    </w:p>
    <w:p w14:paraId="5E41D46B" w14:textId="77777777" w:rsidR="0066310F" w:rsidRDefault="0066310F" w:rsidP="00EE1FA6">
      <w:pPr>
        <w:pStyle w:val="Heading4"/>
        <w:numPr>
          <w:ilvl w:val="0"/>
          <w:numId w:val="1"/>
        </w:numPr>
      </w:pPr>
      <w:r>
        <w:t>Patent disputes create fears of litigation that deter genome research and investment</w:t>
      </w:r>
    </w:p>
    <w:p w14:paraId="1E7EED9B" w14:textId="77777777" w:rsidR="0066310F" w:rsidRPr="00414A3F" w:rsidRDefault="0066310F" w:rsidP="0066310F">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066E19E5" w14:textId="77777777" w:rsidR="0066310F" w:rsidRPr="001E3FBC" w:rsidRDefault="0066310F" w:rsidP="0066310F">
      <w:pPr>
        <w:rPr>
          <w:sz w:val="12"/>
          <w:szCs w:val="12"/>
        </w:rPr>
      </w:pPr>
      <w:r w:rsidRPr="001E3FBC">
        <w:rPr>
          <w:sz w:val="12"/>
          <w:szCs w:val="12"/>
        </w:rPr>
        <w:t>CRISPR’S UNCERTAIN FUTURE</w:t>
      </w:r>
    </w:p>
    <w:p w14:paraId="48E41DB7" w14:textId="77777777" w:rsidR="0066310F" w:rsidRPr="00414A3F" w:rsidRDefault="0066310F" w:rsidP="0066310F">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254BFCE" w14:textId="77777777" w:rsidR="0066310F" w:rsidRPr="001E3FBC" w:rsidRDefault="0066310F" w:rsidP="0066310F">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384F493B" w14:textId="77777777" w:rsidR="0066310F" w:rsidRPr="00414A3F" w:rsidRDefault="0066310F" w:rsidP="0066310F">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54B93EF7" w14:textId="77777777" w:rsidR="0066310F" w:rsidRPr="00414A3F" w:rsidRDefault="0066310F" w:rsidP="0066310F">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61B15E19" w14:textId="77777777" w:rsidR="0066310F" w:rsidRPr="001E3FBC" w:rsidRDefault="0066310F" w:rsidP="0066310F">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6C73D326" w14:textId="77777777" w:rsidR="0066310F" w:rsidRDefault="0066310F" w:rsidP="0066310F"/>
    <w:p w14:paraId="3278527D" w14:textId="77777777" w:rsidR="0066310F" w:rsidRDefault="0066310F" w:rsidP="00EE1FA6">
      <w:pPr>
        <w:pStyle w:val="Heading4"/>
        <w:numPr>
          <w:ilvl w:val="0"/>
          <w:numId w:val="1"/>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4D015EA6" w14:textId="77777777" w:rsidR="0066310F" w:rsidRPr="00EA6B0E" w:rsidRDefault="0066310F" w:rsidP="0066310F">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4898ECF5" w14:textId="77777777" w:rsidR="0066310F" w:rsidRPr="00EB487B" w:rsidRDefault="0066310F" w:rsidP="0066310F">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2DC74700" w14:textId="77777777" w:rsidR="0066310F" w:rsidRPr="00EB487B" w:rsidRDefault="0066310F" w:rsidP="0066310F">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50FB963A" w14:textId="77777777" w:rsidR="0066310F" w:rsidRPr="00EB487B" w:rsidRDefault="0066310F" w:rsidP="0066310F">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EBF16FF" w14:textId="77777777" w:rsidR="0066310F" w:rsidRPr="00EB487B" w:rsidRDefault="0066310F" w:rsidP="0066310F">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63E20C00" w14:textId="77777777" w:rsidR="0066310F" w:rsidRPr="00EB487B" w:rsidRDefault="0066310F" w:rsidP="0066310F">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71F35442" w14:textId="77777777" w:rsidR="0066310F" w:rsidRPr="00EB487B" w:rsidRDefault="0066310F" w:rsidP="0066310F">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1EF45646" w14:textId="77777777" w:rsidR="0066310F" w:rsidRPr="00EB487B" w:rsidRDefault="0066310F" w:rsidP="0066310F">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1E9E7D4B" w14:textId="77777777" w:rsidR="0066310F" w:rsidRDefault="0066310F" w:rsidP="0066310F">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4139731F" w14:textId="77777777" w:rsidR="0066310F" w:rsidRDefault="0066310F" w:rsidP="0066310F">
      <w:pPr>
        <w:rPr>
          <w:sz w:val="12"/>
        </w:rPr>
      </w:pPr>
    </w:p>
    <w:p w14:paraId="54025409" w14:textId="77777777" w:rsidR="0066310F" w:rsidRDefault="0066310F" w:rsidP="0066310F">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785ECD0F" w14:textId="77777777" w:rsidR="0066310F" w:rsidRPr="00EC5891" w:rsidRDefault="0066310F" w:rsidP="0066310F">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67EDB8F3" w14:textId="77777777" w:rsidR="0066310F" w:rsidRPr="00EC5891" w:rsidRDefault="0066310F" w:rsidP="0066310F">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25DD2FE6" w14:textId="77777777" w:rsidR="0066310F" w:rsidRPr="00790705" w:rsidRDefault="0066310F" w:rsidP="0066310F">
      <w:pPr>
        <w:rPr>
          <w:sz w:val="12"/>
          <w:szCs w:val="12"/>
        </w:rPr>
      </w:pPr>
      <w:r w:rsidRPr="00790705">
        <w:rPr>
          <w:sz w:val="12"/>
          <w:szCs w:val="12"/>
        </w:rPr>
        <w:t>The CRISPR revolution</w:t>
      </w:r>
    </w:p>
    <w:p w14:paraId="31835A6E" w14:textId="77777777" w:rsidR="0066310F" w:rsidRPr="00790705" w:rsidRDefault="0066310F" w:rsidP="0066310F">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1730F991" w14:textId="77777777" w:rsidR="0066310F" w:rsidRPr="00790705" w:rsidRDefault="0066310F" w:rsidP="0066310F">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CE2EDB7" w14:textId="77777777" w:rsidR="0066310F" w:rsidRDefault="0066310F" w:rsidP="0066310F">
      <w:r>
        <w:t>Functional genomics with CRISPR to determine new antimicrobial targets</w:t>
      </w:r>
    </w:p>
    <w:p w14:paraId="38C66E9B" w14:textId="77777777" w:rsidR="0066310F" w:rsidRPr="00EC5891" w:rsidRDefault="0066310F" w:rsidP="0066310F">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2F8E0414" w14:textId="77777777" w:rsidR="0066310F" w:rsidRPr="00790705" w:rsidRDefault="0066310F" w:rsidP="0066310F">
      <w:pPr>
        <w:rPr>
          <w:sz w:val="12"/>
          <w:szCs w:val="12"/>
        </w:rPr>
      </w:pPr>
      <w:r w:rsidRPr="00790705">
        <w:rPr>
          <w:sz w:val="12"/>
          <w:szCs w:val="12"/>
        </w:rPr>
        <w:t>CRISPR-Cas9 as a next-generation diagnostic for antimicrobial-resistance genes</w:t>
      </w:r>
    </w:p>
    <w:p w14:paraId="763F4FF3" w14:textId="77777777" w:rsidR="0066310F" w:rsidRPr="00EC5891" w:rsidRDefault="0066310F" w:rsidP="0066310F">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75EB1190" w14:textId="77777777" w:rsidR="0066310F" w:rsidRPr="00EC5891" w:rsidRDefault="0066310F" w:rsidP="0066310F">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560DBDEB" w14:textId="77777777" w:rsidR="0066310F" w:rsidRPr="00790705" w:rsidRDefault="0066310F" w:rsidP="0066310F">
      <w:pPr>
        <w:rPr>
          <w:sz w:val="12"/>
          <w:szCs w:val="12"/>
        </w:rPr>
      </w:pPr>
      <w:r w:rsidRPr="00790705">
        <w:rPr>
          <w:sz w:val="12"/>
          <w:szCs w:val="12"/>
        </w:rPr>
        <w:t>Selectively controlling the microbiome</w:t>
      </w:r>
    </w:p>
    <w:p w14:paraId="683BBCE8" w14:textId="77777777" w:rsidR="0066310F" w:rsidRPr="00790705" w:rsidRDefault="0066310F" w:rsidP="0066310F">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56CAF6A2" w14:textId="77777777" w:rsidR="0066310F" w:rsidRPr="00EC5891" w:rsidRDefault="0066310F" w:rsidP="0066310F">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43648356" w14:textId="77777777" w:rsidR="0066310F" w:rsidRPr="00790705" w:rsidRDefault="0066310F" w:rsidP="0066310F">
      <w:pPr>
        <w:rPr>
          <w:sz w:val="12"/>
          <w:szCs w:val="12"/>
        </w:rPr>
      </w:pPr>
      <w:r w:rsidRPr="00790705">
        <w:rPr>
          <w:sz w:val="12"/>
          <w:szCs w:val="12"/>
        </w:rPr>
        <w:t>CRISPR: as nature intended?</w:t>
      </w:r>
    </w:p>
    <w:p w14:paraId="020F55F5" w14:textId="77777777" w:rsidR="0066310F" w:rsidRPr="00790705" w:rsidRDefault="0066310F" w:rsidP="0066310F">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21615812" w14:textId="77777777" w:rsidR="0066310F" w:rsidRDefault="0066310F" w:rsidP="0066310F">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2E7C69A2" w14:textId="77777777" w:rsidR="0066310F" w:rsidRPr="00790705" w:rsidRDefault="0066310F" w:rsidP="0066310F">
      <w:pPr>
        <w:rPr>
          <w:sz w:val="12"/>
        </w:rPr>
      </w:pPr>
    </w:p>
    <w:p w14:paraId="75ED3414" w14:textId="77777777" w:rsidR="0066310F" w:rsidRPr="00131F53" w:rsidRDefault="0066310F" w:rsidP="0066310F">
      <w:pPr>
        <w:pStyle w:val="Heading4"/>
      </w:pPr>
      <w:r w:rsidRPr="009A7E01">
        <w:rPr>
          <w:u w:val="single"/>
        </w:rPr>
        <w:t>Extinction</w:t>
      </w:r>
      <w:r>
        <w:t xml:space="preserve"> – </w:t>
      </w:r>
      <w:r w:rsidRPr="00131F53">
        <w:t xml:space="preserve">defense is wrong </w:t>
      </w:r>
    </w:p>
    <w:p w14:paraId="27F3E75E" w14:textId="77777777" w:rsidR="0066310F" w:rsidRPr="00131F53" w:rsidRDefault="0066310F" w:rsidP="0066310F">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52FFBD9D" w14:textId="77777777" w:rsidR="0066310F" w:rsidRPr="00790705" w:rsidRDefault="0066310F" w:rsidP="0066310F">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381A2047" w14:textId="77777777" w:rsidR="0066310F" w:rsidRPr="00790705" w:rsidRDefault="0066310F" w:rsidP="0066310F">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5D552160" w14:textId="77777777" w:rsidR="0066310F" w:rsidRPr="00790705" w:rsidRDefault="0066310F" w:rsidP="0066310F">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25EE5B0F" w14:textId="77777777" w:rsidR="0066310F" w:rsidRDefault="0066310F" w:rsidP="0066310F">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4428199A" w14:textId="77777777" w:rsidR="0066310F" w:rsidRPr="00657E66" w:rsidRDefault="0066310F" w:rsidP="0066310F">
      <w:pPr>
        <w:rPr>
          <w:sz w:val="10"/>
        </w:rPr>
      </w:pPr>
    </w:p>
    <w:p w14:paraId="375944C4" w14:textId="77777777" w:rsidR="0066310F" w:rsidRDefault="0066310F" w:rsidP="0066310F">
      <w:pPr>
        <w:pStyle w:val="Heading3"/>
      </w:pPr>
      <w:r>
        <w:lastRenderedPageBreak/>
        <w:t xml:space="preserve">Advantage 2 – WTO credibility </w:t>
      </w:r>
    </w:p>
    <w:p w14:paraId="76AFDCEE" w14:textId="77777777" w:rsidR="0066310F" w:rsidRPr="00790705" w:rsidRDefault="0066310F" w:rsidP="0066310F">
      <w:pPr>
        <w:pStyle w:val="Heading4"/>
      </w:pPr>
      <w:r>
        <w:t>Advantage 2 is WTO cred:</w:t>
      </w:r>
    </w:p>
    <w:p w14:paraId="53BB8C79" w14:textId="77777777" w:rsidR="0066310F" w:rsidRDefault="0066310F" w:rsidP="0066310F">
      <w:pPr>
        <w:pStyle w:val="Heading4"/>
      </w:pPr>
      <w:r>
        <w:t xml:space="preserve">New EU trade restrictions on genome editing </w:t>
      </w:r>
      <w:r w:rsidRPr="0008080A">
        <w:rPr>
          <w:u w:val="single"/>
        </w:rPr>
        <w:t>contradicts</w:t>
      </w:r>
      <w:r>
        <w:t xml:space="preserve"> WTO agreements which makes future disputes inevitable </w:t>
      </w:r>
    </w:p>
    <w:p w14:paraId="5D08DB17" w14:textId="77777777" w:rsidR="0066310F" w:rsidRPr="009957C5" w:rsidRDefault="0066310F" w:rsidP="0066310F">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37C9F917" w14:textId="77777777" w:rsidR="0066310F" w:rsidRPr="008E0D33" w:rsidRDefault="0066310F" w:rsidP="0066310F">
      <w:pPr>
        <w:rPr>
          <w:sz w:val="12"/>
          <w:szCs w:val="12"/>
        </w:rPr>
      </w:pPr>
      <w:r w:rsidRPr="008E0D33">
        <w:rPr>
          <w:sz w:val="12"/>
          <w:szCs w:val="12"/>
        </w:rPr>
        <w:t>WTO: Committee on Sanitary and Phytosanitary Measures</w:t>
      </w:r>
    </w:p>
    <w:p w14:paraId="5A65CB3C" w14:textId="77777777" w:rsidR="0066310F" w:rsidRDefault="0066310F" w:rsidP="0066310F">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0E329B82" w14:textId="77777777" w:rsidR="0066310F" w:rsidRPr="00AD4B10" w:rsidRDefault="0066310F" w:rsidP="0066310F">
      <w:pPr>
        <w:rPr>
          <w:rStyle w:val="StyleUnderline"/>
          <w:iCs/>
          <w:bdr w:val="single" w:sz="8" w:space="0" w:color="auto"/>
        </w:rPr>
      </w:pPr>
    </w:p>
    <w:p w14:paraId="4684947B" w14:textId="77777777" w:rsidR="0066310F" w:rsidRPr="008E0D33" w:rsidRDefault="0066310F" w:rsidP="0066310F">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67410CBF" w14:textId="77777777" w:rsidR="0066310F" w:rsidRPr="007413DD" w:rsidRDefault="0066310F" w:rsidP="0066310F">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592E1F7" w14:textId="77777777" w:rsidR="0066310F" w:rsidRPr="002079A9" w:rsidRDefault="0066310F" w:rsidP="0066310F">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2EF38DC2" w14:textId="77777777" w:rsidR="0066310F" w:rsidRPr="002079A9" w:rsidRDefault="0066310F" w:rsidP="0066310F">
      <w:pPr>
        <w:rPr>
          <w:sz w:val="12"/>
          <w:szCs w:val="12"/>
        </w:rPr>
      </w:pPr>
      <w:r w:rsidRPr="002079A9">
        <w:rPr>
          <w:sz w:val="12"/>
          <w:szCs w:val="12"/>
        </w:rPr>
        <w:t>Why did we not see a stronger response from China towards US policy on the WTO under Trump?</w:t>
      </w:r>
    </w:p>
    <w:p w14:paraId="50921AD3" w14:textId="77777777" w:rsidR="0066310F" w:rsidRPr="007413DD" w:rsidRDefault="0066310F" w:rsidP="0066310F">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101BF835" w14:textId="77777777" w:rsidR="0066310F" w:rsidRPr="007413DD" w:rsidRDefault="0066310F" w:rsidP="0066310F">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1C0DBDC8" w14:textId="77777777" w:rsidR="0066310F" w:rsidRPr="002079A9" w:rsidRDefault="0066310F" w:rsidP="0066310F">
      <w:pPr>
        <w:rPr>
          <w:sz w:val="12"/>
          <w:szCs w:val="12"/>
        </w:rPr>
      </w:pPr>
      <w:r w:rsidRPr="002079A9">
        <w:rPr>
          <w:sz w:val="12"/>
          <w:szCs w:val="12"/>
        </w:rPr>
        <w:t>What has this episode revealed about the strength of multilateral institutions such as the WTO, in the face of spoiling tactics from major powers?</w:t>
      </w:r>
    </w:p>
    <w:p w14:paraId="563661CB" w14:textId="77777777" w:rsidR="0066310F" w:rsidRPr="002079A9" w:rsidRDefault="0066310F" w:rsidP="0066310F">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7F52952A" w14:textId="77777777" w:rsidR="0066310F" w:rsidRPr="002079A9" w:rsidRDefault="0066310F" w:rsidP="0066310F">
      <w:pPr>
        <w:rPr>
          <w:sz w:val="12"/>
          <w:szCs w:val="12"/>
        </w:rPr>
      </w:pPr>
      <w:r w:rsidRPr="002079A9">
        <w:rPr>
          <w:sz w:val="12"/>
          <w:szCs w:val="12"/>
        </w:rPr>
        <w:t>What are the implications of a permanent collapse of the international trading system?</w:t>
      </w:r>
    </w:p>
    <w:p w14:paraId="1E316618" w14:textId="77777777" w:rsidR="0066310F" w:rsidRDefault="0066310F" w:rsidP="0066310F">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682667AE" w14:textId="77777777" w:rsidR="0066310F" w:rsidRPr="008A30B5" w:rsidRDefault="0066310F" w:rsidP="0066310F">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4646A8F" w14:textId="77777777" w:rsidR="0066310F" w:rsidRPr="008A30B5" w:rsidRDefault="0066310F" w:rsidP="0066310F">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3B58BC74" w14:textId="77777777" w:rsidR="0066310F" w:rsidRPr="002079A9" w:rsidRDefault="0066310F" w:rsidP="0066310F">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56427313" w14:textId="77777777" w:rsidR="0066310F" w:rsidRDefault="0066310F" w:rsidP="0066310F">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4E457DF0" w14:textId="77777777" w:rsidR="0066310F" w:rsidRPr="002079A9" w:rsidRDefault="0066310F" w:rsidP="0066310F">
      <w:pPr>
        <w:rPr>
          <w:sz w:val="12"/>
        </w:rPr>
      </w:pPr>
    </w:p>
    <w:p w14:paraId="2C97D4AA" w14:textId="77777777" w:rsidR="0066310F" w:rsidRPr="00A355C6" w:rsidRDefault="0066310F" w:rsidP="0066310F">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57C65473" w14:textId="77777777" w:rsidR="0066310F" w:rsidRPr="00A355C6" w:rsidRDefault="0066310F" w:rsidP="0066310F">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6EA29FAF" w14:textId="77777777" w:rsidR="0066310F" w:rsidRPr="00A355C6" w:rsidRDefault="0066310F" w:rsidP="0066310F">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6FD4E998" w14:textId="77777777" w:rsidR="0066310F" w:rsidRPr="00A355C6" w:rsidRDefault="0066310F" w:rsidP="0066310F">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 xml:space="preserve">could not be rained </w:t>
      </w:r>
      <w:r w:rsidRPr="007D7C3A">
        <w:rPr>
          <w:rStyle w:val="Emphasis"/>
          <w:szCs w:val="22"/>
          <w:highlight w:val="green"/>
        </w:rPr>
        <w:lastRenderedPageBreak/>
        <w:t>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56125125" w14:textId="77777777" w:rsidR="0066310F" w:rsidRPr="00A355C6" w:rsidRDefault="0066310F" w:rsidP="0066310F">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17BFEC0F" w14:textId="77777777" w:rsidR="0066310F" w:rsidRPr="00A355C6" w:rsidRDefault="0066310F" w:rsidP="0066310F">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38CFB957" w14:textId="77777777" w:rsidR="0066310F" w:rsidRPr="00A355C6" w:rsidRDefault="0066310F" w:rsidP="0066310F">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140619CC" w14:textId="77777777" w:rsidR="0066310F" w:rsidRPr="00A355C6" w:rsidRDefault="0066310F" w:rsidP="0066310F">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49185CC2" w14:textId="77777777" w:rsidR="0066310F" w:rsidRPr="00977EB1" w:rsidRDefault="0066310F" w:rsidP="0066310F"/>
    <w:p w14:paraId="46AB5A6A" w14:textId="77777777" w:rsidR="0066310F" w:rsidRPr="007413DD" w:rsidRDefault="0066310F" w:rsidP="0066310F">
      <w:pPr>
        <w:rPr>
          <w:rStyle w:val="StyleUnderline"/>
        </w:rPr>
      </w:pPr>
    </w:p>
    <w:p w14:paraId="36B8697A" w14:textId="77777777" w:rsidR="0066310F" w:rsidRDefault="0066310F" w:rsidP="0066310F">
      <w:pPr>
        <w:pStyle w:val="Heading3"/>
      </w:pPr>
      <w:r w:rsidRPr="00651F2F">
        <w:lastRenderedPageBreak/>
        <w:t>Solvency</w:t>
      </w:r>
    </w:p>
    <w:p w14:paraId="5BB34669" w14:textId="13D5105A" w:rsidR="0066310F" w:rsidRDefault="0066310F" w:rsidP="0066310F">
      <w:pPr>
        <w:pStyle w:val="Heading4"/>
      </w:pPr>
      <w:r>
        <w:t xml:space="preserve">Plan: Member nations of the World Trade Organization should reduce IP protections for genomic medicines. </w:t>
      </w:r>
    </w:p>
    <w:p w14:paraId="25746DCC" w14:textId="77777777" w:rsidR="00EE1FA6" w:rsidRDefault="00EE1FA6" w:rsidP="00EE1FA6">
      <w:pPr>
        <w:pStyle w:val="Heading4"/>
        <w:rPr>
          <w:rFonts w:asciiTheme="majorHAnsi" w:hAnsiTheme="majorHAnsi" w:cstheme="majorHAnsi"/>
        </w:rPr>
      </w:pPr>
      <w:r>
        <w:rPr>
          <w:rFonts w:asciiTheme="majorHAnsi" w:hAnsiTheme="majorHAnsi" w:cstheme="majorHAnsi"/>
        </w:rPr>
        <w:t>Member nations of the WTO are</w:t>
      </w:r>
    </w:p>
    <w:p w14:paraId="7EA4EF11" w14:textId="77777777" w:rsidR="00EE1FA6" w:rsidRPr="00906900" w:rsidRDefault="00EE1FA6" w:rsidP="00EE1FA6">
      <w:pPr>
        <w:rPr>
          <w:rStyle w:val="Style13ptBold"/>
          <w:b w:val="0"/>
        </w:rPr>
      </w:pPr>
      <w:r>
        <w:rPr>
          <w:rStyle w:val="Style13ptBold"/>
        </w:rPr>
        <w:t xml:space="preserve">Cal Chamber </w:t>
      </w:r>
      <w:r w:rsidRPr="00906900">
        <w:rPr>
          <w:rStyle w:val="Style13ptBold"/>
          <w:b w:val="0"/>
          <w:bCs/>
          <w:sz w:val="16"/>
          <w:szCs w:val="16"/>
        </w:rPr>
        <w:t>[“</w:t>
      </w:r>
      <w:r w:rsidRPr="00EE1FA6">
        <w:rPr>
          <w:rStyle w:val="StyleUnderline"/>
        </w:rPr>
        <w:t>World Trade Organization</w:t>
      </w:r>
      <w:r w:rsidRPr="00906900">
        <w:rPr>
          <w:szCs w:val="16"/>
        </w:rPr>
        <w:t>,” California Chamber of Commerce] JL</w:t>
      </w:r>
    </w:p>
    <w:p w14:paraId="187455B7" w14:textId="77777777" w:rsidR="00EE1FA6" w:rsidRPr="00906900" w:rsidRDefault="00EE1FA6" w:rsidP="00EE1FA6">
      <w:pPr>
        <w:rPr>
          <w:sz w:val="12"/>
        </w:rPr>
      </w:pPr>
      <w:r w:rsidRPr="00906900">
        <w:rPr>
          <w:rStyle w:val="StyleUnderline"/>
          <w:highlight w:val="green"/>
        </w:rPr>
        <w:t xml:space="preserve">The </w:t>
      </w:r>
      <w:r w:rsidRPr="00906900">
        <w:rPr>
          <w:rStyle w:val="Emphasis"/>
          <w:highlight w:val="green"/>
        </w:rPr>
        <w:t>WTO</w:t>
      </w:r>
      <w:r w:rsidRPr="00906900">
        <w:rPr>
          <w:rStyle w:val="StyleUnderline"/>
        </w:rPr>
        <w:t xml:space="preserve"> and its </w:t>
      </w:r>
      <w:r w:rsidRPr="00906900">
        <w:rPr>
          <w:rStyle w:val="Emphasis"/>
          <w:highlight w:val="green"/>
        </w:rPr>
        <w:t>164 member nations</w:t>
      </w:r>
      <w:r w:rsidRPr="00906900">
        <w:rPr>
          <w:rStyle w:val="StyleUnderline"/>
          <w:highlight w:val="green"/>
        </w:rPr>
        <w:t xml:space="preserve"> is the only global</w:t>
      </w:r>
      <w:r w:rsidRPr="00906900">
        <w:rPr>
          <w:rStyle w:val="StyleUnderline"/>
        </w:rPr>
        <w:t xml:space="preserve"> international </w:t>
      </w:r>
      <w:r w:rsidRPr="00906900">
        <w:rPr>
          <w:rStyle w:val="StyleUnderline"/>
          <w:highlight w:val="green"/>
        </w:rPr>
        <w:t>organization dealing with</w:t>
      </w:r>
      <w:r w:rsidRPr="00906900">
        <w:rPr>
          <w:rStyle w:val="StyleUnderline"/>
        </w:rPr>
        <w:t xml:space="preserve"> the rules of </w:t>
      </w:r>
      <w:r w:rsidRPr="00906900">
        <w:rPr>
          <w:rStyle w:val="StyleUnderline"/>
          <w:highlight w:val="green"/>
        </w:rPr>
        <w:t>trade</w:t>
      </w:r>
      <w:r w:rsidRPr="00906900">
        <w:rPr>
          <w:rStyle w:val="StyleUnderline"/>
        </w:rPr>
        <w:t xml:space="preserve"> between nations</w:t>
      </w:r>
      <w:r w:rsidRPr="00906900">
        <w:rPr>
          <w:sz w:val="12"/>
        </w:rPr>
        <w:t>. At its heart are the WTO agreements, negotiated and signed by the bulk of the world’s trading nations and ratified or approved in their parliaments or legislatures. The goal is to help producers of goods and services, exporters and importers conduct their business.</w:t>
      </w:r>
    </w:p>
    <w:p w14:paraId="2E663A3D" w14:textId="77777777" w:rsidR="00EE1FA6" w:rsidRDefault="00EE1FA6" w:rsidP="00EE1FA6">
      <w:pPr>
        <w:pStyle w:val="Heading4"/>
      </w:pPr>
      <w:r>
        <w:t>To is an infinitive marker</w:t>
      </w:r>
    </w:p>
    <w:p w14:paraId="22D4FC25" w14:textId="77777777" w:rsidR="00EE1FA6" w:rsidRPr="00E5209E" w:rsidRDefault="00EE1FA6" w:rsidP="00EE1FA6">
      <w:pPr>
        <w:rPr>
          <w:rStyle w:val="Style13ptBold"/>
          <w:b w:val="0"/>
          <w:bCs/>
        </w:rPr>
      </w:pPr>
      <w:r>
        <w:rPr>
          <w:rStyle w:val="Style13ptBold"/>
        </w:rPr>
        <w:t xml:space="preserve">Oxford n.d. </w:t>
      </w:r>
      <w:r w:rsidRPr="00E5209E">
        <w:rPr>
          <w:rStyle w:val="Style13ptBold"/>
          <w:b w:val="0"/>
          <w:bCs/>
          <w:sz w:val="16"/>
          <w:szCs w:val="16"/>
        </w:rPr>
        <w:t>[“To,” Oxford English Dictionary] JL</w:t>
      </w:r>
    </w:p>
    <w:p w14:paraId="5FD9E3F1" w14:textId="77777777" w:rsidR="00EE1FA6" w:rsidRPr="00E5209E" w:rsidRDefault="00EE1FA6" w:rsidP="00EE1FA6">
      <w:pPr>
        <w:rPr>
          <w:rStyle w:val="StyleUnderline"/>
        </w:rPr>
      </w:pPr>
      <w:r w:rsidRPr="00993431">
        <w:rPr>
          <w:rStyle w:val="StyleUnderline"/>
          <w:highlight w:val="green"/>
        </w:rPr>
        <w:t>infinitive marker</w:t>
      </w:r>
    </w:p>
    <w:p w14:paraId="450A7FD9" w14:textId="77777777" w:rsidR="00EE1FA6" w:rsidRPr="00E5209E" w:rsidRDefault="00EE1FA6" w:rsidP="00EE1FA6">
      <w:r w:rsidRPr="00E5209E">
        <w:t xml:space="preserve">used with the base form of a verb </w:t>
      </w:r>
      <w:r w:rsidRPr="00993431">
        <w:rPr>
          <w:rStyle w:val="StyleUnderline"/>
          <w:highlight w:val="green"/>
        </w:rPr>
        <w:t>to indicate that</w:t>
      </w:r>
      <w:r w:rsidRPr="00E5209E">
        <w:rPr>
          <w:rStyle w:val="StyleUnderline"/>
        </w:rPr>
        <w:t xml:space="preserve"> </w:t>
      </w:r>
      <w:r w:rsidRPr="00993431">
        <w:rPr>
          <w:rStyle w:val="StyleUnderline"/>
          <w:highlight w:val="green"/>
        </w:rPr>
        <w:t>the verb is in the infinitive</w:t>
      </w:r>
      <w:r w:rsidRPr="00E5209E">
        <w:t>.</w:t>
      </w:r>
    </w:p>
    <w:p w14:paraId="3ED785DE" w14:textId="77777777" w:rsidR="00EE1FA6" w:rsidRPr="00E5209E" w:rsidRDefault="00EE1FA6" w:rsidP="00EE1FA6">
      <w:r w:rsidRPr="00E5209E">
        <w:t>used without a verb following when the missing verb is clearly understood.</w:t>
      </w:r>
    </w:p>
    <w:p w14:paraId="6D376DE9" w14:textId="77777777" w:rsidR="00EE1FA6" w:rsidRPr="00E5209E" w:rsidRDefault="00EE1FA6" w:rsidP="00EE1FA6">
      <w:r w:rsidRPr="00E5209E">
        <w:t>"</w:t>
      </w:r>
      <w:r w:rsidRPr="00E5209E">
        <w:rPr>
          <w:rStyle w:val="StyleUnderline"/>
        </w:rPr>
        <w:t>he asked her to come but she said she didn't want to</w:t>
      </w:r>
      <w:r w:rsidRPr="00E5209E">
        <w:t>"</w:t>
      </w:r>
    </w:p>
    <w:p w14:paraId="028082CD" w14:textId="77777777" w:rsidR="00EE1FA6" w:rsidRPr="00E5209E" w:rsidRDefault="00EE1FA6" w:rsidP="00EE1FA6"/>
    <w:p w14:paraId="1726AF64" w14:textId="77777777" w:rsidR="00EE1FA6" w:rsidRDefault="00EE1FA6" w:rsidP="00EE1FA6">
      <w:pPr>
        <w:pStyle w:val="Heading4"/>
      </w:pPr>
      <w:r>
        <w:t>Reduce means</w:t>
      </w:r>
    </w:p>
    <w:p w14:paraId="42235CA8" w14:textId="77777777" w:rsidR="00EE1FA6" w:rsidRPr="0007529D" w:rsidRDefault="00EE1FA6" w:rsidP="00EE1FA6">
      <w:pPr>
        <w:rPr>
          <w:rStyle w:val="Style13ptBold"/>
          <w:b w:val="0"/>
          <w:bCs/>
        </w:rPr>
      </w:pPr>
      <w:r>
        <w:rPr>
          <w:rStyle w:val="Style13ptBold"/>
        </w:rPr>
        <w:t xml:space="preserve">Cambridge n.d. </w:t>
      </w:r>
      <w:r w:rsidRPr="0007529D">
        <w:rPr>
          <w:rStyle w:val="Style13ptBold"/>
          <w:b w:val="0"/>
          <w:bCs/>
          <w:sz w:val="16"/>
          <w:szCs w:val="16"/>
        </w:rPr>
        <w:t>[“Reduce,” Cambridge English Dictionary] JL</w:t>
      </w:r>
    </w:p>
    <w:p w14:paraId="61A674E4" w14:textId="77777777" w:rsidR="00EE1FA6" w:rsidRDefault="00EE1FA6" w:rsidP="00EE1FA6">
      <w:pPr>
        <w:rPr>
          <w:sz w:val="12"/>
        </w:rPr>
      </w:pPr>
      <w:r w:rsidRPr="0007529D">
        <w:rPr>
          <w:sz w:val="12"/>
        </w:rPr>
        <w:t xml:space="preserve">to become or </w:t>
      </w:r>
      <w:r w:rsidRPr="0007529D">
        <w:rPr>
          <w:rStyle w:val="StyleUnderline"/>
          <w:highlight w:val="green"/>
        </w:rPr>
        <w:t>to make something</w:t>
      </w:r>
      <w:r w:rsidRPr="0007529D">
        <w:rPr>
          <w:sz w:val="12"/>
        </w:rPr>
        <w:t> become </w:t>
      </w:r>
      <w:r w:rsidRPr="0007529D">
        <w:rPr>
          <w:rStyle w:val="StyleUnderline"/>
          <w:highlight w:val="green"/>
        </w:rPr>
        <w:t>smaller</w:t>
      </w:r>
      <w:r w:rsidRPr="0007529D">
        <w:rPr>
          <w:rStyle w:val="StyleUnderline"/>
        </w:rPr>
        <w:t> in size, amount, degree</w:t>
      </w:r>
      <w:r w:rsidRPr="0007529D">
        <w:rPr>
          <w:sz w:val="12"/>
        </w:rPr>
        <w:t>, importance, etc.:</w:t>
      </w:r>
    </w:p>
    <w:p w14:paraId="49DF4331" w14:textId="77777777" w:rsidR="00EE1FA6" w:rsidRPr="00E5209E" w:rsidRDefault="00EE1FA6" w:rsidP="00EE1FA6">
      <w:pPr>
        <w:rPr>
          <w:sz w:val="12"/>
        </w:rPr>
      </w:pPr>
    </w:p>
    <w:p w14:paraId="15218C04" w14:textId="77777777" w:rsidR="00EE1FA6" w:rsidRDefault="00EE1FA6" w:rsidP="00EE1FA6">
      <w:pPr>
        <w:pStyle w:val="Heading4"/>
      </w:pPr>
      <w:r>
        <w:t>Intellectual property protections are</w:t>
      </w:r>
    </w:p>
    <w:p w14:paraId="4305276E" w14:textId="77777777" w:rsidR="00EE1FA6" w:rsidRPr="006466B8" w:rsidRDefault="00EE1FA6" w:rsidP="00EE1FA6">
      <w:pPr>
        <w:rPr>
          <w:rStyle w:val="Style13ptBold"/>
          <w:b w:val="0"/>
          <w:bCs/>
        </w:rPr>
      </w:pPr>
      <w:r>
        <w:rPr>
          <w:rStyle w:val="Style13ptBold"/>
        </w:rPr>
        <w:t xml:space="preserve">USFG 14 </w:t>
      </w:r>
      <w:r w:rsidRPr="006466B8">
        <w:rPr>
          <w:rStyle w:val="Style13ptBold"/>
          <w:b w:val="0"/>
          <w:bCs/>
          <w:sz w:val="16"/>
          <w:szCs w:val="16"/>
        </w:rPr>
        <w:t>[(</w:t>
      </w:r>
      <w:r w:rsidRPr="006466B8">
        <w:rPr>
          <w:bCs/>
          <w:szCs w:val="16"/>
        </w:rPr>
        <w:t>US Mission to International Organizations in Geneva</w:t>
      </w:r>
      <w:r w:rsidRPr="006466B8">
        <w:rPr>
          <w:rStyle w:val="Style13ptBold"/>
          <w:b w:val="0"/>
          <w:bCs/>
          <w:sz w:val="16"/>
          <w:szCs w:val="16"/>
        </w:rPr>
        <w:t>) “</w:t>
      </w:r>
      <w:r w:rsidRPr="006466B8">
        <w:rPr>
          <w:bCs/>
          <w:szCs w:val="16"/>
        </w:rPr>
        <w:t>Key Forms of Intellectual Property Protection,” 4/24/2014] JL</w:t>
      </w:r>
    </w:p>
    <w:p w14:paraId="37C686B8" w14:textId="77777777" w:rsidR="00EE1FA6" w:rsidRDefault="00EE1FA6" w:rsidP="00EE1FA6">
      <w:pPr>
        <w:rPr>
          <w:sz w:val="12"/>
        </w:rPr>
      </w:pPr>
      <w:r w:rsidRPr="006466B8">
        <w:rPr>
          <w:rStyle w:val="StyleUnderline"/>
        </w:rPr>
        <w:t xml:space="preserve">The key forms of intellectual property protection are </w:t>
      </w:r>
      <w:r w:rsidRPr="006466B8">
        <w:rPr>
          <w:rStyle w:val="StyleUnderline"/>
          <w:highlight w:val="green"/>
        </w:rPr>
        <w:t>patents, copyrights, trademarks and trade secrets</w:t>
      </w:r>
      <w:r w:rsidRPr="006466B8">
        <w:rPr>
          <w:sz w:val="12"/>
        </w:rPr>
        <w:t>. Because intellectual property shares many of the characteristics of real and personal property, associated rights permit intellectual property to be treated as an asset that can be bought, sold, licensed or given away. Intellectual property laws enable owners, inventors and creators to protect their property from unauthorized use.</w:t>
      </w:r>
    </w:p>
    <w:p w14:paraId="562B1FED" w14:textId="77777777" w:rsidR="00EE1FA6" w:rsidRDefault="00EE1FA6" w:rsidP="00EE1FA6">
      <w:pPr>
        <w:rPr>
          <w:sz w:val="12"/>
        </w:rPr>
      </w:pPr>
    </w:p>
    <w:p w14:paraId="4F74B431" w14:textId="77777777" w:rsidR="00EE1FA6" w:rsidRDefault="00EE1FA6" w:rsidP="00EE1FA6">
      <w:pPr>
        <w:pStyle w:val="Heading4"/>
      </w:pPr>
      <w:r>
        <w:t>For means</w:t>
      </w:r>
    </w:p>
    <w:p w14:paraId="4B31A79F" w14:textId="77777777" w:rsidR="00EE1FA6" w:rsidRPr="00E5209E" w:rsidRDefault="00EE1FA6" w:rsidP="00EE1FA6">
      <w:pPr>
        <w:rPr>
          <w:rStyle w:val="Style13ptBold"/>
          <w:b w:val="0"/>
          <w:bCs/>
        </w:rPr>
      </w:pPr>
      <w:r>
        <w:rPr>
          <w:rStyle w:val="Style13ptBold"/>
        </w:rPr>
        <w:t xml:space="preserve">Merriam-Webster n.d. </w:t>
      </w:r>
      <w:r w:rsidRPr="00E5209E">
        <w:rPr>
          <w:rStyle w:val="Style13ptBold"/>
          <w:b w:val="0"/>
          <w:bCs/>
          <w:sz w:val="16"/>
          <w:szCs w:val="16"/>
        </w:rPr>
        <w:t>[(“For: Preposition,” Merriam-Webster] JL</w:t>
      </w:r>
    </w:p>
    <w:p w14:paraId="4AF86736" w14:textId="77777777" w:rsidR="00EE1FA6" w:rsidRDefault="00EE1FA6" w:rsidP="00EE1FA6">
      <w:pPr>
        <w:rPr>
          <w:rStyle w:val="StyleUnderline"/>
        </w:rPr>
      </w:pPr>
      <w:r w:rsidRPr="00E5209E">
        <w:rPr>
          <w:sz w:val="12"/>
        </w:rPr>
        <w:t xml:space="preserve">—used as </w:t>
      </w:r>
      <w:r w:rsidRPr="00E5209E">
        <w:rPr>
          <w:rStyle w:val="StyleUnderline"/>
        </w:rPr>
        <w:t xml:space="preserve">a function word </w:t>
      </w:r>
      <w:r w:rsidRPr="00E5209E">
        <w:rPr>
          <w:rStyle w:val="StyleUnderline"/>
          <w:highlight w:val="green"/>
        </w:rPr>
        <w:t>to indicate purpose</w:t>
      </w:r>
    </w:p>
    <w:p w14:paraId="369C6466" w14:textId="77777777" w:rsidR="00EE1FA6" w:rsidRPr="00E5209E" w:rsidRDefault="00EE1FA6" w:rsidP="00EE1FA6">
      <w:pPr>
        <w:rPr>
          <w:rStyle w:val="StyleUnderline"/>
        </w:rPr>
      </w:pPr>
      <w:r w:rsidRPr="00E5209E">
        <w:rPr>
          <w:rStyle w:val="StyleUnderline"/>
        </w:rPr>
        <w:t>a grant for studying medicine</w:t>
      </w:r>
    </w:p>
    <w:p w14:paraId="28C47878" w14:textId="77777777" w:rsidR="00EE1FA6" w:rsidRDefault="00EE1FA6" w:rsidP="00EE1FA6">
      <w:pPr>
        <w:rPr>
          <w:sz w:val="12"/>
        </w:rPr>
      </w:pPr>
    </w:p>
    <w:p w14:paraId="144E5E27" w14:textId="77777777" w:rsidR="00EE1FA6" w:rsidRDefault="00EE1FA6" w:rsidP="00EE1FA6">
      <w:pPr>
        <w:pStyle w:val="Heading4"/>
      </w:pPr>
      <w:r>
        <w:t>Medicine is</w:t>
      </w:r>
    </w:p>
    <w:p w14:paraId="1D7EA762" w14:textId="77777777" w:rsidR="00EE1FA6" w:rsidRPr="00BD6AF4" w:rsidRDefault="00EE1FA6" w:rsidP="00EE1FA6">
      <w:pPr>
        <w:rPr>
          <w:rStyle w:val="Style13ptBold"/>
        </w:rPr>
      </w:pPr>
      <w:r>
        <w:rPr>
          <w:rStyle w:val="Style13ptBold"/>
        </w:rPr>
        <w:t xml:space="preserve">Lexico ND </w:t>
      </w:r>
      <w:r w:rsidRPr="00BD6AF4">
        <w:t xml:space="preserve">[(Lexico dictionary) </w:t>
      </w:r>
      <w:r w:rsidRPr="00E151A9">
        <w:t>https://www.lexico.com/definition/medicine</w:t>
      </w:r>
      <w:r w:rsidRPr="00BD6AF4">
        <w:t>] BC</w:t>
      </w:r>
    </w:p>
    <w:p w14:paraId="1EE80A55" w14:textId="77777777" w:rsidR="00EE1FA6" w:rsidRPr="001A6570" w:rsidRDefault="00EE1FA6" w:rsidP="00EE1FA6">
      <w:pPr>
        <w:rPr>
          <w:sz w:val="12"/>
        </w:rPr>
      </w:pPr>
      <w:r w:rsidRPr="00B1088D">
        <w:rPr>
          <w:rStyle w:val="Emphasis"/>
          <w:highlight w:val="green"/>
        </w:rPr>
        <w:lastRenderedPageBreak/>
        <w:t>The</w:t>
      </w:r>
      <w:r w:rsidRPr="00BD6AF4">
        <w:rPr>
          <w:rStyle w:val="Emphasis"/>
        </w:rPr>
        <w:t xml:space="preserve"> science or </w:t>
      </w:r>
      <w:r w:rsidRPr="00B1088D">
        <w:rPr>
          <w:rStyle w:val="Emphasis"/>
          <w:highlight w:val="green"/>
        </w:rPr>
        <w:t>practice of the diagnosis, treatment, and prevention of disease</w:t>
      </w:r>
      <w:r w:rsidRPr="001A6570">
        <w:rPr>
          <w:sz w:val="12"/>
        </w:rPr>
        <w:t xml:space="preserve"> (in technical use often taken to exclude surgery)</w:t>
      </w:r>
    </w:p>
    <w:p w14:paraId="6FE0FDC5" w14:textId="77777777" w:rsidR="00EE1FA6" w:rsidRPr="00EE1FA6" w:rsidRDefault="00EE1FA6" w:rsidP="00EE1FA6"/>
    <w:p w14:paraId="07A102DD" w14:textId="77777777" w:rsidR="0066310F" w:rsidRDefault="0066310F" w:rsidP="0066310F">
      <w:pPr>
        <w:pStyle w:val="Heading4"/>
      </w:pPr>
      <w:r>
        <w:t>Harmonized approaches to CRISPR solve misapplication</w:t>
      </w:r>
    </w:p>
    <w:p w14:paraId="46F78E29" w14:textId="77777777" w:rsidR="0066310F" w:rsidRPr="00D032ED" w:rsidRDefault="0066310F" w:rsidP="0066310F">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22158560" w14:textId="77777777" w:rsidR="0066310F" w:rsidRPr="00D032ED" w:rsidRDefault="0066310F" w:rsidP="0066310F">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2EAA7C7B" w14:textId="77777777" w:rsidR="0066310F" w:rsidRPr="00D032ED" w:rsidRDefault="0066310F" w:rsidP="0066310F">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D7654E5" w14:textId="77777777" w:rsidR="0066310F" w:rsidRPr="00D032ED" w:rsidRDefault="0066310F" w:rsidP="0066310F">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1FA3C9B5" w14:textId="77777777" w:rsidR="0066310F" w:rsidRDefault="0066310F" w:rsidP="0066310F">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 xml:space="preserve">The guideline can look to other international </w:t>
      </w:r>
      <w:r w:rsidRPr="003C6145">
        <w:rPr>
          <w:rStyle w:val="StyleUnderline"/>
        </w:rPr>
        <w:t>treaties that focus on the preservation of human rights and the improvement of healthcare.</w:t>
      </w:r>
      <w:r w:rsidRPr="003C6145">
        <w:t xml:space="preserve">87 </w:t>
      </w:r>
      <w:r w:rsidRPr="003C6145">
        <w:rPr>
          <w:rStyle w:val="Emphasis"/>
        </w:rPr>
        <w:t>By encouraging countries to take these agreed upon policy objectives</w:t>
      </w:r>
      <w:r w:rsidRPr="003C6145">
        <w:t xml:space="preserve"> into consideration</w:t>
      </w:r>
      <w:r w:rsidRPr="00D032ED">
        <w:t xml:space="preserve"> when examining these controversial patents, </w:t>
      </w:r>
      <w:r w:rsidRPr="00D032ED">
        <w:rPr>
          <w:rStyle w:val="Emphasis"/>
        </w:rPr>
        <w:t xml:space="preserve">results </w:t>
      </w:r>
      <w:r w:rsidRPr="003C6145">
        <w:rPr>
          <w:rStyle w:val="Emphasis"/>
        </w:rPr>
        <w:t>among different patent offices may be slightly less varied</w:t>
      </w:r>
      <w:r w:rsidRPr="003C6145">
        <w:t>.</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697DE989" w14:textId="77777777" w:rsidR="0066310F" w:rsidRDefault="0066310F" w:rsidP="0066310F">
      <w:pPr>
        <w:rPr>
          <w:rStyle w:val="StyleUnderline"/>
        </w:rPr>
      </w:pPr>
    </w:p>
    <w:p w14:paraId="1E75233C" w14:textId="77777777" w:rsidR="0066310F" w:rsidRPr="00A355C6" w:rsidRDefault="0066310F" w:rsidP="0066310F">
      <w:pPr>
        <w:pStyle w:val="Heading3"/>
        <w:rPr>
          <w:rFonts w:cs="Calibri"/>
          <w:color w:val="000000" w:themeColor="text1"/>
        </w:rPr>
      </w:pPr>
      <w:r w:rsidRPr="00A355C6">
        <w:rPr>
          <w:rFonts w:cs="Calibri"/>
          <w:color w:val="000000" w:themeColor="text1"/>
        </w:rPr>
        <w:lastRenderedPageBreak/>
        <w:t>Framing</w:t>
      </w:r>
    </w:p>
    <w:p w14:paraId="0ED56EF2" w14:textId="77777777" w:rsidR="0066310F" w:rsidRPr="00A355C6" w:rsidRDefault="0066310F" w:rsidP="0066310F">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w:t>
      </w:r>
    </w:p>
    <w:p w14:paraId="2D0DEB98" w14:textId="218E0650" w:rsidR="0066310F" w:rsidRPr="00235E2B" w:rsidRDefault="0066310F" w:rsidP="00EE1FA6">
      <w:pPr>
        <w:pStyle w:val="ListParagraph"/>
        <w:keepNext/>
        <w:keepLines/>
        <w:numPr>
          <w:ilvl w:val="0"/>
          <w:numId w:val="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Pleasure</w:t>
      </w:r>
      <w:r w:rsidRPr="00235E2B">
        <w:rPr>
          <w:rFonts w:eastAsiaTheme="majorEastAsia"/>
          <w:b/>
          <w:bCs/>
          <w:color w:val="000000" w:themeColor="text1"/>
          <w:sz w:val="26"/>
          <w:szCs w:val="26"/>
        </w:rPr>
        <w:t xml:space="preserve"> and pain are intrinsically valuable</w:t>
      </w:r>
    </w:p>
    <w:p w14:paraId="0A13EA1B" w14:textId="77777777" w:rsidR="0066310F" w:rsidRPr="00A355C6" w:rsidRDefault="0066310F" w:rsidP="0066310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908D704" w14:textId="77777777" w:rsidR="0066310F" w:rsidRPr="00A355C6" w:rsidRDefault="0066310F" w:rsidP="0066310F">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32D79B0" w14:textId="77777777" w:rsidR="0066310F" w:rsidRPr="00235E2B" w:rsidRDefault="0066310F" w:rsidP="00EE1FA6">
      <w:pPr>
        <w:pStyle w:val="ListParagraph"/>
        <w:keepNext/>
        <w:keepLines/>
        <w:numPr>
          <w:ilvl w:val="0"/>
          <w:numId w:val="2"/>
        </w:numPr>
        <w:spacing w:before="40" w:after="0"/>
        <w:outlineLvl w:val="3"/>
        <w:rPr>
          <w:rFonts w:eastAsiaTheme="majorEastAsia"/>
          <w:b/>
          <w:bCs/>
          <w:color w:val="000000" w:themeColor="text1"/>
          <w:sz w:val="26"/>
          <w:szCs w:val="26"/>
        </w:rPr>
      </w:pPr>
      <w:r w:rsidRPr="00235E2B">
        <w:rPr>
          <w:rFonts w:eastAsiaTheme="majorEastAsia"/>
          <w:b/>
          <w:bCs/>
          <w:color w:val="000000" w:themeColor="text1"/>
          <w:sz w:val="26"/>
          <w:szCs w:val="26"/>
        </w:rPr>
        <w:t xml:space="preserve">Moreover, </w:t>
      </w:r>
      <w:r w:rsidRPr="00235E2B">
        <w:rPr>
          <w:rFonts w:eastAsiaTheme="majorEastAsia"/>
          <w:b/>
          <w:bCs/>
          <w:i/>
          <w:color w:val="000000" w:themeColor="text1"/>
          <w:sz w:val="26"/>
          <w:szCs w:val="26"/>
        </w:rPr>
        <w:t>only</w:t>
      </w:r>
      <w:r w:rsidRPr="00235E2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2A2287C" w14:textId="77777777" w:rsidR="0066310F" w:rsidRPr="00A355C6" w:rsidRDefault="0066310F" w:rsidP="0066310F">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1F7E4D4" w14:textId="77777777" w:rsidR="0066310F" w:rsidRPr="00A355C6" w:rsidRDefault="0066310F" w:rsidP="0066310F">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w:t>
      </w:r>
      <w:r w:rsidRPr="00A355C6">
        <w:rPr>
          <w:color w:val="000000" w:themeColor="text1"/>
        </w:rPr>
        <w:lastRenderedPageBreak/>
        <w:t xml:space="preserve">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E12734D" w14:textId="77777777" w:rsidR="0066310F" w:rsidRPr="00235E2B" w:rsidRDefault="0066310F" w:rsidP="00EE1FA6">
      <w:pPr>
        <w:pStyle w:val="ListParagraph"/>
        <w:keepNext/>
        <w:keepLines/>
        <w:numPr>
          <w:ilvl w:val="0"/>
          <w:numId w:val="2"/>
        </w:numPr>
        <w:spacing w:before="40"/>
        <w:outlineLvl w:val="3"/>
        <w:rPr>
          <w:rFonts w:eastAsia="Yu Gothic Light"/>
          <w:b/>
          <w:bCs/>
          <w:color w:val="000000" w:themeColor="text1"/>
          <w:sz w:val="24"/>
        </w:rPr>
      </w:pPr>
      <w:r w:rsidRPr="00235E2B">
        <w:rPr>
          <w:rFonts w:eastAsia="Yu Gothic Light"/>
          <w:b/>
          <w:bCs/>
          <w:color w:val="000000" w:themeColor="text1"/>
          <w:sz w:val="26"/>
          <w:szCs w:val="26"/>
        </w:rPr>
        <w:lastRenderedPageBreak/>
        <w:t>Moral uncertainty means preventing extinction should be our highest priority.</w:t>
      </w:r>
      <w:r w:rsidRPr="00235E2B">
        <w:rPr>
          <w:rFonts w:eastAsia="Yu Gothic Light"/>
          <w:b/>
          <w:bCs/>
          <w:color w:val="000000" w:themeColor="text1"/>
          <w:szCs w:val="26"/>
        </w:rPr>
        <w:br/>
      </w:r>
      <w:r w:rsidRPr="00235E2B">
        <w:rPr>
          <w:rFonts w:eastAsia="Yu Mincho"/>
          <w:b/>
          <w:color w:val="000000" w:themeColor="text1"/>
          <w:sz w:val="26"/>
        </w:rPr>
        <w:t>Bostrom 12</w:t>
      </w:r>
      <w:r w:rsidRPr="00235E2B">
        <w:rPr>
          <w:rFonts w:eastAsia="Yu Mincho"/>
          <w:color w:val="000000" w:themeColor="text1"/>
          <w:szCs w:val="22"/>
        </w:rPr>
        <w:t xml:space="preserve"> [Nick Bostrom. Faculty of Philosophy &amp; Oxford Martin School University of Oxford. “Existential Risk Prevention as Global Priority.” Global Policy (2012)]</w:t>
      </w:r>
      <w:r w:rsidRPr="00235E2B">
        <w:rPr>
          <w:rFonts w:eastAsia="Yu Mincho"/>
          <w:color w:val="000000" w:themeColor="text1"/>
          <w:szCs w:val="22"/>
        </w:rPr>
        <w:br/>
      </w:r>
      <w:r w:rsidRPr="00235E2B">
        <w:rPr>
          <w:rFonts w:eastAsia="Yu Mincho"/>
          <w:color w:val="000000" w:themeColor="text1"/>
        </w:rPr>
        <w:t>These reflections 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moral uncertainty suggest </w:t>
      </w:r>
      <w:r w:rsidRPr="00235E2B">
        <w:rPr>
          <w:rFonts w:eastAsia="Yu Mincho"/>
          <w:color w:val="000000" w:themeColor="text1"/>
        </w:rPr>
        <w:t>an alternative, complementary way of looking at existential risk; they also suggest a new way of thinking about the ideal of sustainability. Let me elaborate.¶</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present</w:t>
      </w:r>
      <w:r w:rsidRPr="00235E2B">
        <w:rPr>
          <w:rFonts w:eastAsia="Yu Mincho"/>
          <w:b/>
          <w:color w:val="000000" w:themeColor="text1"/>
          <w:sz w:val="24"/>
          <w:u w:val="single"/>
        </w:rPr>
        <w:t xml:space="preserve"> understanding of </w:t>
      </w:r>
      <w:r w:rsidRPr="00235E2B">
        <w:rPr>
          <w:rFonts w:eastAsia="Yu Mincho"/>
          <w:b/>
          <w:color w:val="000000" w:themeColor="text1"/>
          <w:sz w:val="24"/>
          <w:highlight w:val="green"/>
          <w:u w:val="single"/>
        </w:rPr>
        <w:t xml:space="preserve">axiology might </w:t>
      </w:r>
      <w:r w:rsidRPr="00235E2B">
        <w:rPr>
          <w:rFonts w:eastAsia="Yu Mincho"/>
          <w:color w:val="000000" w:themeColor="text1"/>
        </w:rPr>
        <w:t>well</w:t>
      </w:r>
      <w:r w:rsidRPr="00235E2B">
        <w:rPr>
          <w:rFonts w:eastAsia="Yu Mincho"/>
          <w:b/>
          <w:color w:val="000000" w:themeColor="text1"/>
          <w:sz w:val="24"/>
          <w:highlight w:val="green"/>
          <w:u w:val="single"/>
        </w:rPr>
        <w:t xml:space="preserve"> be confused. </w:t>
      </w:r>
      <w:r w:rsidRPr="00235E2B">
        <w:rPr>
          <w:rFonts w:eastAsia="Yu Mincho"/>
          <w:b/>
          <w:color w:val="000000" w:themeColor="text1"/>
          <w:sz w:val="24"/>
          <w:u w:val="single"/>
        </w:rPr>
        <w:t xml:space="preserve">We may not </w:t>
      </w:r>
      <w:r w:rsidRPr="00235E2B">
        <w:rPr>
          <w:rFonts w:eastAsia="Yu Mincho"/>
          <w:color w:val="000000" w:themeColor="text1"/>
        </w:rPr>
        <w:t>now</w:t>
      </w:r>
      <w:r w:rsidRPr="00235E2B">
        <w:rPr>
          <w:rFonts w:eastAsia="Yu Mincho"/>
          <w:b/>
          <w:color w:val="000000" w:themeColor="text1"/>
          <w:sz w:val="24"/>
          <w:u w:val="single"/>
        </w:rPr>
        <w:t xml:space="preserve"> </w:t>
      </w:r>
      <w:r w:rsidRPr="00235E2B">
        <w:rPr>
          <w:rFonts w:eastAsia="Yu Mincho"/>
          <w:color w:val="000000" w:themeColor="text1"/>
        </w:rPr>
        <w:t>know — at least not in concrete detail — what outcomes would count as a big win for humanity; we might not even yet</w:t>
      </w:r>
      <w:r w:rsidRPr="00235E2B">
        <w:rPr>
          <w:rFonts w:eastAsia="Yu Mincho"/>
          <w:b/>
          <w:color w:val="000000" w:themeColor="text1"/>
          <w:sz w:val="24"/>
          <w:u w:val="single"/>
        </w:rPr>
        <w:t xml:space="preserve"> be able to imagine the best ends </w:t>
      </w:r>
      <w:r w:rsidRPr="00235E2B">
        <w:rPr>
          <w:rFonts w:eastAsia="Yu Mincho"/>
          <w:color w:val="000000" w:themeColor="text1"/>
        </w:rPr>
        <w:t>of our journey.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If we are </w:t>
      </w:r>
      <w:r w:rsidRPr="00235E2B">
        <w:rPr>
          <w:rFonts w:eastAsia="Yu Mincho"/>
          <w:color w:val="000000" w:themeColor="text1"/>
        </w:rPr>
        <w:t>indeed</w:t>
      </w:r>
      <w:r w:rsidRPr="00235E2B">
        <w:rPr>
          <w:rFonts w:eastAsia="Yu Mincho"/>
          <w:b/>
          <w:color w:val="000000" w:themeColor="text1"/>
          <w:sz w:val="24"/>
          <w:u w:val="single"/>
        </w:rPr>
        <w:t xml:space="preserve"> </w:t>
      </w:r>
      <w:r w:rsidRPr="00235E2B">
        <w:rPr>
          <w:rFonts w:eastAsia="Yu Mincho"/>
          <w:color w:val="000000" w:themeColor="text1"/>
        </w:rPr>
        <w:t>profoundly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uncertain </w:t>
      </w:r>
      <w:r w:rsidRPr="00235E2B">
        <w:rPr>
          <w:rFonts w:eastAsia="Yu Mincho"/>
          <w:color w:val="000000" w:themeColor="text1"/>
        </w:rPr>
        <w:t>about our ultimate aims,</w:t>
      </w:r>
      <w:r w:rsidRPr="00235E2B">
        <w:rPr>
          <w:rFonts w:eastAsia="Yu Mincho"/>
          <w:b/>
          <w:color w:val="000000" w:themeColor="text1"/>
          <w:sz w:val="24"/>
          <w:u w:val="single"/>
        </w:rPr>
        <w:t xml:space="preserve"> </w:t>
      </w:r>
      <w:r w:rsidRPr="00235E2B">
        <w:rPr>
          <w:rFonts w:eastAsia="Yu Mincho"/>
          <w:color w:val="000000" w:themeColor="text1"/>
        </w:rPr>
        <w:t>then we should recognize 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there is a great</w:t>
      </w:r>
      <w:r w:rsidRPr="00235E2B">
        <w:rPr>
          <w:rFonts w:eastAsia="Yu Mincho"/>
          <w:b/>
          <w:color w:val="000000" w:themeColor="text1"/>
          <w:sz w:val="24"/>
          <w:u w:val="single"/>
        </w:rPr>
        <w:t xml:space="preserve"> </w:t>
      </w:r>
      <w:r w:rsidRPr="00235E2B">
        <w:rPr>
          <w:rFonts w:eastAsia="Yu Mincho"/>
          <w:color w:val="000000" w:themeColor="text1"/>
        </w:rPr>
        <w:t>option</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in preserving </w:t>
      </w:r>
      <w:r w:rsidRPr="00235E2B">
        <w:rPr>
          <w:rFonts w:eastAsia="Yu Mincho"/>
          <w:color w:val="000000" w:themeColor="text1"/>
        </w:rPr>
        <w:t>— and ideally improving —</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our ability to recognize value and</w:t>
      </w:r>
      <w:r w:rsidRPr="00235E2B">
        <w:rPr>
          <w:rFonts w:eastAsia="Yu Mincho"/>
          <w:color w:val="000000" w:themeColor="text1"/>
          <w:highlight w:val="green"/>
        </w:rPr>
        <w:t xml:space="preserve"> </w:t>
      </w:r>
      <w:r w:rsidRPr="00235E2B">
        <w:rPr>
          <w:rFonts w:eastAsia="Yu Mincho"/>
          <w:color w:val="000000" w:themeColor="text1"/>
        </w:rPr>
        <w:t xml:space="preserve">to </w:t>
      </w:r>
      <w:r w:rsidRPr="00235E2B">
        <w:rPr>
          <w:rFonts w:eastAsia="Yu Mincho"/>
          <w:b/>
          <w:color w:val="000000" w:themeColor="text1"/>
          <w:sz w:val="24"/>
          <w:highlight w:val="green"/>
          <w:u w:val="single"/>
        </w:rPr>
        <w:t xml:space="preserve">steer the future accordingly. Ensuring </w:t>
      </w:r>
      <w:r w:rsidRPr="00235E2B">
        <w:rPr>
          <w:rFonts w:eastAsia="Yu Mincho"/>
          <w:color w:val="000000" w:themeColor="text1"/>
        </w:rPr>
        <w:t>that</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there will be a future </w:t>
      </w:r>
      <w:r w:rsidRPr="00235E2B">
        <w:rPr>
          <w:rFonts w:eastAsia="Yu Mincho"/>
          <w:color w:val="000000" w:themeColor="text1"/>
        </w:rPr>
        <w:t>version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humanity </w:t>
      </w:r>
      <w:r w:rsidRPr="00235E2B">
        <w:rPr>
          <w:rFonts w:eastAsia="Yu Mincho"/>
          <w:color w:val="000000" w:themeColor="text1"/>
        </w:rPr>
        <w:t>with great powers and a propensity to use them wisely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is </w:t>
      </w:r>
      <w:r w:rsidRPr="00235E2B">
        <w:rPr>
          <w:rFonts w:eastAsia="Yu Mincho"/>
          <w:color w:val="000000" w:themeColor="text1"/>
        </w:rPr>
        <w:t>plausibly</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the best way </w:t>
      </w:r>
      <w:r w:rsidRPr="00235E2B">
        <w:rPr>
          <w:rFonts w:eastAsia="Yu Mincho"/>
          <w:color w:val="000000" w:themeColor="text1"/>
        </w:rPr>
        <w:t>available to us</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to increase </w:t>
      </w:r>
      <w:r w:rsidRPr="00235E2B">
        <w:rPr>
          <w:rFonts w:eastAsia="Yu Mincho"/>
          <w:b/>
          <w:color w:val="000000" w:themeColor="text1"/>
          <w:sz w:val="24"/>
          <w:u w:val="single"/>
        </w:rPr>
        <w:t xml:space="preserve">the probability that the </w:t>
      </w:r>
      <w:r w:rsidRPr="00235E2B">
        <w:rPr>
          <w:rFonts w:eastAsia="Yu Mincho"/>
          <w:b/>
          <w:color w:val="000000" w:themeColor="text1"/>
          <w:sz w:val="24"/>
          <w:highlight w:val="green"/>
          <w:u w:val="single"/>
        </w:rPr>
        <w:t xml:space="preserve">future </w:t>
      </w:r>
      <w:r w:rsidRPr="00235E2B">
        <w:rPr>
          <w:rFonts w:eastAsia="Yu Mincho"/>
          <w:b/>
          <w:color w:val="000000" w:themeColor="text1"/>
          <w:sz w:val="24"/>
          <w:u w:val="single"/>
        </w:rPr>
        <w:t xml:space="preserve">will contain </w:t>
      </w:r>
      <w:r w:rsidRPr="00235E2B">
        <w:rPr>
          <w:rFonts w:eastAsia="Yu Mincho"/>
          <w:color w:val="000000" w:themeColor="text1"/>
        </w:rPr>
        <w:t>a lot of</w:t>
      </w:r>
      <w:r w:rsidRPr="00235E2B">
        <w:rPr>
          <w:rFonts w:eastAsia="Yu Mincho"/>
          <w:b/>
          <w:color w:val="000000" w:themeColor="text1"/>
          <w:sz w:val="24"/>
          <w:u w:val="single"/>
        </w:rPr>
        <w:t xml:space="preserve"> </w:t>
      </w:r>
      <w:r w:rsidRPr="00235E2B">
        <w:rPr>
          <w:rFonts w:eastAsia="Yu Mincho"/>
          <w:b/>
          <w:color w:val="000000" w:themeColor="text1"/>
          <w:sz w:val="24"/>
          <w:highlight w:val="green"/>
          <w:u w:val="single"/>
        </w:rPr>
        <w:t xml:space="preserve">value. </w:t>
      </w:r>
      <w:r w:rsidRPr="00235E2B">
        <w:rPr>
          <w:rFonts w:eastAsia="Yu Mincho"/>
          <w:color w:val="000000" w:themeColor="text1"/>
        </w:rPr>
        <w:t>To do this, we must prevent any existential catastrophe</w:t>
      </w:r>
      <w:r w:rsidRPr="00235E2B">
        <w:rPr>
          <w:rFonts w:eastAsia="Yu Mincho"/>
          <w:color w:val="000000" w:themeColor="text1"/>
          <w:sz w:val="24"/>
        </w:rPr>
        <w:t>.</w:t>
      </w:r>
    </w:p>
    <w:p w14:paraId="04DE4C75" w14:textId="77777777" w:rsidR="0066310F" w:rsidRPr="00235E2B" w:rsidRDefault="0066310F" w:rsidP="00EE1FA6">
      <w:pPr>
        <w:pStyle w:val="ListParagraph"/>
        <w:keepNext/>
        <w:keepLines/>
        <w:numPr>
          <w:ilvl w:val="0"/>
          <w:numId w:val="2"/>
        </w:numPr>
        <w:spacing w:before="40"/>
        <w:outlineLvl w:val="3"/>
        <w:rPr>
          <w:rFonts w:eastAsiaTheme="majorEastAsia"/>
          <w:b/>
          <w:bCs/>
          <w:color w:val="000000" w:themeColor="text1"/>
          <w:sz w:val="26"/>
          <w:szCs w:val="26"/>
        </w:rPr>
      </w:pPr>
      <w:r w:rsidRPr="00235E2B">
        <w:rPr>
          <w:rFonts w:eastAsiaTheme="majorEastAsia"/>
          <w:b/>
          <w:bCs/>
          <w:color w:val="000000" w:themeColor="text1"/>
          <w:sz w:val="26"/>
          <w:szCs w:val="26"/>
        </w:rPr>
        <w:t>Reducing the risk of extinction is always priority number one. </w:t>
      </w:r>
      <w:r w:rsidRPr="00235E2B">
        <w:rPr>
          <w:rFonts w:eastAsiaTheme="majorEastAsia"/>
          <w:b/>
          <w:bCs/>
          <w:color w:val="000000" w:themeColor="text1"/>
          <w:sz w:val="26"/>
          <w:szCs w:val="26"/>
        </w:rPr>
        <w:br/>
      </w:r>
      <w:r w:rsidRPr="00235E2B">
        <w:rPr>
          <w:b/>
          <w:color w:val="000000" w:themeColor="text1"/>
          <w:sz w:val="26"/>
          <w:szCs w:val="26"/>
        </w:rPr>
        <w:t>Bostrom 12</w:t>
      </w:r>
      <w:r w:rsidRPr="00235E2B">
        <w:rPr>
          <w:color w:val="000000" w:themeColor="text1"/>
        </w:rPr>
        <w:t xml:space="preserve"> [Faculty of Philosophy and Oxford Martin School, University of Oxford.], Existential Risk Prevention as Global Priority.  Forthcoming book (Global Policy). MP. http://www.existenti...org/concept.pdf</w:t>
      </w:r>
      <w:r w:rsidRPr="00235E2B">
        <w:rPr>
          <w:rFonts w:eastAsiaTheme="majorEastAsia"/>
          <w:b/>
          <w:bCs/>
          <w:color w:val="000000" w:themeColor="text1"/>
          <w:sz w:val="26"/>
          <w:szCs w:val="26"/>
        </w:rPr>
        <w:br/>
      </w:r>
      <w:r w:rsidRPr="00235E2B">
        <w:rPr>
          <w:color w:val="000000" w:themeColor="text1"/>
        </w:rPr>
        <w:t>Even if we use the most conservative of these estimates, which entirely ignores the   possibility of space colonization and software minds,</w:t>
      </w:r>
      <w:r w:rsidRPr="00235E2B">
        <w:rPr>
          <w:color w:val="000000" w:themeColor="text1"/>
          <w:sz w:val="26"/>
          <w:szCs w:val="26"/>
        </w:rPr>
        <w:t xml:space="preserve"> </w:t>
      </w:r>
      <w:r w:rsidRPr="00235E2B">
        <w:rPr>
          <w:b/>
          <w:bCs/>
          <w:color w:val="000000" w:themeColor="text1"/>
          <w:sz w:val="24"/>
          <w:u w:val="single"/>
        </w:rPr>
        <w:t xml:space="preserve">we find that the expected loss of an </w:t>
      </w:r>
      <w:r w:rsidRPr="00235E2B">
        <w:rPr>
          <w:b/>
          <w:bCs/>
          <w:color w:val="000000" w:themeColor="text1"/>
          <w:sz w:val="24"/>
          <w:highlight w:val="green"/>
          <w:u w:val="single"/>
        </w:rPr>
        <w:t>existential   catastrophe is greater than</w:t>
      </w:r>
      <w:r w:rsidRPr="00235E2B">
        <w:rPr>
          <w:b/>
          <w:bCs/>
          <w:color w:val="000000" w:themeColor="text1"/>
          <w:sz w:val="24"/>
          <w:u w:val="single"/>
        </w:rPr>
        <w:t xml:space="preserve"> the value of </w:t>
      </w:r>
      <w:r w:rsidRPr="00235E2B">
        <w:rPr>
          <w:b/>
          <w:bCs/>
          <w:color w:val="000000" w:themeColor="text1"/>
          <w:sz w:val="24"/>
          <w:highlight w:val="green"/>
          <w:u w:val="single"/>
        </w:rPr>
        <w:t>10^16 human lives</w:t>
      </w:r>
      <w:r w:rsidRPr="00235E2B">
        <w:rPr>
          <w:color w:val="000000" w:themeColor="text1"/>
          <w:sz w:val="24"/>
          <w:highlight w:val="green"/>
        </w:rPr>
        <w:t>.</w:t>
      </w:r>
      <w:r w:rsidRPr="00235E2B">
        <w:rPr>
          <w:color w:val="000000" w:themeColor="text1"/>
          <w:sz w:val="24"/>
        </w:rPr>
        <w:t xml:space="preserve">  </w:t>
      </w:r>
      <w:r w:rsidRPr="00235E2B">
        <w:rPr>
          <w:b/>
          <w:bCs/>
          <w:color w:val="000000" w:themeColor="text1"/>
          <w:sz w:val="24"/>
          <w:u w:val="single"/>
        </w:rPr>
        <w:t xml:space="preserve">This implies that </w:t>
      </w:r>
      <w:r w:rsidRPr="00235E2B">
        <w:rPr>
          <w:b/>
          <w:bCs/>
          <w:color w:val="000000" w:themeColor="text1"/>
          <w:sz w:val="24"/>
          <w:highlight w:val="green"/>
          <w:u w:val="single"/>
        </w:rPr>
        <w:t xml:space="preserve">the </w:t>
      </w:r>
      <w:r w:rsidRPr="00235E2B">
        <w:rPr>
          <w:b/>
          <w:bCs/>
          <w:color w:val="000000" w:themeColor="text1"/>
          <w:sz w:val="24"/>
          <w:u w:val="single"/>
        </w:rPr>
        <w:t xml:space="preserve">expected </w:t>
      </w:r>
      <w:r w:rsidRPr="00235E2B">
        <w:rPr>
          <w:b/>
          <w:bCs/>
          <w:color w:val="000000" w:themeColor="text1"/>
          <w:sz w:val="24"/>
          <w:highlight w:val="green"/>
          <w:u w:val="single"/>
        </w:rPr>
        <w:t xml:space="preserve">value of   reducing existential risk by </w:t>
      </w:r>
      <w:r w:rsidRPr="00235E2B">
        <w:rPr>
          <w:b/>
          <w:bCs/>
          <w:color w:val="000000" w:themeColor="text1"/>
          <w:sz w:val="24"/>
          <w:u w:val="single"/>
        </w:rPr>
        <w:t xml:space="preserve">a mere </w:t>
      </w:r>
      <w:r w:rsidRPr="00235E2B">
        <w:rPr>
          <w:b/>
          <w:bCs/>
          <w:color w:val="000000" w:themeColor="text1"/>
          <w:sz w:val="24"/>
          <w:highlight w:val="green"/>
          <w:u w:val="single"/>
        </w:rPr>
        <w:t>one millionth of one percentage point is</w:t>
      </w:r>
      <w:r w:rsidRPr="00235E2B">
        <w:rPr>
          <w:b/>
          <w:bCs/>
          <w:color w:val="000000" w:themeColor="text1"/>
          <w:sz w:val="24"/>
          <w:u w:val="single"/>
        </w:rPr>
        <w:t xml:space="preserve"> at least </w:t>
      </w:r>
      <w:r w:rsidRPr="00235E2B">
        <w:rPr>
          <w:b/>
          <w:bCs/>
          <w:color w:val="000000" w:themeColor="text1"/>
          <w:sz w:val="24"/>
          <w:highlight w:val="green"/>
          <w:u w:val="single"/>
        </w:rPr>
        <w:t>a hundred times the   value of a million human lives</w:t>
      </w:r>
      <w:r w:rsidRPr="00235E2B">
        <w:rPr>
          <w:b/>
          <w:bCs/>
          <w:color w:val="000000" w:themeColor="text1"/>
          <w:sz w:val="24"/>
          <w:u w:val="single"/>
        </w:rPr>
        <w:t>.</w:t>
      </w:r>
      <w:r w:rsidRPr="00235E2B">
        <w:rPr>
          <w:color w:val="000000" w:themeColor="text1"/>
          <w:sz w:val="24"/>
        </w:rPr>
        <w:t> </w:t>
      </w:r>
      <w:r w:rsidRPr="00235E2B">
        <w:rPr>
          <w:color w:val="000000" w:themeColor="text1"/>
          <w:sz w:val="26"/>
          <w:szCs w:val="26"/>
        </w:rPr>
        <w:t xml:space="preserve"> </w:t>
      </w:r>
      <w:r w:rsidRPr="00235E2B">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35E2B">
        <w:rPr>
          <w:b/>
          <w:bCs/>
          <w:color w:val="000000" w:themeColor="text1"/>
          <w:sz w:val="24"/>
          <w:u w:val="single" w:color="1E1E1E"/>
        </w:rPr>
        <w:t xml:space="preserve">One might consequently argue that </w:t>
      </w:r>
      <w:r w:rsidRPr="00235E2B">
        <w:rPr>
          <w:b/>
          <w:bCs/>
          <w:color w:val="000000" w:themeColor="text1"/>
          <w:sz w:val="24"/>
          <w:highlight w:val="green"/>
          <w:u w:val="single" w:color="1E1E1E"/>
        </w:rPr>
        <w:t>even the tiniest reduction of existential risk has a</w:t>
      </w:r>
      <w:r w:rsidRPr="00235E2B">
        <w:rPr>
          <w:b/>
          <w:bCs/>
          <w:color w:val="000000" w:themeColor="text1"/>
          <w:sz w:val="24"/>
          <w:u w:val="single" w:color="1E1E1E"/>
        </w:rPr>
        <w:t xml:space="preserve">n   expected </w:t>
      </w:r>
      <w:r w:rsidRPr="00235E2B">
        <w:rPr>
          <w:b/>
          <w:bCs/>
          <w:color w:val="000000" w:themeColor="text1"/>
          <w:sz w:val="24"/>
          <w:highlight w:val="green"/>
          <w:u w:val="single" w:color="1E1E1E"/>
        </w:rPr>
        <w:t>value greater than</w:t>
      </w:r>
      <w:r w:rsidRPr="00235E2B">
        <w:rPr>
          <w:b/>
          <w:bCs/>
          <w:color w:val="000000" w:themeColor="text1"/>
          <w:sz w:val="24"/>
          <w:u w:val="single" w:color="1E1E1E"/>
        </w:rPr>
        <w:t xml:space="preserve"> that of</w:t>
      </w:r>
      <w:r w:rsidRPr="00235E2B">
        <w:rPr>
          <w:b/>
          <w:bCs/>
          <w:color w:val="000000" w:themeColor="text1"/>
          <w:sz w:val="24"/>
          <w:highlight w:val="green"/>
          <w:u w:val="single" w:color="1E1E1E"/>
        </w:rPr>
        <w:t xml:space="preserve"> the definite provision of </w:t>
      </w:r>
      <w:r w:rsidRPr="00235E2B">
        <w:rPr>
          <w:b/>
          <w:bCs/>
          <w:color w:val="000000" w:themeColor="text1"/>
          <w:sz w:val="24"/>
          <w:u w:val="single" w:color="1E1E1E"/>
        </w:rPr>
        <w:t xml:space="preserve">any ordinary good, such as the direct   benefit of </w:t>
      </w:r>
      <w:r w:rsidRPr="00235E2B">
        <w:rPr>
          <w:b/>
          <w:bCs/>
          <w:color w:val="000000" w:themeColor="text1"/>
          <w:sz w:val="24"/>
          <w:highlight w:val="green"/>
          <w:u w:val="single" w:color="1E1E1E"/>
        </w:rPr>
        <w:t>saving 1 billion lives</w:t>
      </w:r>
      <w:r w:rsidRPr="00235E2B">
        <w:rPr>
          <w:b/>
          <w:bCs/>
          <w:color w:val="000000" w:themeColor="text1"/>
          <w:sz w:val="26"/>
          <w:szCs w:val="26"/>
          <w:highlight w:val="green"/>
          <w:u w:val="single" w:color="1E1E1E"/>
        </w:rPr>
        <w:t>.</w:t>
      </w:r>
      <w:r w:rsidRPr="00235E2B">
        <w:rPr>
          <w:color w:val="000000" w:themeColor="text1"/>
          <w:sz w:val="26"/>
          <w:szCs w:val="26"/>
          <w:u w:color="1E1E1E"/>
        </w:rPr>
        <w:t xml:space="preserve">  </w:t>
      </w:r>
      <w:r w:rsidRPr="00235E2B">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235E2B">
        <w:rPr>
          <w:color w:val="000000" w:themeColor="text1"/>
          <w:sz w:val="26"/>
          <w:szCs w:val="26"/>
          <w:u w:color="1E1E1E"/>
        </w:rPr>
        <w:t xml:space="preserve">  </w:t>
      </w:r>
    </w:p>
    <w:p w14:paraId="5F27E52A" w14:textId="77777777" w:rsidR="0066310F" w:rsidRPr="00F601E6" w:rsidRDefault="0066310F" w:rsidP="0066310F"/>
    <w:p w14:paraId="09F33DD2" w14:textId="30228A88" w:rsidR="00D03CC1" w:rsidRPr="00D01C01" w:rsidRDefault="00D03CC1" w:rsidP="00EE1FA6">
      <w:pPr>
        <w:pStyle w:val="Heading4"/>
        <w:numPr>
          <w:ilvl w:val="0"/>
          <w:numId w:val="2"/>
        </w:numPr>
      </w:pPr>
      <w:r w:rsidRPr="009F62E9">
        <w:rPr>
          <w:u w:val="single"/>
        </w:rPr>
        <w:lastRenderedPageBreak/>
        <w:t>Actor-specificity</w:t>
      </w:r>
      <w:r>
        <w:t>: side constraints freeze action because government policies always require trade-offs since they have finite resources—the only justifiable way to resolve those conflicts is by benefiting everyone. Actor-specificity first -- different agents have different ethical obligations.</w:t>
      </w:r>
    </w:p>
    <w:p w14:paraId="53976998" w14:textId="0845EE20" w:rsidR="00D03CC1" w:rsidRDefault="00D03CC1" w:rsidP="00EE1FA6">
      <w:pPr>
        <w:pStyle w:val="Heading4"/>
        <w:numPr>
          <w:ilvl w:val="0"/>
          <w:numId w:val="2"/>
        </w:numPr>
        <w:rPr>
          <w:rFonts w:eastAsia="Calibri" w:cs="Calibri"/>
        </w:rPr>
      </w:pPr>
      <w:r w:rsidRPr="009F62E9">
        <w:rPr>
          <w:rFonts w:cs="Calibri"/>
          <w:u w:val="single"/>
        </w:rPr>
        <w:t>No</w:t>
      </w:r>
      <w:r>
        <w:rPr>
          <w:rFonts w:cs="Calibri"/>
          <w:u w:val="single"/>
        </w:rPr>
        <w:t xml:space="preserve"> intent-foresight distinction</w:t>
      </w:r>
      <w:r>
        <w:rPr>
          <w:rFonts w:cs="Calibri"/>
        </w:rPr>
        <w:t xml:space="preserve"> –</w:t>
      </w:r>
      <w:r>
        <w:rPr>
          <w:rFonts w:cs="Calibri"/>
        </w:rPr>
        <w:t xml:space="preserve"> </w:t>
      </w:r>
      <w:r>
        <w:rPr>
          <w:rFonts w:eastAsia="Calibri" w:cs="Calibri"/>
        </w:rPr>
        <w:t>i</w:t>
      </w:r>
      <w:r w:rsidRPr="008C2485">
        <w:rPr>
          <w:rFonts w:eastAsia="Calibri" w:cs="Calibri"/>
        </w:rPr>
        <w:t>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7DCCF399" w14:textId="088AC3EF" w:rsidR="007E1322" w:rsidRDefault="007E1322" w:rsidP="00EE1FA6">
      <w:pPr>
        <w:pStyle w:val="Heading4"/>
        <w:numPr>
          <w:ilvl w:val="0"/>
          <w:numId w:val="2"/>
        </w:numPr>
      </w:pPr>
      <w:r>
        <w:rPr>
          <w:u w:val="single"/>
        </w:rPr>
        <w:t>L</w:t>
      </w:r>
      <w:r w:rsidRPr="009F62E9">
        <w:rPr>
          <w:u w:val="single"/>
        </w:rPr>
        <w:t>exical pre-requisit</w:t>
      </w:r>
      <w:r>
        <w:rPr>
          <w:u w:val="single"/>
        </w:rPr>
        <w:t>e</w:t>
      </w:r>
      <w:r w:rsidRPr="008A12FD">
        <w:t>: Threats to life preclude the ability for moral actors to effectively utilize and act upon other moral theories</w:t>
      </w:r>
    </w:p>
    <w:p w14:paraId="379C207D" w14:textId="77777777" w:rsidR="00AE0435" w:rsidRDefault="00AE0435" w:rsidP="00EE1FA6">
      <w:pPr>
        <w:pStyle w:val="Heading4"/>
        <w:numPr>
          <w:ilvl w:val="0"/>
          <w:numId w:val="2"/>
        </w:numPr>
        <w:rPr>
          <w:rFonts w:cs="Calibri"/>
        </w:rPr>
      </w:pPr>
      <w:r>
        <w:rPr>
          <w:rFonts w:cs="Calibri"/>
        </w:rPr>
        <w:t>Permissibility and presumption affirm</w:t>
      </w:r>
      <w:r>
        <w:rPr>
          <w:rFonts w:cs="Calibri"/>
        </w:rPr>
        <w:t>:</w:t>
      </w:r>
    </w:p>
    <w:p w14:paraId="7C317329" w14:textId="77777777" w:rsidR="00AE0435" w:rsidRDefault="00AE0435" w:rsidP="00EE1FA6">
      <w:pPr>
        <w:pStyle w:val="Heading4"/>
        <w:numPr>
          <w:ilvl w:val="0"/>
          <w:numId w:val="3"/>
        </w:numPr>
        <w:rPr>
          <w:rFonts w:cs="Calibri"/>
        </w:rPr>
      </w:pPr>
      <w:r>
        <w:rPr>
          <w:rFonts w:cs="Calibri"/>
        </w:rPr>
        <w:t>W</w:t>
      </w:r>
      <w:r w:rsidRPr="0031694C">
        <w:rPr>
          <w:rFonts w:cs="Calibri"/>
        </w:rPr>
        <w:t xml:space="preserve">hen I tell you my name is </w:t>
      </w:r>
      <w:r>
        <w:rPr>
          <w:rFonts w:cs="Calibri"/>
        </w:rPr>
        <w:t>Jane</w:t>
      </w:r>
      <w:r w:rsidRPr="0031694C">
        <w:rPr>
          <w:rFonts w:cs="Calibri"/>
        </w:rPr>
        <w:t xml:space="preserve"> you believe me absent reason to believe otherwise</w:t>
      </w:r>
      <w:r>
        <w:rPr>
          <w:rFonts w:cs="Calibri"/>
        </w:rPr>
        <w:t xml:space="preserve"> – </w:t>
      </w:r>
      <w:r w:rsidRPr="0031694C">
        <w:rPr>
          <w:rFonts w:cs="Calibri"/>
        </w:rPr>
        <w:t xml:space="preserve"> we assume things to be true or we’d never be able to take action – prior question since voting neg is also an action</w:t>
      </w:r>
    </w:p>
    <w:p w14:paraId="56200947" w14:textId="0CC75443" w:rsidR="00AE0435" w:rsidRDefault="00AE0435" w:rsidP="00EE1FA6">
      <w:pPr>
        <w:pStyle w:val="Heading4"/>
        <w:numPr>
          <w:ilvl w:val="0"/>
          <w:numId w:val="3"/>
        </w:numPr>
        <w:rPr>
          <w:rFonts w:cs="Calibri"/>
        </w:rPr>
      </w:pPr>
      <w:r>
        <w:rPr>
          <w:rFonts w:cs="Calibri"/>
        </w:rPr>
        <w:t>4-minute</w:t>
      </w:r>
      <w:r w:rsidRPr="0031694C">
        <w:rPr>
          <w:rFonts w:cs="Calibri"/>
        </w:rPr>
        <w:t xml:space="preserve"> 1AR has to answer 7min of offense and hedge against 2nr collapse</w:t>
      </w:r>
      <w:r w:rsidR="0008785C">
        <w:rPr>
          <w:rFonts w:cs="Calibri"/>
        </w:rPr>
        <w:t xml:space="preserve"> –</w:t>
      </w:r>
      <w:r w:rsidRPr="0031694C">
        <w:rPr>
          <w:rFonts w:cs="Calibri"/>
        </w:rPr>
        <w:t xml:space="preserve"> if </w:t>
      </w:r>
      <w:r>
        <w:rPr>
          <w:rFonts w:cs="Calibri"/>
        </w:rPr>
        <w:t xml:space="preserve">they </w:t>
      </w:r>
      <w:r w:rsidRPr="0031694C">
        <w:rPr>
          <w:rFonts w:cs="Calibri"/>
        </w:rPr>
        <w:t>can’t prove the aff false you should presume its true</w:t>
      </w:r>
    </w:p>
    <w:p w14:paraId="55F854FF" w14:textId="32E19F7E" w:rsidR="00CC55E5" w:rsidRDefault="00CC55E5" w:rsidP="00CC55E5"/>
    <w:p w14:paraId="4F050097" w14:textId="77777777" w:rsidR="00CC55E5" w:rsidRDefault="00CC55E5" w:rsidP="00CC55E5">
      <w:pPr>
        <w:pStyle w:val="Heading4"/>
      </w:pPr>
      <w:r>
        <w:t>Use a comparative worlds paradigm where the Affirmative must prove the plan is better than the status quo or a competitive policy option.</w:t>
      </w:r>
    </w:p>
    <w:p w14:paraId="0DF47FCB" w14:textId="77777777" w:rsidR="00CC55E5" w:rsidRDefault="00CC55E5" w:rsidP="00CC55E5"/>
    <w:p w14:paraId="77D7478A" w14:textId="77777777" w:rsidR="00CC55E5" w:rsidRPr="00793092" w:rsidRDefault="00CC55E5" w:rsidP="00CC55E5">
      <w:pPr>
        <w:keepNext/>
        <w:keepLines/>
        <w:spacing w:before="200"/>
        <w:outlineLvl w:val="3"/>
        <w:rPr>
          <w:rFonts w:eastAsiaTheme="majorEastAsia"/>
          <w:bCs/>
          <w:iCs/>
          <w:sz w:val="26"/>
        </w:rPr>
      </w:pPr>
      <w:r w:rsidRPr="00793092">
        <w:rPr>
          <w:rFonts w:eastAsiaTheme="majorEastAsia"/>
          <w:b/>
          <w:bCs/>
          <w:iCs/>
          <w:sz w:val="26"/>
        </w:rPr>
        <w:t xml:space="preserve">Resolved denotes a proposal to be enacted by law </w:t>
      </w:r>
      <w:r w:rsidRPr="00793092">
        <w:rPr>
          <w:rFonts w:eastAsiaTheme="majorEastAsia"/>
          <w:bCs/>
          <w:iCs/>
          <w:sz w:val="26"/>
        </w:rPr>
        <w:br/>
      </w:r>
      <w:r w:rsidRPr="00793092">
        <w:rPr>
          <w:b/>
          <w:sz w:val="26"/>
          <w:szCs w:val="26"/>
        </w:rPr>
        <w:t>Words and Phrases 1964</w:t>
      </w:r>
      <w:r w:rsidRPr="00793092">
        <w:rPr>
          <w:b/>
        </w:rPr>
        <w:t xml:space="preserve"> </w:t>
      </w:r>
      <w:r w:rsidRPr="003328CA">
        <w:t xml:space="preserve">Permanent Edition </w:t>
      </w:r>
      <w:r w:rsidRPr="00793092">
        <w:rPr>
          <w:rFonts w:eastAsiaTheme="majorEastAsia"/>
          <w:bCs/>
          <w:iCs/>
          <w:sz w:val="26"/>
        </w:rPr>
        <w:br/>
      </w:r>
      <w:r w:rsidRPr="00793092">
        <w:rPr>
          <w:rFonts w:eastAsia="Times New Roman"/>
          <w:szCs w:val="16"/>
        </w:rPr>
        <w:t>Definition of the word “resolve,” given by Webster is “</w:t>
      </w:r>
      <w:r w:rsidRPr="00793092">
        <w:rPr>
          <w:rFonts w:eastAsia="Times New Roman"/>
          <w:b/>
          <w:szCs w:val="22"/>
          <w:highlight w:val="green"/>
          <w:u w:val="single"/>
        </w:rPr>
        <w:t>to express</w:t>
      </w:r>
      <w:r w:rsidRPr="00793092">
        <w:rPr>
          <w:rFonts w:eastAsia="Times New Roman"/>
          <w:b/>
          <w:szCs w:val="22"/>
          <w:u w:val="single"/>
        </w:rPr>
        <w:t xml:space="preserve"> an opinion or </w:t>
      </w:r>
      <w:r w:rsidRPr="00793092">
        <w:rPr>
          <w:rFonts w:eastAsia="Times New Roman"/>
          <w:b/>
          <w:szCs w:val="22"/>
          <w:highlight w:val="green"/>
          <w:u w:val="single"/>
        </w:rPr>
        <w:t xml:space="preserve">determination by resolution or </w:t>
      </w:r>
      <w:r w:rsidRPr="00793092">
        <w:rPr>
          <w:rFonts w:eastAsia="Times New Roman"/>
          <w:b/>
          <w:szCs w:val="22"/>
          <w:u w:val="single"/>
        </w:rPr>
        <w:t xml:space="preserve">vote; as ‘it was resolved by the </w:t>
      </w:r>
      <w:r w:rsidRPr="00793092">
        <w:rPr>
          <w:rFonts w:eastAsia="Times New Roman"/>
          <w:b/>
          <w:szCs w:val="22"/>
          <w:highlight w:val="green"/>
          <w:u w:val="single"/>
        </w:rPr>
        <w:t>legislature</w:t>
      </w:r>
      <w:r w:rsidRPr="00793092">
        <w:rPr>
          <w:rFonts w:eastAsia="Times New Roman"/>
          <w:b/>
          <w:szCs w:val="16"/>
          <w:u w:val="single"/>
        </w:rPr>
        <w:t>;</w:t>
      </w:r>
      <w:r w:rsidRPr="00793092">
        <w:rPr>
          <w:rFonts w:eastAsia="Times New Roman"/>
          <w:szCs w:val="16"/>
        </w:rPr>
        <w:t xml:space="preserve">” It is of </w:t>
      </w:r>
      <w:r w:rsidRPr="00793092">
        <w:rPr>
          <w:rFonts w:eastAsia="Times New Roman"/>
          <w:b/>
          <w:szCs w:val="22"/>
          <w:u w:val="single"/>
        </w:rPr>
        <w:t>similar</w:t>
      </w:r>
      <w:r w:rsidRPr="00793092">
        <w:rPr>
          <w:rFonts w:eastAsia="Times New Roman"/>
          <w:sz w:val="20"/>
          <w:szCs w:val="20"/>
        </w:rPr>
        <w:t xml:space="preserve"> </w:t>
      </w:r>
      <w:r w:rsidRPr="00793092">
        <w:rPr>
          <w:rFonts w:eastAsia="Times New Roman"/>
          <w:szCs w:val="16"/>
        </w:rPr>
        <w:t xml:space="preserve">force </w:t>
      </w:r>
      <w:r w:rsidRPr="00793092">
        <w:rPr>
          <w:rFonts w:eastAsia="Times New Roman"/>
          <w:b/>
          <w:szCs w:val="22"/>
          <w:u w:val="single"/>
        </w:rPr>
        <w:t>to the word “enact,”</w:t>
      </w:r>
      <w:r w:rsidRPr="00793092">
        <w:rPr>
          <w:rFonts w:eastAsia="Times New Roman"/>
          <w:sz w:val="20"/>
          <w:szCs w:val="20"/>
        </w:rPr>
        <w:t xml:space="preserve"> </w:t>
      </w:r>
      <w:r w:rsidRPr="00793092">
        <w:rPr>
          <w:rFonts w:eastAsia="Times New Roman"/>
          <w:szCs w:val="16"/>
        </w:rPr>
        <w:t xml:space="preserve">which is </w:t>
      </w:r>
      <w:r w:rsidRPr="00793092">
        <w:rPr>
          <w:rFonts w:eastAsia="Times New Roman"/>
          <w:b/>
          <w:szCs w:val="22"/>
          <w:u w:val="single"/>
        </w:rPr>
        <w:t>defined</w:t>
      </w:r>
      <w:r w:rsidRPr="00793092">
        <w:rPr>
          <w:rFonts w:eastAsia="Times New Roman"/>
          <w:sz w:val="20"/>
          <w:szCs w:val="20"/>
        </w:rPr>
        <w:t xml:space="preserve"> </w:t>
      </w:r>
      <w:r w:rsidRPr="00793092">
        <w:rPr>
          <w:rFonts w:eastAsia="Times New Roman"/>
          <w:szCs w:val="16"/>
        </w:rPr>
        <w:t>by Bouvier</w:t>
      </w:r>
      <w:r w:rsidRPr="00793092">
        <w:rPr>
          <w:rFonts w:eastAsia="Times New Roman"/>
          <w:sz w:val="20"/>
          <w:szCs w:val="20"/>
        </w:rPr>
        <w:t xml:space="preserve"> </w:t>
      </w:r>
      <w:r w:rsidRPr="00793092">
        <w:rPr>
          <w:rFonts w:eastAsia="Times New Roman"/>
          <w:b/>
          <w:szCs w:val="22"/>
          <w:u w:val="single"/>
        </w:rPr>
        <w:t>as</w:t>
      </w:r>
      <w:r w:rsidRPr="00793092">
        <w:rPr>
          <w:rFonts w:eastAsia="Times New Roman"/>
          <w:sz w:val="20"/>
          <w:szCs w:val="20"/>
        </w:rPr>
        <w:t xml:space="preserve"> </w:t>
      </w:r>
      <w:r w:rsidRPr="00793092">
        <w:rPr>
          <w:rFonts w:eastAsia="Times New Roman"/>
          <w:szCs w:val="16"/>
        </w:rPr>
        <w:t xml:space="preserve">meaning </w:t>
      </w:r>
      <w:r w:rsidRPr="00793092">
        <w:rPr>
          <w:rFonts w:eastAsia="Times New Roman"/>
          <w:sz w:val="20"/>
          <w:szCs w:val="20"/>
        </w:rPr>
        <w:t>“</w:t>
      </w:r>
      <w:r w:rsidRPr="00793092">
        <w:rPr>
          <w:rFonts w:eastAsia="Times New Roman"/>
          <w:b/>
          <w:szCs w:val="22"/>
          <w:highlight w:val="green"/>
          <w:u w:val="single"/>
        </w:rPr>
        <w:t>to establish by law</w:t>
      </w:r>
      <w:r w:rsidRPr="00793092">
        <w:rPr>
          <w:rFonts w:eastAsia="Times New Roman"/>
          <w:sz w:val="20"/>
          <w:szCs w:val="20"/>
        </w:rPr>
        <w:t xml:space="preserve">”.  </w:t>
      </w:r>
    </w:p>
    <w:p w14:paraId="18E06D33" w14:textId="77777777" w:rsidR="00CC55E5" w:rsidRDefault="00CC55E5" w:rsidP="00CC55E5">
      <w:pPr>
        <w:pStyle w:val="Heading4"/>
      </w:pPr>
      <w:r>
        <w:t xml:space="preserve">Ought means should </w:t>
      </w:r>
    </w:p>
    <w:p w14:paraId="74C9FEF0" w14:textId="77777777" w:rsidR="00CC55E5" w:rsidRPr="00C40336" w:rsidRDefault="00CC55E5" w:rsidP="00CC55E5">
      <w:r w:rsidRPr="00C40336">
        <w:rPr>
          <w:rStyle w:val="Style13ptBold"/>
        </w:rPr>
        <w:t>Merriam Webster, No Date</w:t>
      </w:r>
      <w:r>
        <w:t xml:space="preserve"> – Merriam Webster’s Learner’s Dictionary, “ought”, </w:t>
      </w:r>
      <w:hyperlink r:id="rId9" w:history="1">
        <w:r w:rsidRPr="0022064D">
          <w:rPr>
            <w:rStyle w:val="Hyperlink"/>
          </w:rPr>
          <w:t>http://www.learnersdictionary.com/definition/ought</w:t>
        </w:r>
      </w:hyperlink>
      <w:r>
        <w:br/>
      </w:r>
      <w:r w:rsidRPr="00C40336">
        <w:t>ought /</w:t>
      </w:r>
      <w:r w:rsidRPr="00793092">
        <w:rPr>
          <w:rFonts w:ascii="Times New Roman" w:hAnsi="Times New Roman"/>
        </w:rPr>
        <w:t>ˈɑː</w:t>
      </w:r>
      <w:r w:rsidRPr="00C40336">
        <w:t>t/ verb</w:t>
      </w:r>
      <w:r>
        <w:br/>
      </w:r>
      <w:r w:rsidRPr="00C40336">
        <w:t>Learner's definition of OUGHT</w:t>
      </w:r>
      <w:r>
        <w:t xml:space="preserve"> </w:t>
      </w:r>
      <w:r w:rsidRPr="00C40336">
        <w:t>[modal verb]</w:t>
      </w:r>
      <w:r>
        <w:t xml:space="preserve"> </w:t>
      </w:r>
      <w:r w:rsidRPr="00C40336">
        <w:t xml:space="preserve">1 ◊ Ought is almost always followed by to and the infinitive form of a verb. </w:t>
      </w:r>
      <w:r w:rsidRPr="00C40336">
        <w:rPr>
          <w:rStyle w:val="StyleUnderline"/>
        </w:rPr>
        <w:t xml:space="preserve">The phrase </w:t>
      </w:r>
      <w:r w:rsidRPr="00793092">
        <w:rPr>
          <w:rStyle w:val="StyleUnderline"/>
          <w:highlight w:val="green"/>
        </w:rPr>
        <w:t>ought</w:t>
      </w:r>
      <w:r w:rsidRPr="00C40336">
        <w:rPr>
          <w:rStyle w:val="StyleUnderline"/>
        </w:rPr>
        <w:t xml:space="preserve"> to </w:t>
      </w:r>
      <w:r w:rsidRPr="00793092">
        <w:rPr>
          <w:rStyle w:val="StyleUnderline"/>
          <w:highlight w:val="green"/>
        </w:rPr>
        <w:t>has the same meaning as should</w:t>
      </w:r>
      <w:r w:rsidRPr="00C40336">
        <w:rPr>
          <w:rStyle w:val="StyleUnderline"/>
        </w:rPr>
        <w:t xml:space="preserve"> and is used in the same ways</w:t>
      </w:r>
      <w:r w:rsidRPr="00C40336">
        <w:t xml:space="preserve">, </w:t>
      </w:r>
      <w:r w:rsidRPr="00C40336">
        <w:rPr>
          <w:rStyle w:val="StyleUnderline"/>
        </w:rPr>
        <w:t>but it is less common and somewhat more formal.</w:t>
      </w:r>
      <w:r w:rsidRPr="00C40336">
        <w:t xml:space="preserve"> The negative forms ought not and oughtn't are often used without a following to.</w:t>
      </w:r>
      <w:r>
        <w:t xml:space="preserve"> </w:t>
      </w:r>
      <w:r w:rsidRPr="00C40336">
        <w:t>— used to indicate what is expected</w:t>
      </w:r>
      <w:r>
        <w:t xml:space="preserve"> </w:t>
      </w:r>
      <w:r w:rsidRPr="00C40336">
        <w:t>They ought to be here by now.</w:t>
      </w:r>
      <w:r>
        <w:t xml:space="preserve"> </w:t>
      </w:r>
      <w:r w:rsidRPr="00C40336">
        <w:t>You ought to be able to read this book.</w:t>
      </w:r>
      <w:r>
        <w:t xml:space="preserve"> </w:t>
      </w:r>
      <w:r w:rsidRPr="00C40336">
        <w:t>There ought to be a gas station on the way.</w:t>
      </w:r>
      <w:r>
        <w:t xml:space="preserve"> </w:t>
      </w:r>
      <w:r w:rsidRPr="00C40336">
        <w:t xml:space="preserve">2 — </w:t>
      </w:r>
      <w:r w:rsidRPr="00793092">
        <w:rPr>
          <w:rStyle w:val="StyleUnderline"/>
          <w:highlight w:val="green"/>
        </w:rPr>
        <w:t>used to say or suggest what should be done</w:t>
      </w:r>
      <w:r>
        <w:t xml:space="preserve"> </w:t>
      </w:r>
      <w:r w:rsidRPr="00C40336">
        <w:t>You ought to get some rest.</w:t>
      </w:r>
      <w:r>
        <w:t xml:space="preserve"> </w:t>
      </w:r>
      <w:r w:rsidRPr="00C40336">
        <w:t>That leak ought to be fixed.</w:t>
      </w:r>
      <w:r>
        <w:t xml:space="preserve"> </w:t>
      </w:r>
      <w:r w:rsidRPr="00C40336">
        <w:t>You ought to do your homework.</w:t>
      </w:r>
    </w:p>
    <w:p w14:paraId="04462CFC" w14:textId="77777777" w:rsidR="00CC55E5" w:rsidRDefault="00CC55E5" w:rsidP="00CC55E5">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13387353" w14:textId="77777777" w:rsidR="00CC55E5" w:rsidRPr="00793092" w:rsidRDefault="00CC55E5" w:rsidP="00CC55E5">
      <w:pPr>
        <w:pStyle w:val="Heading4"/>
      </w:pPr>
      <w:r>
        <w:lastRenderedPageBreak/>
        <w:t>Net benefits:</w:t>
      </w:r>
    </w:p>
    <w:p w14:paraId="77ACFE55" w14:textId="77777777" w:rsidR="00CC55E5" w:rsidRDefault="00CC55E5" w:rsidP="00EE1FA6">
      <w:pPr>
        <w:pStyle w:val="Heading4"/>
        <w:numPr>
          <w:ilvl w:val="0"/>
          <w:numId w:val="4"/>
        </w:numPr>
        <w:tabs>
          <w:tab w:val="num" w:pos="360"/>
        </w:tabs>
        <w:ind w:left="360"/>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r>
        <w:br/>
      </w:r>
    </w:p>
    <w:p w14:paraId="42A5F226" w14:textId="59FBB049" w:rsidR="00CC55E5" w:rsidRDefault="00CC55E5" w:rsidP="00EE1FA6">
      <w:pPr>
        <w:pStyle w:val="Heading4"/>
        <w:numPr>
          <w:ilvl w:val="0"/>
          <w:numId w:val="4"/>
        </w:numPr>
        <w:tabs>
          <w:tab w:val="num" w:pos="360"/>
        </w:tabs>
        <w:ind w:left="360"/>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rsidR="00EF0687">
        <w:t>.</w:t>
      </w:r>
    </w:p>
    <w:p w14:paraId="73476B9A" w14:textId="77777777" w:rsidR="00CC55E5" w:rsidRPr="005F0D17" w:rsidRDefault="00CC55E5" w:rsidP="00CC55E5">
      <w:pPr>
        <w:rPr>
          <w:sz w:val="12"/>
        </w:rPr>
      </w:pPr>
    </w:p>
    <w:p w14:paraId="15F7DDF2" w14:textId="77777777" w:rsidR="00CC55E5" w:rsidRPr="00165FC0" w:rsidRDefault="00CC55E5" w:rsidP="00CC55E5"/>
    <w:p w14:paraId="14B06AFC" w14:textId="77777777" w:rsidR="00CC55E5" w:rsidRPr="00CC55E5" w:rsidRDefault="00CC55E5" w:rsidP="00CC55E5"/>
    <w:p w14:paraId="4E8B6EA2" w14:textId="77777777" w:rsidR="00AE0435" w:rsidRPr="00AE0435" w:rsidRDefault="00AE0435" w:rsidP="00AE0435"/>
    <w:p w14:paraId="5920A29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810DB7"/>
    <w:multiLevelType w:val="hybridMultilevel"/>
    <w:tmpl w:val="DF80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863275"/>
    <w:multiLevelType w:val="hybridMultilevel"/>
    <w:tmpl w:val="29D0569A"/>
    <w:lvl w:ilvl="0" w:tplc="5678A8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612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6B34"/>
    <w:rsid w:val="0008785C"/>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C02"/>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10F"/>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1322"/>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0435"/>
    <w:rsid w:val="00AE1BAD"/>
    <w:rsid w:val="00AE2124"/>
    <w:rsid w:val="00AE24BC"/>
    <w:rsid w:val="00AE3E3F"/>
    <w:rsid w:val="00AF2516"/>
    <w:rsid w:val="00AF4760"/>
    <w:rsid w:val="00AF55D4"/>
    <w:rsid w:val="00B0505F"/>
    <w:rsid w:val="00B05C2D"/>
    <w:rsid w:val="00B12933"/>
    <w:rsid w:val="00B12B88"/>
    <w:rsid w:val="00B137E0"/>
    <w:rsid w:val="00B13BC8"/>
    <w:rsid w:val="00B1723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245"/>
    <w:rsid w:val="00C72AFE"/>
    <w:rsid w:val="00C81619"/>
    <w:rsid w:val="00CA013C"/>
    <w:rsid w:val="00CA6D6D"/>
    <w:rsid w:val="00CC55E5"/>
    <w:rsid w:val="00CC7A4E"/>
    <w:rsid w:val="00CD1359"/>
    <w:rsid w:val="00CD4C83"/>
    <w:rsid w:val="00D01EDC"/>
    <w:rsid w:val="00D03CC1"/>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FA6"/>
    <w:rsid w:val="00EE54B4"/>
    <w:rsid w:val="00EF0687"/>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B0132"/>
  <w14:defaultImageDpi w14:val="300"/>
  <w15:docId w15:val="{C3915545-C48F-D941-8D5B-C9D2F646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310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612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612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612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6124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631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612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245"/>
  </w:style>
  <w:style w:type="character" w:customStyle="1" w:styleId="Heading1Char">
    <w:name w:val="Heading 1 Char"/>
    <w:aliases w:val="Pocket Char"/>
    <w:basedOn w:val="DefaultParagraphFont"/>
    <w:link w:val="Heading1"/>
    <w:uiPriority w:val="9"/>
    <w:rsid w:val="00C6124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6124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6124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612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6124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61245"/>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6124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6124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61245"/>
    <w:rPr>
      <w:color w:val="auto"/>
      <w:u w:val="none"/>
    </w:rPr>
  </w:style>
  <w:style w:type="paragraph" w:styleId="DocumentMap">
    <w:name w:val="Document Map"/>
    <w:basedOn w:val="Normal"/>
    <w:link w:val="DocumentMapChar"/>
    <w:uiPriority w:val="99"/>
    <w:semiHidden/>
    <w:unhideWhenUsed/>
    <w:rsid w:val="00C612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1245"/>
    <w:rPr>
      <w:rFonts w:ascii="Lucida Grande" w:hAnsi="Lucida Grande" w:cs="Lucida Grande"/>
    </w:rPr>
  </w:style>
  <w:style w:type="character" w:customStyle="1" w:styleId="Heading5Char">
    <w:name w:val="Heading 5 Char"/>
    <w:basedOn w:val="DefaultParagraphFont"/>
    <w:link w:val="Heading5"/>
    <w:uiPriority w:val="9"/>
    <w:semiHidden/>
    <w:rsid w:val="0066310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66310F"/>
    <w:rPr>
      <w:b/>
      <w:bCs/>
      <w:color w:val="404040" w:themeColor="text1" w:themeTint="BF"/>
      <w:sz w:val="26"/>
      <w:szCs w:val="26"/>
    </w:rPr>
  </w:style>
  <w:style w:type="paragraph" w:customStyle="1" w:styleId="textbold">
    <w:name w:val="text bold"/>
    <w:basedOn w:val="Normal"/>
    <w:link w:val="Emphasis"/>
    <w:uiPriority w:val="20"/>
    <w:qFormat/>
    <w:rsid w:val="006631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66310F"/>
    <w:rPr>
      <w:color w:val="605E5C"/>
      <w:shd w:val="clear" w:color="auto" w:fill="E1DFDD"/>
    </w:rPr>
  </w:style>
  <w:style w:type="paragraph" w:customStyle="1" w:styleId="Emphasis1">
    <w:name w:val="Emphasis1"/>
    <w:basedOn w:val="Normal"/>
    <w:autoRedefine/>
    <w:uiPriority w:val="20"/>
    <w:qFormat/>
    <w:rsid w:val="0066310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66310F"/>
    <w:rPr>
      <w:b/>
      <w:bCs/>
    </w:rPr>
  </w:style>
  <w:style w:type="character" w:customStyle="1" w:styleId="hbold">
    <w:name w:val="hbold"/>
    <w:basedOn w:val="DefaultParagraphFont"/>
    <w:rsid w:val="0066310F"/>
  </w:style>
  <w:style w:type="paragraph" w:styleId="ListParagraph">
    <w:name w:val="List Paragraph"/>
    <w:basedOn w:val="Normal"/>
    <w:uiPriority w:val="34"/>
    <w:qFormat/>
    <w:rsid w:val="0066310F"/>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6631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66310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66310F"/>
    <w:rPr>
      <w:b/>
      <w:bCs/>
      <w:strike w:val="0"/>
      <w:dstrike w:val="0"/>
      <w:sz w:val="24"/>
      <w:u w:val="none"/>
      <w:effect w:val="none"/>
    </w:rPr>
  </w:style>
  <w:style w:type="character" w:customStyle="1" w:styleId="m489902567989944824gmail-style13ptbold">
    <w:name w:val="m_489902567989944824gmail-style13ptbold"/>
    <w:basedOn w:val="DefaultParagraphFont"/>
    <w:rsid w:val="0066310F"/>
  </w:style>
  <w:style w:type="character" w:customStyle="1" w:styleId="m489902567989944824gmail-styleunderline">
    <w:name w:val="m_489902567989944824gmail-styleunderline"/>
    <w:basedOn w:val="DefaultParagraphFont"/>
    <w:rsid w:val="0066310F"/>
  </w:style>
  <w:style w:type="character" w:customStyle="1" w:styleId="TitleChar">
    <w:name w:val="Title Char"/>
    <w:aliases w:val="Cites and Cards Char,UNDERLINE Char,Bold Underlined Char,Block Heading Char,title Char,Read This Char"/>
    <w:link w:val="Title"/>
    <w:uiPriority w:val="1"/>
    <w:qFormat/>
    <w:rsid w:val="0066310F"/>
    <w:rPr>
      <w:bCs/>
      <w:sz w:val="20"/>
      <w:u w:val="single"/>
    </w:rPr>
  </w:style>
  <w:style w:type="paragraph" w:styleId="Title">
    <w:name w:val="Title"/>
    <w:aliases w:val="Cites and Cards,UNDERLINE,Bold Underlined,Block Heading,title,Read This"/>
    <w:basedOn w:val="Normal"/>
    <w:next w:val="Normal"/>
    <w:link w:val="TitleChar"/>
    <w:uiPriority w:val="1"/>
    <w:qFormat/>
    <w:rsid w:val="0066310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66310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learnersdictionary.com/definition/ou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20</Pages>
  <Words>9938</Words>
  <Characters>56651</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12</cp:revision>
  <dcterms:created xsi:type="dcterms:W3CDTF">2021-09-05T17:49:00Z</dcterms:created>
  <dcterms:modified xsi:type="dcterms:W3CDTF">2021-09-05T18:37:00Z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