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16D" w14:textId="77777777" w:rsidR="00B022D7" w:rsidRDefault="00B022D7" w:rsidP="00B022D7">
      <w:pPr>
        <w:pStyle w:val="Heading3"/>
      </w:pPr>
      <w:r>
        <w:t xml:space="preserve">Advantage 1 – Innovation </w:t>
      </w:r>
    </w:p>
    <w:p w14:paraId="4E3923EE" w14:textId="77777777" w:rsidR="00B022D7" w:rsidRPr="00790705" w:rsidRDefault="00B022D7" w:rsidP="00B022D7">
      <w:pPr>
        <w:pStyle w:val="Heading4"/>
      </w:pPr>
      <w:r>
        <w:t>Advantage 1 is innovation:</w:t>
      </w:r>
    </w:p>
    <w:p w14:paraId="0124396E" w14:textId="77777777" w:rsidR="00B022D7" w:rsidRDefault="00B022D7" w:rsidP="00B022D7">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5BBEDE0" w14:textId="77777777" w:rsidR="00B022D7" w:rsidRPr="008253CA" w:rsidRDefault="00B022D7" w:rsidP="00B022D7">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75A19E10" w14:textId="77777777" w:rsidR="00B022D7" w:rsidRPr="008C3C7E" w:rsidRDefault="00B022D7" w:rsidP="00B022D7">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5439C27F" w14:textId="77777777" w:rsidR="00B022D7" w:rsidRPr="008253CA" w:rsidRDefault="00B022D7" w:rsidP="00B022D7">
      <w:pPr>
        <w:rPr>
          <w:rStyle w:val="StyleUnderline"/>
        </w:rPr>
      </w:pPr>
      <w:r w:rsidRPr="008253CA">
        <w:rPr>
          <w:rStyle w:val="StyleUnderline"/>
        </w:rPr>
        <w:t xml:space="preserve">The biggest challenge for anyone trying to sort out CRISPR patent rights is fully understanding just how many patents there are. </w:t>
      </w:r>
    </w:p>
    <w:p w14:paraId="46E7778D" w14:textId="77777777" w:rsidR="00B022D7" w:rsidRPr="008253CA" w:rsidRDefault="00B022D7" w:rsidP="00B022D7">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38E227E7" w14:textId="77777777" w:rsidR="00B022D7" w:rsidRPr="008253CA" w:rsidRDefault="00B022D7" w:rsidP="00B022D7">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57218DED" w14:textId="77777777" w:rsidR="00B022D7" w:rsidRDefault="00B022D7" w:rsidP="00B022D7">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3D4EA21A" w14:textId="77777777" w:rsidR="00B022D7" w:rsidRDefault="00B022D7" w:rsidP="00B022D7">
      <w:pPr>
        <w:rPr>
          <w:rStyle w:val="Emphasis"/>
        </w:rPr>
      </w:pPr>
    </w:p>
    <w:p w14:paraId="0CAD9398" w14:textId="77777777" w:rsidR="00B022D7" w:rsidRDefault="00B022D7" w:rsidP="00B022D7">
      <w:pPr>
        <w:pStyle w:val="Heading4"/>
      </w:pPr>
      <w:r w:rsidRPr="00F50A3A">
        <w:t xml:space="preserve">Makes development of </w:t>
      </w:r>
      <w:r>
        <w:t>genomic medicine</w:t>
      </w:r>
      <w:r w:rsidRPr="00F50A3A">
        <w:t xml:space="preserve"> impossible </w:t>
      </w:r>
      <w:r>
        <w:t>–</w:t>
      </w:r>
      <w:r w:rsidRPr="00F50A3A">
        <w:t xml:space="preserve"> </w:t>
      </w:r>
      <w:r>
        <w:t>3 warrants:</w:t>
      </w:r>
    </w:p>
    <w:p w14:paraId="7A03E104" w14:textId="77777777" w:rsidR="00B022D7" w:rsidRPr="008C3C7E" w:rsidRDefault="00B022D7" w:rsidP="00B022D7"/>
    <w:p w14:paraId="01DC5C81" w14:textId="77777777" w:rsidR="00B022D7" w:rsidRPr="004A0F83" w:rsidRDefault="00B022D7" w:rsidP="00B022D7">
      <w:pPr>
        <w:pStyle w:val="Heading4"/>
        <w:numPr>
          <w:ilvl w:val="0"/>
          <w:numId w:val="13"/>
        </w:numPr>
      </w:pPr>
      <w:r>
        <w:t xml:space="preserve">Patent disputes are imminent -- new entities and foreign governments getting involved ensures </w:t>
      </w:r>
      <w:r w:rsidRPr="001B0F42">
        <w:t>conflict</w:t>
      </w:r>
    </w:p>
    <w:p w14:paraId="7DD572B0" w14:textId="77777777" w:rsidR="00B022D7" w:rsidRPr="001C6686" w:rsidRDefault="00B022D7" w:rsidP="00B022D7">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009DC221" w14:textId="77777777" w:rsidR="00B022D7" w:rsidRPr="001C6686" w:rsidRDefault="00B022D7" w:rsidP="00B022D7">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3F2D1DAB" w14:textId="77777777" w:rsidR="00B022D7" w:rsidRPr="008C3C7E" w:rsidRDefault="00B022D7" w:rsidP="00B022D7">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40D7ED02" w14:textId="77777777" w:rsidR="00B022D7" w:rsidRDefault="00B022D7" w:rsidP="00B022D7">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36AC3A65" w14:textId="77777777" w:rsidR="00B022D7" w:rsidRPr="008C3C7E" w:rsidRDefault="00B022D7" w:rsidP="00B022D7">
      <w:pPr>
        <w:rPr>
          <w:sz w:val="12"/>
        </w:rPr>
      </w:pPr>
    </w:p>
    <w:p w14:paraId="08491846" w14:textId="77777777" w:rsidR="00B022D7" w:rsidRDefault="00B022D7" w:rsidP="00B022D7">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7734F843" w14:textId="77777777" w:rsidR="00B022D7" w:rsidRPr="006F3007" w:rsidRDefault="00B022D7" w:rsidP="00B022D7">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46252371" w14:textId="77777777" w:rsidR="00B022D7" w:rsidRPr="008C3C7E" w:rsidRDefault="00B022D7" w:rsidP="00B022D7">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19CD7EB2" w14:textId="77777777" w:rsidR="00B022D7" w:rsidRPr="00F05B8A" w:rsidRDefault="00B022D7" w:rsidP="00B022D7">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7B822191" w14:textId="77777777" w:rsidR="00B022D7" w:rsidRPr="008C3C7E" w:rsidRDefault="00B022D7" w:rsidP="00B022D7">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4A4EACA3" w14:textId="77777777" w:rsidR="00B022D7" w:rsidRPr="008C3C7E" w:rsidRDefault="00B022D7" w:rsidP="00B022D7">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4741D7E2" w14:textId="77777777" w:rsidR="00B022D7" w:rsidRDefault="00B022D7" w:rsidP="00B022D7">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4403DDCE" w14:textId="77777777" w:rsidR="00B022D7" w:rsidRPr="00B84E8D" w:rsidRDefault="00B022D7" w:rsidP="00B022D7">
      <w:pPr>
        <w:rPr>
          <w:rStyle w:val="Emphasis"/>
        </w:rPr>
      </w:pPr>
    </w:p>
    <w:p w14:paraId="63610678" w14:textId="77777777" w:rsidR="00B022D7" w:rsidRDefault="00B022D7" w:rsidP="00B022D7">
      <w:pPr>
        <w:pStyle w:val="Heading4"/>
        <w:numPr>
          <w:ilvl w:val="0"/>
          <w:numId w:val="13"/>
        </w:numPr>
      </w:pPr>
      <w:r>
        <w:t>Patent disputes create fears of litigation that deter genome research and investment</w:t>
      </w:r>
    </w:p>
    <w:p w14:paraId="1C42133F" w14:textId="77777777" w:rsidR="00B022D7" w:rsidRPr="00414A3F" w:rsidRDefault="00B022D7" w:rsidP="00B022D7">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2DE90FB6" w14:textId="77777777" w:rsidR="00B022D7" w:rsidRPr="001E3FBC" w:rsidRDefault="00B022D7" w:rsidP="00B022D7">
      <w:pPr>
        <w:rPr>
          <w:sz w:val="12"/>
          <w:szCs w:val="12"/>
        </w:rPr>
      </w:pPr>
      <w:r w:rsidRPr="001E3FBC">
        <w:rPr>
          <w:sz w:val="12"/>
          <w:szCs w:val="12"/>
        </w:rPr>
        <w:t>CRISPR’S UNCERTAIN FUTURE</w:t>
      </w:r>
    </w:p>
    <w:p w14:paraId="610C78F4" w14:textId="77777777" w:rsidR="00B022D7" w:rsidRPr="00414A3F" w:rsidRDefault="00B022D7" w:rsidP="00B022D7">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36891F8D" w14:textId="77777777" w:rsidR="00B022D7" w:rsidRPr="001E3FBC" w:rsidRDefault="00B022D7" w:rsidP="00B022D7">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458C482D" w14:textId="77777777" w:rsidR="00B022D7" w:rsidRPr="00414A3F" w:rsidRDefault="00B022D7" w:rsidP="00B022D7">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31B9CC07" w14:textId="77777777" w:rsidR="00B022D7" w:rsidRPr="00414A3F" w:rsidRDefault="00B022D7" w:rsidP="00B022D7">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3FD4EEAD" w14:textId="77777777" w:rsidR="00B022D7" w:rsidRPr="001E3FBC" w:rsidRDefault="00B022D7" w:rsidP="00B022D7">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66D53D49" w14:textId="77777777" w:rsidR="00B022D7" w:rsidRDefault="00B022D7" w:rsidP="00B022D7"/>
    <w:p w14:paraId="1D9CFC94" w14:textId="77777777" w:rsidR="00B022D7" w:rsidRDefault="00B022D7" w:rsidP="00B022D7">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2A927230" w14:textId="77777777" w:rsidR="00B022D7" w:rsidRPr="00EA6B0E" w:rsidRDefault="00B022D7" w:rsidP="00B022D7">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4F336CA9" w14:textId="77777777" w:rsidR="00B022D7" w:rsidRPr="00EB487B" w:rsidRDefault="00B022D7" w:rsidP="00B022D7">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02DC6557" w14:textId="77777777" w:rsidR="00B022D7" w:rsidRPr="00EB487B" w:rsidRDefault="00B022D7" w:rsidP="00B022D7">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5C287B31" w14:textId="77777777" w:rsidR="00B022D7" w:rsidRPr="00EB487B" w:rsidRDefault="00B022D7" w:rsidP="00B022D7">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80AF6AC" w14:textId="77777777" w:rsidR="00B022D7" w:rsidRPr="00EB487B" w:rsidRDefault="00B022D7" w:rsidP="00B022D7">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77A5F63A" w14:textId="77777777" w:rsidR="00B022D7" w:rsidRPr="00EB487B" w:rsidRDefault="00B022D7" w:rsidP="00B022D7">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34E415CB" w14:textId="77777777" w:rsidR="00B022D7" w:rsidRPr="00EB487B" w:rsidRDefault="00B022D7" w:rsidP="00B022D7">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2D24D700" w14:textId="77777777" w:rsidR="00B022D7" w:rsidRPr="00EB487B" w:rsidRDefault="00B022D7" w:rsidP="00B022D7">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7958F510" w14:textId="77777777" w:rsidR="00B022D7" w:rsidRDefault="00B022D7" w:rsidP="00B022D7">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E6EB2">
        <w:rPr>
          <w:rStyle w:val="Emphasis"/>
        </w:rPr>
        <w:t>to</w:t>
      </w:r>
      <w:proofErr w:type="gramEnd"/>
      <w:r w:rsidRPr="00BE6EB2">
        <w:rPr>
          <w:rStyle w:val="Emphasis"/>
        </w:rPr>
        <w:t xml:space="preserve">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64BE4D63" w14:textId="77777777" w:rsidR="00B022D7" w:rsidRDefault="00B022D7" w:rsidP="00B022D7">
      <w:pPr>
        <w:rPr>
          <w:sz w:val="12"/>
        </w:rPr>
      </w:pPr>
    </w:p>
    <w:p w14:paraId="73ABC26D" w14:textId="77777777" w:rsidR="00B022D7" w:rsidRDefault="00B022D7" w:rsidP="00B022D7">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1F4ECC48" w14:textId="77777777" w:rsidR="00B022D7" w:rsidRPr="00EC5891" w:rsidRDefault="00B022D7" w:rsidP="00B022D7">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2CFFA339" w14:textId="77777777" w:rsidR="00B022D7" w:rsidRPr="00EC5891" w:rsidRDefault="00B022D7" w:rsidP="00B022D7">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66259CF8" w14:textId="77777777" w:rsidR="00B022D7" w:rsidRPr="00790705" w:rsidRDefault="00B022D7" w:rsidP="00B022D7">
      <w:pPr>
        <w:rPr>
          <w:sz w:val="12"/>
          <w:szCs w:val="12"/>
        </w:rPr>
      </w:pPr>
      <w:r w:rsidRPr="00790705">
        <w:rPr>
          <w:sz w:val="12"/>
          <w:szCs w:val="12"/>
        </w:rPr>
        <w:t>The CRISPR revolution</w:t>
      </w:r>
    </w:p>
    <w:p w14:paraId="4C03B913" w14:textId="77777777" w:rsidR="00B022D7" w:rsidRPr="00790705" w:rsidRDefault="00B022D7" w:rsidP="00B022D7">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E6EB2">
        <w:rPr>
          <w:sz w:val="12"/>
        </w:rPr>
        <w:t>.</w:t>
      </w:r>
    </w:p>
    <w:p w14:paraId="45DFE5B8" w14:textId="77777777" w:rsidR="00B022D7" w:rsidRPr="00790705" w:rsidRDefault="00B022D7" w:rsidP="00B022D7">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397C9930" w14:textId="77777777" w:rsidR="00B022D7" w:rsidRDefault="00B022D7" w:rsidP="00B022D7">
      <w:r>
        <w:t>Functional genomics with CRISPR to determine new antimicrobial targets</w:t>
      </w:r>
    </w:p>
    <w:p w14:paraId="7C0D9C01" w14:textId="77777777" w:rsidR="00B022D7" w:rsidRPr="00EC5891" w:rsidRDefault="00B022D7" w:rsidP="00B022D7">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3126BCD6" w14:textId="77777777" w:rsidR="00B022D7" w:rsidRPr="00790705" w:rsidRDefault="00B022D7" w:rsidP="00B022D7">
      <w:pPr>
        <w:rPr>
          <w:sz w:val="12"/>
          <w:szCs w:val="12"/>
        </w:rPr>
      </w:pPr>
      <w:r w:rsidRPr="00790705">
        <w:rPr>
          <w:sz w:val="12"/>
          <w:szCs w:val="12"/>
        </w:rPr>
        <w:t>CRISPR-Cas9 as a next-generation diagnostic for antimicrobial-resistance genes</w:t>
      </w:r>
    </w:p>
    <w:p w14:paraId="36273BEE" w14:textId="77777777" w:rsidR="00B022D7" w:rsidRPr="00EC5891" w:rsidRDefault="00B022D7" w:rsidP="00B022D7">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A32D94D" w14:textId="77777777" w:rsidR="00B022D7" w:rsidRPr="00EC5891" w:rsidRDefault="00B022D7" w:rsidP="00B022D7">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2BC72F86" w14:textId="77777777" w:rsidR="00B022D7" w:rsidRPr="00790705" w:rsidRDefault="00B022D7" w:rsidP="00B022D7">
      <w:pPr>
        <w:rPr>
          <w:sz w:val="12"/>
          <w:szCs w:val="12"/>
        </w:rPr>
      </w:pPr>
      <w:r w:rsidRPr="00790705">
        <w:rPr>
          <w:sz w:val="12"/>
          <w:szCs w:val="12"/>
        </w:rPr>
        <w:t>Selectively controlling the microbiome</w:t>
      </w:r>
    </w:p>
    <w:p w14:paraId="1376E546" w14:textId="77777777" w:rsidR="00B022D7" w:rsidRPr="00790705" w:rsidRDefault="00B022D7" w:rsidP="00B022D7">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53466DBE" w14:textId="77777777" w:rsidR="00B022D7" w:rsidRPr="00EC5891" w:rsidRDefault="00B022D7" w:rsidP="00B022D7">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4FECFE85" w14:textId="77777777" w:rsidR="00B022D7" w:rsidRPr="00790705" w:rsidRDefault="00B022D7" w:rsidP="00B022D7">
      <w:pPr>
        <w:rPr>
          <w:sz w:val="12"/>
          <w:szCs w:val="12"/>
        </w:rPr>
      </w:pPr>
      <w:r w:rsidRPr="00790705">
        <w:rPr>
          <w:sz w:val="12"/>
          <w:szCs w:val="12"/>
        </w:rPr>
        <w:t>CRISPR: as nature intended?</w:t>
      </w:r>
    </w:p>
    <w:p w14:paraId="51ED0EC1" w14:textId="77777777" w:rsidR="00B022D7" w:rsidRPr="00790705" w:rsidRDefault="00B022D7" w:rsidP="00B022D7">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0E5BE52C" w14:textId="77777777" w:rsidR="00B022D7" w:rsidRDefault="00B022D7" w:rsidP="00B022D7">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 xml:space="preserve">CRISPR machinery can be quickly altered to destroy the new target as an antimicrobial </w:t>
      </w:r>
      <w:proofErr w:type="gramStart"/>
      <w:r w:rsidRPr="00BE6EB2">
        <w:rPr>
          <w:rStyle w:val="Emphasis"/>
        </w:rPr>
        <w:t>drug, or</w:t>
      </w:r>
      <w:proofErr w:type="gramEnd"/>
      <w:r w:rsidRPr="00BE6EB2">
        <w:rPr>
          <w:rStyle w:val="Emphasis"/>
        </w:rPr>
        <w:t xml:space="preserve">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76738167" w14:textId="77777777" w:rsidR="00B022D7" w:rsidRPr="00790705" w:rsidRDefault="00B022D7" w:rsidP="00B022D7">
      <w:pPr>
        <w:rPr>
          <w:sz w:val="12"/>
        </w:rPr>
      </w:pPr>
    </w:p>
    <w:p w14:paraId="48384401" w14:textId="77777777" w:rsidR="00B022D7" w:rsidRPr="00131F53" w:rsidRDefault="00B022D7" w:rsidP="00B022D7">
      <w:pPr>
        <w:pStyle w:val="Heading4"/>
      </w:pPr>
      <w:r w:rsidRPr="009A7E01">
        <w:rPr>
          <w:u w:val="single"/>
        </w:rPr>
        <w:t>Extinction</w:t>
      </w:r>
      <w:r>
        <w:t xml:space="preserve"> – </w:t>
      </w:r>
      <w:r w:rsidRPr="00131F53">
        <w:t xml:space="preserve">defense is wrong </w:t>
      </w:r>
    </w:p>
    <w:p w14:paraId="3195B04F" w14:textId="77777777" w:rsidR="00B022D7" w:rsidRPr="00131F53" w:rsidRDefault="00B022D7" w:rsidP="00B022D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6998749" w14:textId="77777777" w:rsidR="00B022D7" w:rsidRPr="00790705" w:rsidRDefault="00B022D7" w:rsidP="00B022D7">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AE7EB63" w14:textId="77777777" w:rsidR="00B022D7" w:rsidRPr="00790705" w:rsidRDefault="00B022D7" w:rsidP="00B022D7">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E3E1613" w14:textId="77777777" w:rsidR="00B022D7" w:rsidRPr="00790705" w:rsidRDefault="00B022D7" w:rsidP="00B022D7">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EE199F6" w14:textId="77777777" w:rsidR="00B022D7" w:rsidRDefault="00B022D7" w:rsidP="00B022D7">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FDC6203" w14:textId="77777777" w:rsidR="00B022D7" w:rsidRPr="00657E66" w:rsidRDefault="00B022D7" w:rsidP="00B022D7">
      <w:pPr>
        <w:rPr>
          <w:sz w:val="10"/>
        </w:rPr>
      </w:pPr>
    </w:p>
    <w:p w14:paraId="34A8D971" w14:textId="77777777" w:rsidR="00B022D7" w:rsidRDefault="00B022D7" w:rsidP="00B022D7">
      <w:pPr>
        <w:pStyle w:val="Heading4"/>
      </w:pPr>
      <w:r>
        <w:t>CRISPR solves warming</w:t>
      </w:r>
    </w:p>
    <w:p w14:paraId="4CAAA169" w14:textId="77777777" w:rsidR="00B022D7" w:rsidRPr="009927CE" w:rsidRDefault="00B022D7" w:rsidP="00B022D7">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48FF1F6C" w14:textId="77777777" w:rsidR="00B022D7" w:rsidRPr="00934AD4" w:rsidRDefault="00B022D7" w:rsidP="00B022D7">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7E6549BF" w14:textId="77777777" w:rsidR="00B022D7" w:rsidRPr="00DB1AB4" w:rsidRDefault="00B022D7" w:rsidP="00B022D7">
      <w:pPr>
        <w:rPr>
          <w:sz w:val="12"/>
          <w:szCs w:val="12"/>
        </w:rPr>
      </w:pPr>
      <w:r w:rsidRPr="00DB1AB4">
        <w:rPr>
          <w:sz w:val="12"/>
          <w:szCs w:val="12"/>
        </w:rPr>
        <w:t>Healthier forests</w:t>
      </w:r>
    </w:p>
    <w:p w14:paraId="0ECB2A96" w14:textId="77777777" w:rsidR="00B022D7" w:rsidRPr="00934AD4" w:rsidRDefault="00B022D7" w:rsidP="00B022D7">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232D7C42" w14:textId="77777777" w:rsidR="00B022D7" w:rsidRPr="00934AD4" w:rsidRDefault="00B022D7" w:rsidP="00B022D7">
      <w:pPr>
        <w:rPr>
          <w:sz w:val="12"/>
        </w:rPr>
      </w:pPr>
      <w:r w:rsidRPr="00934AD4">
        <w:rPr>
          <w:sz w:val="12"/>
        </w:rPr>
        <w:t xml:space="preserve">“Many forests are commercially exploited for timber, chemicals, and fiber,” says </w:t>
      </w:r>
      <w:proofErr w:type="spellStart"/>
      <w:r w:rsidRPr="00934AD4">
        <w:rPr>
          <w:sz w:val="12"/>
        </w:rPr>
        <w:t>Barrangou</w:t>
      </w:r>
      <w:proofErr w:type="spellEnd"/>
      <w:r w:rsidRPr="00934AD4">
        <w:rPr>
          <w:sz w:val="12"/>
        </w:rPr>
        <w:t>.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2304B98F" w14:textId="77777777" w:rsidR="00B022D7" w:rsidRPr="00934AD4" w:rsidRDefault="00B022D7" w:rsidP="00B022D7">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w:t>
      </w:r>
      <w:proofErr w:type="spellStart"/>
      <w:r w:rsidRPr="00934AD4">
        <w:rPr>
          <w:sz w:val="12"/>
        </w:rPr>
        <w:t>Huanglongbing</w:t>
      </w:r>
      <w:proofErr w:type="spellEnd"/>
      <w:r w:rsidRPr="00934AD4">
        <w:rPr>
          <w:sz w:val="12"/>
        </w:rPr>
        <w:t xml:space="preserve">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74F64AA" w14:textId="77777777" w:rsidR="00B022D7" w:rsidRPr="009927CE" w:rsidRDefault="00B022D7" w:rsidP="00B022D7">
      <w:pPr>
        <w:rPr>
          <w:rStyle w:val="StyleUnderline"/>
        </w:rPr>
      </w:pPr>
      <w:proofErr w:type="spellStart"/>
      <w:r w:rsidRPr="00934AD4">
        <w:rPr>
          <w:sz w:val="12"/>
        </w:rPr>
        <w:t>Barrangou</w:t>
      </w:r>
      <w:proofErr w:type="spellEnd"/>
      <w:r w:rsidRPr="00934AD4">
        <w:rPr>
          <w:sz w:val="12"/>
        </w:rPr>
        <w:t xml:space="preserve"> adds that </w:t>
      </w:r>
      <w:r w:rsidRPr="009927CE">
        <w:rPr>
          <w:rStyle w:val="StyleUnderline"/>
        </w:rPr>
        <w:t xml:space="preserve">CRISPR has a lot to offer </w:t>
      </w:r>
      <w:proofErr w:type="gramStart"/>
      <w:r w:rsidRPr="009927CE">
        <w:rPr>
          <w:rStyle w:val="StyleUnderline"/>
        </w:rPr>
        <w:t>forestry</w:t>
      </w:r>
      <w:proofErr w:type="gramEnd"/>
      <w:r w:rsidRPr="009927CE">
        <w:rPr>
          <w:rStyle w:val="StyleUnderline"/>
        </w:rPr>
        <w:t xml:space="preserve">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 xml:space="preserve">thoroughly </w:t>
      </w:r>
      <w:proofErr w:type="gramStart"/>
      <w:r w:rsidRPr="009927CE">
        <w:rPr>
          <w:rStyle w:val="StyleUnderline"/>
        </w:rPr>
        <w:t>thought out</w:t>
      </w:r>
      <w:proofErr w:type="gramEnd"/>
      <w:r w:rsidRPr="009927CE">
        <w:rPr>
          <w:rStyle w:val="StyleUnderline"/>
        </w:rPr>
        <w:t xml:space="preserve"> implementation plan.</w:t>
      </w:r>
    </w:p>
    <w:p w14:paraId="0BD58CB3" w14:textId="77777777" w:rsidR="00B022D7" w:rsidRPr="00DB1AB4" w:rsidRDefault="00B022D7" w:rsidP="00B022D7">
      <w:pPr>
        <w:rPr>
          <w:sz w:val="12"/>
          <w:szCs w:val="12"/>
        </w:rPr>
      </w:pPr>
      <w:r w:rsidRPr="00DB1AB4">
        <w:rPr>
          <w:sz w:val="12"/>
          <w:szCs w:val="12"/>
        </w:rPr>
        <w:t>Refining agriculture</w:t>
      </w:r>
    </w:p>
    <w:p w14:paraId="1A8378AF" w14:textId="77777777" w:rsidR="00B022D7" w:rsidRPr="00934AD4" w:rsidRDefault="00B022D7" w:rsidP="00B022D7">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w:t>
      </w:r>
      <w:proofErr w:type="gramStart"/>
      <w:r w:rsidRPr="00934AD4">
        <w:rPr>
          <w:sz w:val="12"/>
        </w:rPr>
        <w:t>, in reality, all</w:t>
      </w:r>
      <w:proofErr w:type="gramEnd"/>
      <w:r w:rsidRPr="00934AD4">
        <w:rPr>
          <w:sz w:val="12"/>
        </w:rPr>
        <w:t xml:space="preserve"> available means need to be utilized,” says </w:t>
      </w:r>
      <w:proofErr w:type="spellStart"/>
      <w:r w:rsidRPr="00934AD4">
        <w:rPr>
          <w:sz w:val="12"/>
        </w:rPr>
        <w:t>OIiver</w:t>
      </w:r>
      <w:proofErr w:type="spellEnd"/>
      <w:r w:rsidRPr="00934AD4">
        <w:rPr>
          <w:sz w:val="12"/>
        </w:rPr>
        <w:t xml:space="preserve"> Peoples, PhD, CEO, Yield10 Bioscience.</w:t>
      </w:r>
    </w:p>
    <w:p w14:paraId="40B99A41" w14:textId="77777777" w:rsidR="00B022D7" w:rsidRPr="00934AD4" w:rsidRDefault="00B022D7" w:rsidP="00B022D7">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2B5F90CC" w14:textId="77777777" w:rsidR="00B022D7" w:rsidRPr="00934AD4" w:rsidRDefault="00B022D7" w:rsidP="00B022D7">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0C42AC24" w14:textId="77777777" w:rsidR="00B022D7" w:rsidRPr="009927CE" w:rsidRDefault="00B022D7" w:rsidP="00B022D7">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74D2A63C" w14:textId="77777777" w:rsidR="00B022D7" w:rsidRPr="00934AD4" w:rsidRDefault="00B022D7" w:rsidP="00B022D7">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50403EBC" w14:textId="77777777" w:rsidR="00B022D7" w:rsidRPr="007A1873" w:rsidRDefault="00B022D7" w:rsidP="00B022D7">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w:t>
      </w:r>
      <w:proofErr w:type="spellStart"/>
      <w:r w:rsidRPr="00934AD4">
        <w:rPr>
          <w:sz w:val="12"/>
        </w:rPr>
        <w:t>Calyxt</w:t>
      </w:r>
      <w:proofErr w:type="spellEnd"/>
      <w:r w:rsidRPr="00934AD4">
        <w:rPr>
          <w:sz w:val="12"/>
        </w:rPr>
        <w:t xml:space="preserve"> used TALENs to develop </w:t>
      </w:r>
      <w:proofErr w:type="spellStart"/>
      <w:r w:rsidRPr="00934AD4">
        <w:rPr>
          <w:sz w:val="12"/>
        </w:rPr>
        <w:t>Calyno</w:t>
      </w:r>
      <w:proofErr w:type="spellEnd"/>
      <w:r w:rsidRPr="00934AD4">
        <w:rPr>
          <w:sz w:val="12"/>
        </w:rPr>
        <w:t xml:space="preserve">,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4BB3A4B6" w14:textId="77777777" w:rsidR="00B022D7" w:rsidRPr="009927CE" w:rsidRDefault="00B022D7" w:rsidP="00B022D7">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45C2C1F8" w14:textId="77777777" w:rsidR="00B022D7" w:rsidRPr="00934AD4" w:rsidRDefault="00B022D7" w:rsidP="00B022D7">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5B98177E" w14:textId="77777777" w:rsidR="00B022D7" w:rsidRPr="00DB1AB4" w:rsidRDefault="00B022D7" w:rsidP="00B022D7">
      <w:pPr>
        <w:rPr>
          <w:sz w:val="12"/>
          <w:szCs w:val="12"/>
        </w:rPr>
      </w:pPr>
      <w:r w:rsidRPr="00DB1AB4">
        <w:rPr>
          <w:sz w:val="12"/>
          <w:szCs w:val="12"/>
        </w:rPr>
        <w:t>The real problem is identification of the bottlenecks and genes; plants are very complex systems.</w:t>
      </w:r>
    </w:p>
    <w:p w14:paraId="74CA12CA" w14:textId="77777777" w:rsidR="00B022D7" w:rsidRPr="00DB1AB4" w:rsidRDefault="00B022D7" w:rsidP="00B022D7">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073FBD4E" w14:textId="77777777" w:rsidR="00B022D7" w:rsidRPr="00DB1AB4" w:rsidRDefault="00B022D7" w:rsidP="00B022D7">
      <w:pPr>
        <w:rPr>
          <w:sz w:val="12"/>
          <w:szCs w:val="12"/>
        </w:rPr>
      </w:pPr>
      <w:r w:rsidRPr="00DB1AB4">
        <w:rPr>
          <w:sz w:val="12"/>
          <w:szCs w:val="12"/>
        </w:rPr>
        <w:t xml:space="preserve">Camelina is a crop with a 100-day growing cycle. As a winter cover crop it is a sustainable climate change effort because it creates a cash crop for farmers incentivizing them to plant it. Cover crops are intended to prevent soil erosion and run </w:t>
      </w:r>
      <w:proofErr w:type="gramStart"/>
      <w:r w:rsidRPr="00DB1AB4">
        <w:rPr>
          <w:sz w:val="12"/>
          <w:szCs w:val="12"/>
        </w:rPr>
        <w:t>off of</w:t>
      </w:r>
      <w:proofErr w:type="gramEnd"/>
      <w:r w:rsidRPr="00DB1AB4">
        <w:rPr>
          <w:sz w:val="12"/>
          <w:szCs w:val="12"/>
        </w:rPr>
        <w:t xml:space="preserve"> nitrates and nutrients into water but if they do not generate revenues they are not used as frequently as they could be.</w:t>
      </w:r>
    </w:p>
    <w:p w14:paraId="334E1ECC" w14:textId="77777777" w:rsidR="00B022D7" w:rsidRPr="00934AD4" w:rsidRDefault="00B022D7" w:rsidP="00B022D7">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57003A32" w14:textId="77777777" w:rsidR="00B022D7" w:rsidRDefault="00B022D7" w:rsidP="00B022D7">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3EC571F2" w14:textId="77777777" w:rsidR="00B022D7" w:rsidRPr="00934AD4" w:rsidRDefault="00B022D7" w:rsidP="00B022D7">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w:t>
      </w:r>
      <w:proofErr w:type="gramStart"/>
      <w:r w:rsidRPr="00934AD4">
        <w:rPr>
          <w:sz w:val="12"/>
        </w:rPr>
        <w:t>ultimate goal</w:t>
      </w:r>
      <w:proofErr w:type="gramEnd"/>
      <w:r w:rsidRPr="00934AD4">
        <w:rPr>
          <w:sz w:val="12"/>
        </w:rPr>
        <w:t xml:space="preserve"> for Camelina is to engineer the plant to produce a third product, a bioplastic. </w:t>
      </w:r>
      <w:proofErr w:type="gramStart"/>
      <w:r w:rsidRPr="009927CE">
        <w:rPr>
          <w:rStyle w:val="StyleUnderline"/>
        </w:rPr>
        <w:t>In order for</w:t>
      </w:r>
      <w:proofErr w:type="gramEnd"/>
      <w:r w:rsidRPr="009927CE">
        <w:rPr>
          <w:rStyle w:val="StyleUnderline"/>
        </w:rPr>
        <w:t xml:space="preserve">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37B12C54" w14:textId="77777777" w:rsidR="00B022D7" w:rsidRPr="009927CE" w:rsidRDefault="00B022D7" w:rsidP="00B022D7">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22FE5D12" w14:textId="77777777" w:rsidR="00B022D7" w:rsidRPr="00934AD4" w:rsidRDefault="00B022D7" w:rsidP="00B022D7">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13454B1E" w14:textId="77777777" w:rsidR="00B022D7" w:rsidRDefault="00B022D7" w:rsidP="00B022D7">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645F6DA0" w14:textId="77777777" w:rsidR="00B022D7" w:rsidRPr="00934AD4" w:rsidRDefault="00B022D7" w:rsidP="00B022D7">
      <w:pPr>
        <w:rPr>
          <w:sz w:val="12"/>
        </w:rPr>
      </w:pPr>
    </w:p>
    <w:p w14:paraId="3BFD8804" w14:textId="77777777" w:rsidR="00B022D7" w:rsidRPr="00AC4611" w:rsidRDefault="00B022D7" w:rsidP="00B022D7">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857C2B8" w14:textId="77777777" w:rsidR="00B022D7" w:rsidRPr="00AC4611" w:rsidRDefault="00B022D7" w:rsidP="00B022D7">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xml:space="preserve">,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29D5C857" w14:textId="77777777" w:rsidR="00B022D7" w:rsidRPr="00360D1B" w:rsidRDefault="00B022D7" w:rsidP="00B022D7">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9736DA0" w14:textId="77777777" w:rsidR="00B022D7" w:rsidRPr="00360D1B" w:rsidRDefault="00B022D7" w:rsidP="00B022D7">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C41598F" w14:textId="77777777" w:rsidR="00B022D7" w:rsidRPr="00360D1B" w:rsidRDefault="00B022D7" w:rsidP="00B022D7">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21592E5" w14:textId="77777777" w:rsidR="00B022D7" w:rsidRPr="00360D1B" w:rsidRDefault="00B022D7" w:rsidP="00B022D7">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70B1541F" w14:textId="77777777" w:rsidR="00B022D7" w:rsidRPr="00D73DBA" w:rsidRDefault="00B022D7" w:rsidP="00B022D7">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DF52FE8" w14:textId="77777777" w:rsidR="00B022D7" w:rsidRPr="00360D1B" w:rsidRDefault="00B022D7" w:rsidP="00B022D7">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223BC0DB" w14:textId="77777777" w:rsidR="00B022D7" w:rsidRPr="00D73DBA" w:rsidRDefault="00B022D7" w:rsidP="00B022D7">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696268C6" w14:textId="77777777" w:rsidR="00B022D7" w:rsidRPr="00360D1B" w:rsidRDefault="00B022D7" w:rsidP="00B022D7">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F5A5E40" w14:textId="77777777" w:rsidR="00B022D7" w:rsidRPr="00360D1B" w:rsidRDefault="00B022D7" w:rsidP="00B022D7">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48DEB3C9" w14:textId="77777777" w:rsidR="00B022D7" w:rsidRPr="00360D1B" w:rsidRDefault="00B022D7" w:rsidP="00B022D7">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22A40DA6" w14:textId="77777777" w:rsidR="00B022D7" w:rsidRPr="00360D1B" w:rsidRDefault="00B022D7" w:rsidP="00B022D7">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AAC54CD" w14:textId="77777777" w:rsidR="00B022D7" w:rsidRPr="00360D1B" w:rsidRDefault="00B022D7" w:rsidP="00B022D7">
      <w:pPr>
        <w:spacing w:line="276" w:lineRule="auto"/>
        <w:rPr>
          <w:sz w:val="14"/>
        </w:rPr>
      </w:pPr>
      <w:r w:rsidRPr="00360D1B">
        <w:rPr>
          <w:sz w:val="14"/>
        </w:rPr>
        <w:t>Where Do We Go from Here?</w:t>
      </w:r>
    </w:p>
    <w:p w14:paraId="103DF87E" w14:textId="77777777" w:rsidR="00B022D7" w:rsidRPr="00360D1B" w:rsidRDefault="00B022D7" w:rsidP="00B022D7">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472C035" w14:textId="77777777" w:rsidR="00B022D7" w:rsidRPr="00360D1B" w:rsidRDefault="00B022D7" w:rsidP="00B022D7">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31448134" w14:textId="77777777" w:rsidR="00B022D7" w:rsidRPr="00D11930" w:rsidRDefault="00B022D7" w:rsidP="00B022D7">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2C1D7A77" w14:textId="77777777" w:rsidR="00B022D7" w:rsidRPr="00360D1B" w:rsidRDefault="00B022D7" w:rsidP="00B022D7">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1EFE127" w14:textId="77777777" w:rsidR="00B022D7" w:rsidRPr="00360D1B" w:rsidRDefault="00B022D7" w:rsidP="00B022D7">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6A9D584D" w14:textId="77777777" w:rsidR="00B022D7" w:rsidRPr="00360D1B" w:rsidRDefault="00B022D7" w:rsidP="00B022D7">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31517896" w14:textId="77777777" w:rsidR="00B022D7" w:rsidRPr="00360D1B" w:rsidRDefault="00B022D7" w:rsidP="00B022D7">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1D8BF194" w14:textId="77777777" w:rsidR="00B022D7" w:rsidRPr="00360D1B" w:rsidRDefault="00B022D7" w:rsidP="00B022D7">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CBF8180" w14:textId="77777777" w:rsidR="00B022D7" w:rsidRPr="00360D1B" w:rsidRDefault="00B022D7" w:rsidP="00B022D7">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79D7D0F5" w14:textId="77777777" w:rsidR="00B022D7" w:rsidRPr="00360D1B" w:rsidRDefault="00B022D7" w:rsidP="00B022D7">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67782F74" w14:textId="77777777" w:rsidR="00B022D7" w:rsidRPr="00360D1B" w:rsidRDefault="00B022D7" w:rsidP="00B022D7">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08C15713" w14:textId="77777777" w:rsidR="00B022D7" w:rsidRPr="00D73DBA" w:rsidRDefault="00B022D7" w:rsidP="00B022D7">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B1088D">
        <w:rPr>
          <w:b/>
          <w:bCs/>
          <w:szCs w:val="22"/>
          <w:highlight w:val="green"/>
          <w:u w:val="single"/>
        </w:rPr>
        <w:t>Declining Arctic sea</w:t>
      </w:r>
      <w:proofErr w:type="gramEnd"/>
      <w:r w:rsidRPr="00B1088D">
        <w:rPr>
          <w:b/>
          <w:bCs/>
          <w:szCs w:val="22"/>
          <w:highlight w:val="green"/>
          <w:u w:val="single"/>
        </w:rPr>
        <w:t xml:space="preserve">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7C3636E3" w14:textId="77777777" w:rsidR="00B022D7" w:rsidRDefault="00B022D7" w:rsidP="00B022D7">
      <w:pPr>
        <w:pStyle w:val="Heading3"/>
      </w:pPr>
      <w:r>
        <w:lastRenderedPageBreak/>
        <w:t xml:space="preserve">Advantage 2 – WTO credibility </w:t>
      </w:r>
    </w:p>
    <w:p w14:paraId="46E48B24" w14:textId="77777777" w:rsidR="00B022D7" w:rsidRPr="00790705" w:rsidRDefault="00B022D7" w:rsidP="00B022D7">
      <w:pPr>
        <w:pStyle w:val="Heading4"/>
      </w:pPr>
      <w:r>
        <w:t>Advantage 2 is WTO cred:</w:t>
      </w:r>
    </w:p>
    <w:p w14:paraId="48BAB47A" w14:textId="77777777" w:rsidR="00B022D7" w:rsidRDefault="00B022D7" w:rsidP="00B022D7">
      <w:pPr>
        <w:pStyle w:val="Heading4"/>
      </w:pPr>
      <w:r>
        <w:t xml:space="preserve">New EU trade restrictions on genome editing </w:t>
      </w:r>
      <w:r w:rsidRPr="0008080A">
        <w:rPr>
          <w:u w:val="single"/>
        </w:rPr>
        <w:t>contradicts</w:t>
      </w:r>
      <w:r>
        <w:t xml:space="preserve"> WTO agreements which makes future disputes inevitable </w:t>
      </w:r>
    </w:p>
    <w:p w14:paraId="3DAA8257" w14:textId="77777777" w:rsidR="00B022D7" w:rsidRPr="009957C5" w:rsidRDefault="00B022D7" w:rsidP="00B022D7">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51570B29" w14:textId="77777777" w:rsidR="00B022D7" w:rsidRPr="008E0D33" w:rsidRDefault="00B022D7" w:rsidP="00B022D7">
      <w:pPr>
        <w:rPr>
          <w:sz w:val="12"/>
          <w:szCs w:val="12"/>
        </w:rPr>
      </w:pPr>
      <w:r w:rsidRPr="008E0D33">
        <w:rPr>
          <w:sz w:val="12"/>
          <w:szCs w:val="12"/>
        </w:rPr>
        <w:t>WTO: Committee on Sanitary and Phytosanitary Measures</w:t>
      </w:r>
    </w:p>
    <w:p w14:paraId="13540FA5" w14:textId="77777777" w:rsidR="00B022D7" w:rsidRDefault="00B022D7" w:rsidP="00B022D7">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1AE8E810" w14:textId="77777777" w:rsidR="00B022D7" w:rsidRPr="00AD4B10" w:rsidRDefault="00B022D7" w:rsidP="00B022D7">
      <w:pPr>
        <w:rPr>
          <w:rStyle w:val="StyleUnderline"/>
          <w:iCs/>
          <w:bdr w:val="single" w:sz="8" w:space="0" w:color="auto"/>
        </w:rPr>
      </w:pPr>
    </w:p>
    <w:p w14:paraId="741B6D59" w14:textId="77777777" w:rsidR="00B022D7" w:rsidRPr="008E0D33" w:rsidRDefault="00B022D7" w:rsidP="00B022D7">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5B3EF0BB" w14:textId="77777777" w:rsidR="00B022D7" w:rsidRPr="007413DD" w:rsidRDefault="00B022D7" w:rsidP="00B022D7">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18A62A73" w14:textId="77777777" w:rsidR="00B022D7" w:rsidRPr="002079A9" w:rsidRDefault="00B022D7" w:rsidP="00B022D7">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39B74290" w14:textId="77777777" w:rsidR="00B022D7" w:rsidRPr="002079A9" w:rsidRDefault="00B022D7" w:rsidP="00B022D7">
      <w:pPr>
        <w:rPr>
          <w:sz w:val="12"/>
          <w:szCs w:val="12"/>
        </w:rPr>
      </w:pPr>
      <w:r w:rsidRPr="002079A9">
        <w:rPr>
          <w:sz w:val="12"/>
          <w:szCs w:val="12"/>
        </w:rPr>
        <w:t>Why did we not see a stronger response from China towards US policy on the WTO under Trump?</w:t>
      </w:r>
    </w:p>
    <w:p w14:paraId="46815E69" w14:textId="77777777" w:rsidR="00B022D7" w:rsidRPr="007413DD" w:rsidRDefault="00B022D7" w:rsidP="00B022D7">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6C0FC2A6" w14:textId="77777777" w:rsidR="00B022D7" w:rsidRPr="007413DD" w:rsidRDefault="00B022D7" w:rsidP="00B022D7">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33AB58B6" w14:textId="77777777" w:rsidR="00B022D7" w:rsidRPr="002079A9" w:rsidRDefault="00B022D7" w:rsidP="00B022D7">
      <w:pPr>
        <w:rPr>
          <w:sz w:val="12"/>
          <w:szCs w:val="12"/>
        </w:rPr>
      </w:pPr>
      <w:r w:rsidRPr="002079A9">
        <w:rPr>
          <w:sz w:val="12"/>
          <w:szCs w:val="12"/>
        </w:rPr>
        <w:t>What has this episode revealed about the strength of multilateral institutions such as the WTO, in the face of spoiling tactics from major powers?</w:t>
      </w:r>
    </w:p>
    <w:p w14:paraId="4F770214" w14:textId="77777777" w:rsidR="00B022D7" w:rsidRPr="002079A9" w:rsidRDefault="00B022D7" w:rsidP="00B022D7">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23978971" w14:textId="77777777" w:rsidR="00B022D7" w:rsidRPr="002079A9" w:rsidRDefault="00B022D7" w:rsidP="00B022D7">
      <w:pPr>
        <w:rPr>
          <w:sz w:val="12"/>
          <w:szCs w:val="12"/>
        </w:rPr>
      </w:pPr>
      <w:r w:rsidRPr="002079A9">
        <w:rPr>
          <w:sz w:val="12"/>
          <w:szCs w:val="12"/>
        </w:rPr>
        <w:t>What are the implications of a permanent collapse of the international trading system?</w:t>
      </w:r>
    </w:p>
    <w:p w14:paraId="0780752B" w14:textId="77777777" w:rsidR="00B022D7" w:rsidRDefault="00B022D7" w:rsidP="00B022D7">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61BA02D" w14:textId="77777777" w:rsidR="00B022D7" w:rsidRPr="008A30B5" w:rsidRDefault="00B022D7" w:rsidP="00B022D7">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4CDCC8F8" w14:textId="77777777" w:rsidR="00B022D7" w:rsidRPr="008A30B5" w:rsidRDefault="00B022D7" w:rsidP="00B022D7">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4D16BE24" w14:textId="77777777" w:rsidR="00B022D7" w:rsidRPr="002079A9" w:rsidRDefault="00B022D7" w:rsidP="00B022D7">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7C894211" w14:textId="77777777" w:rsidR="00B022D7" w:rsidRDefault="00B022D7" w:rsidP="00B022D7">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38B881F5" w14:textId="77777777" w:rsidR="00B022D7" w:rsidRPr="002079A9" w:rsidRDefault="00B022D7" w:rsidP="00B022D7">
      <w:pPr>
        <w:rPr>
          <w:sz w:val="12"/>
        </w:rPr>
      </w:pPr>
    </w:p>
    <w:p w14:paraId="195E708B" w14:textId="77777777" w:rsidR="00B022D7" w:rsidRPr="00AC52CC" w:rsidRDefault="00B022D7" w:rsidP="00B022D7">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5710447C" w14:textId="77777777" w:rsidR="00B022D7" w:rsidRPr="00FE51A3" w:rsidRDefault="00B022D7" w:rsidP="00B022D7">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26202789" w14:textId="77777777" w:rsidR="00B022D7" w:rsidRDefault="00B022D7" w:rsidP="00B022D7">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3A99681E" w14:textId="77777777" w:rsidR="00B022D7" w:rsidRPr="002079A9" w:rsidRDefault="00B022D7" w:rsidP="00B022D7">
      <w:pPr>
        <w:rPr>
          <w:rFonts w:asciiTheme="majorHAnsi" w:hAnsiTheme="majorHAnsi" w:cstheme="majorHAnsi"/>
          <w:sz w:val="12"/>
        </w:rPr>
      </w:pPr>
    </w:p>
    <w:p w14:paraId="23A31B65" w14:textId="77777777" w:rsidR="00B47C20" w:rsidRPr="00A355C6" w:rsidRDefault="00B47C20" w:rsidP="00B47C20">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435EC310" w14:textId="77777777" w:rsidR="00B47C20" w:rsidRPr="00A355C6" w:rsidRDefault="00B47C20" w:rsidP="00B47C20">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256E20B2" w14:textId="77777777" w:rsidR="00B47C20" w:rsidRPr="00A355C6" w:rsidRDefault="00B47C20" w:rsidP="00B47C20">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0CE90503" w14:textId="77777777" w:rsidR="00B47C20" w:rsidRPr="00A355C6" w:rsidRDefault="00B47C20" w:rsidP="00B47C20">
      <w:pPr>
        <w:shd w:val="clear" w:color="auto" w:fill="FFFFFF"/>
        <w:spacing w:after="150" w:line="240" w:lineRule="auto"/>
        <w:rPr>
          <w:rStyle w:val="StyleUnderline"/>
          <w:szCs w:val="22"/>
        </w:rPr>
      </w:pPr>
      <w:r w:rsidRPr="00A355C6">
        <w:rPr>
          <w:rFonts w:eastAsia="Times New Roman"/>
          <w:szCs w:val="22"/>
        </w:rPr>
        <w:lastRenderedPageBreak/>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62720E58" w14:textId="77777777" w:rsidR="00B47C20" w:rsidRPr="00A355C6" w:rsidRDefault="00B47C20" w:rsidP="00B47C20">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4C9D2008" w14:textId="77777777" w:rsidR="00B47C20" w:rsidRPr="00A355C6" w:rsidRDefault="00B47C20" w:rsidP="00B47C20">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42E2B97C" w14:textId="77777777" w:rsidR="00B47C20" w:rsidRPr="00A355C6" w:rsidRDefault="00B47C20" w:rsidP="00B47C20">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0EF29714" w14:textId="77777777" w:rsidR="00B47C20" w:rsidRPr="00A355C6" w:rsidRDefault="00B47C20" w:rsidP="00B47C20">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19FEA4FA" w14:textId="77777777" w:rsidR="00B022D7" w:rsidRPr="00977EB1" w:rsidRDefault="00B022D7" w:rsidP="00B022D7"/>
    <w:p w14:paraId="590BC93C" w14:textId="77777777" w:rsidR="00B022D7" w:rsidRPr="007413DD" w:rsidRDefault="00B022D7" w:rsidP="00B022D7">
      <w:pPr>
        <w:rPr>
          <w:rStyle w:val="StyleUnderline"/>
        </w:rPr>
      </w:pPr>
    </w:p>
    <w:p w14:paraId="3433E867" w14:textId="77777777" w:rsidR="00B022D7" w:rsidRDefault="00B022D7" w:rsidP="00B022D7">
      <w:pPr>
        <w:pStyle w:val="Heading3"/>
      </w:pPr>
      <w:r w:rsidRPr="00651F2F">
        <w:lastRenderedPageBreak/>
        <w:t>Solvency</w:t>
      </w:r>
    </w:p>
    <w:p w14:paraId="46677695" w14:textId="5970550C" w:rsidR="00B022D7" w:rsidRPr="001B0F42" w:rsidRDefault="00B022D7" w:rsidP="00B022D7">
      <w:pPr>
        <w:pStyle w:val="Heading4"/>
      </w:pPr>
      <w:r>
        <w:t xml:space="preserve">Plan: Member nations of the World Trade Organization should reduce IP protections </w:t>
      </w:r>
      <w:r w:rsidR="007605CB">
        <w:t>for</w:t>
      </w:r>
      <w:r>
        <w:t xml:space="preserve"> genomic medicines. </w:t>
      </w:r>
    </w:p>
    <w:p w14:paraId="0A3D10B1" w14:textId="110112A4" w:rsidR="00B022D7" w:rsidRDefault="00B022D7" w:rsidP="00B022D7">
      <w:pPr>
        <w:pStyle w:val="Heading4"/>
      </w:pPr>
      <w:r>
        <w:t>Harmonized approaches to CRISPR solve misapplication</w:t>
      </w:r>
    </w:p>
    <w:p w14:paraId="63B6129E" w14:textId="77777777" w:rsidR="00B022D7" w:rsidRPr="00D032ED" w:rsidRDefault="00B022D7" w:rsidP="00B022D7">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5AF519B4" w14:textId="77777777" w:rsidR="00B022D7" w:rsidRPr="00D032ED" w:rsidRDefault="00B022D7" w:rsidP="00B022D7">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07E7F439" w14:textId="77777777" w:rsidR="00B022D7" w:rsidRPr="00D032ED" w:rsidRDefault="00B022D7" w:rsidP="00B022D7">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6890DC69" w14:textId="77777777" w:rsidR="00B022D7" w:rsidRPr="00D032ED" w:rsidRDefault="00B022D7" w:rsidP="00B022D7">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1864A0B5" w14:textId="3FC8DEC2" w:rsidR="00B022D7" w:rsidRDefault="00B022D7" w:rsidP="00B022D7">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 xml:space="preserve">The guideline can look to other international </w:t>
      </w:r>
      <w:r w:rsidRPr="003C6145">
        <w:rPr>
          <w:rStyle w:val="StyleUnderline"/>
        </w:rPr>
        <w:t>treaties that focus on the preservation of human rights and the improvement of healthcare.</w:t>
      </w:r>
      <w:r w:rsidRPr="003C6145">
        <w:t xml:space="preserve">87 </w:t>
      </w:r>
      <w:r w:rsidRPr="003C6145">
        <w:rPr>
          <w:rStyle w:val="Emphasis"/>
        </w:rPr>
        <w:t>By encouraging countries to take these agreed upon policy objectives</w:t>
      </w:r>
      <w:r w:rsidRPr="003C6145">
        <w:t xml:space="preserve"> into consideration</w:t>
      </w:r>
      <w:r w:rsidRPr="00D032ED">
        <w:t xml:space="preserve"> when examining these controversial patents, </w:t>
      </w:r>
      <w:r w:rsidRPr="00D032ED">
        <w:rPr>
          <w:rStyle w:val="Emphasis"/>
        </w:rPr>
        <w:t xml:space="preserve">results </w:t>
      </w:r>
      <w:r w:rsidRPr="003C6145">
        <w:rPr>
          <w:rStyle w:val="Emphasis"/>
        </w:rPr>
        <w:t>among different patent offices may be slightly less varied</w:t>
      </w:r>
      <w:r w:rsidRPr="003C6145">
        <w:t>.</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18168D39" w14:textId="343487E5" w:rsidR="00123CCC" w:rsidRDefault="00123CCC" w:rsidP="00B022D7">
      <w:pPr>
        <w:rPr>
          <w:rStyle w:val="StyleUnderline"/>
        </w:rPr>
      </w:pPr>
    </w:p>
    <w:p w14:paraId="6775FD31" w14:textId="77777777" w:rsidR="00B022D7" w:rsidRPr="00A355C6" w:rsidRDefault="00B022D7" w:rsidP="00B022D7">
      <w:pPr>
        <w:pStyle w:val="Heading3"/>
        <w:rPr>
          <w:rFonts w:cs="Calibri"/>
          <w:color w:val="000000" w:themeColor="text1"/>
        </w:rPr>
      </w:pPr>
      <w:r w:rsidRPr="00A355C6">
        <w:rPr>
          <w:rFonts w:cs="Calibri"/>
          <w:color w:val="000000" w:themeColor="text1"/>
        </w:rPr>
        <w:lastRenderedPageBreak/>
        <w:t>Framing</w:t>
      </w:r>
    </w:p>
    <w:p w14:paraId="347F3EE8" w14:textId="14EBA3AB" w:rsidR="00B022D7" w:rsidRPr="00A355C6" w:rsidRDefault="00B022D7" w:rsidP="00B022D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sidR="00235E2B">
        <w:rPr>
          <w:rFonts w:eastAsiaTheme="majorEastAsia"/>
          <w:b/>
          <w:bCs/>
          <w:color w:val="000000" w:themeColor="text1"/>
          <w:sz w:val="26"/>
          <w:szCs w:val="26"/>
        </w:rPr>
        <w:t>:</w:t>
      </w:r>
    </w:p>
    <w:p w14:paraId="109D18A9" w14:textId="299359E0" w:rsidR="00B022D7" w:rsidRPr="00235E2B" w:rsidRDefault="00235E2B" w:rsidP="00235E2B">
      <w:pPr>
        <w:pStyle w:val="ListParagraph"/>
        <w:keepNext/>
        <w:keepLines/>
        <w:numPr>
          <w:ilvl w:val="0"/>
          <w:numId w:val="49"/>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w:t>
      </w:r>
      <w:r w:rsidR="00B022D7" w:rsidRPr="00235E2B">
        <w:rPr>
          <w:rFonts w:eastAsiaTheme="majorEastAsia"/>
          <w:b/>
          <w:bCs/>
          <w:color w:val="000000" w:themeColor="text1"/>
          <w:sz w:val="26"/>
          <w:szCs w:val="26"/>
        </w:rPr>
        <w:t xml:space="preserve"> and pain are intrinsically valuable. People consistently regard pleasure and pain as good reasons for action, </w:t>
      </w:r>
      <w:proofErr w:type="gramStart"/>
      <w:r w:rsidR="00B022D7" w:rsidRPr="00235E2B">
        <w:rPr>
          <w:rFonts w:eastAsiaTheme="majorEastAsia"/>
          <w:b/>
          <w:bCs/>
          <w:color w:val="000000" w:themeColor="text1"/>
          <w:sz w:val="26"/>
          <w:szCs w:val="26"/>
        </w:rPr>
        <w:t>despite the fact that</w:t>
      </w:r>
      <w:proofErr w:type="gramEnd"/>
      <w:r w:rsidR="00B022D7" w:rsidRPr="00235E2B">
        <w:rPr>
          <w:rFonts w:eastAsiaTheme="majorEastAsia"/>
          <w:b/>
          <w:bCs/>
          <w:color w:val="000000" w:themeColor="text1"/>
          <w:sz w:val="26"/>
          <w:szCs w:val="26"/>
        </w:rPr>
        <w:t xml:space="preserve"> pleasure doesn’t seem to be instrumentally valuable for anything.</w:t>
      </w:r>
    </w:p>
    <w:p w14:paraId="75C7BEB8" w14:textId="77777777" w:rsidR="00B022D7" w:rsidRPr="00A355C6" w:rsidRDefault="00B022D7" w:rsidP="00B022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EC82F2" w14:textId="77777777" w:rsidR="00B022D7" w:rsidRPr="00A355C6" w:rsidRDefault="00B022D7" w:rsidP="00B022D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E68392F" w14:textId="5CA1BD47" w:rsidR="00B022D7" w:rsidRPr="00235E2B" w:rsidRDefault="00B022D7" w:rsidP="00235E2B">
      <w:pPr>
        <w:pStyle w:val="ListParagraph"/>
        <w:keepNext/>
        <w:keepLines/>
        <w:numPr>
          <w:ilvl w:val="0"/>
          <w:numId w:val="49"/>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F668D8C" w14:textId="77777777" w:rsidR="00B022D7" w:rsidRPr="00A355C6" w:rsidRDefault="00B022D7" w:rsidP="00B022D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C512D05" w14:textId="77777777" w:rsidR="00B022D7" w:rsidRPr="00A355C6" w:rsidRDefault="00B022D7" w:rsidP="00B022D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6138E7B7" w14:textId="2AD29AE7" w:rsidR="00B022D7" w:rsidRPr="00235E2B" w:rsidRDefault="00B022D7" w:rsidP="00235E2B">
      <w:pPr>
        <w:pStyle w:val="ListParagraph"/>
        <w:keepNext/>
        <w:keepLines/>
        <w:numPr>
          <w:ilvl w:val="0"/>
          <w:numId w:val="49"/>
        </w:numPr>
        <w:spacing w:before="40"/>
        <w:outlineLvl w:val="3"/>
        <w:rPr>
          <w:rFonts w:eastAsia="Yu Gothic Light"/>
          <w:b/>
          <w:bCs/>
          <w:color w:val="000000" w:themeColor="text1"/>
          <w:sz w:val="24"/>
        </w:rPr>
      </w:pPr>
      <w:r w:rsidRPr="00235E2B">
        <w:rPr>
          <w:rFonts w:eastAsia="Yu Gothic Light"/>
          <w:b/>
          <w:bCs/>
          <w:color w:val="000000" w:themeColor="text1"/>
          <w:sz w:val="26"/>
          <w:szCs w:val="26"/>
        </w:rPr>
        <w:lastRenderedPageBreak/>
        <w:t>Moral uncertainty means preventing extinction should be our highest priority.</w:t>
      </w:r>
      <w:r w:rsidRPr="00235E2B">
        <w:rPr>
          <w:rFonts w:eastAsia="Yu Gothic Light"/>
          <w:b/>
          <w:bCs/>
          <w:color w:val="000000" w:themeColor="text1"/>
          <w:szCs w:val="26"/>
        </w:rPr>
        <w:br/>
      </w:r>
      <w:r w:rsidRPr="00235E2B">
        <w:rPr>
          <w:rFonts w:eastAsia="Yu Mincho"/>
          <w:b/>
          <w:color w:val="000000" w:themeColor="text1"/>
          <w:sz w:val="26"/>
        </w:rPr>
        <w:t>Bostrom 12</w:t>
      </w:r>
      <w:r w:rsidRPr="00235E2B">
        <w:rPr>
          <w:rFonts w:eastAsia="Yu Mincho"/>
          <w:color w:val="000000" w:themeColor="text1"/>
          <w:szCs w:val="22"/>
        </w:rPr>
        <w:t xml:space="preserve"> [Nick Bostrom. Faculty of Philosophy &amp; Oxford Martin School University of Oxford. “Existential Risk Prevention as Global Priority.” Global Policy (2012)]</w:t>
      </w:r>
      <w:r w:rsidRPr="00235E2B">
        <w:rPr>
          <w:rFonts w:eastAsia="Yu Mincho"/>
          <w:color w:val="000000" w:themeColor="text1"/>
          <w:szCs w:val="22"/>
        </w:rPr>
        <w:br/>
      </w:r>
      <w:r w:rsidRPr="00235E2B">
        <w:rPr>
          <w:rFonts w:eastAsia="Yu Mincho"/>
          <w:color w:val="000000" w:themeColor="text1"/>
        </w:rPr>
        <w:t>These reflections 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moral uncertainty suggest </w:t>
      </w:r>
      <w:r w:rsidRPr="00235E2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235E2B">
        <w:rPr>
          <w:rFonts w:eastAsia="Yu Mincho"/>
          <w:color w:val="000000" w:themeColor="text1"/>
        </w:rPr>
        <w:t>elaborate.¶</w:t>
      </w:r>
      <w:proofErr w:type="gramEnd"/>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present</w:t>
      </w:r>
      <w:r w:rsidRPr="00235E2B">
        <w:rPr>
          <w:rFonts w:eastAsia="Yu Mincho"/>
          <w:b/>
          <w:color w:val="000000" w:themeColor="text1"/>
          <w:sz w:val="24"/>
          <w:u w:val="single"/>
        </w:rPr>
        <w:t xml:space="preserve"> understanding of </w:t>
      </w:r>
      <w:r w:rsidRPr="00235E2B">
        <w:rPr>
          <w:rFonts w:eastAsia="Yu Mincho"/>
          <w:b/>
          <w:color w:val="000000" w:themeColor="text1"/>
          <w:sz w:val="24"/>
          <w:highlight w:val="green"/>
          <w:u w:val="single"/>
        </w:rPr>
        <w:t xml:space="preserve">axiology might </w:t>
      </w:r>
      <w:r w:rsidRPr="00235E2B">
        <w:rPr>
          <w:rFonts w:eastAsia="Yu Mincho"/>
          <w:color w:val="000000" w:themeColor="text1"/>
        </w:rPr>
        <w:t>well</w:t>
      </w:r>
      <w:r w:rsidRPr="00235E2B">
        <w:rPr>
          <w:rFonts w:eastAsia="Yu Mincho"/>
          <w:b/>
          <w:color w:val="000000" w:themeColor="text1"/>
          <w:sz w:val="24"/>
          <w:highlight w:val="green"/>
          <w:u w:val="single"/>
        </w:rPr>
        <w:t xml:space="preserve"> be confused. </w:t>
      </w:r>
      <w:r w:rsidRPr="00235E2B">
        <w:rPr>
          <w:rFonts w:eastAsia="Yu Mincho"/>
          <w:b/>
          <w:color w:val="000000" w:themeColor="text1"/>
          <w:sz w:val="24"/>
          <w:u w:val="single"/>
        </w:rPr>
        <w:t xml:space="preserve">We may not </w:t>
      </w:r>
      <w:r w:rsidRPr="00235E2B">
        <w:rPr>
          <w:rFonts w:eastAsia="Yu Mincho"/>
          <w:color w:val="000000" w:themeColor="text1"/>
        </w:rPr>
        <w:t>now</w:t>
      </w:r>
      <w:r w:rsidRPr="00235E2B">
        <w:rPr>
          <w:rFonts w:eastAsia="Yu Mincho"/>
          <w:b/>
          <w:color w:val="000000" w:themeColor="text1"/>
          <w:sz w:val="24"/>
          <w:u w:val="single"/>
        </w:rPr>
        <w:t xml:space="preserve"> </w:t>
      </w:r>
      <w:r w:rsidRPr="00235E2B">
        <w:rPr>
          <w:rFonts w:eastAsia="Yu Mincho"/>
          <w:color w:val="000000" w:themeColor="text1"/>
        </w:rPr>
        <w:t>know — at least not in concrete detail — what outcomes would count as a big win for humanity; we might not even yet</w:t>
      </w:r>
      <w:r w:rsidRPr="00235E2B">
        <w:rPr>
          <w:rFonts w:eastAsia="Yu Mincho"/>
          <w:b/>
          <w:color w:val="000000" w:themeColor="text1"/>
          <w:sz w:val="24"/>
          <w:u w:val="single"/>
        </w:rPr>
        <w:t xml:space="preserve"> be able to imagine the best ends </w:t>
      </w:r>
      <w:r w:rsidRPr="00235E2B">
        <w:rPr>
          <w:rFonts w:eastAsia="Yu Mincho"/>
          <w:color w:val="000000" w:themeColor="text1"/>
        </w:rPr>
        <w:t>of our journey.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If we are </w:t>
      </w:r>
      <w:r w:rsidRPr="00235E2B">
        <w:rPr>
          <w:rFonts w:eastAsia="Yu Mincho"/>
          <w:color w:val="000000" w:themeColor="text1"/>
        </w:rPr>
        <w:t>indeed</w:t>
      </w:r>
      <w:r w:rsidRPr="00235E2B">
        <w:rPr>
          <w:rFonts w:eastAsia="Yu Mincho"/>
          <w:b/>
          <w:color w:val="000000" w:themeColor="text1"/>
          <w:sz w:val="24"/>
          <w:u w:val="single"/>
        </w:rPr>
        <w:t xml:space="preserve"> </w:t>
      </w:r>
      <w:r w:rsidRPr="00235E2B">
        <w:rPr>
          <w:rFonts w:eastAsia="Yu Mincho"/>
          <w:color w:val="000000" w:themeColor="text1"/>
        </w:rPr>
        <w:t>profoundly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uncertain </w:t>
      </w:r>
      <w:r w:rsidRPr="00235E2B">
        <w:rPr>
          <w:rFonts w:eastAsia="Yu Mincho"/>
          <w:color w:val="000000" w:themeColor="text1"/>
        </w:rPr>
        <w:t>about our ultimate aims,</w:t>
      </w:r>
      <w:r w:rsidRPr="00235E2B">
        <w:rPr>
          <w:rFonts w:eastAsia="Yu Mincho"/>
          <w:b/>
          <w:color w:val="000000" w:themeColor="text1"/>
          <w:sz w:val="24"/>
          <w:u w:val="single"/>
        </w:rPr>
        <w:t xml:space="preserve"> </w:t>
      </w:r>
      <w:r w:rsidRPr="00235E2B">
        <w:rPr>
          <w:rFonts w:eastAsia="Yu Mincho"/>
          <w:color w:val="000000" w:themeColor="text1"/>
        </w:rPr>
        <w:t>then we should recognize 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there is a great</w:t>
      </w:r>
      <w:r w:rsidRPr="00235E2B">
        <w:rPr>
          <w:rFonts w:eastAsia="Yu Mincho"/>
          <w:b/>
          <w:color w:val="000000" w:themeColor="text1"/>
          <w:sz w:val="24"/>
          <w:u w:val="single"/>
        </w:rPr>
        <w:t xml:space="preserve"> </w:t>
      </w:r>
      <w:r w:rsidRPr="00235E2B">
        <w:rPr>
          <w:rFonts w:eastAsia="Yu Mincho"/>
          <w:color w:val="000000" w:themeColor="text1"/>
        </w:rPr>
        <w:t>option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in preserving </w:t>
      </w:r>
      <w:r w:rsidRPr="00235E2B">
        <w:rPr>
          <w:rFonts w:eastAsia="Yu Mincho"/>
          <w:color w:val="000000" w:themeColor="text1"/>
        </w:rPr>
        <w:t>— and ideally improving —</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ability to recognize value and</w:t>
      </w:r>
      <w:r w:rsidRPr="00235E2B">
        <w:rPr>
          <w:rFonts w:eastAsia="Yu Mincho"/>
          <w:color w:val="000000" w:themeColor="text1"/>
          <w:highlight w:val="green"/>
        </w:rPr>
        <w:t xml:space="preserve"> </w:t>
      </w:r>
      <w:r w:rsidRPr="00235E2B">
        <w:rPr>
          <w:rFonts w:eastAsia="Yu Mincho"/>
          <w:color w:val="000000" w:themeColor="text1"/>
        </w:rPr>
        <w:t xml:space="preserve">to </w:t>
      </w:r>
      <w:r w:rsidRPr="00235E2B">
        <w:rPr>
          <w:rFonts w:eastAsia="Yu Mincho"/>
          <w:b/>
          <w:color w:val="000000" w:themeColor="text1"/>
          <w:sz w:val="24"/>
          <w:highlight w:val="green"/>
          <w:u w:val="single"/>
        </w:rPr>
        <w:t xml:space="preserve">steer the future accordingly. Ensuring </w:t>
      </w:r>
      <w:r w:rsidRPr="00235E2B">
        <w:rPr>
          <w:rFonts w:eastAsia="Yu Mincho"/>
          <w:color w:val="000000" w:themeColor="text1"/>
        </w:rPr>
        <w:t>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there will be a future </w:t>
      </w:r>
      <w:r w:rsidRPr="00235E2B">
        <w:rPr>
          <w:rFonts w:eastAsia="Yu Mincho"/>
          <w:color w:val="000000" w:themeColor="text1"/>
        </w:rPr>
        <w:t>version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humanity </w:t>
      </w:r>
      <w:r w:rsidRPr="00235E2B">
        <w:rPr>
          <w:rFonts w:eastAsia="Yu Mincho"/>
          <w:color w:val="000000" w:themeColor="text1"/>
        </w:rPr>
        <w:t>with great powers and a propensity to use them wisely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is </w:t>
      </w:r>
      <w:r w:rsidRPr="00235E2B">
        <w:rPr>
          <w:rFonts w:eastAsia="Yu Mincho"/>
          <w:color w:val="000000" w:themeColor="text1"/>
        </w:rPr>
        <w:t>plausibly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 best way </w:t>
      </w:r>
      <w:r w:rsidRPr="00235E2B">
        <w:rPr>
          <w:rFonts w:eastAsia="Yu Mincho"/>
          <w:color w:val="000000" w:themeColor="text1"/>
        </w:rPr>
        <w:t>available to us</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to increase </w:t>
      </w:r>
      <w:r w:rsidRPr="00235E2B">
        <w:rPr>
          <w:rFonts w:eastAsia="Yu Mincho"/>
          <w:b/>
          <w:color w:val="000000" w:themeColor="text1"/>
          <w:sz w:val="24"/>
          <w:u w:val="single"/>
        </w:rPr>
        <w:t xml:space="preserve">the probability that the </w:t>
      </w:r>
      <w:r w:rsidRPr="00235E2B">
        <w:rPr>
          <w:rFonts w:eastAsia="Yu Mincho"/>
          <w:b/>
          <w:color w:val="000000" w:themeColor="text1"/>
          <w:sz w:val="24"/>
          <w:highlight w:val="green"/>
          <w:u w:val="single"/>
        </w:rPr>
        <w:t xml:space="preserve">future </w:t>
      </w:r>
      <w:r w:rsidRPr="00235E2B">
        <w:rPr>
          <w:rFonts w:eastAsia="Yu Mincho"/>
          <w:b/>
          <w:color w:val="000000" w:themeColor="text1"/>
          <w:sz w:val="24"/>
          <w:u w:val="single"/>
        </w:rPr>
        <w:t xml:space="preserve">will contain </w:t>
      </w:r>
      <w:r w:rsidRPr="00235E2B">
        <w:rPr>
          <w:rFonts w:eastAsia="Yu Mincho"/>
          <w:color w:val="000000" w:themeColor="text1"/>
        </w:rPr>
        <w:t>a lot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w:t>
      </w:r>
      <w:r w:rsidRPr="00235E2B">
        <w:rPr>
          <w:rFonts w:eastAsia="Yu Mincho"/>
          <w:color w:val="000000" w:themeColor="text1"/>
        </w:rPr>
        <w:t>To do this, we must prevent any existential catastrophe</w:t>
      </w:r>
      <w:r w:rsidRPr="00235E2B">
        <w:rPr>
          <w:rFonts w:eastAsia="Yu Mincho"/>
          <w:color w:val="000000" w:themeColor="text1"/>
          <w:sz w:val="24"/>
        </w:rPr>
        <w:t>.</w:t>
      </w:r>
    </w:p>
    <w:p w14:paraId="5F1E3B95" w14:textId="0466CD4D" w:rsidR="00B022D7" w:rsidRPr="00235E2B" w:rsidRDefault="00B022D7" w:rsidP="00235E2B">
      <w:pPr>
        <w:pStyle w:val="ListParagraph"/>
        <w:keepNext/>
        <w:keepLines/>
        <w:numPr>
          <w:ilvl w:val="0"/>
          <w:numId w:val="49"/>
        </w:numPr>
        <w:spacing w:before="40"/>
        <w:outlineLvl w:val="3"/>
        <w:rPr>
          <w:rFonts w:eastAsiaTheme="majorEastAsia"/>
          <w:b/>
          <w:bCs/>
          <w:color w:val="000000" w:themeColor="text1"/>
          <w:sz w:val="26"/>
          <w:szCs w:val="26"/>
        </w:rPr>
      </w:pPr>
      <w:r w:rsidRPr="00235E2B">
        <w:rPr>
          <w:rFonts w:eastAsiaTheme="majorEastAsia"/>
          <w:b/>
          <w:bCs/>
          <w:color w:val="000000" w:themeColor="text1"/>
          <w:sz w:val="26"/>
          <w:szCs w:val="26"/>
        </w:rPr>
        <w:t>Reducing the risk of extinction is always priority number one. </w:t>
      </w:r>
      <w:r w:rsidRPr="00235E2B">
        <w:rPr>
          <w:rFonts w:eastAsiaTheme="majorEastAsia"/>
          <w:b/>
          <w:bCs/>
          <w:color w:val="000000" w:themeColor="text1"/>
          <w:sz w:val="26"/>
          <w:szCs w:val="26"/>
        </w:rPr>
        <w:br/>
      </w:r>
      <w:r w:rsidRPr="00235E2B">
        <w:rPr>
          <w:b/>
          <w:color w:val="000000" w:themeColor="text1"/>
          <w:sz w:val="26"/>
          <w:szCs w:val="26"/>
        </w:rPr>
        <w:t>Bostrom 12</w:t>
      </w:r>
      <w:r w:rsidRPr="00235E2B">
        <w:rPr>
          <w:color w:val="000000" w:themeColor="text1"/>
        </w:rPr>
        <w:t xml:space="preserve"> [Faculty of Philosophy and Oxford Martin School, University of Oxford.], Existential Risk Prevention as Global Priority.  Forthcoming book (Global Policy). MP. http://www.existenti...org/concept.pdf</w:t>
      </w:r>
      <w:r w:rsidRPr="00235E2B">
        <w:rPr>
          <w:rFonts w:eastAsiaTheme="majorEastAsia"/>
          <w:b/>
          <w:bCs/>
          <w:color w:val="000000" w:themeColor="text1"/>
          <w:sz w:val="26"/>
          <w:szCs w:val="26"/>
        </w:rPr>
        <w:br/>
      </w:r>
      <w:r w:rsidRPr="00235E2B">
        <w:rPr>
          <w:color w:val="000000" w:themeColor="text1"/>
        </w:rPr>
        <w:t>Even if we use the most conservative of these estimates, which entirely ignores the   possibility of space colonization and software minds,</w:t>
      </w:r>
      <w:r w:rsidRPr="00235E2B">
        <w:rPr>
          <w:color w:val="000000" w:themeColor="text1"/>
          <w:sz w:val="26"/>
          <w:szCs w:val="26"/>
        </w:rPr>
        <w:t xml:space="preserve"> </w:t>
      </w:r>
      <w:r w:rsidRPr="00235E2B">
        <w:rPr>
          <w:b/>
          <w:bCs/>
          <w:color w:val="000000" w:themeColor="text1"/>
          <w:sz w:val="24"/>
          <w:u w:val="single"/>
        </w:rPr>
        <w:t xml:space="preserve">we find that the expected loss of an </w:t>
      </w:r>
      <w:r w:rsidRPr="00235E2B">
        <w:rPr>
          <w:b/>
          <w:bCs/>
          <w:color w:val="000000" w:themeColor="text1"/>
          <w:sz w:val="24"/>
          <w:highlight w:val="green"/>
          <w:u w:val="single"/>
        </w:rPr>
        <w:t>existential   catastrophe is greater than</w:t>
      </w:r>
      <w:r w:rsidRPr="00235E2B">
        <w:rPr>
          <w:b/>
          <w:bCs/>
          <w:color w:val="000000" w:themeColor="text1"/>
          <w:sz w:val="24"/>
          <w:u w:val="single"/>
        </w:rPr>
        <w:t xml:space="preserve"> the value of </w:t>
      </w:r>
      <w:r w:rsidRPr="00235E2B">
        <w:rPr>
          <w:b/>
          <w:bCs/>
          <w:color w:val="000000" w:themeColor="text1"/>
          <w:sz w:val="24"/>
          <w:highlight w:val="green"/>
          <w:u w:val="single"/>
        </w:rPr>
        <w:t>10^16 human lives</w:t>
      </w:r>
      <w:r w:rsidRPr="00235E2B">
        <w:rPr>
          <w:color w:val="000000" w:themeColor="text1"/>
          <w:sz w:val="24"/>
          <w:highlight w:val="green"/>
        </w:rPr>
        <w:t>.</w:t>
      </w:r>
      <w:r w:rsidRPr="00235E2B">
        <w:rPr>
          <w:color w:val="000000" w:themeColor="text1"/>
          <w:sz w:val="24"/>
        </w:rPr>
        <w:t xml:space="preserve">  </w:t>
      </w:r>
      <w:r w:rsidRPr="00235E2B">
        <w:rPr>
          <w:b/>
          <w:bCs/>
          <w:color w:val="000000" w:themeColor="text1"/>
          <w:sz w:val="24"/>
          <w:u w:val="single"/>
        </w:rPr>
        <w:t xml:space="preserve">This implies that </w:t>
      </w:r>
      <w:r w:rsidRPr="00235E2B">
        <w:rPr>
          <w:b/>
          <w:bCs/>
          <w:color w:val="000000" w:themeColor="text1"/>
          <w:sz w:val="24"/>
          <w:highlight w:val="green"/>
          <w:u w:val="single"/>
        </w:rPr>
        <w:t xml:space="preserve">the </w:t>
      </w:r>
      <w:r w:rsidRPr="00235E2B">
        <w:rPr>
          <w:b/>
          <w:bCs/>
          <w:color w:val="000000" w:themeColor="text1"/>
          <w:sz w:val="24"/>
          <w:u w:val="single"/>
        </w:rPr>
        <w:t xml:space="preserve">expected </w:t>
      </w:r>
      <w:r w:rsidRPr="00235E2B">
        <w:rPr>
          <w:b/>
          <w:bCs/>
          <w:color w:val="000000" w:themeColor="text1"/>
          <w:sz w:val="24"/>
          <w:highlight w:val="green"/>
          <w:u w:val="single"/>
        </w:rPr>
        <w:t xml:space="preserve">value of   reducing existential risk by </w:t>
      </w:r>
      <w:r w:rsidRPr="00235E2B">
        <w:rPr>
          <w:b/>
          <w:bCs/>
          <w:color w:val="000000" w:themeColor="text1"/>
          <w:sz w:val="24"/>
          <w:u w:val="single"/>
        </w:rPr>
        <w:t xml:space="preserve">a mere </w:t>
      </w:r>
      <w:r w:rsidRPr="00235E2B">
        <w:rPr>
          <w:b/>
          <w:bCs/>
          <w:color w:val="000000" w:themeColor="text1"/>
          <w:sz w:val="24"/>
          <w:highlight w:val="green"/>
          <w:u w:val="single"/>
        </w:rPr>
        <w:t>one millionth of one percentage point is</w:t>
      </w:r>
      <w:r w:rsidRPr="00235E2B">
        <w:rPr>
          <w:b/>
          <w:bCs/>
          <w:color w:val="000000" w:themeColor="text1"/>
          <w:sz w:val="24"/>
          <w:u w:val="single"/>
        </w:rPr>
        <w:t xml:space="preserve"> at least </w:t>
      </w:r>
      <w:r w:rsidRPr="00235E2B">
        <w:rPr>
          <w:b/>
          <w:bCs/>
          <w:color w:val="000000" w:themeColor="text1"/>
          <w:sz w:val="24"/>
          <w:highlight w:val="green"/>
          <w:u w:val="single"/>
        </w:rPr>
        <w:t>a hundred times the   value of a million human lives</w:t>
      </w:r>
      <w:r w:rsidRPr="00235E2B">
        <w:rPr>
          <w:b/>
          <w:bCs/>
          <w:color w:val="000000" w:themeColor="text1"/>
          <w:sz w:val="24"/>
          <w:u w:val="single"/>
        </w:rPr>
        <w:t>.</w:t>
      </w:r>
      <w:r w:rsidRPr="00235E2B">
        <w:rPr>
          <w:color w:val="000000" w:themeColor="text1"/>
          <w:sz w:val="24"/>
        </w:rPr>
        <w:t> </w:t>
      </w:r>
      <w:r w:rsidRPr="00235E2B">
        <w:rPr>
          <w:color w:val="000000" w:themeColor="text1"/>
          <w:sz w:val="26"/>
          <w:szCs w:val="26"/>
        </w:rPr>
        <w:t xml:space="preserve"> </w:t>
      </w:r>
      <w:r w:rsidRPr="00235E2B">
        <w:rPr>
          <w:color w:val="000000" w:themeColor="text1"/>
        </w:rPr>
        <w:t xml:space="preserve">The more technologically comprehensive estimate of </w:t>
      </w:r>
      <w:proofErr w:type="gramStart"/>
      <w:r w:rsidRPr="00235E2B">
        <w:rPr>
          <w:color w:val="000000" w:themeColor="text1"/>
        </w:rPr>
        <w:t>10  54</w:t>
      </w:r>
      <w:proofErr w:type="gramEnd"/>
      <w:r w:rsidRPr="00235E2B">
        <w:rPr>
          <w:color w:val="000000" w:themeColor="text1"/>
        </w:rPr>
        <w:t xml:space="preserve"> </w:t>
      </w:r>
      <w:proofErr w:type="spellStart"/>
      <w:r w:rsidRPr="00235E2B">
        <w:rPr>
          <w:color w:val="000000" w:themeColor="text1"/>
        </w:rPr>
        <w:t>humanbrain</w:t>
      </w:r>
      <w:proofErr w:type="spellEnd"/>
      <w:r w:rsidRPr="00235E2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35E2B">
        <w:rPr>
          <w:b/>
          <w:bCs/>
          <w:color w:val="000000" w:themeColor="text1"/>
          <w:sz w:val="24"/>
          <w:u w:val="single" w:color="1E1E1E"/>
        </w:rPr>
        <w:t xml:space="preserve">One might consequently argue that </w:t>
      </w:r>
      <w:r w:rsidRPr="00235E2B">
        <w:rPr>
          <w:b/>
          <w:bCs/>
          <w:color w:val="000000" w:themeColor="text1"/>
          <w:sz w:val="24"/>
          <w:highlight w:val="green"/>
          <w:u w:val="single" w:color="1E1E1E"/>
        </w:rPr>
        <w:t>even the tiniest reduction of existential risk has a</w:t>
      </w:r>
      <w:r w:rsidRPr="00235E2B">
        <w:rPr>
          <w:b/>
          <w:bCs/>
          <w:color w:val="000000" w:themeColor="text1"/>
          <w:sz w:val="24"/>
          <w:u w:val="single" w:color="1E1E1E"/>
        </w:rPr>
        <w:t xml:space="preserve">n   expected </w:t>
      </w:r>
      <w:r w:rsidRPr="00235E2B">
        <w:rPr>
          <w:b/>
          <w:bCs/>
          <w:color w:val="000000" w:themeColor="text1"/>
          <w:sz w:val="24"/>
          <w:highlight w:val="green"/>
          <w:u w:val="single" w:color="1E1E1E"/>
        </w:rPr>
        <w:t>value greater than</w:t>
      </w:r>
      <w:r w:rsidRPr="00235E2B">
        <w:rPr>
          <w:b/>
          <w:bCs/>
          <w:color w:val="000000" w:themeColor="text1"/>
          <w:sz w:val="24"/>
          <w:u w:val="single" w:color="1E1E1E"/>
        </w:rPr>
        <w:t xml:space="preserve"> that of</w:t>
      </w:r>
      <w:r w:rsidRPr="00235E2B">
        <w:rPr>
          <w:b/>
          <w:bCs/>
          <w:color w:val="000000" w:themeColor="text1"/>
          <w:sz w:val="24"/>
          <w:highlight w:val="green"/>
          <w:u w:val="single" w:color="1E1E1E"/>
        </w:rPr>
        <w:t xml:space="preserve"> the definite provision of </w:t>
      </w:r>
      <w:r w:rsidRPr="00235E2B">
        <w:rPr>
          <w:b/>
          <w:bCs/>
          <w:color w:val="000000" w:themeColor="text1"/>
          <w:sz w:val="24"/>
          <w:u w:val="single" w:color="1E1E1E"/>
        </w:rPr>
        <w:t xml:space="preserve">any ordinary good, such as the direct   benefit of </w:t>
      </w:r>
      <w:r w:rsidRPr="00235E2B">
        <w:rPr>
          <w:b/>
          <w:bCs/>
          <w:color w:val="000000" w:themeColor="text1"/>
          <w:sz w:val="24"/>
          <w:highlight w:val="green"/>
          <w:u w:val="single" w:color="1E1E1E"/>
        </w:rPr>
        <w:t>saving 1 billion lives</w:t>
      </w:r>
      <w:r w:rsidRPr="00235E2B">
        <w:rPr>
          <w:b/>
          <w:bCs/>
          <w:color w:val="000000" w:themeColor="text1"/>
          <w:sz w:val="26"/>
          <w:szCs w:val="26"/>
          <w:highlight w:val="green"/>
          <w:u w:val="single" w:color="1E1E1E"/>
        </w:rPr>
        <w:t>.</w:t>
      </w:r>
      <w:r w:rsidRPr="00235E2B">
        <w:rPr>
          <w:color w:val="000000" w:themeColor="text1"/>
          <w:sz w:val="26"/>
          <w:szCs w:val="26"/>
          <w:u w:color="1E1E1E"/>
        </w:rPr>
        <w:t xml:space="preserve">  </w:t>
      </w:r>
      <w:r w:rsidRPr="00235E2B">
        <w:rPr>
          <w:color w:val="000000" w:themeColor="text1"/>
        </w:rPr>
        <w:t xml:space="preserve">And, further, that the absolute value of the indirect effect of saving </w:t>
      </w:r>
      <w:proofErr w:type="gramStart"/>
      <w:r w:rsidRPr="00235E2B">
        <w:rPr>
          <w:color w:val="000000" w:themeColor="text1"/>
        </w:rPr>
        <w:t>1  billion</w:t>
      </w:r>
      <w:proofErr w:type="gramEnd"/>
      <w:r w:rsidRPr="00235E2B">
        <w:rPr>
          <w:color w:val="000000" w:themeColor="text1"/>
        </w:rPr>
        <w:t xml:space="preserve"> lives on the total cumulative amount of existential </w:t>
      </w:r>
      <w:proofErr w:type="spellStart"/>
      <w:r w:rsidRPr="00235E2B">
        <w:rPr>
          <w:color w:val="000000" w:themeColor="text1"/>
        </w:rPr>
        <w:t>riskâ</w:t>
      </w:r>
      <w:proofErr w:type="spellEnd"/>
      <w:r w:rsidRPr="00235E2B">
        <w:rPr>
          <w:color w:val="000000" w:themeColor="text1"/>
        </w:rPr>
        <w:t xml:space="preserve">€”positive or </w:t>
      </w:r>
      <w:proofErr w:type="spellStart"/>
      <w:r w:rsidRPr="00235E2B">
        <w:rPr>
          <w:color w:val="000000" w:themeColor="text1"/>
        </w:rPr>
        <w:t>negativeâ</w:t>
      </w:r>
      <w:proofErr w:type="spellEnd"/>
      <w:r w:rsidRPr="00235E2B">
        <w:rPr>
          <w:color w:val="000000" w:themeColor="text1"/>
        </w:rPr>
        <w:t>€”is almost   certainly larger than the positive value of the direct benefit of such an action.</w:t>
      </w:r>
      <w:r w:rsidRPr="00235E2B">
        <w:rPr>
          <w:color w:val="000000" w:themeColor="text1"/>
          <w:sz w:val="26"/>
          <w:szCs w:val="26"/>
          <w:u w:color="1E1E1E"/>
        </w:rPr>
        <w:t xml:space="preserve">  </w:t>
      </w:r>
    </w:p>
    <w:p w14:paraId="25E0B6BF" w14:textId="77777777" w:rsidR="00B022D7" w:rsidRPr="00F601E6" w:rsidRDefault="00B022D7" w:rsidP="00B022D7"/>
    <w:sectPr w:rsidR="00B022D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7"/>
  </w:num>
  <w:num w:numId="17">
    <w:abstractNumId w:val="43"/>
  </w:num>
  <w:num w:numId="18">
    <w:abstractNumId w:val="20"/>
  </w:num>
  <w:num w:numId="19">
    <w:abstractNumId w:val="29"/>
  </w:num>
  <w:num w:numId="20">
    <w:abstractNumId w:val="40"/>
  </w:num>
  <w:num w:numId="21">
    <w:abstractNumId w:val="15"/>
  </w:num>
  <w:num w:numId="22">
    <w:abstractNumId w:val="22"/>
  </w:num>
  <w:num w:numId="23">
    <w:abstractNumId w:val="44"/>
  </w:num>
  <w:num w:numId="24">
    <w:abstractNumId w:val="48"/>
  </w:num>
  <w:num w:numId="25">
    <w:abstractNumId w:val="39"/>
  </w:num>
  <w:num w:numId="26">
    <w:abstractNumId w:val="11"/>
  </w:num>
  <w:num w:numId="27">
    <w:abstractNumId w:val="19"/>
  </w:num>
  <w:num w:numId="28">
    <w:abstractNumId w:val="35"/>
  </w:num>
  <w:num w:numId="29">
    <w:abstractNumId w:val="32"/>
  </w:num>
  <w:num w:numId="30">
    <w:abstractNumId w:val="42"/>
  </w:num>
  <w:num w:numId="31">
    <w:abstractNumId w:val="27"/>
  </w:num>
  <w:num w:numId="32">
    <w:abstractNumId w:val="13"/>
  </w:num>
  <w:num w:numId="33">
    <w:abstractNumId w:val="26"/>
  </w:num>
  <w:num w:numId="34">
    <w:abstractNumId w:val="38"/>
  </w:num>
  <w:num w:numId="35">
    <w:abstractNumId w:val="18"/>
  </w:num>
  <w:num w:numId="36">
    <w:abstractNumId w:val="41"/>
  </w:num>
  <w:num w:numId="37">
    <w:abstractNumId w:val="31"/>
  </w:num>
  <w:num w:numId="38">
    <w:abstractNumId w:val="34"/>
  </w:num>
  <w:num w:numId="39">
    <w:abstractNumId w:val="24"/>
  </w:num>
  <w:num w:numId="40">
    <w:abstractNumId w:val="46"/>
  </w:num>
  <w:num w:numId="41">
    <w:abstractNumId w:val="21"/>
  </w:num>
  <w:num w:numId="42">
    <w:abstractNumId w:val="25"/>
  </w:num>
  <w:num w:numId="43">
    <w:abstractNumId w:val="36"/>
  </w:num>
  <w:num w:numId="44">
    <w:abstractNumId w:val="33"/>
  </w:num>
  <w:num w:numId="45">
    <w:abstractNumId w:val="45"/>
  </w:num>
  <w:num w:numId="46">
    <w:abstractNumId w:val="12"/>
  </w:num>
  <w:num w:numId="47">
    <w:abstractNumId w:val="23"/>
  </w:num>
  <w:num w:numId="48">
    <w:abstractNumId w:val="3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10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CCC"/>
    <w:rsid w:val="00161002"/>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2B"/>
    <w:rsid w:val="00235F7B"/>
    <w:rsid w:val="00242EF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BE1"/>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5CB"/>
    <w:rsid w:val="007611F5"/>
    <w:rsid w:val="007619E4"/>
    <w:rsid w:val="00761E75"/>
    <w:rsid w:val="0076495E"/>
    <w:rsid w:val="00765FC8"/>
    <w:rsid w:val="00775694"/>
    <w:rsid w:val="0078677C"/>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22D7"/>
    <w:rsid w:val="00B0505F"/>
    <w:rsid w:val="00B05C2D"/>
    <w:rsid w:val="00B12933"/>
    <w:rsid w:val="00B12B88"/>
    <w:rsid w:val="00B137E0"/>
    <w:rsid w:val="00B13BC8"/>
    <w:rsid w:val="00B15B1D"/>
    <w:rsid w:val="00B24662"/>
    <w:rsid w:val="00B3569C"/>
    <w:rsid w:val="00B43676"/>
    <w:rsid w:val="00B47C20"/>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241CA"/>
  <w14:defaultImageDpi w14:val="300"/>
  <w15:docId w15:val="{B942D06B-BAA0-4942-A2EA-38105F18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22D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610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610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610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6100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022D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610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002"/>
  </w:style>
  <w:style w:type="character" w:customStyle="1" w:styleId="Heading1Char">
    <w:name w:val="Heading 1 Char"/>
    <w:aliases w:val="Pocket Char"/>
    <w:basedOn w:val="DefaultParagraphFont"/>
    <w:link w:val="Heading1"/>
    <w:uiPriority w:val="9"/>
    <w:rsid w:val="0016100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6100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610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610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6100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16100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610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6100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61002"/>
    <w:rPr>
      <w:color w:val="auto"/>
      <w:u w:val="none"/>
    </w:rPr>
  </w:style>
  <w:style w:type="paragraph" w:styleId="DocumentMap">
    <w:name w:val="Document Map"/>
    <w:basedOn w:val="Normal"/>
    <w:link w:val="DocumentMapChar"/>
    <w:uiPriority w:val="99"/>
    <w:semiHidden/>
    <w:unhideWhenUsed/>
    <w:rsid w:val="001610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1002"/>
    <w:rPr>
      <w:rFonts w:ascii="Lucida Grande" w:hAnsi="Lucida Grande" w:cs="Lucida Grande"/>
    </w:rPr>
  </w:style>
  <w:style w:type="character" w:customStyle="1" w:styleId="Heading5Char">
    <w:name w:val="Heading 5 Char"/>
    <w:basedOn w:val="DefaultParagraphFont"/>
    <w:link w:val="Heading5"/>
    <w:uiPriority w:val="9"/>
    <w:semiHidden/>
    <w:rsid w:val="00B022D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B022D7"/>
    <w:rPr>
      <w:b/>
      <w:bCs/>
      <w:color w:val="404040" w:themeColor="text1" w:themeTint="BF"/>
      <w:sz w:val="26"/>
      <w:szCs w:val="26"/>
    </w:rPr>
  </w:style>
  <w:style w:type="paragraph" w:customStyle="1" w:styleId="textbold">
    <w:name w:val="text bold"/>
    <w:basedOn w:val="Normal"/>
    <w:link w:val="Emphasis"/>
    <w:uiPriority w:val="20"/>
    <w:qFormat/>
    <w:rsid w:val="00B022D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B022D7"/>
    <w:rPr>
      <w:color w:val="605E5C"/>
      <w:shd w:val="clear" w:color="auto" w:fill="E1DFDD"/>
    </w:rPr>
  </w:style>
  <w:style w:type="paragraph" w:customStyle="1" w:styleId="Emphasis1">
    <w:name w:val="Emphasis1"/>
    <w:basedOn w:val="Normal"/>
    <w:autoRedefine/>
    <w:uiPriority w:val="20"/>
    <w:qFormat/>
    <w:rsid w:val="00B022D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B022D7"/>
    <w:rPr>
      <w:b/>
      <w:bCs/>
    </w:rPr>
  </w:style>
  <w:style w:type="character" w:customStyle="1" w:styleId="hbold">
    <w:name w:val="hbold"/>
    <w:basedOn w:val="DefaultParagraphFont"/>
    <w:rsid w:val="00B022D7"/>
  </w:style>
  <w:style w:type="paragraph" w:styleId="ListParagraph">
    <w:name w:val="List Paragraph"/>
    <w:basedOn w:val="Normal"/>
    <w:uiPriority w:val="34"/>
    <w:qFormat/>
    <w:rsid w:val="00B022D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022D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022D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022D7"/>
    <w:rPr>
      <w:b/>
      <w:bCs/>
      <w:strike w:val="0"/>
      <w:dstrike w:val="0"/>
      <w:sz w:val="24"/>
      <w:u w:val="none"/>
      <w:effect w:val="none"/>
    </w:rPr>
  </w:style>
  <w:style w:type="character" w:customStyle="1" w:styleId="m489902567989944824gmail-style13ptbold">
    <w:name w:val="m_489902567989944824gmail-style13ptbold"/>
    <w:basedOn w:val="DefaultParagraphFont"/>
    <w:rsid w:val="00B022D7"/>
  </w:style>
  <w:style w:type="character" w:customStyle="1" w:styleId="m489902567989944824gmail-styleunderline">
    <w:name w:val="m_489902567989944824gmail-styleunderline"/>
    <w:basedOn w:val="DefaultParagraphFont"/>
    <w:rsid w:val="00B022D7"/>
  </w:style>
  <w:style w:type="character" w:customStyle="1" w:styleId="TitleChar">
    <w:name w:val="Title Char"/>
    <w:aliases w:val="Cites and Cards Char,UNDERLINE Char,Bold Underlined Char,Block Heading Char,title Char,Read This Char"/>
    <w:link w:val="Title"/>
    <w:uiPriority w:val="1"/>
    <w:qFormat/>
    <w:rsid w:val="00B022D7"/>
    <w:rPr>
      <w:bCs/>
      <w:sz w:val="20"/>
      <w:u w:val="single"/>
    </w:rPr>
  </w:style>
  <w:style w:type="paragraph" w:styleId="Title">
    <w:name w:val="Title"/>
    <w:aliases w:val="Cites and Cards,UNDERLINE,Bold Underlined,Block Heading,title,Read This"/>
    <w:basedOn w:val="Normal"/>
    <w:next w:val="Normal"/>
    <w:link w:val="TitleChar"/>
    <w:uiPriority w:val="1"/>
    <w:qFormat/>
    <w:rsid w:val="00B022D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B022D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16211</Words>
  <Characters>92403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10</cp:revision>
  <dcterms:created xsi:type="dcterms:W3CDTF">2021-09-05T00:25:00Z</dcterms:created>
  <dcterms:modified xsi:type="dcterms:W3CDTF">2021-09-05T00:45:00Z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