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2EEE8" w14:textId="17952116" w:rsidR="008428C9" w:rsidRDefault="008428C9" w:rsidP="008428C9">
      <w:pPr>
        <w:pStyle w:val="Heading1"/>
      </w:pPr>
      <w:r>
        <w:t>1nc vs. Marlborough LK</w:t>
      </w:r>
    </w:p>
    <w:p w14:paraId="6623913C" w14:textId="32BB86E6" w:rsidR="008428C9" w:rsidRDefault="008428C9" w:rsidP="008428C9">
      <w:pPr>
        <w:pStyle w:val="Heading3"/>
      </w:pPr>
      <w:r>
        <w:lastRenderedPageBreak/>
        <w:t>1NC – </w:t>
      </w:r>
      <w:r>
        <w:t>Off</w:t>
      </w:r>
    </w:p>
    <w:p w14:paraId="7D87877B" w14:textId="77777777" w:rsidR="008428C9" w:rsidRPr="00FE51A3" w:rsidRDefault="008428C9" w:rsidP="008428C9">
      <w:pPr>
        <w:pStyle w:val="Heading4"/>
        <w:rPr>
          <w:rFonts w:asciiTheme="majorHAnsi" w:hAnsiTheme="majorHAnsi" w:cstheme="majorHAnsi"/>
        </w:rPr>
      </w:pPr>
      <w:r w:rsidRPr="00FE51A3">
        <w:rPr>
          <w:rFonts w:asciiTheme="majorHAnsi" w:hAnsiTheme="majorHAnsi" w:cstheme="majorHAnsi"/>
        </w:rPr>
        <w:t>Biotech industry strong now</w:t>
      </w:r>
    </w:p>
    <w:p w14:paraId="53656DF9" w14:textId="77777777" w:rsidR="008428C9" w:rsidRPr="00FE51A3" w:rsidRDefault="008428C9" w:rsidP="008428C9">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538BFB2" w14:textId="77777777" w:rsidR="008428C9" w:rsidRPr="00B73CE8" w:rsidRDefault="008428C9" w:rsidP="008428C9">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1D1F127E" w14:textId="77777777" w:rsidR="008428C9" w:rsidRPr="00B73CE8" w:rsidRDefault="008428C9" w:rsidP="008428C9">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4C1524F1" w14:textId="77777777" w:rsidR="008428C9" w:rsidRPr="00B73CE8" w:rsidRDefault="008428C9" w:rsidP="008428C9">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62372217" w14:textId="77777777" w:rsidR="008428C9" w:rsidRPr="00B73CE8" w:rsidRDefault="008428C9" w:rsidP="008428C9">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7823C5D0" w14:textId="77777777" w:rsidR="008428C9" w:rsidRPr="00FE51A3" w:rsidRDefault="008428C9" w:rsidP="008428C9">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F68A744" w14:textId="77777777" w:rsidR="008428C9" w:rsidRPr="00FE51A3" w:rsidRDefault="008428C9" w:rsidP="008428C9">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3CE581FE" w14:textId="77777777" w:rsidR="008428C9" w:rsidRPr="00B73CE8" w:rsidRDefault="008428C9" w:rsidP="008428C9">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4BB8C025" w14:textId="77777777" w:rsidR="008428C9" w:rsidRPr="00B73CE8" w:rsidRDefault="008428C9" w:rsidP="008428C9">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09B0213D" w14:textId="77777777" w:rsidR="008428C9" w:rsidRPr="00B73CE8" w:rsidRDefault="008428C9" w:rsidP="008428C9">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44F7D3D0" w14:textId="77777777" w:rsidR="008428C9" w:rsidRPr="00B73CE8" w:rsidRDefault="008428C9" w:rsidP="008428C9">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7285A44E" w14:textId="77777777" w:rsidR="008428C9" w:rsidRPr="00B73CE8" w:rsidRDefault="008428C9" w:rsidP="008428C9">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0BFD4B0F" w14:textId="77777777" w:rsidR="008428C9" w:rsidRDefault="008428C9" w:rsidP="008428C9"/>
    <w:p w14:paraId="0F3548B5" w14:textId="77777777" w:rsidR="008428C9" w:rsidRPr="00D1700D" w:rsidRDefault="008428C9" w:rsidP="008428C9">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0A32FB75" w14:textId="77777777" w:rsidR="008428C9" w:rsidRPr="00D1700D" w:rsidRDefault="008428C9" w:rsidP="008428C9">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60E577B7" w14:textId="77777777" w:rsidR="008428C9" w:rsidRPr="006F506E" w:rsidRDefault="008428C9" w:rsidP="008428C9">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E2E9ADE" w14:textId="77777777" w:rsidR="008428C9" w:rsidRPr="006F506E" w:rsidRDefault="008428C9" w:rsidP="008428C9">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3CF82C5C" w14:textId="77777777" w:rsidR="008428C9" w:rsidRPr="006F506E" w:rsidRDefault="008428C9" w:rsidP="008428C9">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7CAACFA" w14:textId="77777777" w:rsidR="008428C9" w:rsidRPr="006F506E" w:rsidRDefault="008428C9" w:rsidP="008428C9">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555AA758" w14:textId="77777777" w:rsidR="008428C9" w:rsidRPr="00D1700D" w:rsidRDefault="008428C9" w:rsidP="008428C9">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1D2C179" w14:textId="77777777" w:rsidR="008428C9" w:rsidRDefault="008428C9" w:rsidP="008428C9">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D550503" w14:textId="77777777" w:rsidR="008428C9" w:rsidRDefault="008428C9" w:rsidP="008428C9">
      <w:pPr>
        <w:rPr>
          <w:sz w:val="12"/>
        </w:rPr>
      </w:pPr>
    </w:p>
    <w:p w14:paraId="21AE3DED" w14:textId="77777777" w:rsidR="008428C9" w:rsidRDefault="008428C9" w:rsidP="008428C9">
      <w:pPr>
        <w:pStyle w:val="Heading4"/>
      </w:pPr>
      <w:r>
        <w:t>MRNA solves a litany of diseases, but continued innovation is key</w:t>
      </w:r>
    </w:p>
    <w:p w14:paraId="348A6DE9" w14:textId="77777777" w:rsidR="008428C9" w:rsidRPr="00B769DF" w:rsidRDefault="008428C9" w:rsidP="008428C9">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3DA7620E" w14:textId="77777777" w:rsidR="008428C9" w:rsidRPr="00B769DF" w:rsidRDefault="008428C9" w:rsidP="008428C9">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596987D4" w14:textId="77777777" w:rsidR="008428C9" w:rsidRPr="00B769DF" w:rsidRDefault="008428C9" w:rsidP="008428C9">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408CBA90" w14:textId="77777777" w:rsidR="008428C9" w:rsidRPr="00B769DF" w:rsidRDefault="008428C9" w:rsidP="008428C9">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71DE0B63" w14:textId="77777777" w:rsidR="008428C9" w:rsidRDefault="008428C9" w:rsidP="008428C9">
      <w:pPr>
        <w:rPr>
          <w:sz w:val="12"/>
        </w:rPr>
      </w:pPr>
    </w:p>
    <w:p w14:paraId="6E67D670" w14:textId="77777777" w:rsidR="008428C9" w:rsidRPr="00131F53" w:rsidRDefault="008428C9" w:rsidP="008428C9">
      <w:pPr>
        <w:pStyle w:val="Heading4"/>
      </w:pPr>
      <w:r>
        <w:rPr>
          <w:u w:val="single"/>
        </w:rPr>
        <w:t>Disease causes e</w:t>
      </w:r>
      <w:r w:rsidRPr="009A7E01">
        <w:rPr>
          <w:u w:val="single"/>
        </w:rPr>
        <w:t>xtinction</w:t>
      </w:r>
      <w:r>
        <w:t xml:space="preserve"> – </w:t>
      </w:r>
      <w:r w:rsidRPr="00131F53">
        <w:t xml:space="preserve">defense is wrong </w:t>
      </w:r>
    </w:p>
    <w:p w14:paraId="209A8219" w14:textId="77777777" w:rsidR="008428C9" w:rsidRPr="00131F53" w:rsidRDefault="008428C9" w:rsidP="008428C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27DB2DA" w14:textId="77777777" w:rsidR="008428C9" w:rsidRPr="003216EB" w:rsidRDefault="008428C9" w:rsidP="008428C9">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0B4330C3" w14:textId="77777777" w:rsidR="008428C9" w:rsidRPr="003216EB" w:rsidRDefault="008428C9" w:rsidP="008428C9">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2BB25AF8" w14:textId="77777777" w:rsidR="008428C9" w:rsidRPr="003216EB" w:rsidRDefault="008428C9" w:rsidP="008428C9">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7458A36C" w14:textId="77777777" w:rsidR="008428C9" w:rsidRPr="003216EB" w:rsidRDefault="008428C9" w:rsidP="008428C9">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 xml:space="preserve">many diseases are proof of principle that each worst-case attribute can be realized </w:t>
      </w:r>
      <w:r w:rsidRPr="00131F53">
        <w:rPr>
          <w:rStyle w:val="StyleUnderline"/>
        </w:rPr>
        <w:lastRenderedPageBreak/>
        <w:t>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7F02990E" w14:textId="666DEDD7" w:rsidR="008428C9" w:rsidRDefault="008428C9" w:rsidP="008428C9">
      <w:pPr>
        <w:pStyle w:val="Heading3"/>
      </w:pPr>
      <w:r>
        <w:lastRenderedPageBreak/>
        <w:t>1NC – </w:t>
      </w:r>
      <w:r>
        <w:t>Off</w:t>
      </w:r>
    </w:p>
    <w:p w14:paraId="21B6A0A8" w14:textId="77777777" w:rsidR="008428C9" w:rsidRDefault="008428C9" w:rsidP="008428C9">
      <w:pPr>
        <w:pStyle w:val="Heading4"/>
      </w:pPr>
      <w:r>
        <w:t xml:space="preserve">WTO is near consensus on fisheries subsidies – success will require continued </w:t>
      </w:r>
      <w:r w:rsidRPr="00F93316">
        <w:rPr>
          <w:u w:val="single"/>
        </w:rPr>
        <w:t>focus, flexibility, and cooperation</w:t>
      </w:r>
      <w:r>
        <w:t xml:space="preserve"> among members</w:t>
      </w:r>
    </w:p>
    <w:p w14:paraId="763E01B4" w14:textId="77777777" w:rsidR="008428C9" w:rsidRPr="00C14E46" w:rsidRDefault="008428C9" w:rsidP="008428C9">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43D44AD4" w14:textId="77777777" w:rsidR="008428C9" w:rsidRPr="00757E1F" w:rsidRDefault="008428C9" w:rsidP="008428C9">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42478B58" w14:textId="77777777" w:rsidR="008428C9" w:rsidRPr="00757E1F" w:rsidRDefault="008428C9" w:rsidP="008428C9">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4DB99120" w14:textId="77777777" w:rsidR="008428C9" w:rsidRPr="00757E1F" w:rsidRDefault="008428C9" w:rsidP="008428C9">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63015084" w14:textId="77777777" w:rsidR="008428C9" w:rsidRPr="00757E1F" w:rsidRDefault="008428C9" w:rsidP="008428C9">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47AB444" w14:textId="77777777" w:rsidR="008428C9" w:rsidRPr="00757E1F" w:rsidRDefault="008428C9" w:rsidP="008428C9">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32626627" w14:textId="77777777" w:rsidR="008428C9" w:rsidRPr="00757E1F" w:rsidRDefault="008428C9" w:rsidP="008428C9">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03F5AAA8" w14:textId="77777777" w:rsidR="008428C9" w:rsidRPr="00757E1F" w:rsidRDefault="008428C9" w:rsidP="008428C9">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02A0A343" w14:textId="77777777" w:rsidR="008428C9" w:rsidRPr="00757E1F" w:rsidRDefault="008428C9" w:rsidP="008428C9">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67A3E59A" w14:textId="77777777" w:rsidR="008428C9" w:rsidRPr="00757E1F" w:rsidRDefault="008428C9" w:rsidP="008428C9">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15AC41DB" w14:textId="77777777" w:rsidR="008428C9" w:rsidRPr="00757E1F" w:rsidRDefault="008428C9" w:rsidP="008428C9">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0C67312C" w14:textId="77777777" w:rsidR="008428C9" w:rsidRPr="00757E1F" w:rsidRDefault="008428C9" w:rsidP="008428C9">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6DD62AD1" w14:textId="77777777" w:rsidR="008428C9" w:rsidRDefault="008428C9" w:rsidP="008428C9"/>
    <w:p w14:paraId="4C3578DB" w14:textId="77777777" w:rsidR="008428C9" w:rsidRDefault="008428C9" w:rsidP="008428C9">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3A6A36CF" w14:textId="77777777" w:rsidR="008428C9" w:rsidRPr="008E47F9" w:rsidRDefault="008428C9" w:rsidP="008428C9">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17C58775" w14:textId="77777777" w:rsidR="008428C9" w:rsidRPr="004F31F2" w:rsidRDefault="008428C9" w:rsidP="008428C9">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0FEA4855" w14:textId="77777777" w:rsidR="008428C9" w:rsidRPr="004F31F2" w:rsidRDefault="008428C9" w:rsidP="008428C9">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29E59A87" w14:textId="77777777" w:rsidR="008428C9" w:rsidRPr="004F31F2" w:rsidRDefault="008428C9" w:rsidP="008428C9">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686608FA" w14:textId="77777777" w:rsidR="008428C9" w:rsidRPr="004F31F2" w:rsidRDefault="008428C9" w:rsidP="008428C9">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2D735A27" w14:textId="77777777" w:rsidR="008428C9" w:rsidRPr="004F31F2" w:rsidRDefault="008428C9" w:rsidP="008428C9">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3D566342" w14:textId="77777777" w:rsidR="008428C9" w:rsidRPr="004F31F2" w:rsidRDefault="008428C9" w:rsidP="008428C9">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362AB3B1" w14:textId="77777777" w:rsidR="008428C9" w:rsidRPr="004F31F2" w:rsidRDefault="008428C9" w:rsidP="008428C9">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1F3C698A" w14:textId="77777777" w:rsidR="008428C9" w:rsidRPr="004F31F2" w:rsidRDefault="008428C9" w:rsidP="008428C9">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6BA99D9C" w14:textId="77777777" w:rsidR="008428C9" w:rsidRPr="004F31F2" w:rsidRDefault="008428C9" w:rsidP="008428C9">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651058A4" w14:textId="77777777" w:rsidR="008428C9" w:rsidRPr="004F31F2" w:rsidRDefault="008428C9" w:rsidP="008428C9">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3F2565DE" w14:textId="77777777" w:rsidR="008428C9" w:rsidRPr="004F31F2" w:rsidRDefault="008428C9" w:rsidP="008428C9">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18C1CAC5" w14:textId="77777777" w:rsidR="008428C9" w:rsidRPr="004F31F2" w:rsidRDefault="008428C9" w:rsidP="008428C9">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5D8CA83A" w14:textId="77777777" w:rsidR="008428C9" w:rsidRPr="004F31F2" w:rsidRDefault="008428C9" w:rsidP="008428C9">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781EAFE7" w14:textId="77777777" w:rsidR="008428C9" w:rsidRPr="004F31F2" w:rsidRDefault="008428C9" w:rsidP="008428C9">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4C4F3444" w14:textId="4DCE49C9" w:rsidR="008428C9" w:rsidRDefault="008428C9" w:rsidP="008428C9">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3317825F" w14:textId="77777777" w:rsidR="00331190" w:rsidRDefault="00331190" w:rsidP="00331190">
      <w:pPr>
        <w:pStyle w:val="Heading4"/>
      </w:pPr>
      <w:r>
        <w:t>Overfishing collapses biodiversity</w:t>
      </w:r>
    </w:p>
    <w:p w14:paraId="27F153F3" w14:textId="77777777" w:rsidR="00331190" w:rsidRPr="00C82D72" w:rsidRDefault="00331190" w:rsidP="00331190">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702E5828" w14:textId="77777777" w:rsidR="00331190" w:rsidRPr="000951E7" w:rsidRDefault="00331190" w:rsidP="00331190">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3CF8F04A" w14:textId="77777777" w:rsidR="00331190" w:rsidRPr="000951E7" w:rsidRDefault="00331190" w:rsidP="00331190">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3527272B" w14:textId="77777777" w:rsidR="00331190" w:rsidRPr="000951E7" w:rsidRDefault="00331190" w:rsidP="00331190">
      <w:pPr>
        <w:rPr>
          <w:sz w:val="12"/>
        </w:rPr>
      </w:pPr>
      <w:r w:rsidRPr="000951E7">
        <w:rPr>
          <w:rStyle w:val="StyleUnderline"/>
        </w:rPr>
        <w:lastRenderedPageBreak/>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3A165FC2" w14:textId="77777777" w:rsidR="00331190" w:rsidRPr="000951E7" w:rsidRDefault="00331190" w:rsidP="00331190">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076465BB" w14:textId="77777777" w:rsidR="00331190" w:rsidRPr="000951E7" w:rsidRDefault="00331190" w:rsidP="00331190">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319F58A7" w14:textId="77777777" w:rsidR="00331190" w:rsidRPr="000951E7" w:rsidRDefault="00331190" w:rsidP="00331190">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4918CE77" w14:textId="77777777" w:rsidR="00331190" w:rsidRPr="000951E7" w:rsidRDefault="00331190" w:rsidP="00331190">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57B5963A" w14:textId="77777777" w:rsidR="00331190" w:rsidRPr="000951E7" w:rsidRDefault="00331190" w:rsidP="00331190">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6C511798" w14:textId="77777777" w:rsidR="00331190" w:rsidRPr="000951E7" w:rsidRDefault="00331190" w:rsidP="00331190">
      <w:pPr>
        <w:rPr>
          <w:sz w:val="12"/>
        </w:rPr>
      </w:pPr>
      <w:r w:rsidRPr="000951E7">
        <w:rPr>
          <w:rStyle w:val="StyleUnderline"/>
        </w:rPr>
        <w:lastRenderedPageBreak/>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7E030AF7" w14:textId="77777777" w:rsidR="00331190" w:rsidRPr="000951E7" w:rsidRDefault="00331190" w:rsidP="00331190">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55C8A389" w14:textId="77777777" w:rsidR="00331190" w:rsidRDefault="00331190" w:rsidP="00331190">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0D3697B6" w14:textId="77777777" w:rsidR="00331190" w:rsidRDefault="00331190" w:rsidP="00331190">
      <w:pPr>
        <w:rPr>
          <w:sz w:val="12"/>
        </w:rPr>
      </w:pPr>
    </w:p>
    <w:p w14:paraId="0266EBE6" w14:textId="77777777" w:rsidR="00331190" w:rsidRPr="00DF1AFF" w:rsidRDefault="00331190" w:rsidP="00331190">
      <w:pPr>
        <w:pStyle w:val="Heading4"/>
      </w:pPr>
      <w:r w:rsidRPr="00DF1AFF">
        <w:t xml:space="preserve">Continued biodiversity loss </w:t>
      </w:r>
      <w:r w:rsidRPr="006D3D9B">
        <w:t>causes extinction</w:t>
      </w:r>
    </w:p>
    <w:p w14:paraId="417494AC" w14:textId="77777777" w:rsidR="00331190" w:rsidRDefault="00331190" w:rsidP="00331190">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30785438" w14:textId="77777777" w:rsidR="00331190" w:rsidRPr="00AA7E53" w:rsidRDefault="00331190" w:rsidP="00331190">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1343A8A3" w14:textId="77777777" w:rsidR="00331190" w:rsidRPr="00AA7E53" w:rsidRDefault="00331190" w:rsidP="00331190">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25A922D9" w14:textId="77777777" w:rsidR="00331190" w:rsidRPr="00AA7E53" w:rsidRDefault="00331190" w:rsidP="00331190">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64AAAA0F" w14:textId="77777777" w:rsidR="00331190" w:rsidRPr="00AA7E53" w:rsidRDefault="00331190" w:rsidP="00331190">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024AE961" w14:textId="77777777" w:rsidR="00331190" w:rsidRPr="00AA7E53" w:rsidRDefault="00331190" w:rsidP="00331190">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0EE7DF3F" w14:textId="77777777" w:rsidR="00331190" w:rsidRPr="00AA7E53" w:rsidRDefault="00331190" w:rsidP="00331190">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706C1F6B" w14:textId="77777777" w:rsidR="00331190" w:rsidRPr="00AA7E53" w:rsidRDefault="00331190" w:rsidP="00331190">
      <w:pPr>
        <w:rPr>
          <w:sz w:val="12"/>
        </w:rPr>
      </w:pPr>
      <w:r w:rsidRPr="00AA7E53">
        <w:rPr>
          <w:rStyle w:val="StyleUnderline"/>
        </w:rPr>
        <w:lastRenderedPageBreak/>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7EFE512A" w14:textId="77777777" w:rsidR="00331190" w:rsidRPr="00AA7E53" w:rsidRDefault="00331190" w:rsidP="00331190">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7D7CBDDA" w14:textId="77777777" w:rsidR="00331190" w:rsidRPr="00AA7E53" w:rsidRDefault="00331190" w:rsidP="00331190">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358C4F4E" w14:textId="77777777" w:rsidR="00331190" w:rsidRPr="00AA7E53" w:rsidRDefault="00331190" w:rsidP="00331190">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62CB2798" w14:textId="77777777" w:rsidR="00331190" w:rsidRPr="00AA7E53" w:rsidRDefault="00331190" w:rsidP="00331190">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26BADE44" w14:textId="77777777" w:rsidR="00331190" w:rsidRPr="00AA7E53" w:rsidRDefault="00331190" w:rsidP="00331190">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69EDADB1" w14:textId="77777777" w:rsidR="00331190" w:rsidRPr="00AA7E53" w:rsidRDefault="00331190" w:rsidP="00331190">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5E2D5B15" w14:textId="77777777" w:rsidR="00331190" w:rsidRPr="00AA7E53" w:rsidRDefault="00331190" w:rsidP="00331190">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0D0C112B" w14:textId="77777777" w:rsidR="00331190" w:rsidRPr="00AA7E53" w:rsidRDefault="00331190" w:rsidP="00331190">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22FB5E9D" w14:textId="77777777" w:rsidR="00331190" w:rsidRPr="00AA7E53" w:rsidRDefault="00331190" w:rsidP="00331190">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20696529" w14:textId="77777777" w:rsidR="00331190" w:rsidRPr="00AA7E53" w:rsidRDefault="00331190" w:rsidP="00331190">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7DF174B7" w14:textId="77777777" w:rsidR="00331190" w:rsidRPr="004F31F2" w:rsidRDefault="00331190" w:rsidP="008428C9">
      <w:pPr>
        <w:rPr>
          <w:sz w:val="12"/>
        </w:rPr>
      </w:pPr>
    </w:p>
    <w:p w14:paraId="04113E98" w14:textId="3F31AE0E" w:rsidR="008428C9" w:rsidRPr="001E741E" w:rsidRDefault="008428C9" w:rsidP="008428C9">
      <w:pPr>
        <w:pStyle w:val="Heading3"/>
        <w:rPr>
          <w:rFonts w:cs="Calibri"/>
        </w:rPr>
      </w:pPr>
      <w:r w:rsidRPr="001E741E">
        <w:rPr>
          <w:rFonts w:cs="Calibri"/>
        </w:rPr>
        <w:lastRenderedPageBreak/>
        <w:t>1NC – </w:t>
      </w:r>
      <w:r>
        <w:rPr>
          <w:rFonts w:cs="Calibri"/>
        </w:rPr>
        <w:t>Off</w:t>
      </w:r>
    </w:p>
    <w:p w14:paraId="249B0977" w14:textId="147E6FD0" w:rsidR="008428C9" w:rsidRPr="00363B61" w:rsidRDefault="008428C9" w:rsidP="008428C9">
      <w:pPr>
        <w:pStyle w:val="Heading4"/>
      </w:pPr>
      <w:r w:rsidRPr="001E741E">
        <w:rPr>
          <w:rFonts w:cs="Calibri"/>
        </w:rPr>
        <w:t xml:space="preserve">CP: Member nations of the World Trade Organization should enter into a prior and binding consultation with the World Health Organization over </w:t>
      </w:r>
      <w:r w:rsidR="00363B61">
        <w:t>waiv</w:t>
      </w:r>
      <w:r w:rsidR="00363B61">
        <w:t>ing</w:t>
      </w:r>
      <w:r w:rsidR="00363B61">
        <w:t xml:space="preserve"> intellectual property protections for Covid-19 related medicines</w:t>
      </w:r>
      <w:r w:rsidRPr="001E741E">
        <w:rPr>
          <w:rFonts w:cs="Calibri"/>
        </w:rPr>
        <w:t xml:space="preserve">. Member nations will support the proposal and adopt the results of consultation. </w:t>
      </w:r>
    </w:p>
    <w:p w14:paraId="6AC6CF34" w14:textId="77777777" w:rsidR="008428C9" w:rsidRPr="001E741E" w:rsidRDefault="008428C9" w:rsidP="008428C9"/>
    <w:p w14:paraId="117F91F7" w14:textId="77777777" w:rsidR="008428C9" w:rsidRPr="001E741E" w:rsidRDefault="008428C9" w:rsidP="008428C9">
      <w:pPr>
        <w:pStyle w:val="Heading4"/>
        <w:rPr>
          <w:rFonts w:cs="Calibri"/>
        </w:rPr>
      </w:pPr>
      <w:r w:rsidRPr="001E741E">
        <w:rPr>
          <w:rFonts w:cs="Calibri"/>
        </w:rPr>
        <w:t xml:space="preserve">WHO says </w:t>
      </w:r>
      <w:proofErr w:type="gramStart"/>
      <w:r w:rsidRPr="001E741E">
        <w:rPr>
          <w:rFonts w:cs="Calibri"/>
        </w:rPr>
        <w:t>yes</w:t>
      </w:r>
      <w:proofErr w:type="gramEnd"/>
    </w:p>
    <w:p w14:paraId="660F78F6" w14:textId="77777777" w:rsidR="008428C9" w:rsidRPr="001E741E" w:rsidRDefault="008428C9" w:rsidP="008428C9">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14:paraId="7AA05319" w14:textId="77777777" w:rsidR="008428C9" w:rsidRPr="001E741E" w:rsidRDefault="008428C9" w:rsidP="008428C9">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73A0EF33" w14:textId="77777777" w:rsidR="008428C9" w:rsidRPr="001E741E" w:rsidRDefault="008428C9" w:rsidP="008428C9">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6649E0BF" w14:textId="77777777" w:rsidR="008428C9" w:rsidRPr="001E741E" w:rsidRDefault="008428C9" w:rsidP="008428C9">
      <w:pPr>
        <w:rPr>
          <w:rStyle w:val="Emphasis"/>
        </w:rPr>
      </w:pPr>
    </w:p>
    <w:p w14:paraId="3B3FF087" w14:textId="77777777" w:rsidR="008428C9" w:rsidRPr="001E741E" w:rsidRDefault="008428C9" w:rsidP="008428C9">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1EFB4F86" w14:textId="77777777" w:rsidR="008428C9" w:rsidRPr="001E741E" w:rsidRDefault="008428C9" w:rsidP="008428C9">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2A269169" w14:textId="77777777" w:rsidR="008428C9" w:rsidRPr="001E741E" w:rsidRDefault="008428C9" w:rsidP="008428C9">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24A538CC" w14:textId="77777777" w:rsidR="008428C9" w:rsidRPr="001E741E" w:rsidRDefault="008428C9" w:rsidP="008428C9">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180A0CE" w14:textId="77777777" w:rsidR="008428C9" w:rsidRPr="001E741E" w:rsidRDefault="008428C9" w:rsidP="008428C9">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6EA5EF9A" w14:textId="77777777" w:rsidR="008428C9" w:rsidRPr="001E741E" w:rsidRDefault="008428C9" w:rsidP="008428C9"/>
    <w:p w14:paraId="6EE5CF05" w14:textId="77777777" w:rsidR="008428C9" w:rsidRPr="001E741E" w:rsidRDefault="008428C9" w:rsidP="008428C9">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0143D833" w14:textId="77777777" w:rsidR="008428C9" w:rsidRPr="001E741E" w:rsidRDefault="008428C9" w:rsidP="008428C9">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22C9C6DD" w14:textId="77777777" w:rsidR="008428C9" w:rsidRPr="001E741E" w:rsidRDefault="008428C9" w:rsidP="008428C9">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31DED7D1" w14:textId="77777777" w:rsidR="008428C9" w:rsidRPr="001E741E" w:rsidRDefault="008428C9" w:rsidP="008428C9">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4D0A2F80" w14:textId="77777777" w:rsidR="008428C9" w:rsidRPr="001E741E" w:rsidRDefault="008428C9" w:rsidP="008428C9">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1ACD1709" w14:textId="77777777" w:rsidR="008428C9" w:rsidRPr="001E741E" w:rsidRDefault="008428C9" w:rsidP="008428C9">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48F961AD" w14:textId="77777777" w:rsidR="008428C9" w:rsidRPr="001E741E" w:rsidRDefault="008428C9" w:rsidP="008428C9">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51D9D592" w14:textId="77777777" w:rsidR="008428C9" w:rsidRPr="001E741E" w:rsidRDefault="008428C9" w:rsidP="008428C9">
      <w:pPr>
        <w:pStyle w:val="Heading4"/>
        <w:rPr>
          <w:rFonts w:cs="Calibri"/>
        </w:rPr>
      </w:pPr>
      <w:r w:rsidRPr="001E741E">
        <w:rPr>
          <w:rFonts w:cs="Calibri"/>
        </w:rPr>
        <w:t>WHO diplomacy solves great power conflict</w:t>
      </w:r>
    </w:p>
    <w:p w14:paraId="2CE319EE" w14:textId="77777777" w:rsidR="008428C9" w:rsidRPr="001E741E" w:rsidRDefault="008428C9" w:rsidP="008428C9">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1F669BC6" w14:textId="77777777" w:rsidR="008428C9" w:rsidRPr="001E741E" w:rsidRDefault="008428C9" w:rsidP="008428C9">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3E72CC61" w14:textId="77777777" w:rsidR="008428C9" w:rsidRPr="001E741E" w:rsidRDefault="008428C9" w:rsidP="008428C9">
      <w:pPr>
        <w:rPr>
          <w:sz w:val="12"/>
        </w:rPr>
      </w:pPr>
      <w:r w:rsidRPr="001E741E">
        <w:rPr>
          <w:rStyle w:val="StyleUnderline"/>
        </w:rPr>
        <w:lastRenderedPageBreak/>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551769B9" w14:textId="77777777" w:rsidR="008428C9" w:rsidRPr="001E741E" w:rsidRDefault="008428C9" w:rsidP="008428C9">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7E3FB8CB" w14:textId="34EBC6C2" w:rsidR="008428C9" w:rsidRDefault="008428C9" w:rsidP="008428C9">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08F61AA1" w14:textId="03140C1A" w:rsidR="00331190" w:rsidRDefault="00331190" w:rsidP="00331190">
      <w:pPr>
        <w:pStyle w:val="Heading3"/>
      </w:pPr>
      <w:r>
        <w:lastRenderedPageBreak/>
        <w:t>1NC – </w:t>
      </w:r>
      <w:r>
        <w:t>Off</w:t>
      </w:r>
    </w:p>
    <w:p w14:paraId="64684DFB" w14:textId="77777777" w:rsidR="00331190" w:rsidRDefault="00331190" w:rsidP="00331190">
      <w:pPr>
        <w:pStyle w:val="Heading4"/>
      </w:pPr>
      <w:r>
        <w:t>CP: Member nations of the World Trade Organization should adopt the European Union’s proposal to:</w:t>
      </w:r>
    </w:p>
    <w:p w14:paraId="10847891" w14:textId="77777777" w:rsidR="00331190" w:rsidRPr="00D927A7" w:rsidRDefault="00331190" w:rsidP="00331190">
      <w:pPr>
        <w:pStyle w:val="Heading4"/>
        <w:numPr>
          <w:ilvl w:val="0"/>
          <w:numId w:val="12"/>
        </w:numPr>
      </w:pPr>
      <w:r w:rsidRPr="00D927A7">
        <w:t>Ensure that COVID-19 vaccines, treatments and their components can cross borders freely</w:t>
      </w:r>
    </w:p>
    <w:p w14:paraId="4512191C" w14:textId="77777777" w:rsidR="00331190" w:rsidRPr="00D927A7" w:rsidRDefault="00331190" w:rsidP="00331190">
      <w:pPr>
        <w:pStyle w:val="Heading4"/>
        <w:numPr>
          <w:ilvl w:val="0"/>
          <w:numId w:val="12"/>
        </w:numPr>
      </w:pPr>
      <w:r>
        <w:t>E</w:t>
      </w:r>
      <w:r w:rsidRPr="00D927A7">
        <w:t>ncourage producers to expand their production, while ensuring that those countries most in need of vaccines receive them at an affordable price</w:t>
      </w:r>
    </w:p>
    <w:p w14:paraId="625A171E" w14:textId="77777777" w:rsidR="00331190" w:rsidRDefault="00331190" w:rsidP="00331190">
      <w:pPr>
        <w:pStyle w:val="Heading4"/>
        <w:numPr>
          <w:ilvl w:val="0"/>
          <w:numId w:val="12"/>
        </w:numPr>
      </w:pPr>
      <w:r>
        <w:t>F</w:t>
      </w:r>
      <w:r w:rsidRPr="00D927A7">
        <w:t>acilitate the use of compulsory licensing within the WTO's existing Agreement on Trade-Related Aspects of Intellectual Property Rights</w:t>
      </w:r>
    </w:p>
    <w:p w14:paraId="3535D2D5" w14:textId="77777777" w:rsidR="00331190" w:rsidRPr="00D500D6" w:rsidRDefault="00331190" w:rsidP="00331190">
      <w:pPr>
        <w:pStyle w:val="Heading4"/>
      </w:pPr>
      <w:r>
        <w:t>Solves vaccine access but avoids innovation</w:t>
      </w:r>
    </w:p>
    <w:p w14:paraId="6CE615A9" w14:textId="77777777" w:rsidR="00331190" w:rsidRPr="00177892" w:rsidRDefault="00331190" w:rsidP="00331190">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51D9DDE5" w14:textId="77777777" w:rsidR="00331190" w:rsidRPr="00177892" w:rsidRDefault="00331190" w:rsidP="00331190">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in order to address India’s own exploding COVID-19 infection rates. For its part, the United States under President Joe Biden recently announced an increase of 20 million doses to the country’s planned COVID-19 vaccine exports.</w:t>
      </w:r>
    </w:p>
    <w:p w14:paraId="2E226A71" w14:textId="77777777" w:rsidR="00331190" w:rsidRPr="00177892" w:rsidRDefault="00331190" w:rsidP="00331190">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w:t>
      </w:r>
      <w:proofErr w:type="spellStart"/>
      <w:r w:rsidRPr="00177892">
        <w:rPr>
          <w:rStyle w:val="StyleUnderline"/>
          <w:highlight w:val="green"/>
        </w:rPr>
        <w:t>BioNTech</w:t>
      </w:r>
      <w:proofErr w:type="spellEnd"/>
      <w:r w:rsidRPr="00177892">
        <w:rPr>
          <w:rStyle w:val="StyleUnderline"/>
          <w:highlight w:val="green"/>
        </w:rPr>
        <w:t xml:space="preserve">,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795A3921" w14:textId="77777777" w:rsidR="00331190" w:rsidRPr="00177892" w:rsidRDefault="00331190" w:rsidP="00331190">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154E9D27" w14:textId="77777777" w:rsidR="00331190" w:rsidRPr="00177892" w:rsidRDefault="00331190" w:rsidP="00331190">
      <w:pPr>
        <w:rPr>
          <w:sz w:val="12"/>
          <w:szCs w:val="12"/>
        </w:rPr>
      </w:pPr>
      <w:r w:rsidRPr="00177892">
        <w:rPr>
          <w:sz w:val="12"/>
          <w:szCs w:val="12"/>
        </w:rPr>
        <w:t>As regards the broad waiver proposed by a number of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03EFA5E2" w14:textId="77777777" w:rsidR="00331190" w:rsidRPr="00177892" w:rsidRDefault="00331190" w:rsidP="00331190">
      <w:pPr>
        <w:rPr>
          <w:sz w:val="12"/>
        </w:rPr>
      </w:pPr>
      <w:r w:rsidRPr="00177892">
        <w:rPr>
          <w:rStyle w:val="StyleUnderline"/>
        </w:rPr>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w:t>
      </w:r>
      <w:r w:rsidRPr="00177892">
        <w:rPr>
          <w:sz w:val="12"/>
        </w:rPr>
        <w:lastRenderedPageBreak/>
        <w:t xml:space="preserve">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1BBB71DF" w14:textId="77777777" w:rsidR="00331190" w:rsidRPr="00177892" w:rsidRDefault="00331190" w:rsidP="00331190">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010C3648" w14:textId="77777777" w:rsidR="00331190" w:rsidRPr="00177892" w:rsidRDefault="00331190" w:rsidP="00331190"/>
    <w:p w14:paraId="5434CF00" w14:textId="77777777" w:rsidR="00331190" w:rsidRPr="001E741E" w:rsidRDefault="00331190" w:rsidP="008428C9">
      <w:pPr>
        <w:rPr>
          <w:sz w:val="12"/>
        </w:rPr>
      </w:pPr>
    </w:p>
    <w:p w14:paraId="07826371" w14:textId="6038EEC5" w:rsidR="008428C9" w:rsidRDefault="008428C9" w:rsidP="008428C9">
      <w:pPr>
        <w:pStyle w:val="Heading2"/>
      </w:pPr>
      <w:r>
        <w:lastRenderedPageBreak/>
        <w:t>Case</w:t>
      </w:r>
    </w:p>
    <w:p w14:paraId="5FD12AD7" w14:textId="59B4FD2D" w:rsidR="008428C9" w:rsidRDefault="008428C9" w:rsidP="008428C9">
      <w:pPr>
        <w:pStyle w:val="Heading3"/>
      </w:pPr>
      <w:r>
        <w:lastRenderedPageBreak/>
        <w:t>Framing</w:t>
      </w:r>
    </w:p>
    <w:p w14:paraId="2AB15F98" w14:textId="77777777" w:rsidR="00331190" w:rsidRPr="00A355C6" w:rsidRDefault="00331190" w:rsidP="0033119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1AD131F" w14:textId="77777777" w:rsidR="00331190" w:rsidRPr="00A355C6" w:rsidRDefault="00331190" w:rsidP="00331190">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17C3825A" w14:textId="77777777" w:rsidR="00331190" w:rsidRPr="00A355C6" w:rsidRDefault="00331190" w:rsidP="0033119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26C745D" w14:textId="77777777" w:rsidR="00331190" w:rsidRPr="00A355C6" w:rsidRDefault="00331190" w:rsidP="0033119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5B8DA11" w14:textId="77777777" w:rsidR="00331190" w:rsidRPr="00A355C6" w:rsidRDefault="00331190" w:rsidP="0033119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F92A68D" w14:textId="77777777" w:rsidR="00331190" w:rsidRPr="00A355C6" w:rsidRDefault="00331190" w:rsidP="0033119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F61817D" w14:textId="6EBA4F1F" w:rsidR="00331190" w:rsidRDefault="00331190" w:rsidP="0033119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C7A5490" w14:textId="0E52D07B" w:rsidR="003867C0" w:rsidRPr="00331190" w:rsidRDefault="003867C0" w:rsidP="003867C0">
      <w:pPr>
        <w:pStyle w:val="Heading4"/>
      </w:pPr>
      <w:r>
        <w:lastRenderedPageBreak/>
        <w:t xml:space="preserve">Answers any squo suffering </w:t>
      </w:r>
      <w:proofErr w:type="spellStart"/>
      <w:r>
        <w:t>args</w:t>
      </w:r>
      <w:proofErr w:type="spellEnd"/>
      <w:r>
        <w:t xml:space="preserve"> – yes suffering now is bad, but death is the ultimate exp of pain and prevents all future pleasure which ow </w:t>
      </w:r>
      <w:r w:rsidR="00363B61">
        <w:t xml:space="preserve">– </w:t>
      </w:r>
      <w:proofErr w:type="spellStart"/>
      <w:proofErr w:type="gramStart"/>
      <w:r w:rsidR="00363B61">
        <w:t>our</w:t>
      </w:r>
      <w:proofErr w:type="spellEnd"/>
      <w:r w:rsidR="00363B61">
        <w:t xml:space="preserve"> !</w:t>
      </w:r>
      <w:proofErr w:type="gramEnd"/>
      <w:r w:rsidR="00363B61">
        <w:t xml:space="preserve"> aren’t first world </w:t>
      </w:r>
      <w:proofErr w:type="spellStart"/>
      <w:r w:rsidR="00363B61">
        <w:t>saftey</w:t>
      </w:r>
      <w:proofErr w:type="spellEnd"/>
      <w:r w:rsidR="00363B61">
        <w:t xml:space="preserve"> – hurts ppl </w:t>
      </w:r>
    </w:p>
    <w:p w14:paraId="34FEC9D1" w14:textId="77777777" w:rsidR="008428C9" w:rsidRPr="00A355C6" w:rsidRDefault="008428C9" w:rsidP="008428C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911ABD" w14:textId="77777777" w:rsidR="008428C9" w:rsidRPr="00A355C6" w:rsidRDefault="008428C9" w:rsidP="008428C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0205F8F" w14:textId="77777777" w:rsidR="008428C9" w:rsidRPr="008428C9" w:rsidRDefault="008428C9" w:rsidP="008428C9"/>
    <w:p w14:paraId="032CD8A2" w14:textId="1FF085A9" w:rsidR="008428C9" w:rsidRDefault="008428C9" w:rsidP="008428C9">
      <w:pPr>
        <w:pStyle w:val="Heading3"/>
      </w:pPr>
      <w:r>
        <w:lastRenderedPageBreak/>
        <w:t>Adv</w:t>
      </w:r>
    </w:p>
    <w:p w14:paraId="00501C24" w14:textId="77777777" w:rsidR="008428C9" w:rsidRDefault="008428C9" w:rsidP="008428C9">
      <w:pPr>
        <w:pStyle w:val="Heading4"/>
      </w:pPr>
      <w:r>
        <w:t>COVID inevitable even with vaccines – antibodies fade and high transmissibility</w:t>
      </w:r>
    </w:p>
    <w:p w14:paraId="1C5448AD" w14:textId="77777777" w:rsidR="008428C9" w:rsidRPr="004F724D" w:rsidRDefault="008428C9" w:rsidP="008428C9">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6874E625" w14:textId="77777777" w:rsidR="008428C9" w:rsidRPr="004F724D" w:rsidRDefault="008428C9" w:rsidP="008428C9">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67AE04BD" w14:textId="77777777" w:rsidR="008428C9" w:rsidRPr="004F724D" w:rsidRDefault="008428C9" w:rsidP="008428C9">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19F8A4B3" w14:textId="77777777" w:rsidR="008428C9" w:rsidRPr="004F724D" w:rsidRDefault="008428C9" w:rsidP="008428C9">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72D318ED" w14:textId="77777777" w:rsidR="008428C9" w:rsidRPr="004F724D" w:rsidRDefault="008428C9" w:rsidP="008428C9">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w:t>
      </w:r>
      <w:proofErr w:type="gramStart"/>
      <w:r w:rsidRPr="004F724D">
        <w:rPr>
          <w:sz w:val="12"/>
        </w:rPr>
        <w:t>cause</w:t>
      </w:r>
      <w:proofErr w:type="gramEnd"/>
      <w:r w:rsidRPr="004F724D">
        <w:rPr>
          <w:sz w:val="12"/>
        </w:rPr>
        <w:t xml:space="preserv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27703B41" w14:textId="77777777" w:rsidR="008428C9" w:rsidRPr="004F724D" w:rsidRDefault="008428C9" w:rsidP="008428C9">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179DE988" w14:textId="77777777" w:rsidR="008428C9" w:rsidRPr="004F724D" w:rsidRDefault="008428C9" w:rsidP="008428C9">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694467D4" w14:textId="5A0B9828" w:rsidR="008428C9" w:rsidRPr="008428C9" w:rsidRDefault="008428C9" w:rsidP="008428C9">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782408B5" w14:textId="77777777" w:rsidR="008428C9" w:rsidRDefault="008428C9" w:rsidP="008428C9">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196F0CC1" w14:textId="77777777" w:rsidR="008428C9" w:rsidRPr="006D5674" w:rsidRDefault="008428C9" w:rsidP="008428C9">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54490B79" w14:textId="77777777" w:rsidR="008428C9" w:rsidRPr="00CE75C7" w:rsidRDefault="008428C9" w:rsidP="008428C9">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114A061D" w14:textId="77777777" w:rsidR="008428C9" w:rsidRPr="00CE75C7" w:rsidRDefault="008428C9" w:rsidP="008428C9">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5FD94240" w14:textId="77777777" w:rsidR="008428C9" w:rsidRPr="00CE75C7" w:rsidRDefault="008428C9" w:rsidP="008428C9">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2CCF888A" w14:textId="77777777" w:rsidR="008428C9" w:rsidRPr="007D128D" w:rsidRDefault="008428C9" w:rsidP="008428C9">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30B5D034" w14:textId="77777777" w:rsidR="008428C9" w:rsidRPr="00CE75C7" w:rsidRDefault="008428C9" w:rsidP="008428C9">
      <w:pPr>
        <w:rPr>
          <w:sz w:val="12"/>
          <w:szCs w:val="12"/>
        </w:rPr>
      </w:pPr>
      <w:r w:rsidRPr="00CE75C7">
        <w:rPr>
          <w:sz w:val="12"/>
          <w:szCs w:val="12"/>
        </w:rPr>
        <w:t>The factory was not maintained in a clean and sanitary condition.</w:t>
      </w:r>
    </w:p>
    <w:p w14:paraId="4A012BF6" w14:textId="77777777" w:rsidR="008428C9" w:rsidRPr="00CE75C7" w:rsidRDefault="008428C9" w:rsidP="008428C9">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2A006ABD" w14:textId="77777777" w:rsidR="008428C9" w:rsidRPr="00CE75C7" w:rsidRDefault="008428C9" w:rsidP="008428C9">
      <w:pPr>
        <w:rPr>
          <w:sz w:val="12"/>
          <w:szCs w:val="12"/>
        </w:rPr>
      </w:pPr>
      <w:r w:rsidRPr="00CE75C7">
        <w:rPr>
          <w:sz w:val="12"/>
          <w:szCs w:val="12"/>
        </w:rPr>
        <w:t>Employees were seen dragging unsealed bags of medical waste from the manufacturing area across the warehouse.</w:t>
      </w:r>
    </w:p>
    <w:p w14:paraId="6D0B9D7D" w14:textId="77777777" w:rsidR="008428C9" w:rsidRPr="00CE75C7" w:rsidRDefault="008428C9" w:rsidP="008428C9">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71A5B387" w14:textId="77777777" w:rsidR="008428C9" w:rsidRPr="00CE75C7" w:rsidRDefault="008428C9" w:rsidP="008428C9">
      <w:pPr>
        <w:rPr>
          <w:sz w:val="12"/>
          <w:szCs w:val="12"/>
        </w:rPr>
      </w:pPr>
      <w:r w:rsidRPr="00CE75C7">
        <w:rPr>
          <w:sz w:val="12"/>
          <w:szCs w:val="12"/>
        </w:rPr>
        <w:t>Employees were seen removing their protective garments where raw materials were staged for manufacturing.</w:t>
      </w:r>
    </w:p>
    <w:p w14:paraId="7CE52A44" w14:textId="77777777" w:rsidR="008428C9" w:rsidRPr="00CE75C7" w:rsidRDefault="008428C9" w:rsidP="008428C9">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7E936604" w14:textId="77777777" w:rsidR="008428C9" w:rsidRPr="00CE75C7" w:rsidRDefault="008428C9" w:rsidP="008428C9">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77BD9645" w14:textId="77777777" w:rsidR="008428C9" w:rsidRPr="00CE75C7" w:rsidRDefault="008428C9" w:rsidP="008428C9">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3F3AC7C8" w14:textId="77777777" w:rsidR="008428C9" w:rsidRPr="00CE75C7" w:rsidRDefault="008428C9" w:rsidP="008428C9">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w:t>
      </w:r>
      <w:proofErr w:type="spellStart"/>
      <w:r w:rsidRPr="00CE75C7">
        <w:rPr>
          <w:rStyle w:val="StyleUnderline"/>
        </w:rPr>
        <w:t>BioNTech</w:t>
      </w:r>
      <w:proofErr w:type="spellEnd"/>
      <w:r w:rsidRPr="00CE75C7">
        <w:rPr>
          <w:rStyle w:val="StyleUnderline"/>
        </w:rPr>
        <w:t xml:space="preserve">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4D0F2117" w14:textId="77777777" w:rsidR="008428C9" w:rsidRPr="00CE75C7" w:rsidRDefault="008428C9" w:rsidP="008428C9">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58755C9A" w14:textId="77777777" w:rsidR="008428C9" w:rsidRPr="00CE75C7" w:rsidRDefault="008428C9" w:rsidP="008428C9">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296E5358" w14:textId="77777777" w:rsidR="008428C9" w:rsidRPr="00CE75C7" w:rsidRDefault="008428C9" w:rsidP="008428C9">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088010D1" w14:textId="77777777" w:rsidR="008428C9" w:rsidRPr="00CE75C7" w:rsidRDefault="008428C9" w:rsidP="008428C9">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3411DE18" w14:textId="77777777" w:rsidR="008428C9" w:rsidRPr="00CE75C7" w:rsidRDefault="008428C9" w:rsidP="008428C9">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 xml:space="preserve">exports </w:t>
      </w:r>
      <w:proofErr w:type="gramStart"/>
      <w:r w:rsidRPr="00CE75C7">
        <w:rPr>
          <w:rStyle w:val="StyleUnderline"/>
          <w:highlight w:val="green"/>
        </w:rPr>
        <w:t>have</w:t>
      </w:r>
      <w:proofErr w:type="gramEnd"/>
      <w:r w:rsidRPr="00CE75C7">
        <w:rPr>
          <w:rStyle w:val="StyleUnderline"/>
          <w:highlight w:val="green"/>
        </w:rPr>
        <w:t xml:space="preserve"> been suspended</w:t>
      </w:r>
      <w:r w:rsidRPr="00CE75C7">
        <w:rPr>
          <w:rStyle w:val="StyleUnderline"/>
        </w:rPr>
        <w:t xml:space="preserve"> since March</w:t>
      </w:r>
      <w:r w:rsidRPr="00CE75C7">
        <w:rPr>
          <w:sz w:val="12"/>
        </w:rPr>
        <w:t xml:space="preserve"> due to the country’s COVID-19 crisis.”</w:t>
      </w:r>
    </w:p>
    <w:p w14:paraId="2C821317" w14:textId="77777777" w:rsidR="008428C9" w:rsidRDefault="008428C9" w:rsidP="008428C9"/>
    <w:p w14:paraId="15232111" w14:textId="77777777" w:rsidR="008428C9" w:rsidRDefault="008428C9" w:rsidP="008428C9">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7FB83621" w14:textId="77777777" w:rsidR="008428C9" w:rsidRPr="00AD2F11" w:rsidRDefault="008428C9" w:rsidP="008428C9">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59018F97" w14:textId="77777777" w:rsidR="008428C9" w:rsidRPr="00AD2F11" w:rsidRDefault="008428C9" w:rsidP="008428C9">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2BEE7A95" w14:textId="77777777" w:rsidR="008428C9" w:rsidRPr="00AD2F11" w:rsidRDefault="008428C9" w:rsidP="008428C9">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76E18117" w14:textId="77777777" w:rsidR="008428C9" w:rsidRDefault="008428C9" w:rsidP="008428C9">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44223CD3" w14:textId="77777777" w:rsidR="008428C9" w:rsidRPr="0050407D" w:rsidRDefault="008428C9" w:rsidP="008428C9">
      <w:pPr>
        <w:rPr>
          <w:sz w:val="12"/>
        </w:rPr>
      </w:pPr>
    </w:p>
    <w:p w14:paraId="70845306" w14:textId="77777777" w:rsidR="008428C9" w:rsidRDefault="008428C9" w:rsidP="008428C9">
      <w:pPr>
        <w:pStyle w:val="Heading4"/>
      </w:pPr>
      <w:r>
        <w:t>Waivers antagonize drug-makers and manufacturers which reduces vaccine production</w:t>
      </w:r>
    </w:p>
    <w:p w14:paraId="1F720E5C" w14:textId="77777777" w:rsidR="008428C9" w:rsidRPr="0050407D" w:rsidRDefault="008428C9" w:rsidP="008428C9">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759D9897" w14:textId="77777777" w:rsidR="008428C9" w:rsidRPr="0050407D" w:rsidRDefault="008428C9" w:rsidP="008428C9">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39F3C966" w14:textId="77777777" w:rsidR="008428C9" w:rsidRPr="0050407D" w:rsidRDefault="008428C9" w:rsidP="008428C9">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5882214D" w14:textId="77777777" w:rsidR="008428C9" w:rsidRPr="0050407D" w:rsidRDefault="008428C9" w:rsidP="008428C9">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1344593F" w14:textId="77777777" w:rsidR="008428C9" w:rsidRPr="0050407D" w:rsidRDefault="008428C9" w:rsidP="008428C9"/>
    <w:p w14:paraId="40208A4C" w14:textId="77777777" w:rsidR="008428C9" w:rsidRDefault="008428C9" w:rsidP="008428C9"/>
    <w:p w14:paraId="3B66593B" w14:textId="77777777" w:rsidR="008428C9" w:rsidRPr="00E6331C" w:rsidRDefault="008428C9" w:rsidP="008428C9">
      <w:pPr>
        <w:pStyle w:val="Heading4"/>
        <w:rPr>
          <w:u w:val="single"/>
        </w:rPr>
      </w:pPr>
      <w:r>
        <w:t xml:space="preserve">The plan alienates pharma companies and doesn’t solve </w:t>
      </w:r>
      <w:r w:rsidRPr="00E6331C">
        <w:rPr>
          <w:u w:val="single"/>
        </w:rPr>
        <w:t xml:space="preserve">lack of vaccine purchasing </w:t>
      </w:r>
    </w:p>
    <w:p w14:paraId="6079FB2E" w14:textId="77777777" w:rsidR="008428C9" w:rsidRPr="00E6331C" w:rsidRDefault="008428C9" w:rsidP="008428C9">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42A6103E" w14:textId="77777777" w:rsidR="008428C9" w:rsidRPr="00E6331C" w:rsidRDefault="008428C9" w:rsidP="008428C9">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77C9F003" w14:textId="77777777" w:rsidR="008428C9" w:rsidRPr="00E6331C" w:rsidRDefault="008428C9" w:rsidP="008428C9">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1909ACF6" w14:textId="77777777" w:rsidR="008428C9" w:rsidRPr="00E6331C" w:rsidRDefault="008428C9" w:rsidP="008428C9">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233D153D" w14:textId="77777777" w:rsidR="008428C9" w:rsidRPr="00E6331C" w:rsidRDefault="008428C9" w:rsidP="008428C9">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79647DA7" w14:textId="77777777" w:rsidR="008428C9" w:rsidRPr="00E6331C" w:rsidRDefault="008428C9" w:rsidP="008428C9">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1F356E39" w14:textId="77777777" w:rsidR="008428C9" w:rsidRPr="00E6331C" w:rsidRDefault="008428C9" w:rsidP="008428C9">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5FD2529A" w14:textId="77777777" w:rsidR="008428C9" w:rsidRPr="0050407D" w:rsidRDefault="008428C9" w:rsidP="008428C9"/>
    <w:p w14:paraId="22B7CC3E" w14:textId="77777777" w:rsidR="008428C9" w:rsidRPr="00702E8E" w:rsidRDefault="008428C9" w:rsidP="008428C9"/>
    <w:p w14:paraId="5CFD2FEA" w14:textId="77777777" w:rsidR="008428C9" w:rsidRPr="008428C9" w:rsidRDefault="008428C9" w:rsidP="008428C9"/>
    <w:p w14:paraId="302DAD9C" w14:textId="77777777" w:rsidR="008428C9" w:rsidRPr="00B73CE8" w:rsidRDefault="008428C9" w:rsidP="008428C9"/>
    <w:p w14:paraId="6A2CF2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28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190"/>
    <w:rsid w:val="00335A23"/>
    <w:rsid w:val="00340707"/>
    <w:rsid w:val="00341C61"/>
    <w:rsid w:val="00351841"/>
    <w:rsid w:val="003624A6"/>
    <w:rsid w:val="00363B61"/>
    <w:rsid w:val="00364ADF"/>
    <w:rsid w:val="00365C8D"/>
    <w:rsid w:val="003670D9"/>
    <w:rsid w:val="00370B41"/>
    <w:rsid w:val="00371B27"/>
    <w:rsid w:val="003726C3"/>
    <w:rsid w:val="00375D2E"/>
    <w:rsid w:val="00383071"/>
    <w:rsid w:val="00383B19"/>
    <w:rsid w:val="00384CBC"/>
    <w:rsid w:val="003867C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8C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9A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22B1E"/>
  <w14:defaultImageDpi w14:val="300"/>
  <w15:docId w15:val="{205A00C7-93C7-824D-A00D-B8312C43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28C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428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28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28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8428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28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8C9"/>
  </w:style>
  <w:style w:type="character" w:customStyle="1" w:styleId="Heading1Char">
    <w:name w:val="Heading 1 Char"/>
    <w:aliases w:val="Pocket Char"/>
    <w:basedOn w:val="DefaultParagraphFont"/>
    <w:link w:val="Heading1"/>
    <w:uiPriority w:val="9"/>
    <w:rsid w:val="008428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28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28C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428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428C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428C9"/>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8428C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428C9"/>
    <w:rPr>
      <w:color w:val="auto"/>
      <w:u w:val="none"/>
    </w:rPr>
  </w:style>
  <w:style w:type="character" w:styleId="Hyperlink">
    <w:name w:val="Hyperlink"/>
    <w:basedOn w:val="DefaultParagraphFont"/>
    <w:uiPriority w:val="99"/>
    <w:semiHidden/>
    <w:unhideWhenUsed/>
    <w:rsid w:val="008428C9"/>
    <w:rPr>
      <w:color w:val="auto"/>
      <w:u w:val="none"/>
    </w:rPr>
  </w:style>
  <w:style w:type="paragraph" w:styleId="DocumentMap">
    <w:name w:val="Document Map"/>
    <w:basedOn w:val="Normal"/>
    <w:link w:val="DocumentMapChar"/>
    <w:uiPriority w:val="99"/>
    <w:semiHidden/>
    <w:unhideWhenUsed/>
    <w:rsid w:val="008428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28C9"/>
    <w:rPr>
      <w:rFonts w:ascii="Lucida Grande" w:hAnsi="Lucida Grande" w:cs="Lucida Grande"/>
    </w:rPr>
  </w:style>
  <w:style w:type="paragraph" w:customStyle="1" w:styleId="Analytic">
    <w:name w:val="Analytic"/>
    <w:basedOn w:val="Normal"/>
    <w:autoRedefine/>
    <w:qFormat/>
    <w:rsid w:val="008428C9"/>
    <w:rPr>
      <w:b/>
      <w:bCs/>
      <w:color w:val="404040" w:themeColor="text1" w:themeTint="BF"/>
      <w:sz w:val="26"/>
      <w:szCs w:val="26"/>
    </w:rPr>
  </w:style>
  <w:style w:type="paragraph" w:customStyle="1" w:styleId="Emphasis1">
    <w:name w:val="Emphasis1"/>
    <w:basedOn w:val="Normal"/>
    <w:link w:val="Emphasis"/>
    <w:autoRedefine/>
    <w:uiPriority w:val="20"/>
    <w:qFormat/>
    <w:rsid w:val="008428C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8428C9"/>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25</Pages>
  <Words>12365</Words>
  <Characters>70487</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3</cp:revision>
  <dcterms:created xsi:type="dcterms:W3CDTF">2021-10-09T14:22:00Z</dcterms:created>
  <dcterms:modified xsi:type="dcterms:W3CDTF">2021-10-09T15:08:00Z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