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EBC74" w14:textId="628BA9D1" w:rsidR="00585C19" w:rsidRDefault="00585C19" w:rsidP="00585C19">
      <w:pPr>
        <w:pStyle w:val="Heading1"/>
      </w:pPr>
      <w:r>
        <w:t xml:space="preserve">1NC vs Summit MR </w:t>
      </w:r>
    </w:p>
    <w:p w14:paraId="25333078" w14:textId="72AB2D1E" w:rsidR="00A77696" w:rsidRDefault="00A77696" w:rsidP="00A77696">
      <w:pPr>
        <w:pStyle w:val="Heading3"/>
      </w:pPr>
      <w:r>
        <w:lastRenderedPageBreak/>
        <w:t xml:space="preserve">1NC – </w:t>
      </w:r>
      <w:r w:rsidR="008926C6">
        <w:t>Off</w:t>
      </w:r>
    </w:p>
    <w:p w14:paraId="2B28DE6F" w14:textId="77777777" w:rsidR="008926C6" w:rsidRPr="00FE51A3" w:rsidRDefault="008926C6" w:rsidP="008926C6">
      <w:pPr>
        <w:pStyle w:val="Heading4"/>
        <w:rPr>
          <w:rFonts w:asciiTheme="majorHAnsi" w:hAnsiTheme="majorHAnsi" w:cstheme="majorHAnsi"/>
        </w:rPr>
      </w:pPr>
      <w:r w:rsidRPr="00FE51A3">
        <w:rPr>
          <w:rFonts w:asciiTheme="majorHAnsi" w:hAnsiTheme="majorHAnsi" w:cstheme="majorHAnsi"/>
        </w:rPr>
        <w:t>Biotech industry strong now.</w:t>
      </w:r>
    </w:p>
    <w:p w14:paraId="59EA0637" w14:textId="77777777" w:rsidR="008926C6" w:rsidRPr="00FE51A3" w:rsidRDefault="008926C6" w:rsidP="008926C6">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01FD472C"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CA018A1"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54DDDACA"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5E1F635A"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75336A14"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Fundamentals continue strong</w:t>
      </w:r>
    </w:p>
    <w:p w14:paraId="5079812B" w14:textId="77777777" w:rsidR="008926C6" w:rsidRPr="00FE51A3" w:rsidRDefault="008926C6" w:rsidP="008926C6">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05D2ADB" w14:textId="77777777" w:rsidR="008926C6" w:rsidRPr="00FE51A3" w:rsidRDefault="008926C6" w:rsidP="008926C6">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1420466" w14:textId="77777777" w:rsidR="008926C6" w:rsidRPr="00FE51A3" w:rsidRDefault="008926C6" w:rsidP="008926C6">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0CAFAC07"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4A673C78"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75879CB6"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More innovation on the horizon</w:t>
      </w:r>
    </w:p>
    <w:p w14:paraId="6E93D924"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38FE30FD" w14:textId="77777777" w:rsidR="008926C6" w:rsidRPr="00FE51A3" w:rsidRDefault="008926C6" w:rsidP="008926C6">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AAA3DF1" w14:textId="77777777" w:rsidR="008926C6" w:rsidRDefault="008926C6" w:rsidP="008926C6"/>
    <w:p w14:paraId="40170CD5" w14:textId="77777777" w:rsidR="008926C6" w:rsidRPr="0027647F" w:rsidRDefault="008926C6" w:rsidP="008926C6">
      <w:pPr>
        <w:pStyle w:val="Heading4"/>
      </w:pPr>
      <w:r>
        <w:t>IP protections are key to innovation – recouping startup costs and high risk of failure</w:t>
      </w:r>
    </w:p>
    <w:p w14:paraId="4F542FC1" w14:textId="77777777" w:rsidR="008926C6" w:rsidRPr="00D1700D" w:rsidRDefault="008926C6" w:rsidP="008926C6">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6BB8D9ED" w14:textId="77777777" w:rsidR="008926C6" w:rsidRPr="006F506E" w:rsidRDefault="008926C6" w:rsidP="008926C6">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2D8D38A2" w14:textId="77777777" w:rsidR="008926C6" w:rsidRPr="006F506E" w:rsidRDefault="008926C6" w:rsidP="008926C6">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1DC2691C" w14:textId="77777777" w:rsidR="008926C6" w:rsidRPr="006F506E" w:rsidRDefault="008926C6" w:rsidP="008926C6">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6470ADF" w14:textId="77777777" w:rsidR="008926C6" w:rsidRPr="006F506E" w:rsidRDefault="008926C6" w:rsidP="008926C6">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2E78F397" w14:textId="77777777" w:rsidR="008926C6" w:rsidRPr="00D1700D" w:rsidRDefault="008926C6" w:rsidP="008926C6">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7125B4E1" w14:textId="77777777" w:rsidR="008926C6" w:rsidRDefault="008926C6" w:rsidP="008926C6">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E991173" w14:textId="77777777" w:rsidR="008926C6" w:rsidRDefault="008926C6" w:rsidP="008926C6">
      <w:pPr>
        <w:rPr>
          <w:sz w:val="12"/>
        </w:rPr>
      </w:pPr>
    </w:p>
    <w:p w14:paraId="613F5067" w14:textId="77777777" w:rsidR="008926C6" w:rsidRPr="00FE51A3" w:rsidRDefault="008926C6" w:rsidP="008926C6">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54FC6146" w14:textId="77777777" w:rsidR="008926C6" w:rsidRPr="00FE51A3" w:rsidRDefault="008926C6" w:rsidP="008926C6">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12C9CCF" w14:textId="77777777" w:rsidR="008926C6" w:rsidRPr="00311A9C" w:rsidRDefault="008926C6" w:rsidP="008926C6">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7889DFE" w14:textId="77777777" w:rsidR="008926C6" w:rsidRDefault="008926C6" w:rsidP="008926C6">
      <w:pPr>
        <w:rPr>
          <w:sz w:val="12"/>
        </w:rPr>
      </w:pPr>
    </w:p>
    <w:p w14:paraId="2F220F96" w14:textId="77777777" w:rsidR="008926C6" w:rsidRPr="00131F53" w:rsidRDefault="008926C6" w:rsidP="008926C6">
      <w:pPr>
        <w:pStyle w:val="Heading4"/>
      </w:pPr>
      <w:r w:rsidRPr="009A7E01">
        <w:rPr>
          <w:u w:val="single"/>
        </w:rPr>
        <w:t>Extinction</w:t>
      </w:r>
      <w:r>
        <w:t xml:space="preserve"> – </w:t>
      </w:r>
      <w:r w:rsidRPr="00131F53">
        <w:t xml:space="preserve">defense is wrong </w:t>
      </w:r>
    </w:p>
    <w:p w14:paraId="48BCC010" w14:textId="77777777" w:rsidR="008926C6" w:rsidRPr="00131F53" w:rsidRDefault="008926C6" w:rsidP="008926C6">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C210619" w14:textId="77777777" w:rsidR="008926C6" w:rsidRPr="00790705" w:rsidRDefault="008926C6" w:rsidP="008926C6">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69F3B037" w14:textId="77777777" w:rsidR="008926C6" w:rsidRPr="00790705" w:rsidRDefault="008926C6" w:rsidP="008926C6">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44BC2498" w14:textId="77777777" w:rsidR="008926C6" w:rsidRPr="00790705" w:rsidRDefault="008926C6" w:rsidP="008926C6">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00D4A34E" w14:textId="77777777" w:rsidR="008926C6" w:rsidRDefault="008926C6" w:rsidP="008926C6">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91F2706" w14:textId="77777777" w:rsidR="008926C6" w:rsidRPr="008926C6" w:rsidRDefault="008926C6" w:rsidP="008926C6"/>
    <w:p w14:paraId="697A143B" w14:textId="2F4FCC5E" w:rsidR="00A77696" w:rsidRPr="001E741E" w:rsidRDefault="00A77696" w:rsidP="00A77696">
      <w:pPr>
        <w:pStyle w:val="Heading3"/>
        <w:rPr>
          <w:rFonts w:cs="Calibri"/>
        </w:rPr>
      </w:pPr>
      <w:r w:rsidRPr="001E741E">
        <w:rPr>
          <w:rFonts w:cs="Calibri"/>
        </w:rPr>
        <w:lastRenderedPageBreak/>
        <w:t>1NC – </w:t>
      </w:r>
      <w:r w:rsidR="008926C6">
        <w:rPr>
          <w:rFonts w:cs="Calibri"/>
        </w:rPr>
        <w:t>Off</w:t>
      </w:r>
    </w:p>
    <w:p w14:paraId="0B670875" w14:textId="77777777" w:rsidR="00A77696" w:rsidRPr="001E741E" w:rsidRDefault="00A77696" w:rsidP="00A77696">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0ABC2EFF" w14:textId="77777777" w:rsidR="00A77696" w:rsidRPr="001E741E" w:rsidRDefault="00A77696" w:rsidP="00A77696"/>
    <w:p w14:paraId="7063B2D8" w14:textId="77777777" w:rsidR="00A77696" w:rsidRPr="001E741E" w:rsidRDefault="00A77696" w:rsidP="00A77696">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3BD0E9E0" w14:textId="77777777" w:rsidR="00A77696" w:rsidRPr="001E741E" w:rsidRDefault="00A77696" w:rsidP="00A77696">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58A9154F" w14:textId="77777777" w:rsidR="00A77696" w:rsidRPr="001E741E" w:rsidRDefault="00A77696" w:rsidP="00A77696">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69A356DB" w14:textId="77777777" w:rsidR="00A77696" w:rsidRPr="001E741E" w:rsidRDefault="00A77696" w:rsidP="00A77696">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3A4803A0" w14:textId="77777777" w:rsidR="00A77696" w:rsidRPr="001E741E" w:rsidRDefault="00A77696" w:rsidP="00A77696">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77BFD276" w14:textId="77777777" w:rsidR="00A77696" w:rsidRPr="001E741E" w:rsidRDefault="00A77696" w:rsidP="00A77696">
      <w:pPr>
        <w:rPr>
          <w:rStyle w:val="Emphasis"/>
        </w:rPr>
      </w:pPr>
    </w:p>
    <w:p w14:paraId="14F9E1B2" w14:textId="77777777" w:rsidR="00A77696" w:rsidRPr="001E741E" w:rsidRDefault="00A77696" w:rsidP="00A77696">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515421A3" w14:textId="77777777" w:rsidR="00A77696" w:rsidRPr="001E741E" w:rsidRDefault="00A77696" w:rsidP="00A77696">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239B37FE" w14:textId="77777777" w:rsidR="00A77696" w:rsidRPr="001E741E" w:rsidRDefault="00A77696" w:rsidP="00A77696">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14BFD395" w14:textId="77777777" w:rsidR="00A77696" w:rsidRPr="001E741E" w:rsidRDefault="00A77696" w:rsidP="00A77696">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1E24B979" w14:textId="77777777" w:rsidR="00A77696" w:rsidRPr="001E741E" w:rsidRDefault="00A77696" w:rsidP="00A77696">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1EC0F3B" w14:textId="77777777" w:rsidR="00A77696" w:rsidRPr="001E741E" w:rsidRDefault="00A77696" w:rsidP="00A77696"/>
    <w:p w14:paraId="58110DB8" w14:textId="77777777" w:rsidR="00A77696" w:rsidRPr="001E741E" w:rsidRDefault="00A77696" w:rsidP="00A77696">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21482A08" w14:textId="77777777" w:rsidR="00A77696" w:rsidRPr="001E741E" w:rsidRDefault="00A77696" w:rsidP="00A77696">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68814BBF" w14:textId="77777777" w:rsidR="00A77696" w:rsidRPr="001E741E" w:rsidRDefault="00A77696" w:rsidP="00A77696">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4343CC3B" w14:textId="77777777" w:rsidR="00A77696" w:rsidRPr="001E741E" w:rsidRDefault="00A77696" w:rsidP="00A77696">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1AFED837" w14:textId="77777777" w:rsidR="00A77696" w:rsidRPr="001E741E" w:rsidRDefault="00A77696" w:rsidP="00A77696">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3DB97538" w14:textId="77777777" w:rsidR="00A77696" w:rsidRPr="001E741E" w:rsidRDefault="00A77696" w:rsidP="00A77696">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0ED2CAE0" w14:textId="77777777" w:rsidR="00A77696" w:rsidRPr="001E741E" w:rsidRDefault="00A77696" w:rsidP="00A77696">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47BDAB92" w14:textId="77777777" w:rsidR="00A77696" w:rsidRPr="001E741E" w:rsidRDefault="00A77696" w:rsidP="00A77696"/>
    <w:p w14:paraId="7E57D144" w14:textId="77777777" w:rsidR="00A77696" w:rsidRPr="001E741E" w:rsidRDefault="00A77696" w:rsidP="00A77696">
      <w:pPr>
        <w:pStyle w:val="Heading4"/>
        <w:rPr>
          <w:rFonts w:cs="Calibri"/>
        </w:rPr>
      </w:pPr>
      <w:r w:rsidRPr="001E741E">
        <w:rPr>
          <w:rFonts w:cs="Calibri"/>
        </w:rPr>
        <w:t>WHO diplomacy solves great power conflict</w:t>
      </w:r>
    </w:p>
    <w:p w14:paraId="0A041DC2" w14:textId="77777777" w:rsidR="00A77696" w:rsidRPr="001E741E" w:rsidRDefault="00A77696" w:rsidP="00A77696">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5AF65F49" w14:textId="77777777" w:rsidR="00A77696" w:rsidRPr="001E741E" w:rsidRDefault="00A77696" w:rsidP="00A77696">
      <w:pPr>
        <w:rPr>
          <w:sz w:val="12"/>
        </w:rPr>
      </w:pPr>
      <w:r w:rsidRPr="001E741E">
        <w:rPr>
          <w:rStyle w:val="StyleUnderline"/>
          <w:highlight w:val="green"/>
        </w:rPr>
        <w:lastRenderedPageBreak/>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38B25C1F" w14:textId="77777777" w:rsidR="00A77696" w:rsidRPr="001E741E" w:rsidRDefault="00A77696" w:rsidP="00A77696">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2D84DA9E" w14:textId="77777777" w:rsidR="00A77696" w:rsidRPr="001E741E" w:rsidRDefault="00A77696" w:rsidP="00A77696">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5CC3B291" w14:textId="77777777" w:rsidR="00A77696" w:rsidRPr="001E741E" w:rsidRDefault="00A77696" w:rsidP="00A77696">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56339B7E" w14:textId="7AA31B8B" w:rsidR="0006492B" w:rsidRDefault="0006492B" w:rsidP="009B29FA">
      <w:pPr>
        <w:pStyle w:val="Heading3"/>
      </w:pPr>
      <w:r>
        <w:lastRenderedPageBreak/>
        <w:t>1NC – off</w:t>
      </w:r>
    </w:p>
    <w:p w14:paraId="39F52702" w14:textId="08015BA8" w:rsidR="0006492B" w:rsidRPr="0006492B" w:rsidRDefault="0006492B" w:rsidP="0006492B">
      <w:pPr>
        <w:pStyle w:val="Heading4"/>
      </w:pPr>
      <w:r>
        <w:t xml:space="preserve">Counterplan: Member nations of the World Trade Organization should reduce intellectual property protections for medicines used to treat HIV. </w:t>
      </w:r>
    </w:p>
    <w:p w14:paraId="16799D38" w14:textId="2BF0F6AA" w:rsidR="009B29FA" w:rsidRDefault="009B29FA" w:rsidP="009B29FA">
      <w:pPr>
        <w:pStyle w:val="Heading3"/>
      </w:pPr>
      <w:r>
        <w:lastRenderedPageBreak/>
        <w:t>1NC – off</w:t>
      </w:r>
    </w:p>
    <w:p w14:paraId="121D1D2C" w14:textId="77777777" w:rsidR="009B29FA" w:rsidRDefault="009B29FA" w:rsidP="009B29FA">
      <w:pPr>
        <w:pStyle w:val="Heading4"/>
      </w:pPr>
      <w:r>
        <w:t xml:space="preserve">WTO is near consensus on fisheries subsidies – success will require continued </w:t>
      </w:r>
      <w:r w:rsidRPr="00F93316">
        <w:rPr>
          <w:u w:val="single"/>
        </w:rPr>
        <w:t>focus, flexibility, and cooperation</w:t>
      </w:r>
      <w:r>
        <w:t xml:space="preserve"> among members</w:t>
      </w:r>
    </w:p>
    <w:p w14:paraId="01F4DDE8" w14:textId="77777777" w:rsidR="009B29FA" w:rsidRPr="00C14E46" w:rsidRDefault="009B29FA" w:rsidP="009B29FA">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9F1B43F" w14:textId="77777777" w:rsidR="009B29FA" w:rsidRPr="00757E1F" w:rsidRDefault="009B29FA" w:rsidP="009B29FA">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389C99C0" w14:textId="77777777" w:rsidR="009B29FA" w:rsidRPr="00757E1F" w:rsidRDefault="009B29FA" w:rsidP="009B29FA">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6AC32274" w14:textId="77777777" w:rsidR="009B29FA" w:rsidRPr="00757E1F" w:rsidRDefault="009B29FA" w:rsidP="009B29FA">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5B0DB5D3" w14:textId="77777777" w:rsidR="009B29FA" w:rsidRPr="00757E1F" w:rsidRDefault="009B29FA" w:rsidP="009B29FA">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380538E5" w14:textId="77777777" w:rsidR="009B29FA" w:rsidRPr="00757E1F" w:rsidRDefault="009B29FA" w:rsidP="009B29FA">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3B64697B" w14:textId="77777777" w:rsidR="009B29FA" w:rsidRPr="00757E1F" w:rsidRDefault="009B29FA" w:rsidP="009B29FA">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162F67AE" w14:textId="77777777" w:rsidR="009B29FA" w:rsidRPr="00757E1F" w:rsidRDefault="009B29FA" w:rsidP="009B29FA">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33A94971" w14:textId="77777777" w:rsidR="009B29FA" w:rsidRPr="00757E1F" w:rsidRDefault="009B29FA" w:rsidP="009B29FA">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0073359E" w14:textId="77777777" w:rsidR="009B29FA" w:rsidRPr="00757E1F" w:rsidRDefault="009B29FA" w:rsidP="009B29FA">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5EDC9F66" w14:textId="77777777" w:rsidR="009B29FA" w:rsidRPr="00757E1F" w:rsidRDefault="009B29FA" w:rsidP="009B29FA">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50DC0451" w14:textId="77777777" w:rsidR="009B29FA" w:rsidRPr="00757E1F" w:rsidRDefault="009B29FA" w:rsidP="009B29FA">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239E6AD3" w14:textId="77777777" w:rsidR="009B29FA" w:rsidRDefault="009B29FA" w:rsidP="009B29FA"/>
    <w:p w14:paraId="0F74DA80" w14:textId="77777777" w:rsidR="009B29FA" w:rsidRDefault="009B29FA" w:rsidP="009B29FA">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0EF1CAC" w14:textId="77777777" w:rsidR="009B29FA" w:rsidRPr="008E47F9" w:rsidRDefault="009B29FA" w:rsidP="009B29FA">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402BA07E" w14:textId="77777777" w:rsidR="009B29FA" w:rsidRPr="004F31F2" w:rsidRDefault="009B29FA" w:rsidP="009B29FA">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64B8C97A" w14:textId="77777777" w:rsidR="009B29FA" w:rsidRPr="004F31F2" w:rsidRDefault="009B29FA" w:rsidP="009B29FA">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20164702" w14:textId="77777777" w:rsidR="009B29FA" w:rsidRPr="004F31F2" w:rsidRDefault="009B29FA" w:rsidP="009B29FA">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11AECA9B" w14:textId="77777777" w:rsidR="009B29FA" w:rsidRPr="004F31F2" w:rsidRDefault="009B29FA" w:rsidP="009B29FA">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799F5C98" w14:textId="77777777" w:rsidR="009B29FA" w:rsidRPr="004F31F2" w:rsidRDefault="009B29FA" w:rsidP="009B29FA">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71B02D93" w14:textId="77777777" w:rsidR="009B29FA" w:rsidRPr="004F31F2" w:rsidRDefault="009B29FA" w:rsidP="009B29FA">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0ED15212" w14:textId="77777777" w:rsidR="009B29FA" w:rsidRPr="004F31F2" w:rsidRDefault="009B29FA" w:rsidP="009B29FA">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0F464526" w14:textId="77777777" w:rsidR="009B29FA" w:rsidRPr="004F31F2" w:rsidRDefault="009B29FA" w:rsidP="009B29FA">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15D776A8" w14:textId="77777777" w:rsidR="009B29FA" w:rsidRPr="004F31F2" w:rsidRDefault="009B29FA" w:rsidP="009B29FA">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05EFD92F" w14:textId="77777777" w:rsidR="009B29FA" w:rsidRPr="004F31F2" w:rsidRDefault="009B29FA" w:rsidP="009B29FA">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5D6BA4DB" w14:textId="77777777" w:rsidR="009B29FA" w:rsidRPr="004F31F2" w:rsidRDefault="009B29FA" w:rsidP="009B29FA">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05A05C06" w14:textId="77777777" w:rsidR="009B29FA" w:rsidRPr="004F31F2" w:rsidRDefault="009B29FA" w:rsidP="009B29FA">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73F70C52" w14:textId="77777777" w:rsidR="009B29FA" w:rsidRPr="004F31F2" w:rsidRDefault="009B29FA" w:rsidP="009B29FA">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67A0A431" w14:textId="77777777" w:rsidR="009B29FA" w:rsidRPr="004F31F2" w:rsidRDefault="009B29FA" w:rsidP="009B29FA">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18C7D620" w14:textId="77777777" w:rsidR="009B29FA" w:rsidRPr="004F31F2" w:rsidRDefault="009B29FA" w:rsidP="009B29FA">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456E59CC" w14:textId="77777777" w:rsidR="009B29FA" w:rsidRDefault="009B29FA" w:rsidP="009B29FA"/>
    <w:p w14:paraId="5A5BA35F" w14:textId="77777777" w:rsidR="009B29FA" w:rsidRDefault="009B29FA" w:rsidP="009B29FA">
      <w:pPr>
        <w:pStyle w:val="Heading4"/>
      </w:pPr>
      <w:r>
        <w:t>Overfishing collapses biodiversity</w:t>
      </w:r>
    </w:p>
    <w:p w14:paraId="08976C13" w14:textId="77777777" w:rsidR="009B29FA" w:rsidRPr="00C82D72" w:rsidRDefault="009B29FA" w:rsidP="009B29FA">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3419D258" w14:textId="77777777" w:rsidR="009B29FA" w:rsidRPr="000951E7" w:rsidRDefault="009B29FA" w:rsidP="009B29FA">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5DA751B5" w14:textId="77777777" w:rsidR="009B29FA" w:rsidRPr="000951E7" w:rsidRDefault="009B29FA" w:rsidP="009B29FA">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xml:space="preserve">’ or </w:t>
      </w:r>
      <w:r w:rsidRPr="000951E7">
        <w:rPr>
          <w:rStyle w:val="Emphasis"/>
        </w:rPr>
        <w:lastRenderedPageBreak/>
        <w:t>‘significantly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76F6817D" w14:textId="77777777" w:rsidR="009B29FA" w:rsidRPr="000951E7" w:rsidRDefault="009B29FA" w:rsidP="009B29FA">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gear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69D29876" w14:textId="77777777" w:rsidR="009B29FA" w:rsidRPr="000951E7" w:rsidRDefault="009B29FA" w:rsidP="009B29FA">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4F2FD10A" w14:textId="77777777" w:rsidR="009B29FA" w:rsidRPr="000951E7" w:rsidRDefault="009B29FA" w:rsidP="009B29FA">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7873553B" w14:textId="77777777" w:rsidR="009B29FA" w:rsidRPr="000951E7" w:rsidRDefault="009B29FA" w:rsidP="009B29FA">
      <w:pPr>
        <w:rPr>
          <w:sz w:val="12"/>
        </w:rPr>
      </w:pPr>
      <w:r w:rsidRPr="000951E7">
        <w:rPr>
          <w:sz w:val="12"/>
        </w:rPr>
        <w:t xml:space="preserve">Today, the number of fish caught worldwide is actually shrinking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7B99A826" w14:textId="77777777" w:rsidR="009B29FA" w:rsidRPr="000951E7" w:rsidRDefault="009B29FA" w:rsidP="009B29FA">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50D4B36A" w14:textId="77777777" w:rsidR="009B29FA" w:rsidRPr="000951E7" w:rsidRDefault="009B29FA" w:rsidP="009B29FA">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animals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caused a 90% decline in shark populations</w:t>
      </w:r>
      <w:r w:rsidRPr="000951E7">
        <w:rPr>
          <w:rStyle w:val="StyleUnderline"/>
        </w:rPr>
        <w:t xml:space="preserve"> across the world’s oceans and up to 99% along the US east </w:t>
      </w:r>
      <w:r w:rsidRPr="000951E7">
        <w:rPr>
          <w:rStyle w:val="StyleUnderline"/>
        </w:rPr>
        <w:lastRenderedPageBreak/>
        <w:t>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0AF3BBDC" w14:textId="77777777" w:rsidR="009B29FA" w:rsidRPr="000951E7" w:rsidRDefault="009B29FA" w:rsidP="009B29FA">
      <w:pPr>
        <w:rPr>
          <w:sz w:val="12"/>
        </w:rPr>
      </w:pPr>
      <w:r w:rsidRPr="000951E7">
        <w:rPr>
          <w:rStyle w:val="StyleUnderline"/>
        </w:rPr>
        <w:t>Overfishing impacts not just the particular species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437A8BF0" w14:textId="77777777" w:rsidR="009B29FA" w:rsidRPr="000951E7" w:rsidRDefault="009B29FA" w:rsidP="009B29FA">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4F5745B0" w14:textId="77777777" w:rsidR="009B29FA" w:rsidRDefault="009B29FA" w:rsidP="009B29FA">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6219400F" w14:textId="77777777" w:rsidR="009B29FA" w:rsidRDefault="009B29FA" w:rsidP="009B29FA">
      <w:pPr>
        <w:rPr>
          <w:sz w:val="12"/>
        </w:rPr>
      </w:pPr>
    </w:p>
    <w:p w14:paraId="7DBB7874" w14:textId="77777777" w:rsidR="009B29FA" w:rsidRPr="00DF1AFF" w:rsidRDefault="009B29FA" w:rsidP="009B29FA">
      <w:pPr>
        <w:pStyle w:val="Heading4"/>
      </w:pPr>
      <w:r w:rsidRPr="00DF1AFF">
        <w:t xml:space="preserve">Continued biodiversity loss </w:t>
      </w:r>
      <w:r w:rsidRPr="006D3D9B">
        <w:t>causes extinction</w:t>
      </w:r>
    </w:p>
    <w:p w14:paraId="1C0907C2" w14:textId="77777777" w:rsidR="009B29FA" w:rsidRDefault="009B29FA" w:rsidP="009B29FA">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217B5CA5" w14:textId="77777777" w:rsidR="009B29FA" w:rsidRPr="00AA7E53" w:rsidRDefault="009B29FA" w:rsidP="009B29FA">
      <w:pPr>
        <w:rPr>
          <w:rStyle w:val="StyleUnderline"/>
        </w:rPr>
      </w:pPr>
      <w:r w:rsidRPr="00AA7E53">
        <w:rPr>
          <w:rStyle w:val="StyleUnderline"/>
        </w:rPr>
        <w:t xml:space="preserve">Humanity has wiped out 60% of mammals, birds, fish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149DDE24" w14:textId="77777777" w:rsidR="009B29FA" w:rsidRPr="00AA7E53" w:rsidRDefault="009B29FA" w:rsidP="009B29FA">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upon which human society ultimately depends for clean air, water and everything else.</w:t>
      </w:r>
    </w:p>
    <w:p w14:paraId="075FC766" w14:textId="77777777" w:rsidR="009B29FA" w:rsidRPr="00AA7E53" w:rsidRDefault="009B29FA" w:rsidP="009B29FA">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00715000" w14:textId="77777777" w:rsidR="009B29FA" w:rsidRPr="00AA7E53" w:rsidRDefault="009B29FA" w:rsidP="009B29FA">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1616CF78" w14:textId="77777777" w:rsidR="009B29FA" w:rsidRPr="00AA7E53" w:rsidRDefault="009B29FA" w:rsidP="009B29FA">
      <w:pPr>
        <w:rPr>
          <w:rStyle w:val="StyleUnderline"/>
        </w:rPr>
      </w:pPr>
      <w:r w:rsidRPr="00AA7E53">
        <w:rPr>
          <w:rStyle w:val="StyleUnderline"/>
        </w:rPr>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0421DC4E" w14:textId="77777777" w:rsidR="009B29FA" w:rsidRPr="00AA7E53" w:rsidRDefault="009B29FA" w:rsidP="009B29FA">
      <w:pPr>
        <w:rPr>
          <w:sz w:val="12"/>
        </w:rPr>
      </w:pPr>
      <w:r w:rsidRPr="00AA7E53">
        <w:rPr>
          <w:rStyle w:val="StyleUnderline"/>
        </w:rPr>
        <w:lastRenderedPageBreak/>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220D53AC" w14:textId="77777777" w:rsidR="009B29FA" w:rsidRPr="00AA7E53" w:rsidRDefault="009B29FA" w:rsidP="009B29FA">
      <w:pPr>
        <w:rPr>
          <w:sz w:val="12"/>
        </w:rPr>
      </w:pPr>
      <w:r w:rsidRPr="00AA7E53">
        <w:rPr>
          <w:rStyle w:val="StyleUnderline"/>
        </w:rPr>
        <w:t>The Living Planet Index, produced for WWF by the Zoological Society of London, uses data on 16,704 populations of mammals, birds, fish, reptiles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744FB992" w14:textId="77777777" w:rsidR="009B29FA" w:rsidRPr="00AA7E53" w:rsidRDefault="009B29FA" w:rsidP="009B29FA">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318F148F" w14:textId="77777777" w:rsidR="009B29FA" w:rsidRPr="00AA7E53" w:rsidRDefault="009B29FA" w:rsidP="009B29FA">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59146D37" w14:textId="77777777" w:rsidR="009B29FA" w:rsidRPr="00AA7E53" w:rsidRDefault="009B29FA" w:rsidP="009B29FA">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7FAECAD1" w14:textId="77777777" w:rsidR="009B29FA" w:rsidRPr="00AA7E53" w:rsidRDefault="009B29FA" w:rsidP="009B29FA">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6FA7AD15" w14:textId="77777777" w:rsidR="009B29FA" w:rsidRPr="00AA7E53" w:rsidRDefault="009B29FA" w:rsidP="009B29FA">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0EA7F3E5" w14:textId="77777777" w:rsidR="009B29FA" w:rsidRPr="00AA7E53" w:rsidRDefault="009B29FA" w:rsidP="009B29FA">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5C445601" w14:textId="77777777" w:rsidR="009B29FA" w:rsidRPr="00AA7E53" w:rsidRDefault="009B29FA" w:rsidP="009B29FA">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44A45EF2" w14:textId="77777777" w:rsidR="009B29FA" w:rsidRPr="00AA7E53" w:rsidRDefault="009B29FA" w:rsidP="009B29FA">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70DB4A0B" w14:textId="77777777" w:rsidR="009B29FA" w:rsidRPr="00AA7E53" w:rsidRDefault="009B29FA" w:rsidP="009B29FA">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27B489EC" w14:textId="77777777" w:rsidR="009B29FA" w:rsidRPr="00AA7E53" w:rsidRDefault="009B29FA" w:rsidP="009B29FA">
      <w:pPr>
        <w:rPr>
          <w:sz w:val="12"/>
        </w:rPr>
      </w:pPr>
      <w:r w:rsidRPr="00B03304">
        <w:rPr>
          <w:rStyle w:val="StyleUnderline"/>
          <w:highlight w:val="green"/>
        </w:rPr>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1AED4C94" w14:textId="22B8614D" w:rsidR="00A77696" w:rsidRDefault="00A77696" w:rsidP="00A77696">
      <w:pPr>
        <w:pStyle w:val="Heading2"/>
      </w:pPr>
      <w:r>
        <w:lastRenderedPageBreak/>
        <w:t>Case</w:t>
      </w:r>
    </w:p>
    <w:p w14:paraId="7E9D9038" w14:textId="77777777" w:rsidR="00A77696" w:rsidRPr="00A355C6" w:rsidRDefault="00A77696" w:rsidP="00A77696">
      <w:pPr>
        <w:pStyle w:val="Heading3"/>
        <w:rPr>
          <w:rFonts w:cs="Calibri"/>
          <w:color w:val="000000" w:themeColor="text1"/>
        </w:rPr>
      </w:pPr>
      <w:r w:rsidRPr="00A355C6">
        <w:rPr>
          <w:rFonts w:cs="Calibri"/>
          <w:color w:val="000000" w:themeColor="text1"/>
        </w:rPr>
        <w:lastRenderedPageBreak/>
        <w:t>Framing</w:t>
      </w:r>
    </w:p>
    <w:p w14:paraId="7DB2B451" w14:textId="77777777" w:rsidR="00A77696" w:rsidRPr="00A355C6" w:rsidRDefault="00A77696" w:rsidP="00A776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BBC90EB" w14:textId="7B7999B9" w:rsidR="00A77696" w:rsidRPr="00A355C6" w:rsidRDefault="00A77696" w:rsidP="00A77696">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1C106D33" w14:textId="77777777" w:rsidR="00A77696" w:rsidRPr="00A355C6" w:rsidRDefault="00A77696" w:rsidP="00A776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3A1199" w14:textId="77777777" w:rsidR="00A77696" w:rsidRPr="00A355C6" w:rsidRDefault="00A77696" w:rsidP="00A7769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7C1ECC6" w14:textId="77777777" w:rsidR="00A77696" w:rsidRPr="00A355C6" w:rsidRDefault="00A77696" w:rsidP="00A776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5A57218" w14:textId="77777777" w:rsidR="00A77696" w:rsidRPr="00A355C6" w:rsidRDefault="00A77696" w:rsidP="00A776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71700D3" w14:textId="77777777" w:rsidR="00A77696" w:rsidRPr="00A355C6" w:rsidRDefault="00A77696" w:rsidP="00A7769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013E488" w14:textId="7C79A357" w:rsidR="00A77696" w:rsidRDefault="00A77696" w:rsidP="00A77696">
      <w:pPr>
        <w:pStyle w:val="Heading4"/>
      </w:pPr>
      <w:proofErr w:type="gramStart"/>
      <w:r>
        <w:lastRenderedPageBreak/>
        <w:t>No !</w:t>
      </w:r>
      <w:proofErr w:type="gramEnd"/>
      <w:r>
        <w:t xml:space="preserve"> to structural violence being k2 freedom – death ow </w:t>
      </w:r>
      <w:proofErr w:type="spellStart"/>
      <w:r>
        <w:t>bc</w:t>
      </w:r>
      <w:proofErr w:type="spellEnd"/>
      <w:r>
        <w:t xml:space="preserve"> it is the ultimate prevention of freedom </w:t>
      </w:r>
    </w:p>
    <w:p w14:paraId="617C289B" w14:textId="78916B10" w:rsidR="00A77696" w:rsidRDefault="00A77696" w:rsidP="00A77696">
      <w:pPr>
        <w:pStyle w:val="Heading4"/>
      </w:pPr>
      <w:r>
        <w:t xml:space="preserve">Extinction should come first – </w:t>
      </w:r>
    </w:p>
    <w:p w14:paraId="7DC54204" w14:textId="77777777" w:rsidR="00A77696" w:rsidRPr="00A355C6" w:rsidRDefault="00A77696" w:rsidP="00A7769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3828160" w14:textId="77777777" w:rsidR="00A77696" w:rsidRPr="00A355C6" w:rsidRDefault="00A77696" w:rsidP="00A7769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2C961FA4" w14:textId="29512DD2" w:rsidR="00A77696" w:rsidRDefault="00A77696" w:rsidP="00A77696">
      <w:pPr>
        <w:pStyle w:val="Heading4"/>
      </w:pPr>
      <w:r>
        <w:t>I’ll answer their reasons to prefer:</w:t>
      </w:r>
    </w:p>
    <w:p w14:paraId="2A57A669" w14:textId="6276ABFD" w:rsidR="00A77696" w:rsidRDefault="00A77696" w:rsidP="00A77696">
      <w:pPr>
        <w:pStyle w:val="Heading4"/>
        <w:numPr>
          <w:ilvl w:val="0"/>
          <w:numId w:val="12"/>
        </w:numPr>
      </w:pPr>
      <w:r>
        <w:t xml:space="preserve">Extinction is the ultimate example of slow violence – not only does it prevent all future pleasure but is </w:t>
      </w:r>
      <w:r w:rsidR="00EB78E8">
        <w:t>hugely</w:t>
      </w:r>
      <w:r>
        <w:t xml:space="preserve"> painful and targets those impacted by structural systems of oppression the most – i.e. disease and </w:t>
      </w:r>
      <w:proofErr w:type="spellStart"/>
      <w:r>
        <w:t>nw</w:t>
      </w:r>
      <w:proofErr w:type="spellEnd"/>
      <w:r>
        <w:t xml:space="preserve"> center around urban areas where historically low </w:t>
      </w:r>
      <w:proofErr w:type="spellStart"/>
      <w:r>
        <w:t>ses</w:t>
      </w:r>
      <w:proofErr w:type="spellEnd"/>
      <w:r>
        <w:t xml:space="preserve"> or minorities live</w:t>
      </w:r>
    </w:p>
    <w:p w14:paraId="20E617EB" w14:textId="34F589CE" w:rsidR="00A77696" w:rsidRDefault="00A77696" w:rsidP="00A77696">
      <w:pPr>
        <w:pStyle w:val="Heading4"/>
        <w:numPr>
          <w:ilvl w:val="0"/>
          <w:numId w:val="12"/>
        </w:numPr>
      </w:pPr>
      <w:r>
        <w:lastRenderedPageBreak/>
        <w:t xml:space="preserve">The warrant for why effects being exponential mattering is why our framing is correct – sustained conflicts are bad </w:t>
      </w:r>
      <w:proofErr w:type="spellStart"/>
      <w:r>
        <w:t>bc</w:t>
      </w:r>
      <w:proofErr w:type="spellEnd"/>
      <w:r>
        <w:t xml:space="preserve"> produce pain or extinction </w:t>
      </w:r>
    </w:p>
    <w:p w14:paraId="4AB46194" w14:textId="204D2116" w:rsidR="00A77696" w:rsidRDefault="00A77696" w:rsidP="00A77696">
      <w:pPr>
        <w:pStyle w:val="Heading4"/>
        <w:numPr>
          <w:ilvl w:val="0"/>
          <w:numId w:val="12"/>
        </w:numPr>
      </w:pPr>
      <w:r>
        <w:t xml:space="preserve">We don’t make debate unsafe – this assumes we are saying oppression good or doesn’t exist – we aren’t – we just are proving that if pleasure and pain are good and bad then preventing extinction prevents larger amounts of pain </w:t>
      </w:r>
    </w:p>
    <w:p w14:paraId="2BAAB75E" w14:textId="63065AFF" w:rsidR="00A77696" w:rsidRDefault="00A77696" w:rsidP="00A77696">
      <w:pPr>
        <w:pStyle w:val="Heading4"/>
      </w:pPr>
      <w:r>
        <w:t>Nothing triggers p</w:t>
      </w:r>
      <w:r w:rsidRPr="00A77696">
        <w:t xml:space="preserve">resumption and </w:t>
      </w:r>
      <w:r>
        <w:t>p</w:t>
      </w:r>
      <w:r w:rsidRPr="00A77696">
        <w:t>ermissibility</w:t>
      </w:r>
      <w:r>
        <w:t xml:space="preserve"> – there is always risk of offense or a coherent moral theory A] statements are </w:t>
      </w:r>
      <w:r w:rsidR="008926C6">
        <w:t xml:space="preserve">more often false than true – why we don’t believe conspiracy theorists on face </w:t>
      </w:r>
      <w:r w:rsidR="008926C6">
        <w:rPr>
          <w:u w:val="single"/>
        </w:rPr>
        <w:t>and</w:t>
      </w:r>
      <w:r w:rsidR="008926C6">
        <w:t xml:space="preserve"> any </w:t>
      </w:r>
      <w:r w:rsidR="008926C6">
        <w:t xml:space="preserve">part can be false </w:t>
      </w:r>
      <w:r w:rsidR="008926C6">
        <w:t xml:space="preserve">B] if everything is permissible so is not affirming </w:t>
      </w:r>
    </w:p>
    <w:p w14:paraId="05DDD583" w14:textId="77777777" w:rsidR="005E2A1D" w:rsidRPr="005E2A1D" w:rsidRDefault="005E2A1D" w:rsidP="005E2A1D"/>
    <w:p w14:paraId="766E702A" w14:textId="2A54B325" w:rsidR="005E2A1D" w:rsidRDefault="005E2A1D" w:rsidP="005E2A1D">
      <w:pPr>
        <w:autoSpaceDE w:val="0"/>
        <w:autoSpaceDN w:val="0"/>
        <w:adjustRightInd w:val="0"/>
        <w:spacing w:after="0" w:line="240" w:lineRule="auto"/>
        <w:rPr>
          <w:rFonts w:ascii="AppleSystemUIFontBold" w:hAnsi="AppleSystemUIFontBold" w:cs="AppleSystemUIFontBold"/>
          <w:b/>
          <w:bCs/>
          <w:sz w:val="26"/>
          <w:szCs w:val="26"/>
        </w:rPr>
      </w:pPr>
      <w:r>
        <w:rPr>
          <w:rFonts w:ascii="AppleSystemUIFontBold" w:hAnsi="AppleSystemUIFontBold" w:cs="AppleSystemUIFontBold"/>
          <w:b/>
          <w:bCs/>
          <w:sz w:val="26"/>
          <w:szCs w:val="26"/>
        </w:rPr>
        <w:t>Negating negates –</w:t>
      </w:r>
      <w:r>
        <w:rPr>
          <w:rFonts w:ascii="AppleSystemUIFontBold" w:hAnsi="AppleSystemUIFontBold" w:cs="AppleSystemUIFontBold"/>
          <w:b/>
          <w:bCs/>
          <w:sz w:val="26"/>
          <w:szCs w:val="26"/>
        </w:rPr>
        <w:t xml:space="preserve"> hold the line on 1AC spikes – they are </w:t>
      </w:r>
      <w:proofErr w:type="spellStart"/>
      <w:r>
        <w:rPr>
          <w:rFonts w:ascii="AppleSystemUIFontBold" w:hAnsi="AppleSystemUIFontBold" w:cs="AppleSystemUIFontBold"/>
          <w:b/>
          <w:bCs/>
          <w:sz w:val="26"/>
          <w:szCs w:val="26"/>
        </w:rPr>
        <w:t>underwarrented</w:t>
      </w:r>
      <w:proofErr w:type="spellEnd"/>
      <w:r>
        <w:rPr>
          <w:rFonts w:ascii="AppleSystemUIFontBold" w:hAnsi="AppleSystemUIFontBold" w:cs="AppleSystemUIFontBold"/>
          <w:b/>
          <w:bCs/>
          <w:sz w:val="26"/>
          <w:szCs w:val="26"/>
        </w:rPr>
        <w:t xml:space="preserve"> and not complete arguments -- </w:t>
      </w:r>
      <w:r>
        <w:rPr>
          <w:rFonts w:ascii="AppleSystemUIFontBold" w:hAnsi="AppleSystemUIFontBold" w:cs="AppleSystemUIFontBold"/>
          <w:b/>
          <w:bCs/>
          <w:sz w:val="26"/>
          <w:szCs w:val="26"/>
        </w:rPr>
        <w:t>doesn’t assume aff is worthy of contestation it is just structure of debate – didn’t justify truth testing</w:t>
      </w:r>
      <w:r>
        <w:rPr>
          <w:rFonts w:ascii="AppleSystemUIFontBold" w:hAnsi="AppleSystemUIFontBold" w:cs="AppleSystemUIFontBold"/>
          <w:b/>
          <w:bCs/>
          <w:sz w:val="26"/>
          <w:szCs w:val="26"/>
        </w:rPr>
        <w:t xml:space="preserve"> which means isn’t offense</w:t>
      </w:r>
    </w:p>
    <w:p w14:paraId="0E6960E5" w14:textId="77777777" w:rsidR="005E2A1D" w:rsidRDefault="005E2A1D" w:rsidP="005E2A1D">
      <w:pPr>
        <w:autoSpaceDE w:val="0"/>
        <w:autoSpaceDN w:val="0"/>
        <w:adjustRightInd w:val="0"/>
        <w:spacing w:after="0" w:line="240" w:lineRule="auto"/>
        <w:rPr>
          <w:rFonts w:ascii="AppleSystemUIFontBold" w:hAnsi="AppleSystemUIFontBold" w:cs="AppleSystemUIFontBold"/>
          <w:b/>
          <w:bCs/>
          <w:sz w:val="26"/>
          <w:szCs w:val="26"/>
        </w:rPr>
      </w:pPr>
    </w:p>
    <w:p w14:paraId="05D1EC41" w14:textId="1EE8C626" w:rsidR="005E2A1D" w:rsidRDefault="005E2A1D" w:rsidP="005E2A1D">
      <w:pPr>
        <w:autoSpaceDE w:val="0"/>
        <w:autoSpaceDN w:val="0"/>
        <w:adjustRightInd w:val="0"/>
        <w:spacing w:after="0" w:line="240" w:lineRule="auto"/>
        <w:rPr>
          <w:rFonts w:ascii="AppleSystemUIFontBold" w:hAnsi="AppleSystemUIFontBold" w:cs="AppleSystemUIFontBold"/>
          <w:b/>
          <w:bCs/>
          <w:sz w:val="26"/>
          <w:szCs w:val="26"/>
        </w:rPr>
      </w:pPr>
      <w:r>
        <w:rPr>
          <w:rFonts w:ascii="AppleSystemUIFontBold" w:hAnsi="AppleSystemUIFontBold" w:cs="AppleSystemUIFontBold"/>
          <w:b/>
          <w:bCs/>
          <w:sz w:val="26"/>
          <w:szCs w:val="26"/>
        </w:rPr>
        <w:t>Negate if we win the plan is a bad idea - n</w:t>
      </w:r>
      <w:r>
        <w:rPr>
          <w:rFonts w:ascii="AppleSystemUIFontBold" w:hAnsi="AppleSystemUIFontBold" w:cs="AppleSystemUIFontBold"/>
          <w:b/>
          <w:bCs/>
          <w:sz w:val="26"/>
          <w:szCs w:val="26"/>
        </w:rPr>
        <w:t>o position is objectively true – if we are winning the 1nc that doesn’t mean it is a truism, just that the aff is a bad idea</w:t>
      </w:r>
      <w:r>
        <w:rPr>
          <w:rFonts w:ascii="AppleSystemUIFontBold" w:hAnsi="AppleSystemUIFontBold" w:cs="AppleSystemUIFontBold"/>
          <w:b/>
          <w:bCs/>
          <w:sz w:val="26"/>
          <w:szCs w:val="26"/>
        </w:rPr>
        <w:t xml:space="preserve"> so no ethical </w:t>
      </w:r>
      <w:proofErr w:type="spellStart"/>
      <w:r>
        <w:rPr>
          <w:rFonts w:ascii="AppleSystemUIFontBold" w:hAnsi="AppleSystemUIFontBold" w:cs="AppleSystemUIFontBold"/>
          <w:b/>
          <w:bCs/>
          <w:sz w:val="26"/>
          <w:szCs w:val="26"/>
        </w:rPr>
        <w:t>ob</w:t>
      </w:r>
      <w:proofErr w:type="spellEnd"/>
      <w:r>
        <w:rPr>
          <w:rFonts w:ascii="AppleSystemUIFontBold" w:hAnsi="AppleSystemUIFontBold" w:cs="AppleSystemUIFontBold"/>
          <w:b/>
          <w:bCs/>
          <w:sz w:val="26"/>
          <w:szCs w:val="26"/>
        </w:rPr>
        <w:t xml:space="preserve"> to affirm</w:t>
      </w:r>
    </w:p>
    <w:p w14:paraId="54532ED9" w14:textId="77777777" w:rsidR="005E2A1D" w:rsidRPr="005E2A1D" w:rsidRDefault="005E2A1D" w:rsidP="005E2A1D"/>
    <w:p w14:paraId="62DC795F" w14:textId="77777777" w:rsidR="008926C6" w:rsidRPr="008926C6" w:rsidRDefault="008926C6" w:rsidP="008926C6"/>
    <w:p w14:paraId="49FB1066" w14:textId="6F23ED3D" w:rsidR="00A77696" w:rsidRDefault="008926C6" w:rsidP="008926C6">
      <w:pPr>
        <w:pStyle w:val="Heading3"/>
      </w:pPr>
      <w:r>
        <w:lastRenderedPageBreak/>
        <w:t>HIV</w:t>
      </w:r>
    </w:p>
    <w:p w14:paraId="505128FB" w14:textId="19AA8D24" w:rsidR="008926C6" w:rsidRDefault="008926C6" w:rsidP="008926C6">
      <w:pPr>
        <w:pStyle w:val="Heading4"/>
      </w:pPr>
      <w:r>
        <w:t xml:space="preserve">HIV medicine isn’t patented – there is a reason their patents bad </w:t>
      </w:r>
      <w:proofErr w:type="spellStart"/>
      <w:r>
        <w:t>ev</w:t>
      </w:r>
      <w:proofErr w:type="spellEnd"/>
      <w:r>
        <w:t xml:space="preserve"> is from 2000</w:t>
      </w:r>
    </w:p>
    <w:p w14:paraId="3EF56E8D" w14:textId="39920081" w:rsidR="008926C6" w:rsidRPr="008926C6" w:rsidRDefault="008926C6" w:rsidP="008926C6">
      <w:pPr>
        <w:rPr>
          <w:rStyle w:val="Style13ptBold"/>
        </w:rPr>
      </w:pPr>
      <w:r>
        <w:rPr>
          <w:rStyle w:val="Style13ptBold"/>
        </w:rPr>
        <w:t xml:space="preserve">WTO 01 </w:t>
      </w:r>
      <w:r w:rsidRPr="008926C6">
        <w:t>[(World Trade Organization) “</w:t>
      </w:r>
      <w:r w:rsidRPr="008926C6">
        <w:t>Declaration on the TRIPS agreement and public health</w:t>
      </w:r>
      <w:r w:rsidRPr="008926C6">
        <w:t xml:space="preserve">” World Trade Organization, 11/14/2001. </w:t>
      </w:r>
      <w:r w:rsidRPr="008926C6">
        <w:t>https://www.wto.org/english/thewto_e/minist_e/min01_e/mindecl_trips_e.htm</w:t>
      </w:r>
      <w:r w:rsidRPr="008926C6">
        <w:t>] BC</w:t>
      </w:r>
    </w:p>
    <w:p w14:paraId="32C59CD1" w14:textId="77777777" w:rsidR="008926C6" w:rsidRDefault="008926C6" w:rsidP="008926C6">
      <w:r>
        <w:t xml:space="preserve">1. </w:t>
      </w:r>
      <w:r w:rsidRPr="008926C6">
        <w:rPr>
          <w:rStyle w:val="StyleUnderline"/>
          <w:highlight w:val="green"/>
        </w:rPr>
        <w:t>We recognize the gravity of</w:t>
      </w:r>
      <w:r w:rsidRPr="008926C6">
        <w:rPr>
          <w:rStyle w:val="StyleUnderline"/>
        </w:rPr>
        <w:t xml:space="preserve"> the public health problems afflicting many developing and least-developed countries, especially those resulting from </w:t>
      </w:r>
      <w:r w:rsidRPr="008926C6">
        <w:rPr>
          <w:rStyle w:val="Emphasis"/>
          <w:highlight w:val="green"/>
        </w:rPr>
        <w:t>HIV/AIDS</w:t>
      </w:r>
      <w:r w:rsidRPr="008926C6">
        <w:rPr>
          <w:rStyle w:val="Emphasis"/>
        </w:rPr>
        <w:t>,</w:t>
      </w:r>
      <w:r>
        <w:t xml:space="preserve"> tuberculosis, malaria and other epidemics.</w:t>
      </w:r>
    </w:p>
    <w:p w14:paraId="2BFFC1FE" w14:textId="2BC402C2" w:rsidR="008926C6" w:rsidRPr="008926C6" w:rsidRDefault="008926C6" w:rsidP="008926C6">
      <w:pPr>
        <w:rPr>
          <w:rStyle w:val="StyleUnderline"/>
        </w:rPr>
      </w:pPr>
      <w:r>
        <w:t xml:space="preserve">2. </w:t>
      </w:r>
      <w:r w:rsidRPr="008926C6">
        <w:rPr>
          <w:rStyle w:val="StyleUnderline"/>
        </w:rPr>
        <w:t>We stress the need for the WTO</w:t>
      </w:r>
      <w:r>
        <w:t xml:space="preserve"> Agreement on Trade-Related Aspects of Intellectual Property Rights (</w:t>
      </w:r>
      <w:r w:rsidRPr="008926C6">
        <w:rPr>
          <w:rStyle w:val="StyleUnderline"/>
        </w:rPr>
        <w:t>TRIPS Agreement</w:t>
      </w:r>
      <w:r>
        <w:t xml:space="preserve">) </w:t>
      </w:r>
      <w:r w:rsidRPr="008926C6">
        <w:rPr>
          <w:rStyle w:val="StyleUnderline"/>
        </w:rPr>
        <w:t>to be part of the wider national and international action to address these problems.</w:t>
      </w:r>
    </w:p>
    <w:p w14:paraId="63E5FFC1" w14:textId="16F76400" w:rsidR="008926C6" w:rsidRPr="008926C6" w:rsidRDefault="008926C6" w:rsidP="008926C6">
      <w:pPr>
        <w:rPr>
          <w:rStyle w:val="StyleUnderline"/>
        </w:rPr>
      </w:pPr>
      <w:r>
        <w:t xml:space="preserve">3. </w:t>
      </w:r>
      <w:r w:rsidRPr="008926C6">
        <w:rPr>
          <w:rStyle w:val="StyleUnderline"/>
        </w:rPr>
        <w:t>We recognize that intellectual property protection is important for the development of new medicines. We also recognize the concerns about its effects on prices.</w:t>
      </w:r>
    </w:p>
    <w:p w14:paraId="2C59F475" w14:textId="476C0B39" w:rsidR="008926C6" w:rsidRPr="008926C6" w:rsidRDefault="008926C6" w:rsidP="008926C6">
      <w:pPr>
        <w:rPr>
          <w:rStyle w:val="Emphasis"/>
        </w:rPr>
      </w:pPr>
      <w:r>
        <w:t xml:space="preserve">4. We agree that the </w:t>
      </w:r>
      <w:r w:rsidRPr="008926C6">
        <w:rPr>
          <w:rStyle w:val="Emphasis"/>
          <w:highlight w:val="green"/>
        </w:rPr>
        <w:t>TRIPS</w:t>
      </w:r>
      <w:r w:rsidRPr="008926C6">
        <w:rPr>
          <w:rStyle w:val="Emphasis"/>
        </w:rPr>
        <w:t xml:space="preserve"> Agreement </w:t>
      </w:r>
      <w:r w:rsidRPr="008926C6">
        <w:rPr>
          <w:rStyle w:val="Emphasis"/>
          <w:highlight w:val="green"/>
        </w:rPr>
        <w:t>does not and should not prevent</w:t>
      </w:r>
      <w:r w:rsidRPr="008926C6">
        <w:rPr>
          <w:rStyle w:val="Emphasis"/>
        </w:rPr>
        <w:t xml:space="preserve"> members from taking </w:t>
      </w:r>
      <w:r w:rsidRPr="008926C6">
        <w:rPr>
          <w:rStyle w:val="Emphasis"/>
          <w:highlight w:val="green"/>
        </w:rPr>
        <w:t>measures to protect public health</w:t>
      </w:r>
      <w:r>
        <w:t xml:space="preserve">. Accordingly, </w:t>
      </w:r>
      <w:r w:rsidRPr="008926C6">
        <w:rPr>
          <w:rStyle w:val="StyleUnderline"/>
        </w:rPr>
        <w:t xml:space="preserve">while reiterating our commitment to the TRIPS Agreement, we affirm that </w:t>
      </w:r>
      <w:r w:rsidRPr="008926C6">
        <w:rPr>
          <w:rStyle w:val="StyleUnderline"/>
          <w:highlight w:val="green"/>
        </w:rPr>
        <w:t>the Agreement can</w:t>
      </w:r>
      <w:r w:rsidRPr="008926C6">
        <w:rPr>
          <w:rStyle w:val="StyleUnderline"/>
        </w:rPr>
        <w:t xml:space="preserve"> and should be interpreted and implemented in a manner supportive of WTO members' right to protect public health and, in particular, </w:t>
      </w:r>
      <w:r w:rsidRPr="008926C6">
        <w:rPr>
          <w:rStyle w:val="Emphasis"/>
        </w:rPr>
        <w:t xml:space="preserve">to </w:t>
      </w:r>
      <w:r w:rsidRPr="008926C6">
        <w:rPr>
          <w:rStyle w:val="Emphasis"/>
          <w:highlight w:val="green"/>
        </w:rPr>
        <w:t>promote access to medicines for all.</w:t>
      </w:r>
    </w:p>
    <w:p w14:paraId="3E7FDAA2" w14:textId="7A8B2735" w:rsidR="008926C6" w:rsidRPr="008926C6" w:rsidRDefault="008926C6" w:rsidP="008926C6">
      <w:pPr>
        <w:rPr>
          <w:rStyle w:val="Emphasis"/>
        </w:rPr>
      </w:pPr>
      <w:r>
        <w:t xml:space="preserve">In this connection, </w:t>
      </w:r>
      <w:r w:rsidRPr="008926C6">
        <w:rPr>
          <w:rStyle w:val="Emphasis"/>
          <w:highlight w:val="green"/>
        </w:rPr>
        <w:t>we reaffirm the right of WTO members to use</w:t>
      </w:r>
      <w:r w:rsidRPr="008926C6">
        <w:rPr>
          <w:rStyle w:val="Emphasis"/>
        </w:rPr>
        <w:t xml:space="preserve">, to the full, the provisions in the TRIPS Agreement, which provide </w:t>
      </w:r>
      <w:r w:rsidRPr="008926C6">
        <w:rPr>
          <w:rStyle w:val="Emphasis"/>
          <w:highlight w:val="green"/>
        </w:rPr>
        <w:t>flexibility</w:t>
      </w:r>
      <w:r w:rsidRPr="008926C6">
        <w:rPr>
          <w:rStyle w:val="Emphasis"/>
        </w:rPr>
        <w:t xml:space="preserve"> for this purpose.</w:t>
      </w:r>
    </w:p>
    <w:p w14:paraId="17677A16" w14:textId="1B572DF7" w:rsidR="008926C6" w:rsidRPr="008926C6" w:rsidRDefault="008926C6" w:rsidP="008926C6">
      <w:pPr>
        <w:rPr>
          <w:rStyle w:val="StyleUnderline"/>
        </w:rPr>
      </w:pPr>
      <w:r>
        <w:t xml:space="preserve">5. Accordingly and in the light of paragraph 4 above, while maintaining our commitments in the TRIPS Agreement, we recognize that </w:t>
      </w:r>
      <w:r w:rsidRPr="008926C6">
        <w:rPr>
          <w:rStyle w:val="StyleUnderline"/>
        </w:rPr>
        <w:t>these flexibilities include:</w:t>
      </w:r>
    </w:p>
    <w:p w14:paraId="77C3622D" w14:textId="77777777" w:rsidR="008926C6" w:rsidRDefault="008926C6" w:rsidP="008926C6">
      <w:r>
        <w:t>In applying the customary rules of interpretation of public international law, each provision of the TRIPS Agreement shall be read in the light of the object and purpose of the Agreement as expressed, in particular, in its objectives and principles.</w:t>
      </w:r>
    </w:p>
    <w:p w14:paraId="1D9A3D6E" w14:textId="77777777" w:rsidR="008926C6" w:rsidRDefault="008926C6" w:rsidP="008926C6">
      <w:r>
        <w:t xml:space="preserve">Each member has the right to </w:t>
      </w:r>
      <w:r w:rsidRPr="008926C6">
        <w:rPr>
          <w:rStyle w:val="StyleUnderline"/>
          <w:highlight w:val="green"/>
        </w:rPr>
        <w:t xml:space="preserve">grant compulsory </w:t>
      </w:r>
      <w:proofErr w:type="spellStart"/>
      <w:r w:rsidRPr="008926C6">
        <w:rPr>
          <w:rStyle w:val="StyleUnderline"/>
          <w:highlight w:val="green"/>
        </w:rPr>
        <w:t>licences</w:t>
      </w:r>
      <w:proofErr w:type="spellEnd"/>
      <w:r w:rsidRPr="008926C6">
        <w:rPr>
          <w:rStyle w:val="StyleUnderline"/>
        </w:rPr>
        <w:t xml:space="preserve"> and the freedom to determine the grounds upon which such </w:t>
      </w:r>
      <w:proofErr w:type="spellStart"/>
      <w:r w:rsidRPr="008926C6">
        <w:rPr>
          <w:rStyle w:val="StyleUnderline"/>
        </w:rPr>
        <w:t>licences</w:t>
      </w:r>
      <w:proofErr w:type="spellEnd"/>
      <w:r w:rsidRPr="008926C6">
        <w:rPr>
          <w:rStyle w:val="StyleUnderline"/>
        </w:rPr>
        <w:t xml:space="preserve"> are granted.</w:t>
      </w:r>
    </w:p>
    <w:p w14:paraId="413359C9" w14:textId="77777777" w:rsidR="008926C6" w:rsidRPr="008926C6" w:rsidRDefault="008926C6" w:rsidP="008926C6">
      <w:pPr>
        <w:rPr>
          <w:rStyle w:val="Emphasis"/>
        </w:rPr>
      </w:pPr>
      <w:r w:rsidRPr="008926C6">
        <w:rPr>
          <w:rStyle w:val="Emphasis"/>
        </w:rPr>
        <w:t xml:space="preserve">Each member has the right to </w:t>
      </w:r>
      <w:r w:rsidRPr="008926C6">
        <w:rPr>
          <w:rStyle w:val="Emphasis"/>
          <w:highlight w:val="green"/>
        </w:rPr>
        <w:t>determine what constitutes a national emergency</w:t>
      </w:r>
      <w:r w:rsidRPr="008926C6">
        <w:rPr>
          <w:rStyle w:val="Emphasis"/>
        </w:rPr>
        <w:t xml:space="preserve"> or other circumstances of extreme urgency, it being understood that public health crises, </w:t>
      </w:r>
      <w:r w:rsidRPr="008926C6">
        <w:rPr>
          <w:rStyle w:val="Emphasis"/>
          <w:highlight w:val="green"/>
        </w:rPr>
        <w:t>including those relating to HIV/AIDS</w:t>
      </w:r>
      <w:r w:rsidRPr="008926C6">
        <w:rPr>
          <w:rStyle w:val="Emphasis"/>
        </w:rPr>
        <w:t>, tuberculosis, malaria and other epidemics, can represent a national emergency or other circumstances of extreme urgency.</w:t>
      </w:r>
    </w:p>
    <w:p w14:paraId="6A085007" w14:textId="77777777" w:rsidR="008926C6" w:rsidRDefault="008926C6" w:rsidP="008926C6">
      <w:r>
        <w:t>The effect of the provisions in the TRIPS Agreement that are relevant to the exhaustion of intellectual property rights is to leave each member free to establish its own regime for such exhaustion without challenge, subject to the MFN and national treatment provisions of Articles 3 and 4.</w:t>
      </w:r>
    </w:p>
    <w:p w14:paraId="18F31971" w14:textId="1227C903" w:rsidR="008926C6" w:rsidRDefault="008926C6" w:rsidP="008926C6">
      <w:r>
        <w:t>6. We recognize that WTO members with insufficient or no manufacturing capacities in the pharmaceutical sector could face difficulties in making effective use of compulsory licensing under the TRIPS Agreement. We instruct the Council for TRIPS to find an expeditious solution to this problem and to report to the General Council before the end of 2002.</w:t>
      </w:r>
    </w:p>
    <w:p w14:paraId="3C7EB008" w14:textId="541BFB60" w:rsidR="00A77696" w:rsidRDefault="008926C6" w:rsidP="008926C6">
      <w:r>
        <w:t xml:space="preserve">7. We reaffirm the commitment of developed-country members to provide incentives to their enterprises and institutions to promote and encourage technology transfer to least-developed country members pursuant to Article 66.2. We also agree that the least-developed country members will not be obliged, with respect to pharmaceutical products, to implement or apply Sections 5 and 7 of Part II of the TRIPS Agreement or to enforce rights provided for under these Sections until 1 January 2016, without </w:t>
      </w:r>
      <w:r>
        <w:lastRenderedPageBreak/>
        <w:t>prejudice to the right of least-developed country members to seek other extensions of the transition periods as provided for in Article 66.1 of the TRIPS Agreement. We instruct the Council for TRIPS to take the necessary action to give effect to this pursuant to Article 66.1 of the TRIPS Agreement.</w:t>
      </w:r>
    </w:p>
    <w:p w14:paraId="7DDF6283" w14:textId="784E5E7E" w:rsidR="00035E54" w:rsidRDefault="00035E54" w:rsidP="009B29FA">
      <w:pPr>
        <w:pStyle w:val="Heading4"/>
      </w:pPr>
      <w:r>
        <w:t>Squo HIV prevention and treatment works – medicines are still being created and distributed with IPPFE</w:t>
      </w:r>
    </w:p>
    <w:p w14:paraId="3DC34D93" w14:textId="2351CA7F" w:rsidR="00035E54" w:rsidRPr="00281701" w:rsidRDefault="00281701" w:rsidP="00035E54">
      <w:pPr>
        <w:rPr>
          <w:rStyle w:val="Style13ptBold"/>
        </w:rPr>
      </w:pPr>
      <w:proofErr w:type="spellStart"/>
      <w:r>
        <w:rPr>
          <w:rStyle w:val="Style13ptBold"/>
        </w:rPr>
        <w:t>Feldscher</w:t>
      </w:r>
      <w:proofErr w:type="spellEnd"/>
      <w:r>
        <w:rPr>
          <w:rStyle w:val="Style13ptBold"/>
        </w:rPr>
        <w:t xml:space="preserve"> 12/1 </w:t>
      </w:r>
      <w:r w:rsidRPr="00281701">
        <w:t xml:space="preserve">[(Karen, </w:t>
      </w:r>
      <w:r w:rsidRPr="00281701">
        <w:t>Associate Director, Ne</w:t>
      </w:r>
      <w:r w:rsidRPr="00281701">
        <w:t>ws, at the Harvard T.H. Chan School of Public Health) an interview with Shapiro (</w:t>
      </w:r>
      <w:r w:rsidRPr="00281701">
        <w:t>Roger, associate professor of immunology and infectious diseases, has worked for over two decades to improve health outcomes for HIV-infected pregnant women and their children. Here, he assesses progress in the decades-long fight against HIV/AIDS.</w:t>
      </w:r>
      <w:r w:rsidRPr="00281701">
        <w:t>) “</w:t>
      </w:r>
      <w:r w:rsidRPr="00281701">
        <w:t>In fight against HIV/AIDS, there are bright spots, areas for improvement</w:t>
      </w:r>
      <w:r w:rsidRPr="00281701">
        <w:t xml:space="preserve">” </w:t>
      </w:r>
      <w:r w:rsidRPr="00281701">
        <w:t>Harvard T.H. Chan School of Public Health</w:t>
      </w:r>
      <w:r w:rsidRPr="00281701">
        <w:t xml:space="preserve">, 12/1/2020. </w:t>
      </w:r>
      <w:r w:rsidRPr="00281701">
        <w:t>https://www.hsph.harvard.edu/news/features/in-fight-against-hiv-aids-there-are-bright-spots-areas-for-improvement/</w:t>
      </w:r>
      <w:r w:rsidRPr="00281701">
        <w:t>] BC</w:t>
      </w:r>
    </w:p>
    <w:p w14:paraId="7FFA2B70" w14:textId="77777777" w:rsidR="007C043D" w:rsidRDefault="00035E54" w:rsidP="00035E54">
      <w:pPr>
        <w:rPr>
          <w:rStyle w:val="Emphasis"/>
        </w:rPr>
      </w:pPr>
      <w:r>
        <w:t xml:space="preserve">On the other hand, </w:t>
      </w:r>
      <w:r w:rsidRPr="00281701">
        <w:rPr>
          <w:rStyle w:val="Emphasis"/>
          <w:highlight w:val="green"/>
        </w:rPr>
        <w:t>COVID may present</w:t>
      </w:r>
      <w:r w:rsidRPr="00035E54">
        <w:rPr>
          <w:rStyle w:val="Emphasis"/>
        </w:rPr>
        <w:t xml:space="preserve"> some real </w:t>
      </w:r>
      <w:r w:rsidRPr="00281701">
        <w:rPr>
          <w:rStyle w:val="Emphasis"/>
          <w:highlight w:val="green"/>
        </w:rPr>
        <w:t>opportunities for HIV prevention</w:t>
      </w:r>
      <w:r w:rsidRPr="00035E54">
        <w:rPr>
          <w:rStyle w:val="Emphasis"/>
        </w:rPr>
        <w:t xml:space="preserve"> efforts</w:t>
      </w:r>
      <w:r>
        <w:t xml:space="preserve">. </w:t>
      </w:r>
      <w:r w:rsidRPr="00281701">
        <w:rPr>
          <w:rStyle w:val="StyleUnderline"/>
          <w:highlight w:val="green"/>
        </w:rPr>
        <w:t>When people stay home</w:t>
      </w:r>
      <w:r w:rsidRPr="00035E54">
        <w:rPr>
          <w:rStyle w:val="StyleUnderline"/>
        </w:rPr>
        <w:t xml:space="preserve"> because of COVID lockdowns or the closure of bars, </w:t>
      </w:r>
      <w:r w:rsidRPr="00281701">
        <w:rPr>
          <w:rStyle w:val="StyleUnderline"/>
          <w:highlight w:val="green"/>
        </w:rPr>
        <w:t>less HIV transmission will occur.</w:t>
      </w:r>
      <w:r w:rsidRPr="00281701">
        <w:rPr>
          <w:highlight w:val="green"/>
        </w:rPr>
        <w:t xml:space="preserve"> </w:t>
      </w:r>
      <w:r w:rsidRPr="00281701">
        <w:rPr>
          <w:rStyle w:val="Emphasis"/>
          <w:highlight w:val="green"/>
        </w:rPr>
        <w:t>COVID has shown</w:t>
      </w:r>
      <w:r w:rsidRPr="00035E54">
        <w:rPr>
          <w:rStyle w:val="Emphasis"/>
        </w:rPr>
        <w:t xml:space="preserve"> the world, or at least most of the world, </w:t>
      </w:r>
      <w:r w:rsidRPr="00281701">
        <w:rPr>
          <w:rStyle w:val="Emphasis"/>
          <w:highlight w:val="green"/>
        </w:rPr>
        <w:t>that preventive measures</w:t>
      </w:r>
      <w:r w:rsidRPr="00035E54">
        <w:rPr>
          <w:rStyle w:val="Emphasis"/>
        </w:rPr>
        <w:t xml:space="preserve"> such as mask use and distancing </w:t>
      </w:r>
      <w:r w:rsidRPr="00281701">
        <w:rPr>
          <w:rStyle w:val="Emphasis"/>
          <w:highlight w:val="green"/>
        </w:rPr>
        <w:t>can be used to fight a deadly virus</w:t>
      </w:r>
      <w:r w:rsidRPr="00035E54">
        <w:rPr>
          <w:rStyle w:val="StyleUnderline"/>
        </w:rPr>
        <w:t xml:space="preserve">. The challenges for </w:t>
      </w:r>
      <w:r w:rsidRPr="00281701">
        <w:rPr>
          <w:rStyle w:val="StyleUnderline"/>
          <w:highlight w:val="green"/>
        </w:rPr>
        <w:t>HIV prevention</w:t>
      </w:r>
      <w:r w:rsidRPr="00035E54">
        <w:rPr>
          <w:rStyle w:val="StyleUnderline"/>
        </w:rPr>
        <w:t xml:space="preserve"> are very different, but we </w:t>
      </w:r>
      <w:r w:rsidRPr="00281701">
        <w:rPr>
          <w:rStyle w:val="StyleUnderline"/>
          <w:highlight w:val="green"/>
        </w:rPr>
        <w:t>may be able to</w:t>
      </w:r>
      <w:r w:rsidRPr="00035E54">
        <w:rPr>
          <w:rStyle w:val="StyleUnderline"/>
        </w:rPr>
        <w:t xml:space="preserve"> </w:t>
      </w:r>
      <w:r w:rsidRPr="00281701">
        <w:rPr>
          <w:rStyle w:val="StyleUnderline"/>
          <w:highlight w:val="green"/>
        </w:rPr>
        <w:t>harness some of the messaging about</w:t>
      </w:r>
      <w:r w:rsidRPr="00035E54">
        <w:rPr>
          <w:rStyle w:val="StyleUnderline"/>
        </w:rPr>
        <w:t xml:space="preserve"> the use of </w:t>
      </w:r>
      <w:r w:rsidRPr="00281701">
        <w:rPr>
          <w:rStyle w:val="Emphasis"/>
          <w:highlight w:val="green"/>
        </w:rPr>
        <w:t>personal protection measures</w:t>
      </w:r>
      <w:r w:rsidRPr="00035E54">
        <w:rPr>
          <w:rStyle w:val="Emphasis"/>
        </w:rPr>
        <w:t xml:space="preserve"> from the COVID epidemic and apply it to the HIV epidemic</w:t>
      </w:r>
      <w:r>
        <w:t xml:space="preserve">. </w:t>
      </w:r>
      <w:r w:rsidRPr="00281701">
        <w:rPr>
          <w:rStyle w:val="StyleUnderline"/>
          <w:highlight w:val="green"/>
        </w:rPr>
        <w:t>We</w:t>
      </w:r>
      <w:r w:rsidRPr="00035E54">
        <w:rPr>
          <w:rStyle w:val="StyleUnderline"/>
        </w:rPr>
        <w:t xml:space="preserve"> </w:t>
      </w:r>
      <w:r w:rsidRPr="00281701">
        <w:rPr>
          <w:rStyle w:val="StyleUnderline"/>
          <w:highlight w:val="green"/>
        </w:rPr>
        <w:t>are</w:t>
      </w:r>
      <w:r w:rsidRPr="00035E54">
        <w:rPr>
          <w:rStyle w:val="StyleUnderline"/>
        </w:rPr>
        <w:t xml:space="preserve"> also </w:t>
      </w:r>
      <w:r w:rsidRPr="00281701">
        <w:rPr>
          <w:rStyle w:val="StyleUnderline"/>
          <w:highlight w:val="green"/>
        </w:rPr>
        <w:t>gaining</w:t>
      </w:r>
      <w:r w:rsidRPr="00035E54">
        <w:rPr>
          <w:rStyle w:val="StyleUnderline"/>
        </w:rPr>
        <w:t xml:space="preserve"> a massive amount of </w:t>
      </w:r>
      <w:r w:rsidRPr="00281701">
        <w:rPr>
          <w:rStyle w:val="StyleUnderline"/>
          <w:highlight w:val="green"/>
        </w:rPr>
        <w:t>experience regarding</w:t>
      </w:r>
      <w:r w:rsidRPr="00035E54">
        <w:rPr>
          <w:rStyle w:val="StyleUnderline"/>
        </w:rPr>
        <w:t xml:space="preserve"> COVID </w:t>
      </w:r>
      <w:r w:rsidRPr="00281701">
        <w:rPr>
          <w:rStyle w:val="StyleUnderline"/>
          <w:highlight w:val="green"/>
        </w:rPr>
        <w:t>vaccine development</w:t>
      </w:r>
      <w:r w:rsidRPr="00035E54">
        <w:rPr>
          <w:rStyle w:val="StyleUnderline"/>
        </w:rPr>
        <w:t xml:space="preserve">, some of which has been built on the HIV research infrastructure, </w:t>
      </w:r>
      <w:r w:rsidRPr="00281701">
        <w:rPr>
          <w:rStyle w:val="StyleUnderline"/>
          <w:highlight w:val="green"/>
        </w:rPr>
        <w:t>and</w:t>
      </w:r>
      <w:r w:rsidRPr="00035E54">
        <w:rPr>
          <w:rStyle w:val="StyleUnderline"/>
        </w:rPr>
        <w:t xml:space="preserve"> soon </w:t>
      </w:r>
      <w:r w:rsidRPr="00281701">
        <w:rPr>
          <w:rStyle w:val="StyleUnderline"/>
        </w:rPr>
        <w:t>we</w:t>
      </w:r>
      <w:r w:rsidRPr="00035E54">
        <w:rPr>
          <w:rStyle w:val="StyleUnderline"/>
        </w:rPr>
        <w:t xml:space="preserve"> </w:t>
      </w:r>
      <w:r w:rsidRPr="00281701">
        <w:rPr>
          <w:rStyle w:val="StyleUnderline"/>
          <w:highlight w:val="green"/>
        </w:rPr>
        <w:t xml:space="preserve">will </w:t>
      </w:r>
      <w:r w:rsidRPr="00281701">
        <w:rPr>
          <w:rStyle w:val="Emphasis"/>
          <w:highlight w:val="green"/>
        </w:rPr>
        <w:t>learn lessons in worldwide distribution</w:t>
      </w:r>
    </w:p>
    <w:p w14:paraId="215D18DA" w14:textId="77777777" w:rsidR="007C043D" w:rsidRDefault="007C043D" w:rsidP="00035E54">
      <w:pPr>
        <w:rPr>
          <w:rStyle w:val="Emphasis"/>
        </w:rPr>
      </w:pPr>
    </w:p>
    <w:p w14:paraId="0F118BDF" w14:textId="77777777" w:rsidR="007C043D" w:rsidRDefault="007C043D" w:rsidP="00035E54">
      <w:pPr>
        <w:rPr>
          <w:rStyle w:val="Emphasis"/>
        </w:rPr>
      </w:pPr>
    </w:p>
    <w:p w14:paraId="4FED7F43" w14:textId="77777777" w:rsidR="007C043D" w:rsidRDefault="007C043D" w:rsidP="00035E54">
      <w:pPr>
        <w:rPr>
          <w:rStyle w:val="Emphasis"/>
        </w:rPr>
      </w:pPr>
    </w:p>
    <w:p w14:paraId="3501B8A5" w14:textId="77777777" w:rsidR="007C043D" w:rsidRDefault="007C043D" w:rsidP="00035E54">
      <w:pPr>
        <w:rPr>
          <w:rStyle w:val="Emphasis"/>
        </w:rPr>
      </w:pPr>
    </w:p>
    <w:p w14:paraId="54761B39" w14:textId="65381EC8" w:rsidR="00035E54" w:rsidRPr="00035E54" w:rsidRDefault="00035E54" w:rsidP="00035E54">
      <w:pPr>
        <w:rPr>
          <w:rStyle w:val="StyleUnderline"/>
        </w:rPr>
      </w:pPr>
      <w:r w:rsidRPr="00035E54">
        <w:rPr>
          <w:rStyle w:val="StyleUnderline"/>
        </w:rPr>
        <w:t xml:space="preserve">. These lessons can be applied to HIV down the road, whether for treatment, a future vaccine, or the rollout of </w:t>
      </w:r>
      <w:proofErr w:type="spellStart"/>
      <w:r w:rsidRPr="00035E54">
        <w:rPr>
          <w:rStyle w:val="StyleUnderline"/>
        </w:rPr>
        <w:t>PrEP</w:t>
      </w:r>
      <w:proofErr w:type="spellEnd"/>
      <w:r w:rsidRPr="00035E54">
        <w:rPr>
          <w:rStyle w:val="StyleUnderline"/>
        </w:rPr>
        <w:t xml:space="preserve"> (pre-exposure prophylaxis)—medication for preventing HIV—in hard-to-reach places.</w:t>
      </w:r>
    </w:p>
    <w:p w14:paraId="464F74B2" w14:textId="79E8796A" w:rsidR="00035E54" w:rsidRPr="00035E54" w:rsidRDefault="00035E54" w:rsidP="00035E54">
      <w:pPr>
        <w:rPr>
          <w:rStyle w:val="Emphasis"/>
        </w:rPr>
      </w:pPr>
      <w:r w:rsidRPr="00035E54">
        <w:rPr>
          <w:rStyle w:val="Emphasis"/>
        </w:rPr>
        <w:t>Q: What are some highlights of the progress that’s been made this year?</w:t>
      </w:r>
    </w:p>
    <w:p w14:paraId="3F23CB83" w14:textId="3A0C0354" w:rsidR="00035E54" w:rsidRPr="00035E54" w:rsidRDefault="00035E54" w:rsidP="00035E54">
      <w:pPr>
        <w:rPr>
          <w:rStyle w:val="StyleUnderline"/>
        </w:rPr>
      </w:pPr>
      <w:r>
        <w:t xml:space="preserve">A: </w:t>
      </w:r>
      <w:r w:rsidRPr="00035E54">
        <w:rPr>
          <w:rStyle w:val="StyleUnderline"/>
        </w:rPr>
        <w:t>We are always moving forward on treatment and prevention</w:t>
      </w:r>
      <w:r>
        <w:t xml:space="preserve">, and 2020 was no exception. </w:t>
      </w:r>
      <w:r w:rsidRPr="00035E54">
        <w:rPr>
          <w:rStyle w:val="Emphasis"/>
        </w:rPr>
        <w:t xml:space="preserve">I think </w:t>
      </w:r>
      <w:r w:rsidRPr="00281701">
        <w:rPr>
          <w:rStyle w:val="Emphasis"/>
          <w:highlight w:val="green"/>
        </w:rPr>
        <w:t>the best news</w:t>
      </w:r>
      <w:r w:rsidRPr="00035E54">
        <w:rPr>
          <w:rStyle w:val="Emphasis"/>
        </w:rPr>
        <w:t xml:space="preserve"> this year </w:t>
      </w:r>
      <w:r w:rsidRPr="00281701">
        <w:rPr>
          <w:rStyle w:val="Emphasis"/>
          <w:highlight w:val="green"/>
        </w:rPr>
        <w:t>has been the successful trial</w:t>
      </w:r>
      <w:r w:rsidRPr="00035E54">
        <w:rPr>
          <w:rStyle w:val="Emphasis"/>
        </w:rPr>
        <w:t xml:space="preserve"> </w:t>
      </w:r>
      <w:r w:rsidRPr="00281701">
        <w:rPr>
          <w:rStyle w:val="Emphasis"/>
          <w:highlight w:val="green"/>
        </w:rPr>
        <w:t>of a long-acting injectable antiretroviral</w:t>
      </w:r>
      <w:r w:rsidRPr="00035E54">
        <w:rPr>
          <w:rStyle w:val="Emphasis"/>
        </w:rPr>
        <w:t xml:space="preserve">, called cabotegravir, for </w:t>
      </w:r>
      <w:r w:rsidRPr="00281701">
        <w:rPr>
          <w:rStyle w:val="Emphasis"/>
          <w:highlight w:val="green"/>
        </w:rPr>
        <w:t>HIV prevention in women in Africa</w:t>
      </w:r>
      <w:r>
        <w:t>. In the past, po</w:t>
      </w:r>
      <w:r w:rsidRPr="00035E54">
        <w:rPr>
          <w:rStyle w:val="StyleUnderline"/>
        </w:rPr>
        <w:t xml:space="preserve">or adherence to </w:t>
      </w:r>
      <w:proofErr w:type="spellStart"/>
      <w:r w:rsidRPr="00035E54">
        <w:rPr>
          <w:rStyle w:val="StyleUnderline"/>
        </w:rPr>
        <w:t>PrEP</w:t>
      </w:r>
      <w:proofErr w:type="spellEnd"/>
      <w:r w:rsidRPr="00035E54">
        <w:rPr>
          <w:rStyle w:val="StyleUnderline"/>
        </w:rPr>
        <w:t xml:space="preserve"> has been a limitation, and this recent study found that a long-acting injection every eight weeks was highly effective at blocking HIV transmission</w:t>
      </w:r>
      <w:r>
        <w:t xml:space="preserve">, and over eight times as protective as standard oral </w:t>
      </w:r>
      <w:proofErr w:type="spellStart"/>
      <w:r>
        <w:t>PrEP.</w:t>
      </w:r>
      <w:proofErr w:type="spellEnd"/>
      <w:r>
        <w:t xml:space="preserve"> </w:t>
      </w:r>
      <w:r w:rsidRPr="00035E54">
        <w:rPr>
          <w:rStyle w:val="Emphasis"/>
        </w:rPr>
        <w:t xml:space="preserve">There has also been progress this year in </w:t>
      </w:r>
      <w:r w:rsidRPr="00281701">
        <w:rPr>
          <w:rStyle w:val="Emphasis"/>
          <w:highlight w:val="green"/>
        </w:rPr>
        <w:t>treatment options available for pregnant women</w:t>
      </w:r>
      <w:r w:rsidRPr="00035E54">
        <w:rPr>
          <w:rStyle w:val="Emphasis"/>
        </w:rPr>
        <w:t>,</w:t>
      </w:r>
      <w:r>
        <w:t xml:space="preserve"> </w:t>
      </w:r>
      <w:r w:rsidRPr="00035E54">
        <w:rPr>
          <w:rStyle w:val="StyleUnderline"/>
        </w:rPr>
        <w:t>with encouraging outcomes with newer regimens. A more cautionary tale this year has been further evidence for substantial weight gain with newer treatment combinations, and this remains an active area of research.</w:t>
      </w:r>
    </w:p>
    <w:p w14:paraId="51F987E8" w14:textId="7BB6EB7B" w:rsidR="00035E54" w:rsidRDefault="00035E54" w:rsidP="00035E54">
      <w:pPr>
        <w:rPr>
          <w:rStyle w:val="Emphasis"/>
        </w:rPr>
      </w:pPr>
      <w:r>
        <w:t xml:space="preserve">In terms of drug development, </w:t>
      </w:r>
      <w:r w:rsidRPr="00281701">
        <w:rPr>
          <w:rStyle w:val="StyleUnderline"/>
          <w:highlight w:val="green"/>
        </w:rPr>
        <w:t>there has been progress toward new medicines that might last for</w:t>
      </w:r>
      <w:r w:rsidRPr="00035E54">
        <w:rPr>
          <w:rStyle w:val="StyleUnderline"/>
        </w:rPr>
        <w:t xml:space="preserve"> up to </w:t>
      </w:r>
      <w:r w:rsidRPr="00281701">
        <w:rPr>
          <w:rStyle w:val="StyleUnderline"/>
          <w:highlight w:val="green"/>
        </w:rPr>
        <w:t>six months</w:t>
      </w:r>
      <w:r>
        <w:t xml:space="preserve">, </w:t>
      </w:r>
      <w:r w:rsidRPr="00035E54">
        <w:rPr>
          <w:rStyle w:val="StyleUnderline"/>
        </w:rPr>
        <w:t>which will open up new possibilities for long-term treatment and prevention</w:t>
      </w:r>
      <w:r>
        <w:t xml:space="preserve">. And </w:t>
      </w:r>
      <w:r>
        <w:lastRenderedPageBreak/>
        <w:t xml:space="preserve">finally, </w:t>
      </w:r>
      <w:r w:rsidRPr="00035E54">
        <w:rPr>
          <w:rStyle w:val="StyleUnderline"/>
        </w:rPr>
        <w:t>we are learning more all the time about how to use broadly neutralizing monoclonal antibodies to treat HIV and to drive the amount of virus in the body to lower and lower levels</w:t>
      </w:r>
      <w:r>
        <w:t xml:space="preserve">. </w:t>
      </w:r>
      <w:r w:rsidRPr="00035E54">
        <w:rPr>
          <w:rStyle w:val="Emphasis"/>
        </w:rPr>
        <w:t xml:space="preserve">These new </w:t>
      </w:r>
      <w:r w:rsidRPr="00281701">
        <w:rPr>
          <w:rStyle w:val="Emphasis"/>
          <w:highlight w:val="green"/>
        </w:rPr>
        <w:t>products are getting better all the</w:t>
      </w:r>
      <w:r w:rsidRPr="00035E54">
        <w:rPr>
          <w:rStyle w:val="Emphasis"/>
        </w:rPr>
        <w:t xml:space="preserve"> </w:t>
      </w:r>
      <w:proofErr w:type="gramStart"/>
      <w:r w:rsidRPr="00281701">
        <w:rPr>
          <w:rStyle w:val="Emphasis"/>
          <w:highlight w:val="green"/>
        </w:rPr>
        <w:t>time</w:t>
      </w:r>
      <w:r w:rsidRPr="00035E54">
        <w:rPr>
          <w:rStyle w:val="Emphasis"/>
        </w:rPr>
        <w:t>, and</w:t>
      </w:r>
      <w:proofErr w:type="gramEnd"/>
      <w:r w:rsidRPr="00035E54">
        <w:rPr>
          <w:rStyle w:val="Emphasis"/>
        </w:rPr>
        <w:t xml:space="preserve"> might lead to future treatment options that can be dosed every few months, perhaps in combination with the long-acting antivirals that are being developed.</w:t>
      </w:r>
    </w:p>
    <w:p w14:paraId="3374DA06" w14:textId="73EE0500" w:rsidR="005E2A1D" w:rsidRPr="00035E54" w:rsidRDefault="005E2A1D" w:rsidP="005E2A1D">
      <w:pPr>
        <w:pStyle w:val="Heading4"/>
      </w:pPr>
      <w:r>
        <w:t xml:space="preserve">No warrant for why patents </w:t>
      </w:r>
      <w:proofErr w:type="gramStart"/>
      <w:r>
        <w:t>are</w:t>
      </w:r>
      <w:proofErr w:type="gramEnd"/>
      <w:r>
        <w:t xml:space="preserve"> bad – just </w:t>
      </w:r>
      <w:proofErr w:type="spellStart"/>
      <w:r>
        <w:t>assirts</w:t>
      </w:r>
      <w:proofErr w:type="spellEnd"/>
      <w:r>
        <w:t xml:space="preserve"> that they are the problems</w:t>
      </w:r>
    </w:p>
    <w:p w14:paraId="42C55D76" w14:textId="6184CF6E" w:rsidR="008926C6" w:rsidRDefault="008926C6" w:rsidP="008926C6">
      <w:pPr>
        <w:pStyle w:val="Heading3"/>
      </w:pPr>
      <w:r>
        <w:lastRenderedPageBreak/>
        <w:t>Developing economies</w:t>
      </w:r>
    </w:p>
    <w:p w14:paraId="62FD3EEE" w14:textId="16825A93" w:rsidR="008926C6" w:rsidRDefault="008926C6" w:rsidP="008926C6">
      <w:pPr>
        <w:pStyle w:val="Heading4"/>
      </w:pPr>
      <w:r>
        <w:t xml:space="preserve">Developing economies are exempt from TRIPS </w:t>
      </w:r>
    </w:p>
    <w:p w14:paraId="28641B89" w14:textId="77777777" w:rsidR="008926C6" w:rsidRPr="00133DAE" w:rsidRDefault="008926C6" w:rsidP="008926C6">
      <w:pPr>
        <w:rPr>
          <w:b/>
          <w:sz w:val="26"/>
        </w:rPr>
      </w:pPr>
      <w:r>
        <w:rPr>
          <w:rStyle w:val="Style13ptBold"/>
        </w:rPr>
        <w:t xml:space="preserve">WTO ND </w:t>
      </w:r>
      <w:r w:rsidRPr="00133DAE">
        <w:t>[(World Trade Organization) “Intellectual property: protection and enforcement” WTO, no date. https://www.wto.org/english/thewto_e/whatis_e/tif_e/agrm7_e.htm] BC</w:t>
      </w:r>
    </w:p>
    <w:p w14:paraId="37B1FF5F" w14:textId="77777777" w:rsidR="007C043D" w:rsidRDefault="008926C6" w:rsidP="008926C6">
      <w:pPr>
        <w:rPr>
          <w:rStyle w:val="Emphasis"/>
        </w:rPr>
      </w:pPr>
      <w:r w:rsidRPr="00133DAE">
        <w:rPr>
          <w:rStyle w:val="StyleUnderline"/>
          <w:highlight w:val="green"/>
        </w:rPr>
        <w:t>While</w:t>
      </w:r>
      <w:r w:rsidRPr="00133DAE">
        <w:rPr>
          <w:rStyle w:val="StyleUnderline"/>
        </w:rPr>
        <w:t xml:space="preserve"> the </w:t>
      </w:r>
      <w:r w:rsidRPr="00133DAE">
        <w:rPr>
          <w:rStyle w:val="StyleUnderline"/>
          <w:highlight w:val="green"/>
        </w:rPr>
        <w:t>WTO agreements entered into force</w:t>
      </w:r>
      <w:r w:rsidRPr="00133DAE">
        <w:rPr>
          <w:rStyle w:val="StyleUnderline"/>
        </w:rPr>
        <w:t xml:space="preserve"> on 1 January </w:t>
      </w:r>
      <w:r w:rsidRPr="00133DAE">
        <w:rPr>
          <w:rStyle w:val="StyleUnderline"/>
          <w:highlight w:val="green"/>
        </w:rPr>
        <w:t>1995</w:t>
      </w:r>
      <w:r>
        <w:t xml:space="preserve">, </w:t>
      </w:r>
      <w:r w:rsidRPr="00133DAE">
        <w:rPr>
          <w:rStyle w:val="StyleUnderline"/>
        </w:rPr>
        <w:t xml:space="preserve">the </w:t>
      </w:r>
      <w:r w:rsidRPr="00133DAE">
        <w:rPr>
          <w:rStyle w:val="StyleUnderline"/>
          <w:highlight w:val="green"/>
        </w:rPr>
        <w:t>TRIPS</w:t>
      </w:r>
      <w:r w:rsidRPr="00133DAE">
        <w:rPr>
          <w:rStyle w:val="StyleUnderline"/>
        </w:rPr>
        <w:t xml:space="preserve"> Agreement </w:t>
      </w:r>
      <w:r w:rsidRPr="00133DAE">
        <w:rPr>
          <w:rStyle w:val="StyleUnderline"/>
          <w:highlight w:val="green"/>
        </w:rPr>
        <w:t>allowed</w:t>
      </w:r>
      <w:r w:rsidRPr="00133DAE">
        <w:rPr>
          <w:rStyle w:val="StyleUnderline"/>
        </w:rPr>
        <w:t xml:space="preserve"> WTO members certain </w:t>
      </w:r>
      <w:r w:rsidRPr="00133DAE">
        <w:rPr>
          <w:rStyle w:val="StyleUnderline"/>
          <w:highlight w:val="green"/>
        </w:rPr>
        <w:t>transition periods</w:t>
      </w:r>
      <w:r w:rsidRPr="00133DAE">
        <w:rPr>
          <w:rStyle w:val="StyleUnderline"/>
        </w:rPr>
        <w:t xml:space="preserve"> before they were obliged to apply all of its provisions</w:t>
      </w:r>
      <w:r w:rsidRPr="00133DAE">
        <w:rPr>
          <w:rStyle w:val="Emphasis"/>
        </w:rPr>
        <w:t>. Developed country members were given one year</w:t>
      </w:r>
      <w:r>
        <w:t xml:space="preserve"> to ensure that their laws and practices conform to the TRIPS Agreement. </w:t>
      </w:r>
      <w:r w:rsidRPr="00133DAE">
        <w:rPr>
          <w:rStyle w:val="Emphasis"/>
        </w:rPr>
        <w:t>Developing country members and</w:t>
      </w:r>
      <w:r>
        <w:t xml:space="preserve"> (under certain conditions) transition economies </w:t>
      </w:r>
      <w:r w:rsidRPr="00133DAE">
        <w:rPr>
          <w:rStyle w:val="Emphasis"/>
        </w:rPr>
        <w:t xml:space="preserve">were given five years, </w:t>
      </w:r>
      <w:r>
        <w:t xml:space="preserve">until 2000. </w:t>
      </w:r>
      <w:r w:rsidRPr="00133DAE">
        <w:rPr>
          <w:rStyle w:val="StyleUnderline"/>
          <w:highlight w:val="green"/>
        </w:rPr>
        <w:t>Least-developed</w:t>
      </w:r>
      <w:r w:rsidRPr="00133DAE">
        <w:rPr>
          <w:rStyle w:val="StyleUnderline"/>
        </w:rPr>
        <w:t xml:space="preserve"> countries initially had 11 years, </w:t>
      </w:r>
      <w:r w:rsidRPr="00133DAE">
        <w:rPr>
          <w:rStyle w:val="StyleUnderline"/>
          <w:highlight w:val="green"/>
        </w:rPr>
        <w:t>until</w:t>
      </w:r>
      <w:r>
        <w:t xml:space="preserve"> 2006 — now extended to </w:t>
      </w:r>
      <w:r w:rsidRPr="00133DAE">
        <w:rPr>
          <w:rStyle w:val="Emphasis"/>
        </w:rPr>
        <w:t xml:space="preserve">1 July </w:t>
      </w:r>
      <w:r w:rsidRPr="00133DAE">
        <w:rPr>
          <w:rStyle w:val="Emphasis"/>
          <w:highlight w:val="green"/>
        </w:rPr>
        <w:t>2034</w:t>
      </w:r>
    </w:p>
    <w:p w14:paraId="5C98B61E" w14:textId="77777777" w:rsidR="007C043D" w:rsidRDefault="007C043D" w:rsidP="008926C6">
      <w:pPr>
        <w:rPr>
          <w:rStyle w:val="Emphasis"/>
        </w:rPr>
      </w:pPr>
    </w:p>
    <w:p w14:paraId="4309BCF5" w14:textId="77777777" w:rsidR="007C043D" w:rsidRDefault="007C043D" w:rsidP="008926C6">
      <w:pPr>
        <w:rPr>
          <w:rStyle w:val="Emphasis"/>
        </w:rPr>
      </w:pPr>
    </w:p>
    <w:p w14:paraId="6DABBFE3" w14:textId="77777777" w:rsidR="007C043D" w:rsidRDefault="007C043D" w:rsidP="008926C6">
      <w:pPr>
        <w:rPr>
          <w:rStyle w:val="Emphasis"/>
        </w:rPr>
      </w:pPr>
    </w:p>
    <w:p w14:paraId="23811FE7" w14:textId="67A2DAAB" w:rsidR="008926C6" w:rsidRDefault="008926C6" w:rsidP="008926C6">
      <w:r w:rsidRPr="00133DAE">
        <w:rPr>
          <w:rStyle w:val="Emphasis"/>
        </w:rPr>
        <w:t xml:space="preserve"> in general</w:t>
      </w:r>
      <w:r>
        <w:t>.</w:t>
      </w:r>
    </w:p>
    <w:p w14:paraId="2BB19F2F" w14:textId="6A76AEED" w:rsidR="008926C6" w:rsidRDefault="008926C6" w:rsidP="008926C6">
      <w:pPr>
        <w:rPr>
          <w:rStyle w:val="Emphasis"/>
        </w:rPr>
      </w:pPr>
      <w:r>
        <w:t xml:space="preserve">In November 2015, the </w:t>
      </w:r>
      <w:r w:rsidRPr="00133DAE">
        <w:rPr>
          <w:rStyle w:val="StyleUnderline"/>
          <w:highlight w:val="green"/>
        </w:rPr>
        <w:t>TRIPS Council agreed to further extend exemptions</w:t>
      </w:r>
      <w:r w:rsidRPr="00133DAE">
        <w:rPr>
          <w:rStyle w:val="StyleUnderline"/>
        </w:rPr>
        <w:t xml:space="preserve"> on pharmaceutical patent and undisclosed information protection for least-developed countries </w:t>
      </w:r>
      <w:r w:rsidRPr="00133DAE">
        <w:rPr>
          <w:rStyle w:val="StyleUnderline"/>
          <w:highlight w:val="green"/>
        </w:rPr>
        <w:t>until</w:t>
      </w:r>
      <w:r w:rsidRPr="00133DAE">
        <w:rPr>
          <w:rStyle w:val="StyleUnderline"/>
        </w:rPr>
        <w:t xml:space="preserve"> </w:t>
      </w:r>
      <w:r w:rsidRPr="00133DAE">
        <w:rPr>
          <w:rStyle w:val="Emphasis"/>
        </w:rPr>
        <w:t xml:space="preserve">1 January </w:t>
      </w:r>
      <w:r w:rsidRPr="00133DAE">
        <w:rPr>
          <w:rStyle w:val="Emphasis"/>
          <w:highlight w:val="green"/>
        </w:rPr>
        <w:t>2033</w:t>
      </w:r>
      <w:r w:rsidRPr="00133DAE">
        <w:rPr>
          <w:rStyle w:val="StyleUnderline"/>
        </w:rPr>
        <w:t xml:space="preserve"> or until such date when they cease to be a least-developed country member, whichever date is earlier</w:t>
      </w:r>
      <w:r>
        <w:t xml:space="preserve">. </w:t>
      </w:r>
      <w:r w:rsidRPr="00133DAE">
        <w:rPr>
          <w:rStyle w:val="Emphasis"/>
          <w:highlight w:val="green"/>
        </w:rPr>
        <w:t>They are also exempted</w:t>
      </w:r>
      <w:r w:rsidRPr="00133DAE">
        <w:rPr>
          <w:rStyle w:val="Emphasis"/>
        </w:rPr>
        <w:t xml:space="preserve"> from the otherwise </w:t>
      </w:r>
      <w:r w:rsidRPr="00133DAE">
        <w:rPr>
          <w:rStyle w:val="Emphasis"/>
          <w:highlight w:val="green"/>
        </w:rPr>
        <w:t>applicable obligations</w:t>
      </w:r>
      <w:r w:rsidRPr="00133DAE">
        <w:rPr>
          <w:rStyle w:val="Emphasis"/>
        </w:rPr>
        <w:t xml:space="preserve"> to accept the filing of patent applications and to grant exclusive marketing rights </w:t>
      </w:r>
      <w:r w:rsidRPr="00133DAE">
        <w:rPr>
          <w:rStyle w:val="Emphasis"/>
          <w:highlight w:val="green"/>
        </w:rPr>
        <w:t>during the transition period.</w:t>
      </w:r>
    </w:p>
    <w:p w14:paraId="6621AB63" w14:textId="1D002073" w:rsidR="00553EB5" w:rsidRDefault="00553EB5" w:rsidP="00553EB5">
      <w:pPr>
        <w:pStyle w:val="Heading4"/>
        <w:rPr>
          <w:rStyle w:val="Emphasis"/>
        </w:rPr>
      </w:pPr>
      <w:proofErr w:type="gramStart"/>
      <w:r>
        <w:rPr>
          <w:rStyle w:val="Emphasis"/>
        </w:rPr>
        <w:t>No !</w:t>
      </w:r>
      <w:proofErr w:type="gramEnd"/>
      <w:r>
        <w:rPr>
          <w:rStyle w:val="Emphasis"/>
        </w:rPr>
        <w:t xml:space="preserve"> to developing countries innovation – not key to global medicine production </w:t>
      </w:r>
    </w:p>
    <w:p w14:paraId="2787AFFB" w14:textId="77777777" w:rsidR="00553EB5" w:rsidRDefault="00553EB5" w:rsidP="00553EB5">
      <w:pPr>
        <w:pStyle w:val="Heading4"/>
      </w:pPr>
      <w:r>
        <w:t xml:space="preserve">High drug prices are necessary for long-term innovation that </w:t>
      </w:r>
      <w:r>
        <w:rPr>
          <w:u w:val="single"/>
        </w:rPr>
        <w:t>outweighs</w:t>
      </w:r>
      <w:r>
        <w:t xml:space="preserve"> short-term costs – </w:t>
      </w:r>
      <w:r w:rsidRPr="00BB405A">
        <w:rPr>
          <w:u w:val="single"/>
        </w:rPr>
        <w:t>most comprehensive</w:t>
      </w:r>
      <w:r>
        <w:t xml:space="preserve"> meta-analysis</w:t>
      </w:r>
    </w:p>
    <w:p w14:paraId="1B76EB61" w14:textId="77777777" w:rsidR="00553EB5" w:rsidRPr="00410DD5" w:rsidRDefault="00553EB5" w:rsidP="00553EB5">
      <w:pPr>
        <w:rPr>
          <w:rStyle w:val="Style13ptBold"/>
          <w:b w:val="0"/>
          <w:bCs/>
        </w:rPr>
      </w:pPr>
      <w:r>
        <w:rPr>
          <w:rStyle w:val="Style13ptBold"/>
        </w:rPr>
        <w:t xml:space="preserve">Kennedy 19 </w:t>
      </w:r>
      <w:r w:rsidRPr="00410DD5">
        <w:rPr>
          <w:rStyle w:val="Style13ptBold"/>
          <w:b w:val="0"/>
          <w:bCs/>
          <w:sz w:val="16"/>
          <w:szCs w:val="16"/>
        </w:rPr>
        <w:t xml:space="preserve">[(Joseph, </w:t>
      </w:r>
      <w:r>
        <w:rPr>
          <w:rStyle w:val="Style13ptBold"/>
          <w:b w:val="0"/>
          <w:bCs/>
          <w:sz w:val="16"/>
          <w:szCs w:val="16"/>
        </w:rPr>
        <w:t xml:space="preserve">senior fellow at the </w:t>
      </w:r>
      <w:r w:rsidRPr="00410DD5">
        <w:rPr>
          <w:szCs w:val="16"/>
        </w:rPr>
        <w:t>Information Technology and Innovation Foundation</w:t>
      </w:r>
      <w:r>
        <w:rPr>
          <w:szCs w:val="16"/>
        </w:rPr>
        <w:t>,</w:t>
      </w:r>
      <w:r w:rsidRPr="00410DD5">
        <w:rPr>
          <w:rStyle w:val="Style13ptBold"/>
          <w:b w:val="0"/>
          <w:bCs/>
          <w:sz w:val="16"/>
          <w:szCs w:val="16"/>
        </w:rPr>
        <w:t xml:space="preserve"> professor of </w:t>
      </w:r>
      <w:r w:rsidRPr="00410DD5">
        <w:rPr>
          <w:bCs/>
          <w:szCs w:val="16"/>
        </w:rPr>
        <w:t xml:space="preserve">Law, Economics and International Policy </w:t>
      </w:r>
      <w:r w:rsidRPr="00410DD5">
        <w:rPr>
          <w:rStyle w:val="Style13ptBold"/>
          <w:b w:val="0"/>
          <w:bCs/>
          <w:sz w:val="16"/>
          <w:szCs w:val="16"/>
        </w:rPr>
        <w:t xml:space="preserve">at Georgetown’s School of Foreign Service, </w:t>
      </w:r>
      <w:r w:rsidRPr="00410DD5">
        <w:rPr>
          <w:szCs w:val="16"/>
        </w:rPr>
        <w:t xml:space="preserve">Senior Principal Economist at MITRE, Inc., former Chief Economist for the Department of Commerce and Senior Counsel for the Senate Permanent Subcommittee on Investigations, </w:t>
      </w:r>
      <w:r w:rsidRPr="00410DD5">
        <w:rPr>
          <w:rStyle w:val="Style13ptBold"/>
          <w:b w:val="0"/>
          <w:bCs/>
          <w:sz w:val="16"/>
          <w:szCs w:val="16"/>
        </w:rPr>
        <w:t>PhD in economics from George Washington University) “</w:t>
      </w:r>
      <w:r w:rsidRPr="00410DD5">
        <w:rPr>
          <w:szCs w:val="16"/>
        </w:rPr>
        <w:t>The Link Between Drug Prices and Research on the Next Generation of Cures,” Information Technology and Innovation Foundation, 9/9/2019] JL</w:t>
      </w:r>
    </w:p>
    <w:p w14:paraId="3C30AEBF" w14:textId="77777777" w:rsidR="00553EB5" w:rsidRPr="00CA4C2E" w:rsidRDefault="00553EB5" w:rsidP="00553EB5">
      <w:pPr>
        <w:rPr>
          <w:sz w:val="12"/>
        </w:rPr>
      </w:pPr>
      <w:r w:rsidRPr="00CA4C2E">
        <w:rPr>
          <w:sz w:val="12"/>
        </w:rPr>
        <w:t xml:space="preserve">The justification for </w:t>
      </w:r>
      <w:r w:rsidRPr="00CA4C2E">
        <w:rPr>
          <w:rStyle w:val="Emphasis"/>
          <w:highlight w:val="green"/>
        </w:rPr>
        <w:t>high prices</w:t>
      </w:r>
      <w:r w:rsidRPr="00CA4C2E">
        <w:rPr>
          <w:sz w:val="12"/>
        </w:rPr>
        <w:t xml:space="preserve"> on any particular drug therefore depends on the assumption that they </w:t>
      </w:r>
      <w:r w:rsidRPr="00CA4C2E">
        <w:rPr>
          <w:rStyle w:val="Emphasis"/>
          <w:highlight w:val="green"/>
        </w:rPr>
        <w:t>are needed to fund</w:t>
      </w:r>
      <w:r w:rsidRPr="00CA4C2E">
        <w:rPr>
          <w:rStyle w:val="Emphasis"/>
        </w:rPr>
        <w:t xml:space="preserve"> the subsequent round of </w:t>
      </w:r>
      <w:r w:rsidRPr="00CA4C2E">
        <w:rPr>
          <w:rStyle w:val="Emphasis"/>
          <w:highlight w:val="green"/>
        </w:rPr>
        <w:t>innovation</w:t>
      </w:r>
      <w:r w:rsidRPr="00CA4C2E">
        <w:rPr>
          <w:sz w:val="12"/>
        </w:rPr>
        <w:t>. This link has been established by numerous empirical studies over the last several decades. A recent survey summarized the scholarly literature this way: “</w:t>
      </w:r>
      <w:r w:rsidRPr="00CA4C2E">
        <w:rPr>
          <w:rStyle w:val="StyleUnderline"/>
        </w:rPr>
        <w:t xml:space="preserve">The preponderance of evidence suggests that raising reimbursements for pharmaceuticals stimulates innovation, primarily because the </w:t>
      </w:r>
      <w:r w:rsidRPr="00CA4C2E">
        <w:rPr>
          <w:rStyle w:val="Emphasis"/>
        </w:rPr>
        <w:t>expected rewards for innovation go up</w:t>
      </w:r>
      <w:r w:rsidRPr="00CA4C2E">
        <w:rPr>
          <w:rStyle w:val="StyleUnderline"/>
        </w:rPr>
        <w:t xml:space="preserve"> and secondarily because </w:t>
      </w:r>
      <w:r w:rsidRPr="00CA4C2E">
        <w:rPr>
          <w:rStyle w:val="Emphasis"/>
        </w:rPr>
        <w:t>the cost of financing falls</w:t>
      </w:r>
      <w:r w:rsidRPr="00CA4C2E">
        <w:rPr>
          <w:rStyle w:val="StyleUnderline"/>
        </w:rPr>
        <w:t xml:space="preserve"> for cash-constrained pharmaceutical firms</w:t>
      </w:r>
      <w:r w:rsidRPr="00CA4C2E">
        <w:rPr>
          <w:sz w:val="12"/>
        </w:rPr>
        <w:t>.”63</w:t>
      </w:r>
    </w:p>
    <w:p w14:paraId="32ACAC4E" w14:textId="77777777" w:rsidR="00553EB5" w:rsidRPr="00CA4C2E" w:rsidRDefault="00553EB5" w:rsidP="00553EB5">
      <w:pPr>
        <w:rPr>
          <w:sz w:val="12"/>
        </w:rPr>
      </w:pPr>
      <w:r w:rsidRPr="00CA4C2E">
        <w:rPr>
          <w:sz w:val="12"/>
        </w:rPr>
        <w:t xml:space="preserve">Previous government reports have summarized the link between biopharmaceutical profits and innovation within the drug industry. CBO pointed to two underlying reasons why this link might be so strong.64 First, as in most industries, </w:t>
      </w:r>
      <w:r w:rsidRPr="00CA4C2E">
        <w:rPr>
          <w:rStyle w:val="StyleUnderline"/>
        </w:rPr>
        <w:t>the introduction of successful new drugs often leads to higher profits as companies are able to capture some of the social value created by their products</w:t>
      </w:r>
      <w:r w:rsidRPr="00CA4C2E">
        <w:rPr>
          <w:sz w:val="12"/>
        </w:rPr>
        <w:t xml:space="preserve">. The profitability of current drugs also serves as a proxy for the profitability of future drugs. </w:t>
      </w:r>
      <w:r w:rsidRPr="00CA4C2E">
        <w:rPr>
          <w:rStyle w:val="StyleUnderline"/>
          <w:highlight w:val="green"/>
        </w:rPr>
        <w:t>If</w:t>
      </w:r>
      <w:r w:rsidRPr="00CA4C2E">
        <w:rPr>
          <w:rStyle w:val="StyleUnderline"/>
        </w:rPr>
        <w:t xml:space="preserve"> biopharmaceutical </w:t>
      </w:r>
      <w:r w:rsidRPr="00CA4C2E">
        <w:rPr>
          <w:rStyle w:val="StyleUnderline"/>
          <w:highlight w:val="green"/>
        </w:rPr>
        <w:t>firms</w:t>
      </w:r>
      <w:r w:rsidRPr="00CA4C2E">
        <w:rPr>
          <w:rStyle w:val="StyleUnderline"/>
        </w:rPr>
        <w:t xml:space="preserve"> are allowed to </w:t>
      </w:r>
      <w:r w:rsidRPr="00CA4C2E">
        <w:rPr>
          <w:rStyle w:val="StyleUnderline"/>
          <w:highlight w:val="green"/>
        </w:rPr>
        <w:t>make</w:t>
      </w:r>
      <w:r w:rsidRPr="00CA4C2E">
        <w:rPr>
          <w:rStyle w:val="StyleUnderline"/>
        </w:rPr>
        <w:t xml:space="preserve"> reasonably </w:t>
      </w:r>
      <w:r w:rsidRPr="00CA4C2E">
        <w:rPr>
          <w:rStyle w:val="StyleUnderline"/>
          <w:highlight w:val="green"/>
        </w:rPr>
        <w:t>large profits</w:t>
      </w:r>
      <w:r w:rsidRPr="00CA4C2E">
        <w:rPr>
          <w:rStyle w:val="StyleUnderline"/>
        </w:rPr>
        <w:t xml:space="preserve"> from their current products, </w:t>
      </w:r>
      <w:r w:rsidRPr="00CA4C2E">
        <w:rPr>
          <w:rStyle w:val="StyleUnderline"/>
          <w:highlight w:val="green"/>
        </w:rPr>
        <w:t>they</w:t>
      </w:r>
      <w:r w:rsidRPr="00CA4C2E">
        <w:rPr>
          <w:rStyle w:val="StyleUnderline"/>
        </w:rPr>
        <w:t xml:space="preserve"> are likely to </w:t>
      </w:r>
      <w:r w:rsidRPr="00CA4C2E">
        <w:rPr>
          <w:rStyle w:val="StyleUnderline"/>
          <w:highlight w:val="green"/>
        </w:rPr>
        <w:t>conclude</w:t>
      </w:r>
      <w:r w:rsidRPr="00CA4C2E">
        <w:rPr>
          <w:rStyle w:val="StyleUnderline"/>
        </w:rPr>
        <w:t xml:space="preserve"> that </w:t>
      </w:r>
      <w:r w:rsidRPr="00CA4C2E">
        <w:rPr>
          <w:rStyle w:val="StyleUnderline"/>
          <w:highlight w:val="green"/>
        </w:rPr>
        <w:t xml:space="preserve">the same </w:t>
      </w:r>
      <w:r w:rsidRPr="00CA4C2E">
        <w:rPr>
          <w:rStyle w:val="StyleUnderline"/>
          <w:highlight w:val="green"/>
        </w:rPr>
        <w:lastRenderedPageBreak/>
        <w:t>will be true in the future</w:t>
      </w:r>
      <w:r w:rsidRPr="00CA4C2E">
        <w:rPr>
          <w:sz w:val="12"/>
        </w:rPr>
        <w:t xml:space="preserve">. This may cause them to increase both the speed and amount of their research activities. Conversely, </w:t>
      </w:r>
      <w:r w:rsidRPr="00CA4C2E">
        <w:rPr>
          <w:rStyle w:val="Emphasis"/>
          <w:highlight w:val="green"/>
        </w:rPr>
        <w:t>they</w:t>
      </w:r>
      <w:r w:rsidRPr="00CA4C2E">
        <w:rPr>
          <w:rStyle w:val="Emphasis"/>
        </w:rPr>
        <w:t xml:space="preserve"> may </w:t>
      </w:r>
      <w:r w:rsidRPr="00CA4C2E">
        <w:rPr>
          <w:rStyle w:val="Emphasis"/>
          <w:highlight w:val="green"/>
        </w:rPr>
        <w:t>view</w:t>
      </w:r>
      <w:r w:rsidRPr="00CA4C2E">
        <w:rPr>
          <w:rStyle w:val="Emphasis"/>
        </w:rPr>
        <w:t xml:space="preserve"> current </w:t>
      </w:r>
      <w:r w:rsidRPr="00CA4C2E">
        <w:rPr>
          <w:rStyle w:val="Emphasis"/>
          <w:highlight w:val="green"/>
        </w:rPr>
        <w:t>attempts to hold down prices as likely to continue</w:t>
      </w:r>
      <w:r w:rsidRPr="00CA4C2E">
        <w:rPr>
          <w:rStyle w:val="Emphasis"/>
        </w:rPr>
        <w:t xml:space="preserve"> into the future, in which case </w:t>
      </w:r>
      <w:r w:rsidRPr="00CA4C2E">
        <w:rPr>
          <w:rStyle w:val="Emphasis"/>
          <w:highlight w:val="green"/>
        </w:rPr>
        <w:t>they</w:t>
      </w:r>
      <w:r w:rsidRPr="00CA4C2E">
        <w:rPr>
          <w:rStyle w:val="Emphasis"/>
        </w:rPr>
        <w:t xml:space="preserve"> may </w:t>
      </w:r>
      <w:r w:rsidRPr="00CA4C2E">
        <w:rPr>
          <w:rStyle w:val="Emphasis"/>
          <w:highlight w:val="green"/>
        </w:rPr>
        <w:t>decrease</w:t>
      </w:r>
      <w:r w:rsidRPr="00CA4C2E">
        <w:rPr>
          <w:rStyle w:val="Emphasis"/>
        </w:rPr>
        <w:t xml:space="preserve"> research </w:t>
      </w:r>
      <w:r w:rsidRPr="00CA4C2E">
        <w:rPr>
          <w:rStyle w:val="Emphasis"/>
          <w:highlight w:val="green"/>
        </w:rPr>
        <w:t>funding</w:t>
      </w:r>
      <w:r w:rsidRPr="00CA4C2E">
        <w:rPr>
          <w:sz w:val="12"/>
        </w:rPr>
        <w:t>.</w:t>
      </w:r>
    </w:p>
    <w:p w14:paraId="255AFACA" w14:textId="77777777" w:rsidR="00553EB5" w:rsidRPr="00CA4C2E" w:rsidRDefault="00553EB5" w:rsidP="00553EB5">
      <w:pPr>
        <w:rPr>
          <w:sz w:val="12"/>
        </w:rPr>
      </w:pPr>
      <w:r w:rsidRPr="00CA4C2E">
        <w:rPr>
          <w:sz w:val="12"/>
        </w:rPr>
        <w:t xml:space="preserve">The second reason CBO identified is </w:t>
      </w:r>
      <w:r w:rsidRPr="00CA4C2E">
        <w:rPr>
          <w:rStyle w:val="Emphasis"/>
          <w:highlight w:val="green"/>
        </w:rPr>
        <w:t>adequate profits generate</w:t>
      </w:r>
      <w:r w:rsidRPr="00CA4C2E">
        <w:rPr>
          <w:rStyle w:val="Emphasis"/>
        </w:rPr>
        <w:t xml:space="preserve"> significant </w:t>
      </w:r>
      <w:r w:rsidRPr="00CA4C2E">
        <w:rPr>
          <w:rStyle w:val="Emphasis"/>
          <w:highlight w:val="green"/>
        </w:rPr>
        <w:t>cash flow, which allows</w:t>
      </w:r>
      <w:r w:rsidRPr="00CA4C2E">
        <w:rPr>
          <w:rStyle w:val="Emphasis"/>
        </w:rPr>
        <w:t xml:space="preserve"> companies to finance </w:t>
      </w:r>
      <w:r w:rsidRPr="00CA4C2E">
        <w:rPr>
          <w:rStyle w:val="Emphasis"/>
          <w:highlight w:val="green"/>
        </w:rPr>
        <w:t>the next round of innovation</w:t>
      </w:r>
      <w:r w:rsidRPr="00CA4C2E">
        <w:rPr>
          <w:sz w:val="12"/>
        </w:rPr>
        <w:t>.65 </w:t>
      </w:r>
      <w:r w:rsidRPr="00CA4C2E">
        <w:rPr>
          <w:rStyle w:val="StyleUnderline"/>
        </w:rPr>
        <w:t>The availability of cash flow is important because raising significant amounts of money in the stock or bond markets is more costly</w:t>
      </w:r>
      <w:r w:rsidRPr="00CA4C2E">
        <w:rPr>
          <w:sz w:val="12"/>
        </w:rPr>
        <w:t xml:space="preserve">. Biopharma companies have a much more detailed knowledge of disease models, the status of their current research, and the probabilities of success. </w:t>
      </w:r>
      <w:r w:rsidRPr="00CA4C2E">
        <w:rPr>
          <w:rStyle w:val="StyleUnderline"/>
        </w:rPr>
        <w:t xml:space="preserve">Because </w:t>
      </w:r>
      <w:r w:rsidRPr="00CA4C2E">
        <w:rPr>
          <w:rStyle w:val="StyleUnderline"/>
          <w:highlight w:val="green"/>
        </w:rPr>
        <w:t>investors</w:t>
      </w:r>
      <w:r w:rsidRPr="00CA4C2E">
        <w:rPr>
          <w:rStyle w:val="StyleUnderline"/>
        </w:rPr>
        <w:t xml:space="preserve"> cannot adequately assess these risks for themselves, they </w:t>
      </w:r>
      <w:r w:rsidRPr="00CA4C2E">
        <w:rPr>
          <w:rStyle w:val="StyleUnderline"/>
          <w:highlight w:val="green"/>
        </w:rPr>
        <w:t>demand high</w:t>
      </w:r>
      <w:r w:rsidRPr="00CA4C2E">
        <w:rPr>
          <w:rStyle w:val="StyleUnderline"/>
        </w:rPr>
        <w:t xml:space="preserve">er </w:t>
      </w:r>
      <w:r w:rsidRPr="00CA4C2E">
        <w:rPr>
          <w:rStyle w:val="StyleUnderline"/>
          <w:highlight w:val="green"/>
        </w:rPr>
        <w:t>returns</w:t>
      </w:r>
      <w:r w:rsidRPr="00CA4C2E">
        <w:rPr>
          <w:rStyle w:val="StyleUnderline"/>
        </w:rPr>
        <w:t xml:space="preserve"> for investing</w:t>
      </w:r>
      <w:r w:rsidRPr="00CA4C2E">
        <w:rPr>
          <w:sz w:val="12"/>
        </w:rPr>
        <w:t>. Assuming firms invest in R&amp;D until their cost of capital exceeds the rate of return</w:t>
      </w:r>
      <w:r w:rsidRPr="00CA4C2E">
        <w:rPr>
          <w:rStyle w:val="StyleUnderline"/>
        </w:rPr>
        <w:t>, financing through cash flow should allow them to justify more projects than if they have to raise the money from outside investors</w:t>
      </w:r>
      <w:r w:rsidRPr="00CA4C2E">
        <w:rPr>
          <w:sz w:val="12"/>
        </w:rPr>
        <w:t>.</w:t>
      </w:r>
    </w:p>
    <w:p w14:paraId="2E53D1AE" w14:textId="77777777" w:rsidR="00553EB5" w:rsidRPr="00CA4C2E" w:rsidRDefault="00553EB5" w:rsidP="00553EB5">
      <w:pPr>
        <w:rPr>
          <w:sz w:val="12"/>
        </w:rPr>
      </w:pPr>
      <w:r w:rsidRPr="00CA4C2E">
        <w:rPr>
          <w:sz w:val="12"/>
        </w:rPr>
        <w:t>The Organization for Economic Cooperation and Development (OECD) conducted a detailed study of this issue in the pharmaceutical industry. It found that “[</w:t>
      </w:r>
      <w:r w:rsidRPr="00CA4C2E">
        <w:rPr>
          <w:rStyle w:val="StyleUnderline"/>
        </w:rPr>
        <w:t>p]</w:t>
      </w:r>
      <w:proofErr w:type="spellStart"/>
      <w:r w:rsidRPr="00CA4C2E">
        <w:rPr>
          <w:rStyle w:val="StyleUnderline"/>
        </w:rPr>
        <w:t>harmaceutical</w:t>
      </w:r>
      <w:proofErr w:type="spellEnd"/>
      <w:r w:rsidRPr="00CA4C2E">
        <w:rPr>
          <w:rStyle w:val="StyleUnderline"/>
        </w:rPr>
        <w:t xml:space="preserve"> </w:t>
      </w:r>
      <w:r w:rsidRPr="00CA4C2E">
        <w:rPr>
          <w:rStyle w:val="StyleUnderline"/>
          <w:highlight w:val="green"/>
        </w:rPr>
        <w:t>pricing</w:t>
      </w:r>
      <w:r w:rsidRPr="00CA4C2E">
        <w:rPr>
          <w:rStyle w:val="StyleUnderline"/>
        </w:rPr>
        <w:t xml:space="preserve"> and reimbursement policies stand to affect innovation through multiple channels, </w:t>
      </w:r>
      <w:r w:rsidRPr="00CA4C2E">
        <w:rPr>
          <w:rStyle w:val="StyleUnderline"/>
          <w:highlight w:val="green"/>
        </w:rPr>
        <w:t>influenc</w:t>
      </w:r>
      <w:r w:rsidRPr="00CA4C2E">
        <w:rPr>
          <w:rStyle w:val="StyleUnderline"/>
        </w:rPr>
        <w:t xml:space="preserve">ing both </w:t>
      </w:r>
      <w:r w:rsidRPr="00CA4C2E">
        <w:rPr>
          <w:rStyle w:val="StyleUnderline"/>
          <w:highlight w:val="green"/>
        </w:rPr>
        <w:t>the </w:t>
      </w:r>
      <w:r w:rsidRPr="00CA4C2E">
        <w:rPr>
          <w:rStyle w:val="Emphasis"/>
          <w:highlight w:val="green"/>
        </w:rPr>
        <w:t>incentives</w:t>
      </w:r>
      <w:r w:rsidRPr="00CA4C2E">
        <w:rPr>
          <w:rStyle w:val="Emphasis"/>
        </w:rPr>
        <w:t> to invest in private R&amp;D</w:t>
      </w:r>
      <w:r w:rsidRPr="00CA4C2E">
        <w:rPr>
          <w:rStyle w:val="StyleUnderline"/>
        </w:rPr>
        <w:t xml:space="preserve"> </w:t>
      </w:r>
      <w:r w:rsidRPr="00CA4C2E">
        <w:rPr>
          <w:rStyle w:val="StyleUnderline"/>
          <w:highlight w:val="green"/>
        </w:rPr>
        <w:t>and</w:t>
      </w:r>
      <w:r w:rsidRPr="00CA4C2E">
        <w:rPr>
          <w:rStyle w:val="StyleUnderline"/>
        </w:rPr>
        <w:t xml:space="preserve"> the </w:t>
      </w:r>
      <w:r w:rsidRPr="00CA4C2E">
        <w:rPr>
          <w:rStyle w:val="Emphasis"/>
          <w:highlight w:val="green"/>
        </w:rPr>
        <w:t>costs of investment</w:t>
      </w:r>
      <w:r w:rsidRPr="00CA4C2E">
        <w:rPr>
          <w:sz w:val="12"/>
        </w:rPr>
        <w:t>. The main channel of prospective influence is the impact of pricing and reimbursement policies on the </w:t>
      </w:r>
      <w:r w:rsidRPr="00CA4C2E">
        <w:rPr>
          <w:i/>
          <w:iCs/>
          <w:sz w:val="12"/>
        </w:rPr>
        <w:t>expected return on investment</w:t>
      </w:r>
      <w:r w:rsidRPr="00CA4C2E">
        <w:rPr>
          <w:sz w:val="12"/>
        </w:rPr>
        <w:t xml:space="preserve"> in R&amp;D.”66 In fact </w:t>
      </w:r>
      <w:r w:rsidRPr="00CA4C2E">
        <w:rPr>
          <w:rStyle w:val="StyleUnderline"/>
        </w:rPr>
        <w:t>the generation of large revenues is closely related to the amount of research an individual company does</w:t>
      </w:r>
      <w:r w:rsidRPr="00CA4C2E">
        <w:rPr>
          <w:sz w:val="12"/>
        </w:rPr>
        <w:t>. Figure 9 shows R&amp;D expenditures and sales of the 151 largest pharmaceutical firms in the world in 2006. There was clearly a very strong correlation (0.97).</w:t>
      </w:r>
    </w:p>
    <w:p w14:paraId="609FBFD3" w14:textId="77777777" w:rsidR="00553EB5" w:rsidRPr="00CA4C2E" w:rsidRDefault="00553EB5" w:rsidP="00553EB5">
      <w:pPr>
        <w:rPr>
          <w:sz w:val="12"/>
        </w:rPr>
      </w:pPr>
      <w:r w:rsidRPr="00CA4C2E">
        <w:rPr>
          <w:rStyle w:val="StyleUnderline"/>
        </w:rPr>
        <w:t>Pricing policies affect not only the amount of research conducted</w:t>
      </w:r>
      <w:r w:rsidRPr="00CA4C2E">
        <w:rPr>
          <w:sz w:val="12"/>
        </w:rPr>
        <w:t xml:space="preserve"> (leading-edge or marginal improvements) </w:t>
      </w:r>
      <w:r w:rsidRPr="00CA4C2E">
        <w:rPr>
          <w:rStyle w:val="StyleUnderline"/>
        </w:rPr>
        <w:t>but also the type and the decision of whether and when to introduce a new product to the market</w:t>
      </w:r>
      <w:r w:rsidRPr="00CA4C2E">
        <w:rPr>
          <w:sz w:val="12"/>
        </w:rPr>
        <w:t>.</w:t>
      </w:r>
    </w:p>
    <w:p w14:paraId="6B8EE3A8" w14:textId="77777777" w:rsidR="00553EB5" w:rsidRPr="00CA4C2E" w:rsidRDefault="00553EB5" w:rsidP="00553EB5">
      <w:pPr>
        <w:rPr>
          <w:sz w:val="12"/>
        </w:rPr>
      </w:pPr>
      <w:r w:rsidRPr="00CA4C2E">
        <w:rPr>
          <w:rStyle w:val="StyleUnderline"/>
        </w:rPr>
        <w:t>The Government Accountability Office recently completed its own review of trends in pharmaceutical profits and R&amp;D</w:t>
      </w:r>
      <w:r w:rsidRPr="00CA4C2E">
        <w:rPr>
          <w:sz w:val="12"/>
        </w:rPr>
        <w:t xml:space="preserve">.68 It found that both experts and academic research has concluded that </w:t>
      </w:r>
      <w:r w:rsidRPr="00CA4C2E">
        <w:rPr>
          <w:rStyle w:val="StyleUnderline"/>
        </w:rPr>
        <w:t>high revenue potential associated with a large number of patients, or the ability to charge a high price, is an important incentive for R&amp;D investment</w:t>
      </w:r>
      <w:r w:rsidRPr="00CA4C2E">
        <w:rPr>
          <w:sz w:val="12"/>
        </w:rPr>
        <w:t>.69 Exclusivity periods and patent protection, tax incentives, and expedited review programs were also cited as influencing R&amp;D. Of course, while biopharmaceutical companies, like other firms, would like to charge as high a price as possible, their ability to do so is limited by both buyers not being willing to pay more for a drug than the benefits it delivers in terms of longer, healthier lives, and the presence of at least some competition in the marketplace.</w:t>
      </w:r>
    </w:p>
    <w:p w14:paraId="63C09459" w14:textId="77777777" w:rsidR="00553EB5" w:rsidRPr="00CA4C2E" w:rsidRDefault="00553EB5" w:rsidP="00553EB5">
      <w:pPr>
        <w:rPr>
          <w:sz w:val="12"/>
        </w:rPr>
      </w:pPr>
      <w:r w:rsidRPr="00CA4C2E">
        <w:rPr>
          <w:rStyle w:val="StyleUnderline"/>
        </w:rPr>
        <w:t>Academic studies</w:t>
      </w:r>
      <w:r w:rsidRPr="00CA4C2E">
        <w:rPr>
          <w:sz w:val="12"/>
        </w:rPr>
        <w:t xml:space="preserve"> that explore the causal link between drug revenues and research face a common difficulty in finding good data. They also </w:t>
      </w:r>
      <w:r w:rsidRPr="00CA4C2E">
        <w:rPr>
          <w:rStyle w:val="StyleUnderline"/>
        </w:rPr>
        <w:t xml:space="preserve">take different approaches to choosing the inputs, outputs, and econometric model to measure the relationship between prices and profits, and research and innovation. </w:t>
      </w:r>
      <w:proofErr w:type="gramStart"/>
      <w:r w:rsidRPr="00CA4C2E">
        <w:rPr>
          <w:rStyle w:val="StyleUnderline"/>
        </w:rPr>
        <w:t>So</w:t>
      </w:r>
      <w:proofErr w:type="gramEnd"/>
      <w:r w:rsidRPr="00CA4C2E">
        <w:rPr>
          <w:rStyle w:val="StyleUnderline"/>
        </w:rPr>
        <w:t xml:space="preserve"> it is somewhat remarkable that, collectively, they arrive at the common answer that </w:t>
      </w:r>
      <w:r w:rsidRPr="00CA4C2E">
        <w:rPr>
          <w:rStyle w:val="Emphasis"/>
        </w:rPr>
        <w:t>high prices for today’s treatments are closely associated with more research and a larger number of future drugs</w:t>
      </w:r>
      <w:r w:rsidRPr="00CA4C2E">
        <w:rPr>
          <w:rStyle w:val="StyleUnderline"/>
        </w:rPr>
        <w:t xml:space="preserve">. There appear to be </w:t>
      </w:r>
      <w:r w:rsidRPr="00CA4C2E">
        <w:rPr>
          <w:rStyle w:val="Emphasis"/>
          <w:highlight w:val="green"/>
        </w:rPr>
        <w:t>no</w:t>
      </w:r>
      <w:r w:rsidRPr="00CA4C2E">
        <w:rPr>
          <w:rStyle w:val="Emphasis"/>
        </w:rPr>
        <w:t xml:space="preserve"> scholarly </w:t>
      </w:r>
      <w:r w:rsidRPr="00CA4C2E">
        <w:rPr>
          <w:rStyle w:val="Emphasis"/>
          <w:highlight w:val="green"/>
        </w:rPr>
        <w:t>studies</w:t>
      </w:r>
      <w:r w:rsidRPr="00CA4C2E">
        <w:rPr>
          <w:rStyle w:val="Emphasis"/>
        </w:rPr>
        <w:t xml:space="preserve"> that </w:t>
      </w:r>
      <w:r w:rsidRPr="00CA4C2E">
        <w:rPr>
          <w:rStyle w:val="Emphasis"/>
          <w:highlight w:val="green"/>
        </w:rPr>
        <w:t>show no relationship between</w:t>
      </w:r>
      <w:r w:rsidRPr="00CA4C2E">
        <w:rPr>
          <w:rStyle w:val="Emphasis"/>
        </w:rPr>
        <w:t xml:space="preserve"> current </w:t>
      </w:r>
      <w:r w:rsidRPr="00CA4C2E">
        <w:rPr>
          <w:rStyle w:val="Emphasis"/>
          <w:highlight w:val="green"/>
        </w:rPr>
        <w:t>prices and</w:t>
      </w:r>
      <w:r w:rsidRPr="00CA4C2E">
        <w:rPr>
          <w:rStyle w:val="Emphasis"/>
        </w:rPr>
        <w:t xml:space="preserve"> future </w:t>
      </w:r>
      <w:r w:rsidRPr="00CA4C2E">
        <w:rPr>
          <w:rStyle w:val="Emphasis"/>
          <w:highlight w:val="green"/>
        </w:rPr>
        <w:t>innovation</w:t>
      </w:r>
      <w:r w:rsidRPr="00CA4C2E">
        <w:rPr>
          <w:sz w:val="12"/>
        </w:rPr>
        <w:t xml:space="preserve">. Given their common conclusion that </w:t>
      </w:r>
      <w:r w:rsidRPr="00CA4C2E">
        <w:rPr>
          <w:rStyle w:val="StyleUnderline"/>
        </w:rPr>
        <w:t>short-term price declines will endanger future drug innovation</w:t>
      </w:r>
      <w:r w:rsidRPr="00CA4C2E">
        <w:rPr>
          <w:sz w:val="12"/>
        </w:rPr>
        <w:t>, it is worthwhile to discuss some of the major studies individually.</w:t>
      </w:r>
    </w:p>
    <w:p w14:paraId="6E07FEF5" w14:textId="77777777" w:rsidR="00553EB5" w:rsidRPr="00CA4C2E" w:rsidRDefault="00553EB5" w:rsidP="00553EB5">
      <w:pPr>
        <w:rPr>
          <w:sz w:val="12"/>
        </w:rPr>
      </w:pPr>
      <w:r w:rsidRPr="00CA4C2E">
        <w:rPr>
          <w:rStyle w:val="StyleUnderline"/>
        </w:rPr>
        <w:t xml:space="preserve">Two studies by Duke University’s Henry </w:t>
      </w:r>
      <w:r w:rsidRPr="00CA4C2E">
        <w:rPr>
          <w:rStyle w:val="StyleUnderline"/>
          <w:highlight w:val="green"/>
        </w:rPr>
        <w:t>Grabowski and</w:t>
      </w:r>
      <w:r w:rsidRPr="00CA4C2E">
        <w:rPr>
          <w:rStyle w:val="StyleUnderline"/>
        </w:rPr>
        <w:t xml:space="preserve"> John A. </w:t>
      </w:r>
      <w:r w:rsidRPr="00CA4C2E">
        <w:rPr>
          <w:rStyle w:val="StyleUnderline"/>
          <w:highlight w:val="green"/>
        </w:rPr>
        <w:t>Vernon</w:t>
      </w:r>
      <w:r w:rsidRPr="00CA4C2E">
        <w:rPr>
          <w:rStyle w:val="StyleUnderline"/>
        </w:rPr>
        <w:t xml:space="preserve"> from the University of North Carolina at Chapel Hill </w:t>
      </w:r>
      <w:r w:rsidRPr="00CA4C2E">
        <w:rPr>
          <w:rStyle w:val="StyleUnderline"/>
          <w:highlight w:val="green"/>
        </w:rPr>
        <w:t>looked at</w:t>
      </w:r>
      <w:r w:rsidRPr="00CA4C2E">
        <w:rPr>
          <w:rStyle w:val="StyleUnderline"/>
        </w:rPr>
        <w:t xml:space="preserve"> the relationship between expected returns and cash flows</w:t>
      </w:r>
      <w:r w:rsidRPr="00CA4C2E">
        <w:rPr>
          <w:sz w:val="12"/>
        </w:rPr>
        <w:t xml:space="preserve"> on the one hand,</w:t>
      </w:r>
      <w:r w:rsidRPr="00CA4C2E">
        <w:rPr>
          <w:rStyle w:val="StyleUnderline"/>
        </w:rPr>
        <w:t xml:space="preserve"> and company research</w:t>
      </w:r>
      <w:r w:rsidRPr="00CA4C2E">
        <w:rPr>
          <w:sz w:val="12"/>
        </w:rPr>
        <w:t xml:space="preserve"> on the other. The first study covered the period from 1962 to 1975.70 This followed passage of the Kefauver-Harris Amendment to the Food, Drug, and Cosmetic Act, which required a showing of efficacy as well as safety in order to get FDA approval. This increased development times by several years and R&amp;D costs per new drug by several-fold. The authors found that research productivity, defined as sales of recent new drug introductions divided by lagged R&amp;D spending, declined rapidly during the period. This eventually influenced cash flows, the decline of which along with the fall in research productivity together had the effect of reducing R&amp;D.</w:t>
      </w:r>
    </w:p>
    <w:p w14:paraId="43CCFB09" w14:textId="77777777" w:rsidR="00553EB5" w:rsidRPr="00CA4C2E" w:rsidRDefault="00553EB5" w:rsidP="00553EB5">
      <w:pPr>
        <w:rPr>
          <w:sz w:val="12"/>
        </w:rPr>
      </w:pPr>
      <w:r w:rsidRPr="00CA4C2E">
        <w:rPr>
          <w:sz w:val="12"/>
        </w:rPr>
        <w:t xml:space="preserve">A later study looked at research spending between 1974 and 1994 in 11 firms specializing in prescription drugs.71 Together, these firms represented just over 40 percent of the U.S. market and half of the innovative output (defined as the first 3 years’ sales of all new chemical entities introduced in a period of time). Unlike the previous period, research productivity rose over 50 percent. Grabowski and Vernon found that </w:t>
      </w:r>
      <w:r w:rsidRPr="00CA4C2E">
        <w:rPr>
          <w:rStyle w:val="StyleUnderline"/>
        </w:rPr>
        <w:t xml:space="preserve">both expected productivity of R&amp;D and available cash </w:t>
      </w:r>
      <w:r w:rsidRPr="00CA4C2E">
        <w:rPr>
          <w:rStyle w:val="StyleUnderline"/>
        </w:rPr>
        <w:lastRenderedPageBreak/>
        <w:t>flow positively affect R&amp;D spending</w:t>
      </w:r>
      <w:r w:rsidRPr="00CA4C2E">
        <w:rPr>
          <w:sz w:val="12"/>
        </w:rPr>
        <w:t>. Again, the link between cash flow and research is due to the fact that internally generated funds, which are often the result of higher profits, cost less than either borrowed funds or new equity, and therefore lower the required rate of return for new research at the margin.72</w:t>
      </w:r>
    </w:p>
    <w:p w14:paraId="29C74FD4" w14:textId="77777777" w:rsidR="00553EB5" w:rsidRPr="00CA4C2E" w:rsidRDefault="00553EB5" w:rsidP="00553EB5">
      <w:pPr>
        <w:rPr>
          <w:sz w:val="12"/>
        </w:rPr>
      </w:pPr>
      <w:r w:rsidRPr="00CA4C2E">
        <w:rPr>
          <w:sz w:val="12"/>
        </w:rPr>
        <w:t xml:space="preserve">In 2004, </w:t>
      </w:r>
      <w:r w:rsidRPr="00CA4C2E">
        <w:rPr>
          <w:rStyle w:val="StyleUnderline"/>
        </w:rPr>
        <w:t xml:space="preserve">Congress asked the U.S. Department of Commerce to study the effect of pharmaceutical </w:t>
      </w:r>
      <w:r w:rsidRPr="00CA4C2E">
        <w:rPr>
          <w:rStyle w:val="StyleUnderline"/>
          <w:highlight w:val="green"/>
        </w:rPr>
        <w:t>price controls</w:t>
      </w:r>
      <w:r w:rsidRPr="00CA4C2E">
        <w:rPr>
          <w:rStyle w:val="StyleUnderline"/>
        </w:rPr>
        <w:t xml:space="preserve"> in OECD countries</w:t>
      </w:r>
      <w:r w:rsidRPr="00CA4C2E">
        <w:rPr>
          <w:sz w:val="12"/>
        </w:rPr>
        <w:t xml:space="preserve">.73 The department concluded that </w:t>
      </w:r>
      <w:r w:rsidRPr="00CA4C2E">
        <w:rPr>
          <w:rStyle w:val="StyleUnderline"/>
        </w:rPr>
        <w:t>most OECD countries use a variety of controls to limit the price of patent-protected drugs in their countries. These restrictions reduced the revenue of drug companies by $18 billion to $27 billion per year</w:t>
      </w:r>
      <w:r w:rsidRPr="00CA4C2E">
        <w:rPr>
          <w:sz w:val="12"/>
        </w:rPr>
        <w:t xml:space="preserve">. The department estimated that </w:t>
      </w:r>
      <w:r w:rsidRPr="00CA4C2E">
        <w:rPr>
          <w:rStyle w:val="Emphasis"/>
          <w:highlight w:val="green"/>
        </w:rPr>
        <w:t>lower revenues reduced</w:t>
      </w:r>
      <w:r w:rsidRPr="00CA4C2E">
        <w:rPr>
          <w:rStyle w:val="Emphasis"/>
        </w:rPr>
        <w:t xml:space="preserve"> global </w:t>
      </w:r>
      <w:r w:rsidRPr="00CA4C2E">
        <w:rPr>
          <w:rStyle w:val="Emphasis"/>
          <w:highlight w:val="green"/>
        </w:rPr>
        <w:t>R&amp;D by</w:t>
      </w:r>
      <w:r w:rsidRPr="00CA4C2E">
        <w:rPr>
          <w:rStyle w:val="Emphasis"/>
        </w:rPr>
        <w:t xml:space="preserve"> $5 billion to </w:t>
      </w:r>
      <w:r w:rsidRPr="00CA4C2E">
        <w:rPr>
          <w:rStyle w:val="Emphasis"/>
          <w:highlight w:val="green"/>
        </w:rPr>
        <w:t>$8 billion, or</w:t>
      </w:r>
      <w:r w:rsidRPr="00CA4C2E">
        <w:rPr>
          <w:rStyle w:val="Emphasis"/>
        </w:rPr>
        <w:t xml:space="preserve"> 3 to </w:t>
      </w:r>
      <w:r w:rsidRPr="00CA4C2E">
        <w:rPr>
          <w:rStyle w:val="Emphasis"/>
          <w:highlight w:val="green"/>
        </w:rPr>
        <w:t>4</w:t>
      </w:r>
      <w:r w:rsidRPr="00CA4C2E">
        <w:rPr>
          <w:rStyle w:val="Emphasis"/>
        </w:rPr>
        <w:t xml:space="preserve"> new drug </w:t>
      </w:r>
      <w:r w:rsidRPr="00CA4C2E">
        <w:rPr>
          <w:rStyle w:val="Emphasis"/>
          <w:highlight w:val="green"/>
        </w:rPr>
        <w:t>entities annually</w:t>
      </w:r>
      <w:r w:rsidRPr="00CA4C2E">
        <w:rPr>
          <w:sz w:val="12"/>
        </w:rPr>
        <w:t xml:space="preserve">. This latter effect was based on outside estimates regarding the cost of developing a new drug. Note that using a lower cost of development would imply that the reduction in research spending resulted in a higher number of new drugs not being discovered. </w:t>
      </w:r>
      <w:r w:rsidRPr="00CA4C2E">
        <w:rPr>
          <w:rStyle w:val="StyleUnderline"/>
        </w:rPr>
        <w:t>Access to these new drugs would benefit U.S. consumers by $5 billion to $7 billion a year</w:t>
      </w:r>
      <w:r w:rsidRPr="00CA4C2E">
        <w:rPr>
          <w:sz w:val="12"/>
        </w:rPr>
        <w:t>. In contrast, OECD countries also used price floors on generic drugs in order to protect their domestic manufacturers. Eliminating these floors would save Europeans $5 billion to $30 billion annually, potentially paying for restoring a competitive market to patent drugs. The study also found that significantly more new active substances were available in the United States than in other countries, which it attributed to companies’ increased ability to capture more of the social benefit from current drugs.74</w:t>
      </w:r>
    </w:p>
    <w:p w14:paraId="5E4E3D66" w14:textId="77777777" w:rsidR="00553EB5" w:rsidRPr="00CA4C2E" w:rsidRDefault="00553EB5" w:rsidP="00553EB5">
      <w:pPr>
        <w:rPr>
          <w:sz w:val="12"/>
        </w:rPr>
      </w:pPr>
      <w:r w:rsidRPr="00CA4C2E">
        <w:rPr>
          <w:sz w:val="12"/>
        </w:rPr>
        <w:t xml:space="preserve">One problem with modeling the relationship between prices and research is the causation may go both ways. It is possible that better research increases profits rather than the other way around. To get at this problem, </w:t>
      </w:r>
      <w:r w:rsidRPr="00CA4C2E">
        <w:rPr>
          <w:rStyle w:val="StyleUnderline"/>
        </w:rPr>
        <w:t>economists Daron Acemoglu and Joshua Linn examined the pharmaceutical industry</w:t>
      </w:r>
      <w:r w:rsidRPr="00CA4C2E">
        <w:rPr>
          <w:sz w:val="12"/>
        </w:rPr>
        <w:t xml:space="preserve"> using the theory of induced innovation, which says that changes in the real prices of different goods or inputs should cause companies to change the direction of innovation.75 Their 2004 study looked at changes in demographic trends between 1970 and 1990. Demographic changes affect the potential market size for a </w:t>
      </w:r>
      <w:proofErr w:type="gramStart"/>
      <w:r w:rsidRPr="00CA4C2E">
        <w:rPr>
          <w:sz w:val="12"/>
        </w:rPr>
        <w:t>drug</w:t>
      </w:r>
      <w:proofErr w:type="gramEnd"/>
      <w:r w:rsidRPr="00CA4C2E">
        <w:rPr>
          <w:sz w:val="12"/>
        </w:rPr>
        <w:t xml:space="preserve"> but they do not depend on the amount of research being done. If research spending and the size of the market move together, causation should run from prices to research.</w:t>
      </w:r>
    </w:p>
    <w:p w14:paraId="7A965388" w14:textId="77777777" w:rsidR="00553EB5" w:rsidRPr="00CA4C2E" w:rsidRDefault="00553EB5" w:rsidP="00553EB5">
      <w:pPr>
        <w:rPr>
          <w:sz w:val="12"/>
        </w:rPr>
      </w:pPr>
      <w:r w:rsidRPr="00CA4C2E">
        <w:rPr>
          <w:sz w:val="12"/>
        </w:rPr>
        <w:t xml:space="preserve">Acemoglu and Linn divided specific drugs into categories depending on the age of the population that primarily used them. The results showed a strong relationship between market size and the entry of new drugs. As baby boomers aged over a 30-year period, the market for drugs mostly consumed by the young declined, while those used by older individuals increased. This produced a matching change in the number of new drugs in each category. </w:t>
      </w:r>
      <w:r w:rsidRPr="00CA4C2E">
        <w:rPr>
          <w:rStyle w:val="StyleUnderline"/>
        </w:rPr>
        <w:t>A 1-percent increase in the potential market size led to a 6-percent increase in the number of new drugs entering that market</w:t>
      </w:r>
      <w:r w:rsidRPr="00CA4C2E">
        <w:rPr>
          <w:sz w:val="12"/>
        </w:rPr>
        <w:t xml:space="preserve">. Although much of this increase came from generics, </w:t>
      </w:r>
      <w:r w:rsidRPr="00CA4C2E">
        <w:rPr>
          <w:rStyle w:val="StyleUnderline"/>
        </w:rPr>
        <w:t xml:space="preserve">both the number of </w:t>
      </w:r>
      <w:proofErr w:type="spellStart"/>
      <w:r w:rsidRPr="00CA4C2E">
        <w:rPr>
          <w:rStyle w:val="StyleUnderline"/>
        </w:rPr>
        <w:t>nongeneric</w:t>
      </w:r>
      <w:proofErr w:type="spellEnd"/>
      <w:r w:rsidRPr="00CA4C2E">
        <w:rPr>
          <w:rStyle w:val="StyleUnderline"/>
        </w:rPr>
        <w:t xml:space="preserve"> drugs (those not identical or bioequivalent to an existing drug) and the number of new molecular compounds</w:t>
      </w:r>
      <w:r w:rsidRPr="00CA4C2E">
        <w:rPr>
          <w:sz w:val="12"/>
        </w:rPr>
        <w:t xml:space="preserve"> (drugs containing an active component that has never been approved by the FDA or marketed in the United States) </w:t>
      </w:r>
      <w:r w:rsidRPr="00CA4C2E">
        <w:rPr>
          <w:rStyle w:val="StyleUnderline"/>
        </w:rPr>
        <w:t>increased by at least 4 percent</w:t>
      </w:r>
      <w:r w:rsidRPr="00CA4C2E">
        <w:rPr>
          <w:sz w:val="12"/>
        </w:rPr>
        <w:t>. They also found that drug firms anticipated these demographic changes with a lead of 10 to 20 years.</w:t>
      </w:r>
    </w:p>
    <w:p w14:paraId="740F94AB" w14:textId="77777777" w:rsidR="00553EB5" w:rsidRPr="00CA4C2E" w:rsidRDefault="00553EB5" w:rsidP="00553EB5">
      <w:pPr>
        <w:rPr>
          <w:sz w:val="12"/>
        </w:rPr>
      </w:pPr>
      <w:r w:rsidRPr="00CA4C2E">
        <w:rPr>
          <w:sz w:val="12"/>
        </w:rPr>
        <w:t xml:space="preserve">Another study, by </w:t>
      </w:r>
      <w:proofErr w:type="spellStart"/>
      <w:r w:rsidRPr="00CA4C2E">
        <w:rPr>
          <w:rStyle w:val="StyleUnderline"/>
          <w:highlight w:val="green"/>
        </w:rPr>
        <w:t>Giaccotto</w:t>
      </w:r>
      <w:proofErr w:type="spellEnd"/>
      <w:r w:rsidRPr="00CA4C2E">
        <w:rPr>
          <w:rStyle w:val="StyleUnderline"/>
          <w:highlight w:val="green"/>
        </w:rPr>
        <w:t xml:space="preserve">, </w:t>
      </w:r>
      <w:proofErr w:type="spellStart"/>
      <w:r w:rsidRPr="00CA4C2E">
        <w:rPr>
          <w:rStyle w:val="StyleUnderline"/>
          <w:highlight w:val="green"/>
        </w:rPr>
        <w:t>Santerre</w:t>
      </w:r>
      <w:proofErr w:type="spellEnd"/>
      <w:r w:rsidRPr="00CA4C2E">
        <w:rPr>
          <w:rStyle w:val="StyleUnderline"/>
          <w:highlight w:val="green"/>
        </w:rPr>
        <w:t>, and Vernon, found</w:t>
      </w:r>
      <w:r w:rsidRPr="00CA4C2E">
        <w:rPr>
          <w:rStyle w:val="StyleUnderline"/>
        </w:rPr>
        <w:t xml:space="preserve"> a strong link between real drug prices and firm R&amp;D</w:t>
      </w:r>
      <w:r w:rsidRPr="00CA4C2E">
        <w:rPr>
          <w:sz w:val="12"/>
        </w:rPr>
        <w:t xml:space="preserve">.76 Their 2005 study focused on R&amp;D intensity (the ratio of R&amp;D spending to product sales) rather than the level of research, and found that real drug prices, real GDP per capita, and the amount of foreign sales as a percentage of total sales all had a strong impact on R&amp;D intensity the following year. Specifically, </w:t>
      </w:r>
      <w:r w:rsidRPr="00CA4C2E">
        <w:rPr>
          <w:rStyle w:val="StyleUnderline"/>
        </w:rPr>
        <w:t>a 10-percent increase in real prices caused firms to increase their R&amp;D intensity by nearly 6 percent the following year</w:t>
      </w:r>
      <w:r w:rsidRPr="00CA4C2E">
        <w:rPr>
          <w:sz w:val="12"/>
        </w:rPr>
        <w:t xml:space="preserve">. Applying this result to the past, they estimated that </w:t>
      </w:r>
      <w:r w:rsidRPr="00CA4C2E">
        <w:rPr>
          <w:rStyle w:val="Emphasis"/>
          <w:highlight w:val="green"/>
        </w:rPr>
        <w:t>if drug prices had not increased</w:t>
      </w:r>
      <w:r w:rsidRPr="00CA4C2E">
        <w:rPr>
          <w:rStyle w:val="Emphasis"/>
        </w:rPr>
        <w:t xml:space="preserve"> in real terms </w:t>
      </w:r>
      <w:r w:rsidRPr="00CA4C2E">
        <w:rPr>
          <w:rStyle w:val="Emphasis"/>
          <w:highlight w:val="green"/>
        </w:rPr>
        <w:t>between 1980 and 2001, R&amp;D</w:t>
      </w:r>
      <w:r w:rsidRPr="00CA4C2E">
        <w:rPr>
          <w:rStyle w:val="Emphasis"/>
        </w:rPr>
        <w:t xml:space="preserve"> spending </w:t>
      </w:r>
      <w:r w:rsidRPr="00CA4C2E">
        <w:rPr>
          <w:rStyle w:val="Emphasis"/>
          <w:highlight w:val="green"/>
        </w:rPr>
        <w:t>would have been 30 percent below its actual level</w:t>
      </w:r>
      <w:r w:rsidRPr="00CA4C2E">
        <w:rPr>
          <w:sz w:val="12"/>
        </w:rPr>
        <w:t xml:space="preserve">. </w:t>
      </w:r>
      <w:r w:rsidRPr="00CA4C2E">
        <w:rPr>
          <w:rStyle w:val="StyleUnderline"/>
        </w:rPr>
        <w:t>The number of new drugs entering the market during this time would have fallen by between 330 and 365, or about one-third of the actual number</w:t>
      </w:r>
      <w:r w:rsidRPr="00CA4C2E">
        <w:rPr>
          <w:sz w:val="12"/>
        </w:rPr>
        <w:t>.</w:t>
      </w:r>
    </w:p>
    <w:p w14:paraId="5F4735F0" w14:textId="77777777" w:rsidR="007C043D" w:rsidRDefault="00553EB5" w:rsidP="00553EB5">
      <w:pPr>
        <w:rPr>
          <w:rStyle w:val="StyleUnderline"/>
        </w:rPr>
      </w:pPr>
      <w:r w:rsidRPr="00CA4C2E">
        <w:rPr>
          <w:sz w:val="12"/>
        </w:rPr>
        <w:t xml:space="preserve">Some studies have tried to estimate the impact of future price controls on research. </w:t>
      </w:r>
      <w:r w:rsidRPr="00CA4C2E">
        <w:rPr>
          <w:rStyle w:val="StyleUnderline"/>
        </w:rPr>
        <w:t xml:space="preserve">In 2005, economists Thomas </w:t>
      </w:r>
      <w:r w:rsidRPr="00CA4C2E">
        <w:rPr>
          <w:rStyle w:val="StyleUnderline"/>
          <w:highlight w:val="green"/>
        </w:rPr>
        <w:t>Abbott</w:t>
      </w:r>
      <w:r w:rsidRPr="00CA4C2E">
        <w:rPr>
          <w:rStyle w:val="StyleUnderline"/>
        </w:rPr>
        <w:t xml:space="preserve"> of Thomson-</w:t>
      </w:r>
      <w:proofErr w:type="spellStart"/>
      <w:r w:rsidRPr="00CA4C2E">
        <w:rPr>
          <w:rStyle w:val="StyleUnderline"/>
        </w:rPr>
        <w:t>Medstat</w:t>
      </w:r>
      <w:proofErr w:type="spellEnd"/>
      <w:r w:rsidRPr="00CA4C2E">
        <w:rPr>
          <w:rStyle w:val="StyleUnderline"/>
        </w:rPr>
        <w:t xml:space="preserve"> </w:t>
      </w:r>
      <w:r w:rsidRPr="00CA4C2E">
        <w:rPr>
          <w:rStyle w:val="StyleUnderline"/>
          <w:highlight w:val="green"/>
        </w:rPr>
        <w:t>and</w:t>
      </w:r>
      <w:r w:rsidRPr="00CA4C2E">
        <w:rPr>
          <w:rStyle w:val="StyleUnderline"/>
        </w:rPr>
        <w:t xml:space="preserve"> John A. </w:t>
      </w:r>
      <w:r w:rsidRPr="00CA4C2E">
        <w:rPr>
          <w:rStyle w:val="StyleUnderline"/>
          <w:highlight w:val="green"/>
        </w:rPr>
        <w:t>Vernon</w:t>
      </w:r>
    </w:p>
    <w:p w14:paraId="288E548F" w14:textId="77777777" w:rsidR="007C043D" w:rsidRDefault="007C043D" w:rsidP="00553EB5">
      <w:pPr>
        <w:rPr>
          <w:rStyle w:val="StyleUnderline"/>
        </w:rPr>
      </w:pPr>
    </w:p>
    <w:p w14:paraId="22F8AC8F" w14:textId="77777777" w:rsidR="007C043D" w:rsidRDefault="007C043D" w:rsidP="00553EB5">
      <w:pPr>
        <w:rPr>
          <w:rStyle w:val="StyleUnderline"/>
        </w:rPr>
      </w:pPr>
    </w:p>
    <w:p w14:paraId="6B8C8343" w14:textId="77777777" w:rsidR="007C043D" w:rsidRDefault="007C043D" w:rsidP="00553EB5">
      <w:pPr>
        <w:rPr>
          <w:rStyle w:val="StyleUnderline"/>
        </w:rPr>
      </w:pPr>
    </w:p>
    <w:p w14:paraId="46C17D5E" w14:textId="77777777" w:rsidR="007C043D" w:rsidRDefault="007C043D" w:rsidP="00553EB5">
      <w:pPr>
        <w:rPr>
          <w:rStyle w:val="StyleUnderline"/>
        </w:rPr>
      </w:pPr>
    </w:p>
    <w:p w14:paraId="1CE91C40" w14:textId="77777777" w:rsidR="007C043D" w:rsidRDefault="007C043D" w:rsidP="00553EB5">
      <w:pPr>
        <w:rPr>
          <w:rStyle w:val="StyleUnderline"/>
        </w:rPr>
      </w:pPr>
    </w:p>
    <w:p w14:paraId="7301A2F4" w14:textId="77777777" w:rsidR="007C043D" w:rsidRDefault="007C043D" w:rsidP="00553EB5">
      <w:pPr>
        <w:rPr>
          <w:rStyle w:val="StyleUnderline"/>
        </w:rPr>
      </w:pPr>
    </w:p>
    <w:p w14:paraId="14C76586" w14:textId="35ED7DD8" w:rsidR="00553EB5" w:rsidRPr="00CA4C2E" w:rsidRDefault="00553EB5" w:rsidP="00553EB5">
      <w:pPr>
        <w:rPr>
          <w:sz w:val="12"/>
        </w:rPr>
      </w:pPr>
      <w:r w:rsidRPr="00CA4C2E">
        <w:rPr>
          <w:rStyle w:val="StyleUnderline"/>
        </w:rPr>
        <w:lastRenderedPageBreak/>
        <w:t xml:space="preserve"> </w:t>
      </w:r>
      <w:r w:rsidRPr="00CA4C2E">
        <w:rPr>
          <w:rStyle w:val="StyleUnderline"/>
          <w:highlight w:val="green"/>
        </w:rPr>
        <w:t>found</w:t>
      </w:r>
      <w:r w:rsidRPr="00CA4C2E">
        <w:rPr>
          <w:rStyle w:val="StyleUnderline"/>
        </w:rPr>
        <w:t xml:space="preserve"> a strong impact on future innovation</w:t>
      </w:r>
      <w:r w:rsidRPr="00CA4C2E">
        <w:rPr>
          <w:sz w:val="12"/>
        </w:rPr>
        <w:t xml:space="preserve">.77 They used the history of specific firms to look at the impact of prices on the initial decision whether to start Phase I trials on a perspective drug. With data on actual development costs, drug revenues, and a measure of the uncertainty facing firms, they found that minor price changes would have relatively little effect. </w:t>
      </w:r>
      <w:r w:rsidRPr="00CA4C2E">
        <w:rPr>
          <w:rStyle w:val="StyleUnderline"/>
        </w:rPr>
        <w:t>A price decline of 5 to 10 percent would reduce product development by about 5 percent</w:t>
      </w:r>
      <w:r w:rsidRPr="00CA4C2E">
        <w:rPr>
          <w:sz w:val="12"/>
        </w:rPr>
        <w:t xml:space="preserve">. But larger price declines would have a more serious impact. For example, </w:t>
      </w:r>
      <w:r w:rsidRPr="00CA4C2E">
        <w:rPr>
          <w:rStyle w:val="Emphasis"/>
          <w:highlight w:val="green"/>
        </w:rPr>
        <w:t>a price cut of 40</w:t>
      </w:r>
      <w:r w:rsidRPr="00CA4C2E">
        <w:rPr>
          <w:rStyle w:val="Emphasis"/>
        </w:rPr>
        <w:t xml:space="preserve"> to 45 </w:t>
      </w:r>
      <w:r w:rsidRPr="00CA4C2E">
        <w:rPr>
          <w:rStyle w:val="Emphasis"/>
          <w:highlight w:val="green"/>
        </w:rPr>
        <w:t>percent</w:t>
      </w:r>
      <w:r w:rsidRPr="00CA4C2E">
        <w:rPr>
          <w:rStyle w:val="Emphasis"/>
        </w:rPr>
        <w:t xml:space="preserve"> in real terms </w:t>
      </w:r>
      <w:r w:rsidRPr="00CA4C2E">
        <w:rPr>
          <w:rStyle w:val="Emphasis"/>
          <w:highlight w:val="green"/>
        </w:rPr>
        <w:t>would reduce</w:t>
      </w:r>
      <w:r w:rsidRPr="00CA4C2E">
        <w:rPr>
          <w:rStyle w:val="Emphasis"/>
        </w:rPr>
        <w:t xml:space="preserve"> the number of new </w:t>
      </w:r>
      <w:r w:rsidRPr="00CA4C2E">
        <w:rPr>
          <w:rStyle w:val="Emphasis"/>
          <w:highlight w:val="green"/>
        </w:rPr>
        <w:t>development</w:t>
      </w:r>
      <w:r w:rsidRPr="00CA4C2E">
        <w:rPr>
          <w:rStyle w:val="Emphasis"/>
        </w:rPr>
        <w:t xml:space="preserve"> projects </w:t>
      </w:r>
      <w:r w:rsidRPr="00CA4C2E">
        <w:rPr>
          <w:rStyle w:val="Emphasis"/>
          <w:highlight w:val="green"/>
        </w:rPr>
        <w:t>by</w:t>
      </w:r>
      <w:r w:rsidRPr="00CA4C2E">
        <w:rPr>
          <w:rStyle w:val="Emphasis"/>
        </w:rPr>
        <w:t xml:space="preserve"> 50 to </w:t>
      </w:r>
      <w:r w:rsidRPr="00CA4C2E">
        <w:rPr>
          <w:rStyle w:val="Emphasis"/>
          <w:highlight w:val="green"/>
        </w:rPr>
        <w:t>60 percent</w:t>
      </w:r>
      <w:r w:rsidRPr="00CA4C2E">
        <w:rPr>
          <w:sz w:val="12"/>
        </w:rPr>
        <w:t>.</w:t>
      </w:r>
    </w:p>
    <w:p w14:paraId="408E93D5" w14:textId="77777777" w:rsidR="00553EB5" w:rsidRPr="00CA4C2E" w:rsidRDefault="00553EB5" w:rsidP="00553EB5">
      <w:pPr>
        <w:rPr>
          <w:sz w:val="12"/>
        </w:rPr>
      </w:pPr>
      <w:r w:rsidRPr="00CA4C2E">
        <w:rPr>
          <w:rStyle w:val="StyleUnderline"/>
        </w:rPr>
        <w:t>A 2006 study by Frank Lichtenberg</w:t>
      </w:r>
      <w:r w:rsidRPr="00CA4C2E">
        <w:rPr>
          <w:sz w:val="12"/>
        </w:rPr>
        <w:t xml:space="preserve"> looks at relationships between expected market revenues on the one hand and both the number of chemotherapy regimens for treating a cancer site (i.e., skin, lungs) and the number of articles published in scientific journals pertaining to drug therapy for that cancer site.78 As the importation of drugs would decrease the U.S. price and therefore the expected revenues, Lichtenberg hypothesized that importation would cause both the number of regimens and the number of publications to fall. He started by assuming that the responsiveness of innovation to a change in revenues is at least as great as its responsiveness to the number of patients. To estimate the latter, he </w:t>
      </w:r>
      <w:r w:rsidRPr="00CA4C2E">
        <w:rPr>
          <w:rStyle w:val="StyleUnderline"/>
        </w:rPr>
        <w:t>looked at both changes in the number of patents with particular types of cancer in Canada and the United States, and the number of regimens and research papers devoted to that type of cancer</w:t>
      </w:r>
      <w:r w:rsidRPr="00CA4C2E">
        <w:rPr>
          <w:sz w:val="12"/>
        </w:rPr>
        <w:t xml:space="preserve">. The results showed the elasticity of the number of cancer patients to the number of chemotherapy regimens available to treat a specific type of cancer is 0.53. The elasticity of journal citations is 0.60. Therefore, </w:t>
      </w:r>
      <w:r w:rsidRPr="00CA4C2E">
        <w:rPr>
          <w:rStyle w:val="Emphasis"/>
          <w:highlight w:val="green"/>
        </w:rPr>
        <w:t>a 10-percent fall in drug prices</w:t>
      </w:r>
      <w:r w:rsidRPr="00CA4C2E">
        <w:rPr>
          <w:rStyle w:val="Emphasis"/>
        </w:rPr>
        <w:t xml:space="preserve"> is likely to </w:t>
      </w:r>
      <w:r w:rsidRPr="00CA4C2E">
        <w:rPr>
          <w:rStyle w:val="Emphasis"/>
          <w:highlight w:val="green"/>
        </w:rPr>
        <w:t>cause a</w:t>
      </w:r>
      <w:r w:rsidRPr="00CA4C2E">
        <w:rPr>
          <w:rStyle w:val="Emphasis"/>
        </w:rPr>
        <w:t xml:space="preserve"> 5- to </w:t>
      </w:r>
      <w:r w:rsidRPr="00CA4C2E">
        <w:rPr>
          <w:rStyle w:val="Emphasis"/>
          <w:highlight w:val="green"/>
        </w:rPr>
        <w:t>6-percent decline in</w:t>
      </w:r>
      <w:r w:rsidRPr="00CA4C2E">
        <w:rPr>
          <w:rStyle w:val="Emphasis"/>
        </w:rPr>
        <w:t xml:space="preserve"> both </w:t>
      </w:r>
      <w:r w:rsidRPr="00CA4C2E">
        <w:rPr>
          <w:rStyle w:val="Emphasis"/>
          <w:highlight w:val="green"/>
        </w:rPr>
        <w:t>cancer regimens and research</w:t>
      </w:r>
      <w:r w:rsidRPr="00CA4C2E">
        <w:rPr>
          <w:rStyle w:val="Emphasis"/>
        </w:rPr>
        <w:t xml:space="preserve"> articles</w:t>
      </w:r>
      <w:r w:rsidRPr="00CA4C2E">
        <w:rPr>
          <w:sz w:val="12"/>
        </w:rPr>
        <w:t>.</w:t>
      </w:r>
    </w:p>
    <w:p w14:paraId="38CA172A" w14:textId="77777777" w:rsidR="00553EB5" w:rsidRPr="00CA4C2E" w:rsidRDefault="00553EB5" w:rsidP="00553EB5">
      <w:pPr>
        <w:rPr>
          <w:sz w:val="12"/>
        </w:rPr>
      </w:pPr>
      <w:r w:rsidRPr="00CA4C2E">
        <w:rPr>
          <w:sz w:val="12"/>
        </w:rPr>
        <w:t xml:space="preserve">The study also looked at the relationship between the number of innovations within a company (defined as FDA-approved active ingredients contained in products sold by the company that are not contained in any other company’s products) and the number of its employees. </w:t>
      </w:r>
      <w:r w:rsidRPr="00CA4C2E">
        <w:rPr>
          <w:rStyle w:val="StyleUnderline"/>
        </w:rPr>
        <w:t>It finds an elasticity of 0.71 across 14 pharmaceutical companies; a 10-percent reduction in new approved active ingredients would cut the number of employees by 7 percent.</w:t>
      </w:r>
    </w:p>
    <w:p w14:paraId="3BE7765B" w14:textId="77777777" w:rsidR="00553EB5" w:rsidRPr="00CA4C2E" w:rsidRDefault="00553EB5" w:rsidP="00553EB5">
      <w:pPr>
        <w:rPr>
          <w:sz w:val="12"/>
        </w:rPr>
      </w:pPr>
      <w:r w:rsidRPr="00CA4C2E">
        <w:rPr>
          <w:sz w:val="12"/>
        </w:rPr>
        <w:t xml:space="preserve">In 2009, </w:t>
      </w:r>
      <w:r w:rsidRPr="00CA4C2E">
        <w:rPr>
          <w:rStyle w:val="StyleUnderline"/>
        </w:rPr>
        <w:t xml:space="preserve">economists Abdulkadir </w:t>
      </w:r>
      <w:proofErr w:type="spellStart"/>
      <w:r w:rsidRPr="00CA4C2E">
        <w:rPr>
          <w:rStyle w:val="StyleUnderline"/>
        </w:rPr>
        <w:t>Civan</w:t>
      </w:r>
      <w:proofErr w:type="spellEnd"/>
      <w:r w:rsidRPr="00CA4C2E">
        <w:rPr>
          <w:rStyle w:val="StyleUnderline"/>
        </w:rPr>
        <w:t xml:space="preserve"> and Michael Maloney</w:t>
      </w:r>
      <w:r w:rsidRPr="00CA4C2E">
        <w:rPr>
          <w:sz w:val="12"/>
        </w:rPr>
        <w:t xml:space="preserve"> looked at both the existing drugs available to treat specific diseases and the number of new drugs in development for those same diseases.79 After correcting for the number of existing treatments available for a specific condition, they </w:t>
      </w:r>
      <w:r w:rsidRPr="00CA4C2E">
        <w:rPr>
          <w:rStyle w:val="StyleUnderline"/>
        </w:rPr>
        <w:t>found a positive relationship between the average price of available drugs and the number of new drugs being developed. A 30-percent increase in drug prices for a given condition would increase the number of drugs in development for that condition by 25 percent</w:t>
      </w:r>
      <w:r w:rsidRPr="00CA4C2E">
        <w:rPr>
          <w:sz w:val="12"/>
        </w:rPr>
        <w:t xml:space="preserve">. Of course, </w:t>
      </w:r>
      <w:r w:rsidRPr="00CA4C2E">
        <w:rPr>
          <w:rStyle w:val="Emphasis"/>
          <w:highlight w:val="green"/>
        </w:rPr>
        <w:t>as generics enter the market</w:t>
      </w:r>
      <w:r w:rsidRPr="00CA4C2E">
        <w:rPr>
          <w:rStyle w:val="Emphasis"/>
        </w:rPr>
        <w:t xml:space="preserve"> in response to favorable market conditions, </w:t>
      </w:r>
      <w:r w:rsidRPr="00CA4C2E">
        <w:rPr>
          <w:rStyle w:val="Emphasis"/>
          <w:highlight w:val="green"/>
        </w:rPr>
        <w:t>prices</w:t>
      </w:r>
      <w:r w:rsidRPr="00CA4C2E">
        <w:rPr>
          <w:rStyle w:val="Emphasis"/>
        </w:rPr>
        <w:t xml:space="preserve"> usually </w:t>
      </w:r>
      <w:r w:rsidRPr="00CA4C2E">
        <w:rPr>
          <w:rStyle w:val="Emphasis"/>
          <w:highlight w:val="green"/>
        </w:rPr>
        <w:t>fall</w:t>
      </w:r>
      <w:r w:rsidRPr="00CA4C2E">
        <w:rPr>
          <w:sz w:val="12"/>
        </w:rPr>
        <w:t>.</w:t>
      </w:r>
    </w:p>
    <w:p w14:paraId="39B46191" w14:textId="77777777" w:rsidR="00553EB5" w:rsidRPr="00CA4C2E" w:rsidRDefault="00553EB5" w:rsidP="00553EB5">
      <w:pPr>
        <w:rPr>
          <w:sz w:val="12"/>
        </w:rPr>
      </w:pPr>
      <w:r w:rsidRPr="00CA4C2E">
        <w:rPr>
          <w:sz w:val="12"/>
        </w:rPr>
        <w:t xml:space="preserve">Economists Joseph </w:t>
      </w:r>
      <w:proofErr w:type="spellStart"/>
      <w:r w:rsidRPr="00CA4C2E">
        <w:rPr>
          <w:sz w:val="12"/>
        </w:rPr>
        <w:t>Golec</w:t>
      </w:r>
      <w:proofErr w:type="spellEnd"/>
      <w:r w:rsidRPr="00CA4C2E">
        <w:rPr>
          <w:sz w:val="12"/>
        </w:rPr>
        <w:t xml:space="preserve"> of the University of Connecticut and John A. Vernon looked at the relationship between an index of drug prices in both the United States and Europe and the profitability, research spending, and stock price of U.S. and EU pharmaceutical firms, respectively.80 </w:t>
      </w:r>
      <w:r w:rsidRPr="00CA4C2E">
        <w:rPr>
          <w:rStyle w:val="StyleUnderline"/>
        </w:rPr>
        <w:t>Between 1993 and 2004, European price controls prevented pharmaceutical prices from rising in inflation-adjusted terms, whereas real prices in the United States rose by 50 percent</w:t>
      </w:r>
      <w:r w:rsidRPr="00CA4C2E">
        <w:rPr>
          <w:sz w:val="12"/>
        </w:rPr>
        <w:t xml:space="preserve">. However, </w:t>
      </w:r>
      <w:r w:rsidRPr="00CA4C2E">
        <w:rPr>
          <w:rStyle w:val="StyleUnderline"/>
        </w:rPr>
        <w:t>the authors found a statistically significant positive correlation (0.64) between changes in the price increases and R&amp;D spending</w:t>
      </w:r>
      <w:r w:rsidRPr="00CA4C2E">
        <w:rPr>
          <w:sz w:val="12"/>
        </w:rPr>
        <w:t>.81</w:t>
      </w:r>
    </w:p>
    <w:p w14:paraId="28E9AC67" w14:textId="386396E0" w:rsidR="00553EB5" w:rsidRDefault="00553EB5" w:rsidP="00553EB5">
      <w:pPr>
        <w:rPr>
          <w:sz w:val="12"/>
        </w:rPr>
      </w:pPr>
      <w:r w:rsidRPr="00CA4C2E">
        <w:rPr>
          <w:sz w:val="12"/>
        </w:rPr>
        <w:t xml:space="preserve">Market conditions not only affected the size of research spending, it also affected its location. Looking at other sets of data, they found </w:t>
      </w:r>
      <w:r w:rsidRPr="00CA4C2E">
        <w:rPr>
          <w:rStyle w:val="StyleUnderline"/>
        </w:rPr>
        <w:t>biopharmaceutical research in the EU countries exceeded research conducted in the United States by 24 percent in 1986. But by 2004, U.S. levels were 15 percent greater than EU levels</w:t>
      </w:r>
      <w:r w:rsidRPr="00CA4C2E">
        <w:rPr>
          <w:sz w:val="12"/>
        </w:rPr>
        <w:t xml:space="preserve">.82 This is mostly </w:t>
      </w:r>
      <w:r w:rsidRPr="00CA4C2E">
        <w:rPr>
          <w:rStyle w:val="StyleUnderline"/>
        </w:rPr>
        <w:t>due to EU spending stalling between 1997 and 2001</w:t>
      </w:r>
      <w:r w:rsidRPr="00CA4C2E">
        <w:rPr>
          <w:sz w:val="12"/>
        </w:rPr>
        <w:t xml:space="preserve">, roughly the same time the two price indexes diverged. </w:t>
      </w:r>
      <w:r w:rsidRPr="00CA4C2E">
        <w:rPr>
          <w:rStyle w:val="Emphasis"/>
        </w:rPr>
        <w:t xml:space="preserve">Total </w:t>
      </w:r>
      <w:r w:rsidRPr="00CA4C2E">
        <w:rPr>
          <w:rStyle w:val="Emphasis"/>
          <w:highlight w:val="green"/>
        </w:rPr>
        <w:t>U.S.</w:t>
      </w:r>
      <w:r w:rsidRPr="00CA4C2E">
        <w:rPr>
          <w:rStyle w:val="Emphasis"/>
        </w:rPr>
        <w:t xml:space="preserve"> </w:t>
      </w:r>
      <w:r w:rsidRPr="00CA4C2E">
        <w:rPr>
          <w:rStyle w:val="Emphasis"/>
          <w:highlight w:val="green"/>
        </w:rPr>
        <w:t>biopharma research</w:t>
      </w:r>
      <w:r w:rsidRPr="00CA4C2E">
        <w:rPr>
          <w:rStyle w:val="Emphasis"/>
        </w:rPr>
        <w:t xml:space="preserve"> by foreign firms </w:t>
      </w:r>
      <w:r w:rsidRPr="00CA4C2E">
        <w:rPr>
          <w:rStyle w:val="Emphasis"/>
          <w:highlight w:val="green"/>
        </w:rPr>
        <w:t>has been growing</w:t>
      </w:r>
      <w:r w:rsidRPr="00CA4C2E">
        <w:rPr>
          <w:rStyle w:val="Emphasis"/>
        </w:rPr>
        <w:t xml:space="preserve"> at a </w:t>
      </w:r>
      <w:r w:rsidRPr="00CA4C2E">
        <w:rPr>
          <w:rStyle w:val="Emphasis"/>
          <w:highlight w:val="green"/>
        </w:rPr>
        <w:t>faster</w:t>
      </w:r>
      <w:r w:rsidRPr="00CA4C2E">
        <w:rPr>
          <w:rStyle w:val="Emphasis"/>
        </w:rPr>
        <w:t xml:space="preserve"> rate </w:t>
      </w:r>
      <w:r w:rsidRPr="00CA4C2E">
        <w:rPr>
          <w:rStyle w:val="Emphasis"/>
          <w:highlight w:val="green"/>
        </w:rPr>
        <w:t>than foreign research</w:t>
      </w:r>
      <w:r w:rsidRPr="00CA4C2E">
        <w:rPr>
          <w:rStyle w:val="Emphasis"/>
        </w:rPr>
        <w:t xml:space="preserve"> by U.S. firms, largely </w:t>
      </w:r>
      <w:r w:rsidRPr="00CA4C2E">
        <w:rPr>
          <w:rStyle w:val="Emphasis"/>
          <w:highlight w:val="green"/>
        </w:rPr>
        <w:t>because</w:t>
      </w:r>
      <w:r w:rsidRPr="00CA4C2E">
        <w:rPr>
          <w:rStyle w:val="Emphasis"/>
        </w:rPr>
        <w:t xml:space="preserve"> U.S. </w:t>
      </w:r>
      <w:r w:rsidRPr="00CA4C2E">
        <w:rPr>
          <w:rStyle w:val="Emphasis"/>
          <w:highlight w:val="green"/>
        </w:rPr>
        <w:t>prices for on-patent drugs are higher</w:t>
      </w:r>
      <w:r w:rsidRPr="00CA4C2E">
        <w:rPr>
          <w:rStyle w:val="Emphasis"/>
        </w:rPr>
        <w:t xml:space="preserve"> than those in Europe</w:t>
      </w:r>
      <w:r w:rsidRPr="00CA4C2E">
        <w:rPr>
          <w:sz w:val="12"/>
        </w:rPr>
        <w:t>. Higher prices have therefore caused foreign companies to divert their attention to the U.S. market, thereby strengthening the U.S. domestic industry.</w:t>
      </w:r>
    </w:p>
    <w:p w14:paraId="129ACD7C" w14:textId="77777777" w:rsidR="00553EB5" w:rsidRDefault="00553EB5" w:rsidP="00553EB5">
      <w:pPr>
        <w:pStyle w:val="Heading4"/>
      </w:pPr>
      <w:r>
        <w:t>IP enables critical information sharing</w:t>
      </w:r>
    </w:p>
    <w:p w14:paraId="57C9D90D" w14:textId="77777777" w:rsidR="00553EB5" w:rsidRPr="00CB71DC" w:rsidRDefault="00553EB5" w:rsidP="00553EB5">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75989ABE" w14:textId="77777777" w:rsidR="00553EB5" w:rsidRPr="00964595" w:rsidRDefault="00553EB5" w:rsidP="00553EB5">
      <w:pPr>
        <w:rPr>
          <w:sz w:val="12"/>
        </w:rPr>
      </w:pPr>
      <w:r w:rsidRPr="00451628">
        <w:rPr>
          <w:rStyle w:val="StyleUnderline"/>
          <w:highlight w:val="green"/>
        </w:rPr>
        <w:lastRenderedPageBreak/>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7A754EC0" w14:textId="77777777" w:rsidR="00553EB5" w:rsidRPr="00987A88" w:rsidRDefault="00553EB5" w:rsidP="00553EB5">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5F9FDAD4" w14:textId="180DE072" w:rsidR="00553EB5" w:rsidRPr="00553EB5" w:rsidRDefault="00553EB5" w:rsidP="00553EB5">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69F98148" w14:textId="77777777" w:rsidR="009B29FA" w:rsidRDefault="009B29FA" w:rsidP="009B29FA">
      <w:pPr>
        <w:pStyle w:val="Heading4"/>
      </w:pPr>
      <w:r>
        <w:t xml:space="preserve">Unpatented medicine cause counterfeits— </w:t>
      </w:r>
    </w:p>
    <w:p w14:paraId="23E18C29" w14:textId="77777777" w:rsidR="009B29FA" w:rsidRPr="00EB7F16" w:rsidRDefault="009B29FA" w:rsidP="009B29FA">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9" w:history="1">
        <w:r w:rsidRPr="00EB7F16">
          <w:rPr>
            <w:rStyle w:val="Hyperlink"/>
          </w:rPr>
          <w:t>https://www.ipwatchdog.com/2016/06/27/counterfeit-medicines-ip-patient-safety/id=70397/</w:t>
        </w:r>
      </w:hyperlink>
      <w:r w:rsidRPr="00EB7F16">
        <w:t>] RR</w:t>
      </w:r>
    </w:p>
    <w:p w14:paraId="1ECAD50B" w14:textId="77777777" w:rsidR="009B29FA" w:rsidRDefault="009B29FA" w:rsidP="009B29FA">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665BB9CC" w14:textId="77777777" w:rsidR="009B29FA" w:rsidRDefault="009B29FA" w:rsidP="009B29FA">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67F3A6CA" w14:textId="77777777" w:rsidR="009B29FA" w:rsidRPr="00013961" w:rsidRDefault="009B29FA" w:rsidP="009B29FA">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w:t>
      </w:r>
      <w:r>
        <w:lastRenderedPageBreak/>
        <w:t>of health technologies.”[2] The High Level Panel is a thinly veiled attempt to undermine the intellectual property rights architecture that incentivizes pharmaceutical innovation and protects patients from counterfeit medicines.</w:t>
      </w:r>
    </w:p>
    <w:p w14:paraId="095291DE" w14:textId="77777777" w:rsidR="009B29FA" w:rsidRDefault="009B29FA" w:rsidP="009B29FA">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3FB29624" w14:textId="77777777" w:rsidR="009B29FA" w:rsidRDefault="009B29FA" w:rsidP="009B29FA">
      <w:r>
        <w:t>[Kristina]</w:t>
      </w:r>
    </w:p>
    <w:p w14:paraId="4136A82A" w14:textId="77777777" w:rsidR="009B29FA" w:rsidRDefault="009B29FA" w:rsidP="009B29FA">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68DE18DD" w14:textId="77777777" w:rsidR="009B29FA" w:rsidRDefault="009B29FA" w:rsidP="009B29FA">
      <w:r>
        <w:t>While difficult to measure, estimates do exist on the extent of the market for counterfeit drugs and the harm done to human health. As noted in my chapter in the OECD report,</w:t>
      </w:r>
    </w:p>
    <w:p w14:paraId="2B6CCCAC" w14:textId="77777777" w:rsidR="009B29FA" w:rsidRDefault="009B29FA" w:rsidP="009B29FA">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07F4BC07" w14:textId="77777777" w:rsidR="009B29FA" w:rsidRDefault="009B29FA" w:rsidP="009B29FA">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52DE0E57" w14:textId="77777777" w:rsidR="009B29FA" w:rsidRDefault="009B29FA" w:rsidP="009B29FA">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2BD9097B" w14:textId="77777777" w:rsidR="009B29FA" w:rsidRPr="0018415E" w:rsidRDefault="009B29FA" w:rsidP="009B29FA">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0" w:history="1">
        <w:r w:rsidRPr="0051543C">
          <w:rPr>
            <w:rStyle w:val="Hyperlink"/>
          </w:rPr>
          <w:t>https://theconversation.com/why-your-generic-drugs-may-not-be-safe-and-the-fda-may-be-too-lax-125529</w:t>
        </w:r>
      </w:hyperlink>
      <w:r>
        <w:t>] RR</w:t>
      </w:r>
    </w:p>
    <w:p w14:paraId="404D8069" w14:textId="77777777" w:rsidR="009B29FA" w:rsidRDefault="009B29FA" w:rsidP="009B29FA">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84415FB" w14:textId="77777777" w:rsidR="009B29FA" w:rsidRDefault="009B29FA" w:rsidP="009B29FA">
      <w:r>
        <w:lastRenderedPageBreak/>
        <w:t>As a pharmacist, I know that the safety of prescription medications is vital. My research, recently published in the “Annals of Pharmacotherapy,” raises alarming concerns about our vulnerabilities.</w:t>
      </w:r>
    </w:p>
    <w:p w14:paraId="670C3637" w14:textId="77777777" w:rsidR="009B29FA" w:rsidRDefault="009B29FA" w:rsidP="009B29FA">
      <w:r>
        <w:t>Do experts have something to add to public debate?</w:t>
      </w:r>
    </w:p>
    <w:p w14:paraId="5A88DBE2" w14:textId="77777777" w:rsidR="009B29FA" w:rsidRDefault="009B29FA" w:rsidP="009B29FA">
      <w:r>
        <w:t>Where are your drugs being made?</w:t>
      </w:r>
    </w:p>
    <w:p w14:paraId="4F684943" w14:textId="77777777" w:rsidR="009B29FA" w:rsidRDefault="009B29FA" w:rsidP="009B29FA">
      <w:r>
        <w:t xml:space="preserve">A pharmacist at a drug plant outside Mumbai in 2012, shortly after a change in patent law allowed production of a generic cancer drug. Rafiq </w:t>
      </w:r>
      <w:proofErr w:type="spellStart"/>
      <w:r>
        <w:t>Mugbool</w:t>
      </w:r>
      <w:proofErr w:type="spellEnd"/>
      <w:r>
        <w:t>/AP Photo</w:t>
      </w:r>
    </w:p>
    <w:p w14:paraId="6ECF7936" w14:textId="77777777" w:rsidR="009B29FA" w:rsidRDefault="009B29FA" w:rsidP="009B29FA">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2869FFB5" w14:textId="77777777" w:rsidR="009B29FA" w:rsidRDefault="009B29FA" w:rsidP="009B29FA">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05839C99" w14:textId="77777777" w:rsidR="009B29FA" w:rsidRDefault="009B29FA" w:rsidP="009B29FA">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251B44E4" w14:textId="77777777" w:rsidR="009B29FA" w:rsidRDefault="009B29FA" w:rsidP="009B29FA">
      <w:r>
        <w:t>Faking results</w:t>
      </w:r>
    </w:p>
    <w:p w14:paraId="222EB838" w14:textId="77777777" w:rsidR="009B29FA" w:rsidRDefault="009B29FA" w:rsidP="009B29FA">
      <w:r>
        <w:t xml:space="preserve">The FDA informs manufacturing plants in other countries when it plans to inspect their plants. Andrew </w:t>
      </w:r>
      <w:proofErr w:type="spellStart"/>
      <w:r>
        <w:t>Harnik</w:t>
      </w:r>
      <w:proofErr w:type="spellEnd"/>
      <w:r>
        <w:t>/AP Photo</w:t>
      </w:r>
    </w:p>
    <w:p w14:paraId="755E0A91" w14:textId="77777777" w:rsidR="009B29FA" w:rsidRDefault="009B29FA" w:rsidP="009B29FA">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33C84ECB" w14:textId="77777777" w:rsidR="009B29FA" w:rsidRDefault="009B29FA" w:rsidP="009B29FA">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26838DCD" w14:textId="77777777" w:rsidR="009B29FA" w:rsidRDefault="009B29FA" w:rsidP="009B29FA">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1FE3B2F6" w14:textId="77777777" w:rsidR="009B29FA" w:rsidRDefault="009B29FA" w:rsidP="009B29FA">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7D5557C3" w14:textId="77777777" w:rsidR="009B29FA" w:rsidRDefault="009B29FA" w:rsidP="009B29FA">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4E14D038" w14:textId="77777777" w:rsidR="009B29FA" w:rsidRDefault="009B29FA" w:rsidP="009B29FA">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0F84E244" w14:textId="77777777" w:rsidR="009B29FA" w:rsidRDefault="009B29FA" w:rsidP="009B29FA">
      <w:r>
        <w:t>One of the major producers of these active ingredient powders used by multiple generic manufacturers was inspected in 2017. The FDA found that the company fraudulently omitted failing test results and replaced them with passing scores.</w:t>
      </w:r>
    </w:p>
    <w:p w14:paraId="77E91015" w14:textId="77777777" w:rsidR="009B29FA" w:rsidRDefault="009B29FA" w:rsidP="009B29FA">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57B509BB" w14:textId="77777777" w:rsidR="00667678" w:rsidRPr="00D1700D" w:rsidRDefault="00667678" w:rsidP="00667678">
      <w:pPr>
        <w:pStyle w:val="Heading4"/>
        <w:rPr>
          <w:rFonts w:cs="Calibri"/>
          <w:u w:val="single"/>
        </w:rPr>
      </w:pPr>
      <w:r w:rsidRPr="00D1700D">
        <w:rPr>
          <w:rFonts w:cs="Calibri"/>
        </w:rPr>
        <w:lastRenderedPageBreak/>
        <w:t xml:space="preserve">IP protection is </w:t>
      </w:r>
      <w:r w:rsidRPr="00D1700D">
        <w:rPr>
          <w:rFonts w:cs="Calibri"/>
          <w:u w:val="single"/>
        </w:rPr>
        <w:t>critical</w:t>
      </w:r>
      <w:r w:rsidRPr="00D1700D">
        <w:rPr>
          <w:rFonts w:cs="Calibri"/>
        </w:rPr>
        <w:t xml:space="preserve"> to innovation – it incentivizes risk-taking by boosting investments</w:t>
      </w:r>
    </w:p>
    <w:p w14:paraId="57433E79" w14:textId="77777777" w:rsidR="00667678" w:rsidRPr="00D1700D" w:rsidRDefault="00667678" w:rsidP="00667678">
      <w:pPr>
        <w:rPr>
          <w:rStyle w:val="Style13ptBold"/>
          <w:b w:val="0"/>
          <w:bCs/>
        </w:rPr>
      </w:pPr>
      <w:r w:rsidRPr="00D1700D">
        <w:rPr>
          <w:rStyle w:val="Style13ptBold"/>
        </w:rPr>
        <w:t xml:space="preserve">Ezell and Cory 19 </w:t>
      </w:r>
      <w:r w:rsidRPr="00D1700D">
        <w:rPr>
          <w:rStyle w:val="Style13ptBold"/>
          <w:b w:val="0"/>
          <w:bCs/>
          <w:sz w:val="16"/>
          <w:szCs w:val="16"/>
        </w:rPr>
        <w:t xml:space="preserve">[(Stephen, </w:t>
      </w:r>
      <w:r w:rsidRPr="00D1700D">
        <w:rPr>
          <w:bCs/>
          <w:szCs w:val="16"/>
        </w:rPr>
        <w:t xml:space="preserve">vice president, global innovation policy, at the Information Technology and Innovation Foundation, B.S. from the School of Foreign Service at Georgetown University, </w:t>
      </w:r>
      <w:r w:rsidRPr="00D1700D">
        <w:rPr>
          <w:rStyle w:val="Style13ptBold"/>
          <w:b w:val="0"/>
          <w:bCs/>
          <w:sz w:val="16"/>
          <w:szCs w:val="16"/>
        </w:rPr>
        <w:t xml:space="preserve">and Nigel, </w:t>
      </w:r>
      <w:r w:rsidRPr="00D1700D">
        <w:rPr>
          <w:bCs/>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D1700D">
        <w:rPr>
          <w:rStyle w:val="Style13ptBold"/>
          <w:b w:val="0"/>
          <w:bCs/>
          <w:sz w:val="16"/>
          <w:szCs w:val="16"/>
        </w:rPr>
        <w:t>) “</w:t>
      </w:r>
      <w:r w:rsidRPr="00D1700D">
        <w:rPr>
          <w:szCs w:val="16"/>
        </w:rPr>
        <w:t>The Way Forward for Intellectual Property Internationally,” Information Technology and Innovation Foundation, 4/25/2019] JL</w:t>
      </w:r>
    </w:p>
    <w:p w14:paraId="49C0853E" w14:textId="77777777" w:rsidR="00667678" w:rsidRPr="0075309A" w:rsidRDefault="00667678" w:rsidP="00667678">
      <w:pPr>
        <w:rPr>
          <w:sz w:val="12"/>
        </w:rPr>
      </w:pPr>
      <w:r w:rsidRPr="0075309A">
        <w:rPr>
          <w:rStyle w:val="StyleUnderline"/>
        </w:rPr>
        <w:t xml:space="preserve">IPR reforms also introduce </w:t>
      </w:r>
      <w:r w:rsidRPr="0075309A">
        <w:rPr>
          <w:rStyle w:val="Emphasis"/>
        </w:rPr>
        <w:t>strong incentives for domestic innovation</w:t>
      </w:r>
      <w:r w:rsidRPr="0075309A">
        <w:rPr>
          <w:rStyle w:val="StyleUnderline"/>
        </w:rPr>
        <w:t xml:space="preserve">. Sherwood, using case studies from 18 developing countries, concluded that </w:t>
      </w:r>
      <w:r w:rsidRPr="0075309A">
        <w:rPr>
          <w:rStyle w:val="Emphasis"/>
          <w:highlight w:val="green"/>
        </w:rPr>
        <w:t>poor</w:t>
      </w:r>
      <w:r w:rsidRPr="0075309A">
        <w:rPr>
          <w:rStyle w:val="Emphasis"/>
        </w:rPr>
        <w:t xml:space="preserve"> provision of </w:t>
      </w:r>
      <w:r w:rsidRPr="0075309A">
        <w:rPr>
          <w:rStyle w:val="Emphasis"/>
          <w:highlight w:val="green"/>
        </w:rPr>
        <w:t>i</w:t>
      </w:r>
      <w:r w:rsidRPr="0075309A">
        <w:rPr>
          <w:rStyle w:val="Emphasis"/>
        </w:rPr>
        <w:t xml:space="preserve">ntellectual </w:t>
      </w:r>
      <w:r w:rsidRPr="0075309A">
        <w:rPr>
          <w:rStyle w:val="Emphasis"/>
          <w:highlight w:val="green"/>
        </w:rPr>
        <w:t>p</w:t>
      </w:r>
      <w:r w:rsidRPr="0075309A">
        <w:rPr>
          <w:rStyle w:val="Emphasis"/>
        </w:rPr>
        <w:t xml:space="preserve">roperty </w:t>
      </w:r>
      <w:r w:rsidRPr="0075309A">
        <w:rPr>
          <w:rStyle w:val="Emphasis"/>
          <w:highlight w:val="green"/>
        </w:rPr>
        <w:t>r</w:t>
      </w:r>
      <w:r w:rsidRPr="0075309A">
        <w:rPr>
          <w:rStyle w:val="Emphasis"/>
        </w:rPr>
        <w:t xml:space="preserve">ights </w:t>
      </w:r>
      <w:r w:rsidRPr="0075309A">
        <w:rPr>
          <w:rStyle w:val="Emphasis"/>
          <w:highlight w:val="green"/>
        </w:rPr>
        <w:t>deters local innovation and risk-taking</w:t>
      </w:r>
      <w:r w:rsidRPr="0075309A">
        <w:rPr>
          <w:sz w:val="12"/>
        </w:rPr>
        <w:t xml:space="preserve">.47 In contrast, </w:t>
      </w:r>
      <w:r w:rsidRPr="0075309A">
        <w:rPr>
          <w:rStyle w:val="StyleUnderline"/>
          <w:highlight w:val="green"/>
        </w:rPr>
        <w:t>IPR</w:t>
      </w:r>
      <w:r w:rsidRPr="0075309A">
        <w:rPr>
          <w:rStyle w:val="StyleUnderline"/>
        </w:rPr>
        <w:t xml:space="preserve"> reform </w:t>
      </w:r>
      <w:r w:rsidRPr="0075309A">
        <w:rPr>
          <w:rStyle w:val="StyleUnderline"/>
          <w:highlight w:val="green"/>
        </w:rPr>
        <w:t>has been</w:t>
      </w:r>
      <w:r w:rsidRPr="0075309A">
        <w:rPr>
          <w:rStyle w:val="StyleUnderline"/>
        </w:rPr>
        <w:t xml:space="preserve"> associated with increased innovative activity, as measured by domestic patent filings</w:t>
      </w:r>
      <w:r w:rsidRPr="0075309A">
        <w:rPr>
          <w:sz w:val="12"/>
        </w:rPr>
        <w:t xml:space="preserve">, albeit with some variation across countries and sectors.48 For example, Ryan, </w:t>
      </w:r>
      <w:r w:rsidRPr="0075309A">
        <w:rPr>
          <w:sz w:val="12"/>
          <w:szCs w:val="12"/>
        </w:rPr>
        <w:t xml:space="preserve">in </w:t>
      </w:r>
      <w:r w:rsidRPr="0075309A">
        <w:rPr>
          <w:rStyle w:val="Emphasis"/>
          <w:highlight w:val="green"/>
        </w:rPr>
        <w:t>a study of biomedical innovations</w:t>
      </w:r>
      <w:r w:rsidRPr="0075309A">
        <w:rPr>
          <w:rStyle w:val="Emphasis"/>
        </w:rPr>
        <w:t xml:space="preserve"> and patent reform </w:t>
      </w:r>
      <w:r w:rsidRPr="0075309A">
        <w:rPr>
          <w:rStyle w:val="Emphasis"/>
          <w:highlight w:val="green"/>
        </w:rPr>
        <w:t>in Brazil, found that patents provided incentives for</w:t>
      </w:r>
      <w:r w:rsidRPr="0075309A">
        <w:rPr>
          <w:rStyle w:val="Emphasis"/>
        </w:rPr>
        <w:t xml:space="preserve"> innovation </w:t>
      </w:r>
      <w:r w:rsidRPr="0075309A">
        <w:rPr>
          <w:rStyle w:val="Emphasis"/>
          <w:highlight w:val="green"/>
        </w:rPr>
        <w:t>investments</w:t>
      </w:r>
      <w:r w:rsidRPr="0075309A">
        <w:rPr>
          <w:rStyle w:val="Emphasis"/>
        </w:rPr>
        <w:t xml:space="preserve"> and facilitated the functioning of technology markets</w:t>
      </w:r>
      <w:r w:rsidRPr="0075309A">
        <w:rPr>
          <w:sz w:val="12"/>
        </w:rPr>
        <w:t xml:space="preserve">.49 Park and </w:t>
      </w:r>
      <w:proofErr w:type="spellStart"/>
      <w:r w:rsidRPr="0075309A">
        <w:rPr>
          <w:sz w:val="12"/>
        </w:rPr>
        <w:t>Lippoldt</w:t>
      </w:r>
      <w:proofErr w:type="spellEnd"/>
      <w:r w:rsidRPr="0075309A">
        <w:rPr>
          <w:sz w:val="12"/>
        </w:rPr>
        <w:t xml:space="preserve"> also observed that the provision of adequate protection for IPRs can help to stimulate local innovation, in some cases </w:t>
      </w:r>
      <w:r w:rsidRPr="0075309A">
        <w:rPr>
          <w:rStyle w:val="StyleUnderline"/>
        </w:rPr>
        <w:t>building on the transfer of technologies that provide inputs and spillovers</w:t>
      </w:r>
      <w:r w:rsidRPr="0075309A">
        <w:rPr>
          <w:sz w:val="12"/>
        </w:rPr>
        <w:t xml:space="preserve">.50 In other words, </w:t>
      </w:r>
      <w:r w:rsidRPr="0075309A">
        <w:rPr>
          <w:rStyle w:val="StyleUnderline"/>
        </w:rPr>
        <w:t xml:space="preserve">local innovators are introduced to technologies first through the technology transfer that takes place in an environment wherein protection of IPRs is assured; then, they may build on those ideas </w:t>
      </w:r>
      <w:r w:rsidRPr="0075309A">
        <w:rPr>
          <w:sz w:val="12"/>
          <w:szCs w:val="12"/>
        </w:rPr>
        <w:t>to create an evolved product or develop alternate approaches</w:t>
      </w:r>
      <w:r w:rsidRPr="0075309A">
        <w:rPr>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75309A">
        <w:rPr>
          <w:sz w:val="12"/>
        </w:rPr>
        <w:t>Maskus</w:t>
      </w:r>
      <w:proofErr w:type="spellEnd"/>
      <w:r w:rsidRPr="0075309A">
        <w:rPr>
          <w:sz w:val="12"/>
        </w:rPr>
        <w:t xml:space="preserve"> notes that </w:t>
      </w:r>
      <w:r w:rsidRPr="0075309A">
        <w:rPr>
          <w:rStyle w:val="StyleUnderline"/>
          <w:highlight w:val="green"/>
        </w:rPr>
        <w:t>without protection</w:t>
      </w:r>
      <w:r w:rsidRPr="0075309A">
        <w:rPr>
          <w:rStyle w:val="StyleUnderline"/>
        </w:rPr>
        <w:t xml:space="preserve"> from potential abuse of their newly developed technologies, </w:t>
      </w:r>
      <w:r w:rsidRPr="0075309A">
        <w:rPr>
          <w:rStyle w:val="StyleUnderline"/>
          <w:highlight w:val="green"/>
        </w:rPr>
        <w:t>foreign enterprises may be less willing to reveal</w:t>
      </w:r>
      <w:r w:rsidRPr="0075309A">
        <w:rPr>
          <w:rStyle w:val="StyleUnderline"/>
        </w:rPr>
        <w:t xml:space="preserve"> technical </w:t>
      </w:r>
      <w:r w:rsidRPr="0075309A">
        <w:rPr>
          <w:rStyle w:val="StyleUnderline"/>
          <w:highlight w:val="green"/>
        </w:rPr>
        <w:t>info</w:t>
      </w:r>
      <w:r w:rsidRPr="0075309A">
        <w:rPr>
          <w:rStyle w:val="StyleUnderline"/>
        </w:rPr>
        <w:t>rmation associated with their innovations</w:t>
      </w:r>
      <w:r w:rsidRPr="0075309A">
        <w:rPr>
          <w:sz w:val="12"/>
        </w:rPr>
        <w:t>.52 </w:t>
      </w:r>
      <w:r w:rsidRPr="0075309A">
        <w:rPr>
          <w:sz w:val="12"/>
          <w:szCs w:val="12"/>
        </w:rPr>
        <w:t>The protection of patents and trade secrets provides necessary legal assurances for firms wishing to reveal proprietary characteristics of technologies to subsidiaries and licensees</w:t>
      </w:r>
      <w:r w:rsidRPr="0075309A">
        <w:rPr>
          <w:sz w:val="12"/>
        </w:rPr>
        <w:t xml:space="preserve"> via contracts.</w:t>
      </w:r>
    </w:p>
    <w:p w14:paraId="4F318DFC" w14:textId="27F05487" w:rsidR="00667678" w:rsidRPr="00667678" w:rsidRDefault="00667678" w:rsidP="00667678">
      <w:pPr>
        <w:rPr>
          <w:sz w:val="12"/>
        </w:rPr>
      </w:pPr>
      <w:r w:rsidRPr="0075309A">
        <w:rPr>
          <w:sz w:val="12"/>
          <w:szCs w:val="16"/>
        </w:rPr>
        <w:t>The relationship between IPR rights and innovation can also be seen in studies of how the introduction of</w:t>
      </w:r>
      <w:r w:rsidRPr="0075309A">
        <w:rPr>
          <w:rStyle w:val="StyleUnderline"/>
          <w:sz w:val="12"/>
          <w:szCs w:val="16"/>
          <w:u w:val="none"/>
        </w:rPr>
        <w:t xml:space="preserve"> </w:t>
      </w:r>
      <w:r w:rsidRPr="0075309A">
        <w:rPr>
          <w:rStyle w:val="StyleUnderline"/>
        </w:rPr>
        <w:t>stronger IPR laws, with regard to patents, copyrights, and trademarks, affect R&amp;D activity</w:t>
      </w:r>
      <w:r w:rsidRPr="0075309A">
        <w:rPr>
          <w:sz w:val="12"/>
        </w:rPr>
        <w:t xml:space="preserve"> in an economy. Studies by </w:t>
      </w:r>
      <w:proofErr w:type="spellStart"/>
      <w:r w:rsidRPr="0075309A">
        <w:rPr>
          <w:sz w:val="12"/>
        </w:rPr>
        <w:t>Varsakelis</w:t>
      </w:r>
      <w:proofErr w:type="spellEnd"/>
      <w:r w:rsidRPr="0075309A">
        <w:rPr>
          <w:sz w:val="12"/>
        </w:rPr>
        <w:t xml:space="preserve"> and by Kanwar and Evenson found that </w:t>
      </w:r>
      <w:r w:rsidRPr="0075309A">
        <w:rPr>
          <w:rStyle w:val="Emphasis"/>
          <w:highlight w:val="green"/>
        </w:rPr>
        <w:t>R&amp;D to GDP ratios are positively related to</w:t>
      </w:r>
      <w:r w:rsidRPr="0075309A">
        <w:rPr>
          <w:rStyle w:val="Emphasis"/>
        </w:rPr>
        <w:t xml:space="preserve"> the strength of </w:t>
      </w:r>
      <w:r w:rsidRPr="0075309A">
        <w:rPr>
          <w:rStyle w:val="Emphasis"/>
          <w:highlight w:val="green"/>
        </w:rPr>
        <w:t>patent rights</w:t>
      </w:r>
      <w:r w:rsidRPr="0075309A">
        <w:rPr>
          <w:sz w:val="12"/>
        </w:rPr>
        <w:t>, and are conditional on other factors.53 </w:t>
      </w:r>
      <w:r w:rsidRPr="0075309A">
        <w:rPr>
          <w:rStyle w:val="StyleUnderline"/>
        </w:rPr>
        <w:t xml:space="preserve">Cavazos Cepeda et al. found a positive influence of IPRs on the level of R&amp;D in an economy, </w:t>
      </w:r>
      <w:r w:rsidRPr="0075309A">
        <w:rPr>
          <w:rStyle w:val="StyleUnderline"/>
          <w:highlight w:val="green"/>
        </w:rPr>
        <w:t>with each 1 percent increase in</w:t>
      </w:r>
      <w:r w:rsidRPr="0075309A">
        <w:rPr>
          <w:rStyle w:val="StyleUnderline"/>
        </w:rPr>
        <w:t xml:space="preserve"> the level of protection of </w:t>
      </w:r>
      <w:r w:rsidRPr="0075309A">
        <w:rPr>
          <w:rStyle w:val="StyleUnderline"/>
          <w:highlight w:val="green"/>
        </w:rPr>
        <w:t>IPR</w:t>
      </w:r>
      <w:r w:rsidRPr="0075309A">
        <w:rPr>
          <w:rStyle w:val="StyleUnderline"/>
        </w:rPr>
        <w:t>s in an economy</w:t>
      </w:r>
      <w:r w:rsidRPr="0075309A">
        <w:rPr>
          <w:sz w:val="12"/>
        </w:rPr>
        <w:t xml:space="preserve"> (as measured by improvements to a country’s score in the Patent Rights Index) </w:t>
      </w:r>
      <w:r w:rsidRPr="0075309A">
        <w:rPr>
          <w:rStyle w:val="StyleUnderline"/>
          <w:highlight w:val="green"/>
        </w:rPr>
        <w:t>equating to</w:t>
      </w:r>
      <w:r w:rsidRPr="0075309A">
        <w:rPr>
          <w:rStyle w:val="StyleUnderline"/>
        </w:rPr>
        <w:t xml:space="preserve">, on average, </w:t>
      </w:r>
      <w:r w:rsidRPr="0075309A">
        <w:rPr>
          <w:rStyle w:val="StyleUnderline"/>
          <w:highlight w:val="green"/>
        </w:rPr>
        <w:t>a 0.7</w:t>
      </w:r>
      <w:r w:rsidRPr="0075309A">
        <w:rPr>
          <w:rStyle w:val="StyleUnderline"/>
        </w:rPr>
        <w:t xml:space="preserve"> percent </w:t>
      </w:r>
      <w:r w:rsidRPr="0075309A">
        <w:rPr>
          <w:rStyle w:val="StyleUnderline"/>
          <w:highlight w:val="green"/>
        </w:rPr>
        <w:t>increase in</w:t>
      </w:r>
      <w:r w:rsidRPr="0075309A">
        <w:rPr>
          <w:rStyle w:val="StyleUnderline"/>
        </w:rPr>
        <w:t xml:space="preserve"> the domestic level of </w:t>
      </w:r>
      <w:r w:rsidRPr="0075309A">
        <w:rPr>
          <w:rStyle w:val="StyleUnderline"/>
          <w:highlight w:val="green"/>
        </w:rPr>
        <w:t>R&amp;D</w:t>
      </w:r>
      <w:r w:rsidRPr="0075309A">
        <w:rPr>
          <w:sz w:val="12"/>
        </w:rPr>
        <w:t xml:space="preserve">.54 Likewise, </w:t>
      </w:r>
      <w:r w:rsidRPr="0075309A">
        <w:rPr>
          <w:rStyle w:val="StyleUnderline"/>
        </w:rPr>
        <w:t>a 1 percent increase in copyright protection was associated with a 3.3 percent increase in domestic R&amp;D</w:t>
      </w:r>
      <w:r w:rsidRPr="0075309A">
        <w:rPr>
          <w:sz w:val="12"/>
        </w:rPr>
        <w:t xml:space="preserve">. Similarly, </w:t>
      </w:r>
      <w:r w:rsidRPr="0075309A">
        <w:rPr>
          <w:rStyle w:val="StyleUnderline"/>
        </w:rPr>
        <w:t>when trademark protection increased by 1 percent, there was an associated R&amp;D increase of 1.4 percent</w:t>
      </w:r>
      <w:r w:rsidRPr="0075309A">
        <w:rPr>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75309A">
        <w:rPr>
          <w:rStyle w:val="Emphasis"/>
        </w:rPr>
        <w:t xml:space="preserve">In addition to spurring domestic innovation, strong </w:t>
      </w:r>
      <w:r w:rsidRPr="0075309A">
        <w:rPr>
          <w:rStyle w:val="Emphasis"/>
          <w:highlight w:val="green"/>
        </w:rPr>
        <w:t>i</w:t>
      </w:r>
      <w:r w:rsidRPr="0075309A">
        <w:rPr>
          <w:rStyle w:val="Emphasis"/>
        </w:rPr>
        <w:t xml:space="preserve">ntellectual </w:t>
      </w:r>
      <w:r w:rsidRPr="0075309A">
        <w:rPr>
          <w:rStyle w:val="Emphasis"/>
          <w:highlight w:val="green"/>
        </w:rPr>
        <w:t>p</w:t>
      </w:r>
      <w:r w:rsidRPr="0075309A">
        <w:rPr>
          <w:rStyle w:val="Emphasis"/>
        </w:rPr>
        <w:t xml:space="preserve">roperty </w:t>
      </w:r>
      <w:r w:rsidRPr="0075309A">
        <w:rPr>
          <w:rStyle w:val="Emphasis"/>
          <w:highlight w:val="green"/>
        </w:rPr>
        <w:t>r</w:t>
      </w:r>
      <w:r w:rsidRPr="0075309A">
        <w:rPr>
          <w:rStyle w:val="Emphasis"/>
        </w:rPr>
        <w:t xml:space="preserve">ights can </w:t>
      </w:r>
      <w:r w:rsidRPr="0075309A">
        <w:rPr>
          <w:rStyle w:val="Emphasis"/>
          <w:highlight w:val="green"/>
        </w:rPr>
        <w:t>increase incentives for f</w:t>
      </w:r>
      <w:r w:rsidRPr="0075309A">
        <w:rPr>
          <w:rStyle w:val="Emphasis"/>
        </w:rPr>
        <w:t xml:space="preserve">oreign </w:t>
      </w:r>
      <w:r w:rsidRPr="0075309A">
        <w:rPr>
          <w:rStyle w:val="Emphasis"/>
          <w:highlight w:val="green"/>
        </w:rPr>
        <w:t>d</w:t>
      </w:r>
      <w:r w:rsidRPr="0075309A">
        <w:rPr>
          <w:rStyle w:val="Emphasis"/>
        </w:rPr>
        <w:t xml:space="preserve">irect </w:t>
      </w:r>
      <w:r w:rsidRPr="0075309A">
        <w:rPr>
          <w:rStyle w:val="Emphasis"/>
          <w:highlight w:val="green"/>
        </w:rPr>
        <w:t>i</w:t>
      </w:r>
      <w:r w:rsidRPr="0075309A">
        <w:rPr>
          <w:rStyle w:val="Emphasis"/>
        </w:rPr>
        <w:t xml:space="preserve">nvestment </w:t>
      </w:r>
      <w:r w:rsidRPr="0075309A">
        <w:rPr>
          <w:rStyle w:val="Emphasis"/>
          <w:highlight w:val="green"/>
        </w:rPr>
        <w:t>which</w:t>
      </w:r>
      <w:r w:rsidRPr="0075309A">
        <w:rPr>
          <w:rStyle w:val="Emphasis"/>
        </w:rPr>
        <w:t xml:space="preserve"> in turn also </w:t>
      </w:r>
      <w:r w:rsidRPr="0075309A">
        <w:rPr>
          <w:rStyle w:val="Emphasis"/>
          <w:highlight w:val="green"/>
        </w:rPr>
        <w:t>leads to</w:t>
      </w:r>
      <w:r w:rsidRPr="0075309A">
        <w:rPr>
          <w:rStyle w:val="Emphasis"/>
        </w:rPr>
        <w:t xml:space="preserve"> economic </w:t>
      </w:r>
      <w:r w:rsidRPr="0075309A">
        <w:rPr>
          <w:rStyle w:val="Emphasis"/>
          <w:highlight w:val="green"/>
        </w:rPr>
        <w:t>growth</w:t>
      </w:r>
      <w:r w:rsidRPr="0075309A">
        <w:rPr>
          <w:sz w:val="12"/>
        </w:rPr>
        <w:t>.”56</w:t>
      </w:r>
    </w:p>
    <w:p w14:paraId="3B20ED17" w14:textId="77777777" w:rsidR="00667678" w:rsidRPr="00D1700D" w:rsidRDefault="00667678" w:rsidP="00667678">
      <w:pPr>
        <w:pStyle w:val="Heading4"/>
        <w:rPr>
          <w:rFonts w:cs="Calibri"/>
        </w:rPr>
      </w:pPr>
      <w:r w:rsidRPr="00D1700D">
        <w:rPr>
          <w:rFonts w:cs="Calibri"/>
        </w:rPr>
        <w:t xml:space="preserve">Reducing IP protections </w:t>
      </w:r>
      <w:r w:rsidRPr="00D1700D">
        <w:rPr>
          <w:rFonts w:cs="Calibri"/>
          <w:u w:val="single"/>
        </w:rPr>
        <w:t>stifles innovation</w:t>
      </w:r>
      <w:r w:rsidRPr="00D1700D">
        <w:rPr>
          <w:rFonts w:cs="Calibri"/>
        </w:rPr>
        <w:t xml:space="preserve"> by undermining incentives</w:t>
      </w:r>
    </w:p>
    <w:p w14:paraId="793469E9" w14:textId="77777777" w:rsidR="00667678" w:rsidRPr="00D1700D" w:rsidRDefault="00667678" w:rsidP="00667678">
      <w:pPr>
        <w:rPr>
          <w:rStyle w:val="Style13ptBold"/>
          <w:b w:val="0"/>
          <w:bCs/>
        </w:rPr>
      </w:pPr>
      <w:r w:rsidRPr="00D1700D">
        <w:rPr>
          <w:rStyle w:val="Style13ptBold"/>
        </w:rPr>
        <w:t>Bacchus 12/16</w:t>
      </w:r>
      <w:r w:rsidRPr="00D1700D">
        <w:rPr>
          <w:rStyle w:val="Style13ptBold"/>
          <w:sz w:val="16"/>
          <w:szCs w:val="16"/>
        </w:rPr>
        <w:t xml:space="preserve"> </w:t>
      </w:r>
      <w:r w:rsidRPr="00BE7394">
        <w:rPr>
          <w:rStyle w:val="Style13ptBold"/>
          <w:b w:val="0"/>
          <w:bCs/>
          <w:sz w:val="16"/>
          <w:szCs w:val="16"/>
        </w:rPr>
        <w:t>[(James, m</w:t>
      </w:r>
      <w:r w:rsidRPr="00BE7394">
        <w:rPr>
          <w:bCs/>
          <w:szCs w:val="16"/>
        </w:rPr>
        <w:t>ember of the </w:t>
      </w:r>
      <w:r w:rsidRPr="00BE7394">
        <w:rPr>
          <w:rFonts w:eastAsiaTheme="majorEastAsia"/>
          <w:bCs/>
          <w:szCs w:val="16"/>
        </w:rPr>
        <w:t xml:space="preserve">Herbert A. </w:t>
      </w:r>
      <w:proofErr w:type="spellStart"/>
      <w:r w:rsidRPr="00BE7394">
        <w:rPr>
          <w:rFonts w:eastAsiaTheme="majorEastAsia"/>
          <w:bCs/>
          <w:szCs w:val="16"/>
        </w:rPr>
        <w:t>Stiefel</w:t>
      </w:r>
      <w:proofErr w:type="spellEnd"/>
      <w:r w:rsidRPr="00BE7394">
        <w:rPr>
          <w:rFonts w:eastAsiaTheme="majorEastAsia"/>
          <w:bCs/>
          <w:szCs w:val="16"/>
        </w:rPr>
        <w:t xml:space="preserve"> Center for Trade Policy Studies</w:t>
      </w:r>
      <w:r w:rsidRPr="00BE7394">
        <w:rPr>
          <w:bCs/>
          <w:szCs w:val="16"/>
        </w:rPr>
        <w:t>, the Distinguished University Professor of Global Affairs and director of the Center for Global Economic and Environmental Opportunity at the University of Central Florida</w:t>
      </w:r>
      <w:r w:rsidRPr="00BE7394">
        <w:rPr>
          <w:rStyle w:val="Style13ptBold"/>
          <w:b w:val="0"/>
          <w:bCs/>
          <w:sz w:val="16"/>
          <w:szCs w:val="16"/>
        </w:rPr>
        <w:t>) “</w:t>
      </w:r>
      <w:r w:rsidRPr="00BE7394">
        <w:rPr>
          <w:szCs w:val="16"/>
        </w:rPr>
        <w:t xml:space="preserve">An Unnecessary Proposal: A WTO Waiver of Intellectual Property Rights for COVID-19 Vaccines,” Cato Institute, </w:t>
      </w:r>
      <w:r w:rsidRPr="00BE7394">
        <w:rPr>
          <w:bCs/>
          <w:szCs w:val="16"/>
        </w:rPr>
        <w:t>12</w:t>
      </w:r>
      <w:r w:rsidRPr="00D1700D">
        <w:rPr>
          <w:bCs/>
          <w:szCs w:val="16"/>
        </w:rPr>
        <w:t>/16/2020] JL</w:t>
      </w:r>
    </w:p>
    <w:p w14:paraId="6AD018B0" w14:textId="77777777" w:rsidR="00667678" w:rsidRPr="005A5385" w:rsidRDefault="00667678" w:rsidP="00667678">
      <w:pPr>
        <w:rPr>
          <w:sz w:val="12"/>
        </w:rPr>
      </w:pPr>
      <w:r w:rsidRPr="005A5385">
        <w:rPr>
          <w:rStyle w:val="StyleUnderline"/>
        </w:rPr>
        <w:t xml:space="preserve">The primary justification for granting and protecting IP rights is that they are </w:t>
      </w:r>
      <w:r w:rsidRPr="005A5385">
        <w:rPr>
          <w:rStyle w:val="Emphasis"/>
        </w:rPr>
        <w:t>incentives for innovation</w:t>
      </w:r>
      <w:r w:rsidRPr="005A5385">
        <w:rPr>
          <w:rStyle w:val="StyleUnderline"/>
        </w:rPr>
        <w:t xml:space="preserve">, which is the main source for </w:t>
      </w:r>
      <w:r w:rsidRPr="005A5385">
        <w:rPr>
          <w:rStyle w:val="Emphasis"/>
        </w:rPr>
        <w:t>long‐​term economic growth</w:t>
      </w:r>
      <w:r w:rsidRPr="005A5385">
        <w:rPr>
          <w:rStyle w:val="StyleUnderline"/>
        </w:rPr>
        <w:t xml:space="preserve"> and enhancements in </w:t>
      </w:r>
      <w:r w:rsidRPr="005A5385">
        <w:rPr>
          <w:rStyle w:val="StyleUnderline"/>
        </w:rPr>
        <w:lastRenderedPageBreak/>
        <w:t xml:space="preserve">the </w:t>
      </w:r>
      <w:r w:rsidRPr="005A5385">
        <w:rPr>
          <w:rStyle w:val="Emphasis"/>
        </w:rPr>
        <w:t>quality of human life</w:t>
      </w:r>
      <w:r w:rsidRPr="005A5385">
        <w:rPr>
          <w:sz w:val="12"/>
        </w:rPr>
        <w:t xml:space="preserve">. </w:t>
      </w:r>
      <w:r w:rsidRPr="005A5385">
        <w:rPr>
          <w:rStyle w:val="StyleUnderline"/>
          <w:highlight w:val="green"/>
        </w:rPr>
        <w:t>IP rights</w:t>
      </w:r>
      <w:r w:rsidRPr="005A5385">
        <w:rPr>
          <w:rStyle w:val="StyleUnderline"/>
        </w:rPr>
        <w:t xml:space="preserve"> spark innovation by “</w:t>
      </w:r>
      <w:r w:rsidRPr="005A5385">
        <w:rPr>
          <w:rStyle w:val="Emphasis"/>
          <w:highlight w:val="green"/>
        </w:rPr>
        <w:t>enabl</w:t>
      </w:r>
      <w:r w:rsidRPr="005A5385">
        <w:rPr>
          <w:rStyle w:val="Emphasis"/>
        </w:rPr>
        <w:t xml:space="preserve">ing </w:t>
      </w:r>
      <w:r w:rsidRPr="005A5385">
        <w:rPr>
          <w:rStyle w:val="Emphasis"/>
          <w:highlight w:val="green"/>
        </w:rPr>
        <w:t>innovators to capture</w:t>
      </w:r>
      <w:r w:rsidRPr="005A5385">
        <w:rPr>
          <w:rStyle w:val="Emphasis"/>
        </w:rPr>
        <w:t xml:space="preserve"> enough of </w:t>
      </w:r>
      <w:r w:rsidRPr="005A5385">
        <w:rPr>
          <w:rStyle w:val="Emphasis"/>
          <w:highlight w:val="green"/>
        </w:rPr>
        <w:t>the benefits of their own</w:t>
      </w:r>
      <w:r w:rsidRPr="005A5385">
        <w:rPr>
          <w:rStyle w:val="Emphasis"/>
        </w:rPr>
        <w:t xml:space="preserve"> innovative </w:t>
      </w:r>
      <w:r w:rsidRPr="005A5385">
        <w:rPr>
          <w:rStyle w:val="Emphasis"/>
          <w:highlight w:val="green"/>
        </w:rPr>
        <w:t>activity to justify taking</w:t>
      </w:r>
      <w:r w:rsidRPr="005A5385">
        <w:rPr>
          <w:rStyle w:val="Emphasis"/>
        </w:rPr>
        <w:t xml:space="preserve"> considerable </w:t>
      </w:r>
      <w:r w:rsidRPr="005A5385">
        <w:rPr>
          <w:rStyle w:val="Emphasis"/>
          <w:highlight w:val="green"/>
        </w:rPr>
        <w:t>risks</w:t>
      </w:r>
      <w:r w:rsidRPr="005A5385">
        <w:rPr>
          <w:sz w:val="12"/>
        </w:rPr>
        <w:t>.”</w:t>
      </w:r>
      <w:r w:rsidRPr="005A5385">
        <w:rPr>
          <w:rFonts w:eastAsiaTheme="majorEastAsia"/>
          <w:sz w:val="12"/>
          <w:vertAlign w:val="superscript"/>
        </w:rPr>
        <w:t>18</w:t>
      </w:r>
      <w:r w:rsidRPr="005A5385">
        <w:rPr>
          <w:sz w:val="12"/>
        </w:rPr>
        <w:t xml:space="preserve"> The </w:t>
      </w:r>
      <w:r w:rsidRPr="005A5385">
        <w:rPr>
          <w:rStyle w:val="StyleUnderline"/>
        </w:rPr>
        <w:t>knowledge from innovations inspired by IP rights spills over to inspire other innovations</w:t>
      </w:r>
      <w:r w:rsidRPr="005A5385">
        <w:rPr>
          <w:sz w:val="12"/>
        </w:rPr>
        <w:t xml:space="preserve">. The protection of IP rights promotes the diffusion, domestically and internationally, of innovative technologies and new know‐​how. Historically, the principal factors of production have been land, labor, and capital. </w:t>
      </w:r>
      <w:r w:rsidRPr="005A5385">
        <w:rPr>
          <w:rStyle w:val="StyleUnderline"/>
        </w:rPr>
        <w:t>In the new pandemic world, perhaps an even more vital factor is the creation of knowledge</w:t>
      </w:r>
      <w:r w:rsidRPr="005A5385">
        <w:rPr>
          <w:sz w:val="12"/>
        </w:rPr>
        <w:t xml:space="preserve">, which adds enormously to “the wealth of nations.” </w:t>
      </w:r>
      <w:r w:rsidRPr="005A5385">
        <w:rPr>
          <w:rStyle w:val="StyleUnderline"/>
          <w:highlight w:val="green"/>
        </w:rPr>
        <w:t>Digital and</w:t>
      </w:r>
      <w:r w:rsidRPr="005A5385">
        <w:rPr>
          <w:rStyle w:val="StyleUnderline"/>
        </w:rPr>
        <w:t xml:space="preserve"> other </w:t>
      </w:r>
      <w:r w:rsidRPr="005A5385">
        <w:rPr>
          <w:rStyle w:val="StyleUnderline"/>
          <w:highlight w:val="green"/>
        </w:rPr>
        <w:t>economic</w:t>
      </w:r>
      <w:r w:rsidRPr="005A5385">
        <w:rPr>
          <w:rStyle w:val="StyleUnderline"/>
        </w:rPr>
        <w:t xml:space="preserve"> </w:t>
      </w:r>
      <w:r w:rsidRPr="005A5385">
        <w:rPr>
          <w:rStyle w:val="StyleUnderline"/>
          <w:highlight w:val="green"/>
        </w:rPr>
        <w:t>growth</w:t>
      </w:r>
      <w:r w:rsidRPr="005A5385">
        <w:rPr>
          <w:rStyle w:val="StyleUnderline"/>
        </w:rPr>
        <w:t xml:space="preserve"> in the 21st century </w:t>
      </w:r>
      <w:r w:rsidRPr="005A5385">
        <w:rPr>
          <w:rStyle w:val="StyleUnderline"/>
          <w:highlight w:val="green"/>
        </w:rPr>
        <w:t>is increasingly ideas‐​based</w:t>
      </w:r>
      <w:r w:rsidRPr="005A5385">
        <w:rPr>
          <w:rStyle w:val="StyleUnderline"/>
        </w:rPr>
        <w:t xml:space="preserve"> and knowledge intensive. </w:t>
      </w:r>
      <w:r w:rsidRPr="005A5385">
        <w:rPr>
          <w:rStyle w:val="Emphasis"/>
        </w:rPr>
        <w:t xml:space="preserve">Without IP rights as incentives, </w:t>
      </w:r>
      <w:r w:rsidRPr="005A5385">
        <w:rPr>
          <w:rStyle w:val="Emphasis"/>
          <w:highlight w:val="green"/>
        </w:rPr>
        <w:t>there would be less new knowledge</w:t>
      </w:r>
      <w:r w:rsidRPr="005A5385">
        <w:rPr>
          <w:rStyle w:val="Emphasis"/>
        </w:rPr>
        <w:t xml:space="preserve"> and thus less innovation</w:t>
      </w:r>
      <w:r w:rsidRPr="005A5385">
        <w:rPr>
          <w:sz w:val="12"/>
        </w:rPr>
        <w:t>.</w:t>
      </w:r>
    </w:p>
    <w:p w14:paraId="4C4FFA51" w14:textId="77777777" w:rsidR="00667678" w:rsidRPr="005A5385" w:rsidRDefault="00667678" w:rsidP="00667678">
      <w:pPr>
        <w:rPr>
          <w:sz w:val="12"/>
        </w:rPr>
      </w:pPr>
      <w:r w:rsidRPr="005A5385">
        <w:rPr>
          <w:rStyle w:val="StyleUnderline"/>
        </w:rPr>
        <w:t>In the short term, undermining private IP rights may accelerate distribution of goods and services</w:t>
      </w:r>
      <w:r w:rsidRPr="005A5385">
        <w:rPr>
          <w:sz w:val="12"/>
        </w:rPr>
        <w:t>—</w:t>
      </w:r>
      <w:r w:rsidRPr="005A5385">
        <w:rPr>
          <w:rStyle w:val="StyleUnderline"/>
        </w:rPr>
        <w:t xml:space="preserve">where the novel knowledge that went into making them already exists. But in the long term, </w:t>
      </w:r>
      <w:r w:rsidRPr="005A5385">
        <w:rPr>
          <w:rStyle w:val="StyleUnderline"/>
          <w:highlight w:val="green"/>
        </w:rPr>
        <w:t>undermining</w:t>
      </w:r>
      <w:r w:rsidRPr="005A5385">
        <w:rPr>
          <w:rStyle w:val="StyleUnderline"/>
        </w:rPr>
        <w:t xml:space="preserve"> private </w:t>
      </w:r>
      <w:r w:rsidRPr="005A5385">
        <w:rPr>
          <w:rStyle w:val="StyleUnderline"/>
          <w:highlight w:val="green"/>
        </w:rPr>
        <w:t>IP rights would eliminate the incentives that inspire innovation</w:t>
      </w:r>
      <w:r w:rsidRPr="005A5385">
        <w:rPr>
          <w:rStyle w:val="StyleUnderline"/>
        </w:rPr>
        <w:t>, thus preventing the discovery and development of knowledge for new goods and services that the world needs</w:t>
      </w:r>
      <w:r w:rsidRPr="005A5385">
        <w:rPr>
          <w:sz w:val="12"/>
        </w:rPr>
        <w:t>. This widespread dismissal of the link between private IP rights and innovation is perhaps best reflected in the fact that although the United Nations Sustainable Development Goals for 2030 aspire to “foster innovation,” they make no mention of IP rights.</w:t>
      </w:r>
      <w:r w:rsidRPr="005A5385">
        <w:rPr>
          <w:rFonts w:eastAsiaTheme="majorEastAsia"/>
          <w:sz w:val="12"/>
          <w:vertAlign w:val="superscript"/>
        </w:rPr>
        <w:t>19</w:t>
      </w:r>
    </w:p>
    <w:p w14:paraId="3342E24C" w14:textId="77777777" w:rsidR="00667678" w:rsidRPr="00B11BD3" w:rsidRDefault="00667678" w:rsidP="00667678"/>
    <w:p w14:paraId="3F16A679" w14:textId="77777777" w:rsidR="008926C6" w:rsidRPr="008926C6" w:rsidRDefault="008926C6" w:rsidP="008926C6"/>
    <w:p w14:paraId="720A374F" w14:textId="77777777" w:rsidR="00A77696" w:rsidRPr="00A77696" w:rsidRDefault="00A77696" w:rsidP="00A77696"/>
    <w:p w14:paraId="6F09C5C4" w14:textId="77777777" w:rsidR="00A77696" w:rsidRPr="00A77696" w:rsidRDefault="00A77696" w:rsidP="00A77696"/>
    <w:p w14:paraId="76331709" w14:textId="77777777" w:rsidR="00A77696" w:rsidRPr="00DB6604" w:rsidRDefault="00A77696" w:rsidP="00A77696"/>
    <w:p w14:paraId="3024C00D" w14:textId="77777777" w:rsidR="00A77696" w:rsidRPr="00A77696" w:rsidRDefault="00A77696" w:rsidP="00A77696"/>
    <w:p w14:paraId="3A4B3680" w14:textId="77777777" w:rsidR="00A77696" w:rsidRPr="001E741E" w:rsidRDefault="00A77696" w:rsidP="00A77696"/>
    <w:p w14:paraId="034E838F" w14:textId="77777777" w:rsidR="00A77696" w:rsidRDefault="00A77696" w:rsidP="00A77696">
      <w:pPr>
        <w:rPr>
          <w:sz w:val="12"/>
        </w:rPr>
      </w:pPr>
    </w:p>
    <w:p w14:paraId="7619BE7E" w14:textId="77777777" w:rsidR="00A77696" w:rsidRPr="000757D6" w:rsidRDefault="00A77696" w:rsidP="00A77696"/>
    <w:p w14:paraId="244C2D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046858"/>
    <w:multiLevelType w:val="hybridMultilevel"/>
    <w:tmpl w:val="7700A10E"/>
    <w:lvl w:ilvl="0" w:tplc="38C2BE34">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76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54"/>
    <w:rsid w:val="00044A13"/>
    <w:rsid w:val="00052FB1"/>
    <w:rsid w:val="00054276"/>
    <w:rsid w:val="000547B1"/>
    <w:rsid w:val="0006091E"/>
    <w:rsid w:val="000638C1"/>
    <w:rsid w:val="0006492B"/>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70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7EB"/>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3EB5"/>
    <w:rsid w:val="0055699B"/>
    <w:rsid w:val="0056020A"/>
    <w:rsid w:val="00563D3D"/>
    <w:rsid w:val="00564F9D"/>
    <w:rsid w:val="005659AA"/>
    <w:rsid w:val="005676E8"/>
    <w:rsid w:val="00577C12"/>
    <w:rsid w:val="00580BFC"/>
    <w:rsid w:val="00581048"/>
    <w:rsid w:val="00581203"/>
    <w:rsid w:val="0058349C"/>
    <w:rsid w:val="00585C19"/>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E2A1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67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43D"/>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6C6"/>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9F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96"/>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1AF"/>
    <w:rsid w:val="00EA1115"/>
    <w:rsid w:val="00EA39EB"/>
    <w:rsid w:val="00EA58CE"/>
    <w:rsid w:val="00EB33FF"/>
    <w:rsid w:val="00EB3D1A"/>
    <w:rsid w:val="00EB78E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B1F"/>
    <w:rsid w:val="00FD451D"/>
    <w:rsid w:val="00FD5B22"/>
    <w:rsid w:val="00FE1B01"/>
    <w:rsid w:val="00FF5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34C39E"/>
  <w14:defaultImageDpi w14:val="300"/>
  <w15:docId w15:val="{3C766281-DC73-A64C-855B-5EC62803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769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776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76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776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A776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76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696"/>
  </w:style>
  <w:style w:type="character" w:customStyle="1" w:styleId="Heading1Char">
    <w:name w:val="Heading 1 Char"/>
    <w:aliases w:val="Pocket Char"/>
    <w:basedOn w:val="DefaultParagraphFont"/>
    <w:link w:val="Heading1"/>
    <w:uiPriority w:val="9"/>
    <w:rsid w:val="00A776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769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7769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776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7769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77696"/>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A7769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7769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A77696"/>
    <w:rPr>
      <w:color w:val="auto"/>
      <w:u w:val="none"/>
    </w:rPr>
  </w:style>
  <w:style w:type="paragraph" w:styleId="DocumentMap">
    <w:name w:val="Document Map"/>
    <w:basedOn w:val="Normal"/>
    <w:link w:val="DocumentMapChar"/>
    <w:uiPriority w:val="99"/>
    <w:semiHidden/>
    <w:unhideWhenUsed/>
    <w:rsid w:val="00A776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7696"/>
    <w:rPr>
      <w:rFonts w:ascii="Lucida Grande" w:hAnsi="Lucida Grande" w:cs="Lucida Grande"/>
    </w:rPr>
  </w:style>
  <w:style w:type="paragraph" w:customStyle="1" w:styleId="Analytic">
    <w:name w:val="Analytic"/>
    <w:basedOn w:val="Normal"/>
    <w:autoRedefine/>
    <w:qFormat/>
    <w:rsid w:val="00A77696"/>
    <w:rPr>
      <w:b/>
      <w:bCs/>
      <w:color w:val="404040" w:themeColor="text1" w:themeTint="BF"/>
      <w:sz w:val="26"/>
      <w:szCs w:val="26"/>
    </w:rPr>
  </w:style>
  <w:style w:type="paragraph" w:customStyle="1" w:styleId="Emphasis1">
    <w:name w:val="Emphasis1"/>
    <w:basedOn w:val="Normal"/>
    <w:link w:val="Emphasis"/>
    <w:autoRedefine/>
    <w:uiPriority w:val="20"/>
    <w:qFormat/>
    <w:rsid w:val="00A7769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A7769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89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34953">
      <w:bodyDiv w:val="1"/>
      <w:marLeft w:val="0"/>
      <w:marRight w:val="0"/>
      <w:marTop w:val="0"/>
      <w:marBottom w:val="0"/>
      <w:divBdr>
        <w:top w:val="none" w:sz="0" w:space="0" w:color="auto"/>
        <w:left w:val="none" w:sz="0" w:space="0" w:color="auto"/>
        <w:bottom w:val="none" w:sz="0" w:space="0" w:color="auto"/>
        <w:right w:val="none" w:sz="0" w:space="0" w:color="auto"/>
      </w:divBdr>
    </w:div>
    <w:div w:id="543252542">
      <w:bodyDiv w:val="1"/>
      <w:marLeft w:val="0"/>
      <w:marRight w:val="0"/>
      <w:marTop w:val="0"/>
      <w:marBottom w:val="0"/>
      <w:divBdr>
        <w:top w:val="none" w:sz="0" w:space="0" w:color="auto"/>
        <w:left w:val="none" w:sz="0" w:space="0" w:color="auto"/>
        <w:bottom w:val="none" w:sz="0" w:space="0" w:color="auto"/>
        <w:right w:val="none" w:sz="0" w:space="0" w:color="auto"/>
      </w:divBdr>
    </w:div>
    <w:div w:id="829178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conversation.com/why-your-generic-drugs-may-not-be-safe-and-the-fda-may-be-too-lax-125529" TargetMode="Externa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32</Pages>
  <Words>16090</Words>
  <Characters>91714</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11</cp:revision>
  <dcterms:created xsi:type="dcterms:W3CDTF">2021-10-08T20:40:00Z</dcterms:created>
  <dcterms:modified xsi:type="dcterms:W3CDTF">2021-10-08T23:01:00Z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