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6CCC3" w14:textId="0EF4616B" w:rsidR="00A95652" w:rsidRDefault="00B137A6" w:rsidP="00B137A6">
      <w:pPr>
        <w:pStyle w:val="Heading1"/>
      </w:pPr>
      <w:r w:rsidRPr="00B137A6">
        <w:t>Speech 1NC Glenbrooks Rd 5 vs Lake Highland 11-21 8AM</w:t>
      </w:r>
    </w:p>
    <w:p w14:paraId="504A057C" w14:textId="0BF60B0B" w:rsidR="00690558" w:rsidRDefault="00690558" w:rsidP="00690558">
      <w:pPr>
        <w:pStyle w:val="Heading2"/>
      </w:pPr>
      <w:r>
        <w:t>1</w:t>
      </w:r>
    </w:p>
    <w:p w14:paraId="5173F922" w14:textId="77777777" w:rsidR="00690558" w:rsidRDefault="00690558" w:rsidP="00690558">
      <w:pPr>
        <w:pStyle w:val="Heading4"/>
        <w:rPr>
          <w:shd w:val="clear" w:color="auto" w:fill="FFFFFF"/>
        </w:rPr>
      </w:pPr>
      <w:r>
        <w:rPr>
          <w:shd w:val="clear" w:color="auto" w:fill="FFFFFF"/>
        </w:rPr>
        <w:t>Interp and violation – 1ACs must use the three-tier process to justify the plan – they haven’t</w:t>
      </w:r>
    </w:p>
    <w:p w14:paraId="69297F51" w14:textId="77777777" w:rsidR="00690558" w:rsidRDefault="00690558" w:rsidP="00690558">
      <w:r w:rsidRPr="00FD1513">
        <w:rPr>
          <w:rStyle w:val="Style13ptBold"/>
        </w:rPr>
        <w:t>Reid-Brinkley 8</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8" w:history="1">
        <w:r w:rsidRPr="00FD1513">
          <w:rPr>
            <w:color w:val="0000FF"/>
            <w:u w:val="single"/>
          </w:rPr>
          <w:t>https://getd.libs.uga.edu/pdfs/reid-brinkley_shanara_r_200805_phd.pdf</w:t>
        </w:r>
      </w:hyperlink>
      <w:r>
        <w:t xml:space="preserve"> 2008] VHS AI</w:t>
      </w:r>
    </w:p>
    <w:p w14:paraId="78062AD4" w14:textId="77777777" w:rsidR="00690558" w:rsidRPr="00A031F2" w:rsidRDefault="00690558" w:rsidP="00690558">
      <w:pPr>
        <w:rPr>
          <w:rStyle w:val="Emphasis"/>
        </w:rPr>
      </w:pP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knowledgemaking </w:t>
      </w:r>
      <w:r w:rsidRPr="00A031F2">
        <w:rPr>
          <w:rStyle w:val="Emphasis"/>
          <w:highlight w:val="green"/>
        </w:rPr>
        <w:t>practices,</w:t>
      </w:r>
      <w:r w:rsidRPr="00A031F2">
        <w:rPr>
          <w:rStyle w:val="Emphasis"/>
        </w:rPr>
        <w:t xml:space="preserve"> </w:t>
      </w:r>
      <w:r w:rsidRPr="00CE68D1">
        <w:rPr>
          <w:sz w:val="16"/>
        </w:rPr>
        <w:t>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 xml:space="preserve">thee-tier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CE68D1">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CE68D1">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A031F2">
        <w:rPr>
          <w:rStyle w:val="Emphasis"/>
          <w:highlight w:val="green"/>
        </w:rPr>
        <w:t>minorities</w:t>
      </w:r>
      <w:r w:rsidRPr="00A031F2">
        <w:rPr>
          <w:rStyle w:val="Emphasis"/>
        </w:rPr>
        <w:t xml:space="preserve"> from policy-oriented discussions because of their lack of training and expertise</w:t>
      </w:r>
      <w:r w:rsidRPr="00CE68D1">
        <w:rPr>
          <w:sz w:val="16"/>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CE68D1">
        <w:rPr>
          <w:sz w:val="16"/>
        </w:rPr>
        <w:t>Green argues that without alternative perspectives,</w:t>
      </w:r>
      <w:r w:rsidRPr="00A031F2">
        <w:rPr>
          <w:rStyle w:val="Emphasis"/>
        </w:rPr>
        <w:t xml:space="preserve"> “radical libratory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CE68D1">
        <w:rPr>
          <w:sz w:val="16"/>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1FA5F024" w14:textId="7E81051B" w:rsidR="00690558" w:rsidRDefault="008D1FE1" w:rsidP="00690558">
      <w:pPr>
        <w:pStyle w:val="Heading4"/>
      </w:pPr>
      <w:r>
        <w:t xml:space="preserve">1] </w:t>
      </w:r>
      <w:r w:rsidR="00690558">
        <w:t>limits – t</w:t>
      </w:r>
      <w:r w:rsidR="00690558" w:rsidRPr="008201A7">
        <w:t xml:space="preserve">here are an infinite amount of potential plans </w:t>
      </w:r>
      <w:r w:rsidR="00690558">
        <w:t>so you</w:t>
      </w:r>
      <w:r w:rsidR="00690558" w:rsidRPr="00A309AB">
        <w:t xml:space="preserve"> cherry-pick affs with </w:t>
      </w:r>
      <w:r w:rsidR="00690558">
        <w:t>no</w:t>
      </w:r>
      <w:r w:rsidR="00690558" w:rsidRPr="00A309AB">
        <w:t xml:space="preserve"> neg ground</w:t>
      </w:r>
      <w:r w:rsidR="00690558">
        <w:t xml:space="preserve"> and</w:t>
      </w:r>
      <w:r w:rsidR="00690558" w:rsidRPr="00A309AB">
        <w:t xml:space="preserve"> I </w:t>
      </w:r>
      <w:r w:rsidR="00690558">
        <w:t>must</w:t>
      </w:r>
      <w:r w:rsidR="00690558" w:rsidRPr="00A309AB">
        <w:t xml:space="preserve"> prep </w:t>
      </w:r>
      <w:r w:rsidR="00690558">
        <w:t>all</w:t>
      </w:r>
      <w:r w:rsidR="00690558" w:rsidRPr="00A309AB">
        <w:t xml:space="preserve"> aff</w:t>
      </w:r>
      <w:r w:rsidR="00690558">
        <w:t>s</w:t>
      </w:r>
      <w:r w:rsidR="00690558" w:rsidRPr="00A309AB">
        <w:t xml:space="preserve"> while they prep on</w:t>
      </w:r>
      <w:r w:rsidR="00690558">
        <w:t xml:space="preserve">e which pigeonholes me to generics </w:t>
      </w:r>
      <w:r w:rsidR="00690558" w:rsidRPr="008201A7">
        <w:t>but there is a limited amount of ways</w:t>
      </w:r>
      <w:r w:rsidR="00690558">
        <w:t xml:space="preserve"> bodies could affirm</w:t>
      </w:r>
      <w:r w:rsidR="00690558" w:rsidRPr="008201A7">
        <w:t>.</w:t>
      </w:r>
    </w:p>
    <w:p w14:paraId="258E6378" w14:textId="3D387D2D" w:rsidR="008D1FE1" w:rsidRPr="008D1FE1" w:rsidRDefault="008D1FE1" w:rsidP="008D1FE1">
      <w:pPr>
        <w:pStyle w:val="Heading4"/>
        <w:rPr>
          <w:rFonts w:cs="Calibri"/>
          <w:b w:val="0"/>
          <w:iCs w:val="0"/>
          <w:sz w:val="22"/>
          <w:u w:val="single"/>
        </w:rPr>
      </w:pPr>
      <w:r>
        <w:t>2]</w:t>
      </w:r>
      <w:r w:rsidRPr="008D1FE1">
        <w:t xml:space="preserve"> </w:t>
      </w:r>
      <w:r w:rsidRPr="0022129D">
        <w:t>Knowledge makin</w:t>
      </w:r>
      <w:r>
        <w:t xml:space="preserve">g, we are key to refinement and testing the implications you introduce within debate rounds which produces better liberation strategies because we know the successful and failing ways to oppose whiteness. </w:t>
      </w:r>
    </w:p>
    <w:p w14:paraId="4DD722A3" w14:textId="6C41C77C" w:rsidR="008D1FE1" w:rsidRPr="008D1FE1" w:rsidRDefault="00690558" w:rsidP="00C6227A">
      <w:pPr>
        <w:pStyle w:val="Heading4"/>
      </w:pPr>
      <w:r>
        <w:t>TVA – defend your advocacy but focus on the way the politics you defend are influenced by your identity</w:t>
      </w:r>
    </w:p>
    <w:p w14:paraId="59F081DC" w14:textId="3490D8E2" w:rsidR="00AD36FE" w:rsidRDefault="00AD36FE" w:rsidP="00AD36FE">
      <w:pPr>
        <w:pStyle w:val="Heading2"/>
      </w:pPr>
      <w:r>
        <w:t>2</w:t>
      </w:r>
    </w:p>
    <w:p w14:paraId="4585593E" w14:textId="77777777" w:rsidR="00AD36FE" w:rsidRDefault="00AD36FE" w:rsidP="00AD36FE">
      <w:pPr>
        <w:pStyle w:val="Heading4"/>
      </w:pPr>
      <w:r>
        <w:t xml:space="preserve">Interp: The affirmative must specify the jurisdiction the right to strike is recognized within a delimited text in the 1AC. </w:t>
      </w:r>
    </w:p>
    <w:p w14:paraId="27BD7D8F" w14:textId="484DAA72" w:rsidR="00AD36FE" w:rsidRDefault="00AD36FE" w:rsidP="00AD36FE">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interps– normal means shows no consensus</w:t>
      </w:r>
      <w:r>
        <w:rPr>
          <w:rFonts w:cs="Calibri"/>
        </w:rPr>
        <w:t xml:space="preserve">. </w:t>
      </w:r>
    </w:p>
    <w:p w14:paraId="2B86AF37" w14:textId="77777777" w:rsidR="00AD36FE" w:rsidRPr="0055461F" w:rsidRDefault="00AD36FE" w:rsidP="00AD36FE">
      <w:r w:rsidRPr="00134664">
        <w:rPr>
          <w:rStyle w:val="Style13ptBold"/>
        </w:rPr>
        <w:t>Leyton Garcia 17</w:t>
      </w:r>
      <w:r>
        <w:t xml:space="preserve"> [Jorge Andrés Leyton García (</w:t>
      </w:r>
      <w:r w:rsidRPr="00380858">
        <w:t>Postgraduate Research Student / Assistant Teacher en University of Bristol</w:t>
      </w:r>
      <w:r>
        <w:t xml:space="preserve">). “THE RIGHT TO STRIKE AS A FUNDAMENTAL HUMAN RIGHT: RECOGNITION AND LIMITATIONS IN INTERNATIONAL LAW”. Revista Chilena de Derecho, vol. 44, núm. 3, 2017, pp. 781-804. Accessed 6/24/21. </w:t>
      </w:r>
      <w:hyperlink r:id="rId9" w:history="1">
        <w:r w:rsidRPr="00076C80">
          <w:rPr>
            <w:rStyle w:val="Hyperlink"/>
          </w:rPr>
          <w:t>https://www.redalyc.org/pdf/1770/177054481008.pdf</w:t>
        </w:r>
      </w:hyperlink>
      <w:r>
        <w:t xml:space="preserve"> //Xu]</w:t>
      </w:r>
    </w:p>
    <w:p w14:paraId="68FCA9C5" w14:textId="2966008B" w:rsidR="00AD36FE" w:rsidRDefault="00AD36FE" w:rsidP="00AD36FE">
      <w:pPr>
        <w:rPr>
          <w:sz w:val="16"/>
        </w:rPr>
      </w:pPr>
      <w:r w:rsidRPr="00486F75">
        <w:rPr>
          <w:sz w:val="16"/>
        </w:rPr>
        <w:t xml:space="preserve">The fi eld in which these pages will revolve is indeed complex and full of paradoxes. </w:t>
      </w:r>
      <w:r w:rsidRPr="002366DF">
        <w:rPr>
          <w:rStyle w:val="Emphasis"/>
          <w:highlight w:val="green"/>
        </w:rPr>
        <w:t xml:space="preserve">The right to strike has been recognized in diverse forms in different international and national </w:t>
      </w:r>
      <w:r w:rsidRPr="002366DF">
        <w:rPr>
          <w:rStyle w:val="Emphasis"/>
        </w:rPr>
        <w:t xml:space="preserve">legal </w:t>
      </w:r>
      <w:r w:rsidRPr="00EC4DC3">
        <w:rPr>
          <w:rStyle w:val="Emphasis"/>
          <w:highlight w:val="green"/>
        </w:rPr>
        <w:t>systems</w:t>
      </w:r>
      <w:r w:rsidRPr="00EC4DC3">
        <w:rPr>
          <w:rStyle w:val="Emphasis"/>
        </w:rPr>
        <w:t xml:space="preserve">. </w:t>
      </w:r>
      <w:r w:rsidRPr="00EC4DC3">
        <w:rPr>
          <w:rStyle w:val="Emphasis"/>
          <w:highlight w:val="green"/>
        </w:rPr>
        <w:t>In some</w:t>
      </w:r>
      <w:r w:rsidRPr="00EC4DC3">
        <w:rPr>
          <w:rStyle w:val="Emphasis"/>
        </w:rPr>
        <w:t xml:space="preserve"> cases it has been expressly recognized in </w:t>
      </w:r>
      <w:r w:rsidRPr="00EC4DC3">
        <w:rPr>
          <w:rStyle w:val="Emphasis"/>
          <w:highlight w:val="green"/>
        </w:rPr>
        <w:t>the text of conventions and treaties</w:t>
      </w:r>
      <w:r w:rsidRPr="00EC4DC3">
        <w:rPr>
          <w:rStyle w:val="Emphasis"/>
        </w:rPr>
        <w:t xml:space="preserve"> (European Social Charter), while </w:t>
      </w:r>
      <w:r w:rsidRPr="00EC4DC3">
        <w:rPr>
          <w:rStyle w:val="Emphasis"/>
          <w:highlight w:val="green"/>
        </w:rPr>
        <w:t>in others</w:t>
      </w:r>
      <w:r w:rsidRPr="00EC4DC3">
        <w:rPr>
          <w:rStyle w:val="Emphasis"/>
        </w:rPr>
        <w:t xml:space="preserve"> the recognition has been achieved </w:t>
      </w:r>
      <w:r w:rsidRPr="00EC4DC3">
        <w:rPr>
          <w:rStyle w:val="Emphasis"/>
          <w:highlight w:val="green"/>
        </w:rPr>
        <w:t>through</w:t>
      </w:r>
      <w:r w:rsidRPr="00EC4DC3">
        <w:rPr>
          <w:rStyle w:val="Emphasis"/>
        </w:rPr>
        <w:t xml:space="preserve"> the </w:t>
      </w:r>
      <w:r w:rsidRPr="00EC4DC3">
        <w:rPr>
          <w:rStyle w:val="Emphasis"/>
          <w:highlight w:val="green"/>
        </w:rPr>
        <w:t>principled work of supervisory or jurisdictional bodies</w:t>
      </w:r>
      <w:r w:rsidRPr="00EC4DC3">
        <w:rPr>
          <w:rStyle w:val="Emphasis"/>
        </w:rPr>
        <w:t xml:space="preserve"> </w:t>
      </w:r>
      <w:r w:rsidRPr="00486F75">
        <w:rPr>
          <w:sz w:val="16"/>
        </w:rPr>
        <w:t>(like it has been the case in the ILO and the ECHR), not without diffi culties and doubts, as we shall see in the following pages.</w:t>
      </w:r>
      <w:r w:rsidRPr="00EC4DC3">
        <w:rPr>
          <w:rStyle w:val="Emphasis"/>
        </w:rPr>
        <w:t xml:space="preserve"> The analysis that follows will show, however, that the form of </w:t>
      </w:r>
      <w:r w:rsidRPr="00F73D22">
        <w:rPr>
          <w:rStyle w:val="Emphasis"/>
          <w:highlight w:val="green"/>
        </w:rPr>
        <w:t>recognition does not</w:t>
      </w:r>
      <w:r w:rsidRPr="00EC4DC3">
        <w:rPr>
          <w:rStyle w:val="Emphasis"/>
        </w:rPr>
        <w:t xml:space="preserve"> necessary </w:t>
      </w:r>
      <w:r w:rsidRPr="00F73D22">
        <w:rPr>
          <w:rStyle w:val="Emphasis"/>
          <w:highlight w:val="green"/>
        </w:rPr>
        <w:t>defi ne the scope and extent</w:t>
      </w:r>
      <w:r w:rsidRPr="00EC4DC3">
        <w:rPr>
          <w:rStyle w:val="Emphasis"/>
        </w:rPr>
        <w:t xml:space="preserve"> of the right.</w:t>
      </w:r>
      <w:r w:rsidRPr="00486F75">
        <w:rPr>
          <w:sz w:val="16"/>
        </w:rPr>
        <w:t xml:space="preserve"> 1.1. THE ILO Despite being the most important source of labor standards, there is no defi nition of the right to strike in any of the ILO binding instruments. </w:t>
      </w:r>
      <w:r w:rsidRPr="00283E2E">
        <w:rPr>
          <w:rStyle w:val="Emphasis"/>
        </w:rPr>
        <w:t xml:space="preserve">The right to strike is </w:t>
      </w:r>
      <w:r w:rsidRPr="00BA7E4A">
        <w:rPr>
          <w:rStyle w:val="Emphasis"/>
          <w:highlight w:val="green"/>
        </w:rPr>
        <w:t>not</w:t>
      </w:r>
      <w:r w:rsidRPr="00283E2E">
        <w:rPr>
          <w:rStyle w:val="Emphasis"/>
        </w:rPr>
        <w:t xml:space="preserve"> </w:t>
      </w:r>
      <w:r w:rsidRPr="00BA7E4A">
        <w:rPr>
          <w:rStyle w:val="Emphasis"/>
          <w:highlight w:val="green"/>
        </w:rPr>
        <w:t>mentioned in</w:t>
      </w:r>
      <w:r w:rsidRPr="00283E2E">
        <w:rPr>
          <w:rStyle w:val="Emphasis"/>
        </w:rPr>
        <w:t xml:space="preserve"> the </w:t>
      </w:r>
      <w:r w:rsidRPr="00BA7E4A">
        <w:rPr>
          <w:rStyle w:val="Emphasis"/>
          <w:highlight w:val="green"/>
        </w:rPr>
        <w:t>ILO</w:t>
      </w:r>
      <w:r w:rsidRPr="00283E2E">
        <w:rPr>
          <w:rStyle w:val="Emphasis"/>
        </w:rPr>
        <w:t xml:space="preserve"> Constitution or in the Declaration of Philadelphia, and Convention N°87 on Freedom of Association and Protection of the Right to Organise contains no specifi c reference to it.</w:t>
      </w:r>
      <w:r w:rsidRPr="00486F75">
        <w:rPr>
          <w:sz w:val="16"/>
        </w:rPr>
        <w:t xml:space="preserve"> There is no textual recognition and no canonical defi nition in any of the Conventions and Recommendations that constitute the ILO’s body of norms. Nevertheless, it is fair to say that throughout the history of the ILO there has been a wide consensus among its members regarding the existence of a right to strike which emanates from the dispositions of Convention N°87 as a fundamental aspect of Freedom of Association. As Janice Bellace has pointed out: “Over the past 60 years the ILO constituents have recognized that there is a positive right to strike that is inextricably linked to – and an inevitable corollary of – the right to freedom of association”3 .</w:t>
      </w:r>
    </w:p>
    <w:p w14:paraId="42742B1E" w14:textId="77777777" w:rsidR="004B7FE5" w:rsidRDefault="004B7FE5" w:rsidP="004B7FE5">
      <w:pPr>
        <w:pStyle w:val="Heading4"/>
      </w:pPr>
      <w:r>
        <w:t xml:space="preserve">Independently turns case. </w:t>
      </w:r>
    </w:p>
    <w:p w14:paraId="7DA6ED9E" w14:textId="77777777" w:rsidR="004B7FE5" w:rsidRDefault="004B7FE5" w:rsidP="004B7FE5">
      <w:r w:rsidRPr="00C90FB5">
        <w:rPr>
          <w:rStyle w:val="Style13ptBold"/>
        </w:rPr>
        <w:t>Sandefur 10</w:t>
      </w:r>
      <w:r>
        <w:t xml:space="preserve"> [</w:t>
      </w:r>
      <w:r w:rsidRPr="00FD35FB">
        <w:t xml:space="preserve">Timothy Sandefur </w:t>
      </w:r>
      <w:r>
        <w:t>(</w:t>
      </w:r>
      <w:r w:rsidRPr="00FD35FB">
        <w:t>principal attorney at the Pacific Legal Foundation. He wrote a friend of the Court brief in Skilling v. United States on behalf of the Pacific Legal Foundation and the Cato Institute. His book The Right to Earn A Living will be published in September by the Cato Institute</w:t>
      </w:r>
      <w:r>
        <w:t>). “</w:t>
      </w:r>
      <w:r w:rsidRPr="00FD35FB">
        <w:t>Get Rid Of Vague Laws</w:t>
      </w:r>
      <w:r>
        <w:t xml:space="preserve">”. </w:t>
      </w:r>
      <w:r w:rsidRPr="00FD35FB">
        <w:t>Mar 30, 2010</w:t>
      </w:r>
      <w:r>
        <w:t xml:space="preserve">. Accessed 11/7/21. </w:t>
      </w:r>
      <w:hyperlink r:id="rId10" w:history="1">
        <w:r w:rsidRPr="00301B44">
          <w:rPr>
            <w:rStyle w:val="Hyperlink"/>
          </w:rPr>
          <w:t>https://www.forbes.com/2010/03/30/vague-laws-economy-government-opinions-contributors-timothy-sandefur.html?sh=2f4ac139d6ce</w:t>
        </w:r>
      </w:hyperlink>
      <w:r>
        <w:t xml:space="preserve"> //Xu]</w:t>
      </w:r>
    </w:p>
    <w:p w14:paraId="492F9BAE" w14:textId="22B4C21B" w:rsidR="004B7FE5" w:rsidRPr="004B7FE5" w:rsidRDefault="004B7FE5" w:rsidP="00AD36FE">
      <w:pPr>
        <w:rPr>
          <w:b/>
          <w:iCs/>
          <w:u w:val="single"/>
        </w:rPr>
      </w:pPr>
      <w:r w:rsidRPr="004706B3">
        <w:rPr>
          <w:rStyle w:val="Emphasis"/>
        </w:rPr>
        <w:t xml:space="preserve">There's probably </w:t>
      </w:r>
      <w:r w:rsidRPr="004706B3">
        <w:rPr>
          <w:rStyle w:val="Emphasis"/>
          <w:highlight w:val="green"/>
        </w:rPr>
        <w:t xml:space="preserve">nothing more dangerous to </w:t>
      </w:r>
      <w:r w:rsidRPr="004706B3">
        <w:rPr>
          <w:rStyle w:val="Emphasis"/>
        </w:rPr>
        <w:t xml:space="preserve">individual </w:t>
      </w:r>
      <w:r w:rsidRPr="004706B3">
        <w:rPr>
          <w:rStyle w:val="Emphasis"/>
          <w:highlight w:val="green"/>
        </w:rPr>
        <w:t>rights than vague</w:t>
      </w:r>
      <w:r w:rsidRPr="00CA29A6">
        <w:rPr>
          <w:rStyle w:val="Emphasis"/>
        </w:rPr>
        <w:t>ly</w:t>
      </w:r>
      <w:r w:rsidRPr="004706B3">
        <w:rPr>
          <w:rStyle w:val="Emphasis"/>
        </w:rPr>
        <w:t xml:space="preserve"> written </w:t>
      </w:r>
      <w:r w:rsidRPr="004706B3">
        <w:rPr>
          <w:rStyle w:val="Emphasis"/>
          <w:highlight w:val="green"/>
        </w:rPr>
        <w:t>laws</w:t>
      </w:r>
      <w:r w:rsidRPr="004706B3">
        <w:rPr>
          <w:rStyle w:val="Emphasis"/>
        </w:rPr>
        <w:t xml:space="preserve">. They </w:t>
      </w:r>
      <w:r w:rsidRPr="004706B3">
        <w:rPr>
          <w:rStyle w:val="Emphasis"/>
          <w:highlight w:val="green"/>
        </w:rPr>
        <w:t>give</w:t>
      </w:r>
      <w:r w:rsidRPr="004706B3">
        <w:rPr>
          <w:rStyle w:val="Emphasis"/>
        </w:rPr>
        <w:t xml:space="preserve"> prosecutors and </w:t>
      </w:r>
      <w:r w:rsidRPr="004706B3">
        <w:rPr>
          <w:rStyle w:val="Emphasis"/>
          <w:highlight w:val="green"/>
        </w:rPr>
        <w:t>judges undue power to decide</w:t>
      </w:r>
      <w:r w:rsidRPr="004706B3">
        <w:rPr>
          <w:rStyle w:val="Emphasis"/>
        </w:rPr>
        <w:t xml:space="preserve"> </w:t>
      </w:r>
      <w:r w:rsidRPr="004706B3">
        <w:rPr>
          <w:rStyle w:val="Emphasis"/>
          <w:highlight w:val="green"/>
        </w:rPr>
        <w:t>whether</w:t>
      </w:r>
      <w:r w:rsidRPr="004706B3">
        <w:rPr>
          <w:rStyle w:val="Emphasis"/>
        </w:rPr>
        <w:t xml:space="preserve"> or not </w:t>
      </w:r>
      <w:r w:rsidRPr="004706B3">
        <w:rPr>
          <w:rStyle w:val="Emphasis"/>
          <w:highlight w:val="green"/>
        </w:rPr>
        <w:t>to punish conduct</w:t>
      </w:r>
      <w:r w:rsidRPr="004706B3">
        <w:rPr>
          <w:rStyle w:val="Emphasis"/>
        </w:rPr>
        <w:t xml:space="preserve"> </w:t>
      </w:r>
      <w:r w:rsidRPr="004706B3">
        <w:rPr>
          <w:rStyle w:val="Emphasis"/>
          <w:highlight w:val="green"/>
        </w:rPr>
        <w:t>that people</w:t>
      </w:r>
      <w:r w:rsidRPr="004706B3">
        <w:rPr>
          <w:rStyle w:val="Emphasis"/>
        </w:rPr>
        <w:t xml:space="preserve"> di</w:t>
      </w:r>
      <w:r w:rsidRPr="004706B3">
        <w:rPr>
          <w:rStyle w:val="Emphasis"/>
          <w:highlight w:val="green"/>
        </w:rPr>
        <w:t>d not know was illegal</w:t>
      </w:r>
      <w:r w:rsidRPr="004706B3">
        <w:rPr>
          <w:rStyle w:val="Emphasis"/>
        </w:rPr>
        <w:t xml:space="preserve"> at the time. </w:t>
      </w:r>
      <w:r w:rsidRPr="004706B3">
        <w:t>Vagueness turns the law into a sword dangling over citizens' heads--</w:t>
      </w:r>
      <w:r w:rsidRPr="004706B3">
        <w:rPr>
          <w:rStyle w:val="Emphasis"/>
        </w:rPr>
        <w:t xml:space="preserve">and because government </w:t>
      </w:r>
      <w:r w:rsidRPr="004706B3">
        <w:rPr>
          <w:rStyle w:val="Emphasis"/>
          <w:highlight w:val="green"/>
        </w:rPr>
        <w:t>officials</w:t>
      </w:r>
      <w:r w:rsidRPr="004706B3">
        <w:rPr>
          <w:rStyle w:val="Emphasis"/>
        </w:rPr>
        <w:t xml:space="preserve"> can </w:t>
      </w:r>
      <w:r w:rsidRPr="004706B3">
        <w:rPr>
          <w:rStyle w:val="Emphasis"/>
          <w:highlight w:val="green"/>
        </w:rPr>
        <w:t>choose</w:t>
      </w:r>
      <w:r w:rsidRPr="004706B3">
        <w:rPr>
          <w:rStyle w:val="Emphasis"/>
        </w:rPr>
        <w:t xml:space="preserve"> when and </w:t>
      </w:r>
      <w:r w:rsidRPr="004706B3">
        <w:rPr>
          <w:rStyle w:val="Emphasis"/>
          <w:highlight w:val="green"/>
        </w:rPr>
        <w:t>how to enforce</w:t>
      </w:r>
      <w:r w:rsidRPr="004706B3">
        <w:rPr>
          <w:rStyle w:val="Emphasis"/>
        </w:rPr>
        <w:t xml:space="preserve"> their own interpretations of </w:t>
      </w:r>
      <w:r w:rsidRPr="004706B3">
        <w:rPr>
          <w:rStyle w:val="Emphasis"/>
          <w:highlight w:val="green"/>
        </w:rPr>
        <w:t>the law</w:t>
      </w:r>
      <w:r w:rsidRPr="004706B3">
        <w:rPr>
          <w:rStyle w:val="Emphasis"/>
        </w:rPr>
        <w:t xml:space="preserve">, vagueness gives them power to make their </w:t>
      </w:r>
      <w:r w:rsidRPr="004706B3">
        <w:rPr>
          <w:rStyle w:val="Emphasis"/>
          <w:highlight w:val="green"/>
        </w:rPr>
        <w:t>decisions from unfair or discriminatory motives</w:t>
      </w:r>
      <w:r w:rsidRPr="004706B3">
        <w:rPr>
          <w:rStyle w:val="Emphasis"/>
        </w:rPr>
        <w:t>.</w:t>
      </w:r>
    </w:p>
    <w:p w14:paraId="4009CDC6" w14:textId="77777777" w:rsidR="00AD36FE" w:rsidRDefault="00AD36FE" w:rsidP="00AD36FE">
      <w:pPr>
        <w:pStyle w:val="Heading4"/>
      </w:pPr>
      <w:r w:rsidRPr="00831D2B">
        <w:rPr>
          <w:rFonts w:cs="Calibri"/>
        </w:rPr>
        <w:t>Violation – you don’t.</w:t>
      </w:r>
    </w:p>
    <w:p w14:paraId="5327EB49" w14:textId="77777777" w:rsidR="00AD36FE" w:rsidRPr="00831D2B" w:rsidRDefault="00AD36FE" w:rsidP="00AD36FE">
      <w:pPr>
        <w:pStyle w:val="Heading4"/>
        <w:spacing w:line="240" w:lineRule="auto"/>
        <w:rPr>
          <w:rFonts w:cs="Calibri"/>
        </w:rPr>
      </w:pPr>
      <w:r>
        <w:rPr>
          <w:rFonts w:cs="Calibri"/>
        </w:rPr>
        <w:t xml:space="preserve">Prefer – </w:t>
      </w:r>
    </w:p>
    <w:p w14:paraId="3D7A3EDD" w14:textId="1F8ADECB" w:rsidR="00AD36FE" w:rsidRPr="002B6529" w:rsidRDefault="00AD36FE" w:rsidP="00AD36FE">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w:t>
      </w:r>
      <w:r w:rsidR="00250845">
        <w:rPr>
          <w:rFonts w:eastAsia="SimSun" w:cs="Times New Roman"/>
        </w:rPr>
        <w:t>t</w:t>
      </w:r>
      <w:r w:rsidRPr="001C626E">
        <w:rPr>
          <w:rFonts w:eastAsia="SimSun" w:cs="Times New Roman"/>
        </w:rPr>
        <w:t xml:space="preserve">. </w:t>
      </w:r>
      <w:r>
        <w:t>We lose access to Readiness DA’s, Unions DA’s, basic case turns, and core process counter plans that have different definitions and 1NC pre-round prep.</w:t>
      </w:r>
    </w:p>
    <w:p w14:paraId="3E9E9354" w14:textId="191D4F88" w:rsidR="00DD60C1" w:rsidRDefault="00AD36FE" w:rsidP="00DD60C1">
      <w:pPr>
        <w:pStyle w:val="Heading4"/>
        <w:spacing w:line="240" w:lineRule="auto"/>
        <w:rPr>
          <w:rFonts w:cs="Calibri"/>
        </w:rPr>
      </w:pPr>
      <w:r>
        <w:rPr>
          <w:rFonts w:eastAsia="SimSun" w:cs="Times New Roman"/>
        </w:rPr>
        <w:t>2</w:t>
      </w:r>
      <w:r w:rsidR="00DD60C1">
        <w:rPr>
          <w:rFonts w:eastAsia="SimSun" w:cs="Times New Roman"/>
        </w:rPr>
        <w:t>] Ground</w:t>
      </w:r>
      <w:r>
        <w:t xml:space="preserve"> – Policy makers will always define the entity that they are recognizing</w:t>
      </w:r>
      <w:r w:rsidR="00DD60C1">
        <w:t xml:space="preserve">. </w:t>
      </w:r>
      <w:r w:rsidR="00FD6111">
        <w:t>N</w:t>
      </w:r>
      <w:r w:rsidR="00DD60C1">
        <w:rPr>
          <w:rFonts w:eastAsia="SimSun" w:cs="Times New Roman"/>
        </w:rPr>
        <w:t xml:space="preserve">ot defining </w:t>
      </w:r>
      <w:r w:rsidR="00DD60C1">
        <w:rPr>
          <w:rFonts w:cs="Calibri"/>
        </w:rPr>
        <w:t xml:space="preserve">hurts my strategy since they can shift out as I ask DA questions, so I err on the side of caution and read generics which get destroyed by AC frontlines. </w:t>
      </w:r>
    </w:p>
    <w:p w14:paraId="33DD229B" w14:textId="6486CCF0" w:rsidR="00AD36FE" w:rsidRDefault="00AD36FE" w:rsidP="00DD60C1">
      <w:pPr>
        <w:pStyle w:val="Heading4"/>
        <w:spacing w:line="240" w:lineRule="auto"/>
      </w:pPr>
      <w:r>
        <w:t>JSpec isn’t regressive or arbitrary – its core topic lit for what happens when the aff is implemented and cannot be discounted from recognition policies that require enforcement to function.</w:t>
      </w:r>
    </w:p>
    <w:p w14:paraId="40EC374B" w14:textId="77777777" w:rsidR="002D6AC5" w:rsidRDefault="002D6AC5" w:rsidP="002D6AC5">
      <w:pPr>
        <w:pStyle w:val="Heading4"/>
      </w:pPr>
      <w:r>
        <w:t xml:space="preserve">Fairness – it’s a prereq to judge evaluation </w:t>
      </w:r>
    </w:p>
    <w:p w14:paraId="41121F6C" w14:textId="77777777" w:rsidR="002D6AC5" w:rsidRDefault="002D6AC5" w:rsidP="002D6AC5">
      <w:pPr>
        <w:pStyle w:val="Heading4"/>
      </w:pPr>
      <w:r>
        <w:t xml:space="preserve">Education – it’s the only portable impact </w:t>
      </w:r>
    </w:p>
    <w:p w14:paraId="6F4C50A4" w14:textId="77777777" w:rsidR="002D6AC5" w:rsidRPr="00050C65" w:rsidRDefault="002D6AC5" w:rsidP="002D6AC5">
      <w:pPr>
        <w:pStyle w:val="Heading4"/>
      </w:pPr>
      <w:r>
        <w:t>Accessibility – psychic violence is a prereq to being in debate</w:t>
      </w:r>
    </w:p>
    <w:p w14:paraId="5DBE9EAF" w14:textId="77777777" w:rsidR="002D6AC5" w:rsidRDefault="002D6AC5" w:rsidP="002D6AC5">
      <w:pPr>
        <w:pStyle w:val="Heading4"/>
      </w:pPr>
      <w:r>
        <w:t>CI – a) brightlines are arbitrary and self-serving which doesn’t set good norms b) it collapses since weighing between brightlines rely on offense defense</w:t>
      </w:r>
    </w:p>
    <w:p w14:paraId="654D1CED" w14:textId="77777777" w:rsidR="00DD51B5" w:rsidRDefault="00DD51B5" w:rsidP="00DD51B5">
      <w:pPr>
        <w:pStyle w:val="Heading4"/>
      </w:pPr>
      <w:r>
        <w:t xml:space="preserve">Neg theory is drop the debater – a) Prep skew – aff’s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2444CDD9" w14:textId="77777777" w:rsidR="00163B2D" w:rsidRPr="00633FF2" w:rsidRDefault="00163B2D" w:rsidP="00163B2D">
      <w:pPr>
        <w:pStyle w:val="Heading4"/>
      </w:pPr>
      <w:r>
        <w:t>No rvi</w:t>
      </w:r>
    </w:p>
    <w:p w14:paraId="7E99C0AA" w14:textId="77777777" w:rsidR="00163B2D" w:rsidRDefault="00163B2D" w:rsidP="00163B2D">
      <w:pPr>
        <w:pStyle w:val="Heading4"/>
      </w:pPr>
      <w:r>
        <w:t>[a] Baiting—they’ll bait the theory debate and prep it out—justifies infinite abuse since they’ll get away with unacceptable practices every time.</w:t>
      </w:r>
    </w:p>
    <w:p w14:paraId="6B813ADB" w14:textId="77777777" w:rsidR="00163B2D" w:rsidRDefault="00163B2D" w:rsidP="00163B2D">
      <w:pPr>
        <w:pStyle w:val="Heading4"/>
      </w:pPr>
      <w:r>
        <w:t>[b] 1AR all-outs—they’ll collapse entirely to theory which crowds out substance and kills education.</w:t>
      </w:r>
    </w:p>
    <w:p w14:paraId="57BBE290" w14:textId="77777777" w:rsidR="00163B2D" w:rsidRDefault="00163B2D" w:rsidP="00163B2D">
      <w:pPr>
        <w:pStyle w:val="Heading4"/>
      </w:pPr>
      <w:r>
        <w:t>[c] Chilling effect—people will be scared to read theory since they can lose off of it, so no one will check abuse.</w:t>
      </w:r>
    </w:p>
    <w:p w14:paraId="5DEF83A8" w14:textId="77777777" w:rsidR="00163B2D" w:rsidRDefault="00163B2D" w:rsidP="00163B2D">
      <w:pPr>
        <w:pStyle w:val="Heading4"/>
      </w:pPr>
      <w:r>
        <w:t>[d] Norm-setting—I shouldn’t be forced to keep advocating for a bad norm if I realize it’s bad in the middle of the round. Then bad norms would be spread.</w:t>
      </w:r>
    </w:p>
    <w:p w14:paraId="489A9999" w14:textId="11176861" w:rsidR="00163B2D" w:rsidRDefault="00163B2D" w:rsidP="00163B2D">
      <w:pPr>
        <w:pStyle w:val="Heading4"/>
      </w:pPr>
      <w:r>
        <w:t xml:space="preserve">[e] Flex—RVIs make theory uncondo so I always have to go for that route to the ballot, but both debaters should get multiple relevant layers and collapse options. </w:t>
      </w:r>
      <w:r w:rsidR="00436071">
        <w:t>=</w:t>
      </w:r>
    </w:p>
    <w:p w14:paraId="6E036D0D" w14:textId="77777777" w:rsidR="00163B2D" w:rsidRPr="002E2D32" w:rsidRDefault="00163B2D" w:rsidP="00163B2D">
      <w:pPr>
        <w:pStyle w:val="Heading4"/>
        <w:rPr>
          <w:b w:val="0"/>
          <w:color w:val="000000"/>
        </w:rPr>
      </w:pPr>
      <w:r>
        <w:t>[f] Illogical—doesn’t make sense to win just for being fair.</w:t>
      </w:r>
      <w:r w:rsidRPr="003E2541">
        <w:rPr>
          <w:b w:val="0"/>
          <w:color w:val="000000"/>
        </w:rPr>
        <w:t xml:space="preserve"> </w:t>
      </w:r>
    </w:p>
    <w:p w14:paraId="3D6AAFEF" w14:textId="62503F2A" w:rsidR="002D6AC5" w:rsidRDefault="00A36E3C" w:rsidP="00E71BF2">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3B941223" w14:textId="405A3172" w:rsidR="007170AE" w:rsidRDefault="007170AE" w:rsidP="007170AE">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5F27BAD4" w14:textId="6C487CFC" w:rsidR="006F2045" w:rsidRDefault="006F2045" w:rsidP="006F2045">
      <w:pPr>
        <w:pStyle w:val="Heading2"/>
      </w:pPr>
      <w:r>
        <w:t>3</w:t>
      </w:r>
    </w:p>
    <w:p w14:paraId="35E585C2" w14:textId="77777777" w:rsidR="00715D5A" w:rsidRPr="00C57DB0" w:rsidRDefault="00715D5A" w:rsidP="00715D5A">
      <w:pPr>
        <w:pStyle w:val="Heading4"/>
        <w:spacing w:before="0" w:line="276" w:lineRule="auto"/>
        <w:rPr>
          <w:rStyle w:val="Style13ptBold"/>
          <w:b/>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normate which drives the internal ableism and </w:t>
      </w:r>
      <w:r w:rsidRPr="00C57DB0">
        <w:rPr>
          <w:rStyle w:val="Style13ptBold"/>
          <w:b/>
          <w:u w:val="single"/>
        </w:rPr>
        <w:t>desire</w:t>
      </w:r>
      <w:r w:rsidRPr="00C57DB0">
        <w:rPr>
          <w:rStyle w:val="Style13ptBold"/>
          <w:b/>
        </w:rPr>
        <w:t xml:space="preserve"> to eliminate disabled bodies. </w:t>
      </w:r>
    </w:p>
    <w:p w14:paraId="41494076" w14:textId="77777777" w:rsidR="00715D5A" w:rsidRPr="00C57DB0" w:rsidRDefault="00715D5A" w:rsidP="00715D5A">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“Civilising Modernity and the Ontological Invalidation of Disabled People.” </w:t>
      </w:r>
      <w:hyperlink r:id="rId11" w:history="1">
        <w:r w:rsidRPr="00C57DB0">
          <w:rPr>
            <w:rStyle w:val="Hyperlink"/>
            <w:sz w:val="16"/>
            <w:szCs w:val="16"/>
          </w:rPr>
          <w:t>https://link.springer.com/chapter/10.1057/9781137023001_2</w:t>
        </w:r>
      </w:hyperlink>
      <w:r w:rsidRPr="00C57DB0">
        <w:rPr>
          <w:rStyle w:val="Hyperlink"/>
          <w:sz w:val="16"/>
          <w:szCs w:val="16"/>
        </w:rPr>
        <w:t xml:space="preserve"> //Xu]</w:t>
      </w:r>
    </w:p>
    <w:p w14:paraId="460E83DD" w14:textId="4D8AEC87" w:rsidR="00715D5A" w:rsidRDefault="00715D5A" w:rsidP="00CD3605">
      <w:pPr>
        <w:spacing w:line="276" w:lineRule="auto"/>
        <w:rPr>
          <w:sz w:val="14"/>
        </w:rPr>
      </w:pPr>
      <w:r w:rsidRPr="00C57DB0">
        <w:rPr>
          <w:rStyle w:val="StyleUnderline"/>
          <w:highlight w:val="green"/>
        </w:rPr>
        <w:t>The stratifying binary of disability</w:t>
      </w:r>
      <w:r w:rsidRPr="00C57DB0">
        <w:rPr>
          <w:rStyle w:val="StyleUnderline"/>
        </w:rPr>
        <w:t xml:space="preserve">/non-disability </w:t>
      </w:r>
      <w:r w:rsidRPr="00C57DB0">
        <w:rPr>
          <w:rStyle w:val="StyleUnderline"/>
          <w:highlight w:val="green"/>
        </w:rPr>
        <w:t>and</w:t>
      </w:r>
      <w:r w:rsidRPr="00C57DB0">
        <w:rPr>
          <w:rStyle w:val="StyleUnderline"/>
        </w:rPr>
        <w:t xml:space="preserve"> the </w:t>
      </w:r>
      <w:r w:rsidRPr="00C57DB0">
        <w:rPr>
          <w:rStyle w:val="StyleUnderline"/>
          <w:highlight w:val="green"/>
        </w:rPr>
        <w:t>antagonism</w:t>
      </w:r>
      <w:r w:rsidRPr="00C57DB0">
        <w:rPr>
          <w:rStyle w:val="StyleUnderline"/>
        </w:rPr>
        <w:t xml:space="preserve"> of the latter towards the former </w:t>
      </w:r>
      <w:r w:rsidRPr="00C57DB0">
        <w:rPr>
          <w:rStyle w:val="StyleUnderline"/>
          <w:highlight w:val="green"/>
        </w:rPr>
        <w:t>is</w:t>
      </w:r>
      <w:r w:rsidRPr="00C57DB0">
        <w:rPr>
          <w:rStyle w:val="StyleUnderline"/>
        </w:rPr>
        <w:t xml:space="preserve"> mediated and </w:t>
      </w:r>
      <w:r w:rsidRPr="00C57DB0">
        <w:rPr>
          <w:rStyle w:val="StyleUnderline"/>
          <w:highlight w:val="green"/>
        </w:rPr>
        <w:t>maintained</w:t>
      </w:r>
      <w:r w:rsidRPr="00C57DB0">
        <w:rPr>
          <w:rStyle w:val="StyleUnderline"/>
        </w:rPr>
        <w:t xml:space="preserve">, principally, </w:t>
      </w:r>
      <w:r w:rsidRPr="00C57DB0">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C57DB0">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C57DB0">
        <w:rPr>
          <w:rStyle w:val="StyleUnderline"/>
          <w:highlight w:val="green"/>
        </w:rPr>
        <w:t>the body of the ‘normate’</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civilising modernity. It is cast from the increasingly stringent norms and rules about emotional behaviour and bodily display that mark mundane social relations in the lebenswelt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(Shildrick,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(Shildrick, 2002: 79). It is a ‘body divorced from time and space; a thoroughly artificial affair’ (Mitchell and Snyder, 2000: 7), the epitome of civilisation, closed off from any connection with the animal side of humanity and from the ways in which our bodily nature wallows in its carnal improprieties. It is a body aghast at the messiness of existence. </w:t>
      </w:r>
      <w:r w:rsidRPr="00C57DB0">
        <w:rPr>
          <w:rStyle w:val="StyleUnderline"/>
          <w:highlight w:val="green"/>
        </w:rPr>
        <w:t>Disability is the opposite of this ideal</w:t>
      </w:r>
      <w:r w:rsidRPr="00C57DB0">
        <w:rPr>
          <w:rStyle w:val="StyleUnderline"/>
        </w:rPr>
        <w:t xml:space="preserve"> body, </w:t>
      </w:r>
      <w:r w:rsidRPr="00C57DB0">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consequence the disabled body can be easily excluded from the mainstream ‘psychic habitus’ (Elias, 2000: 167). The ‘clean and proper’ – a normative body of delicacy, refinement and selfdiscipline – has powerful social consequences most manifest in its normalising dynamics. It is the standard of judgement against which disabled bodies are invalidated and transformed into repellent objects. It is </w:t>
      </w:r>
      <w:r w:rsidRPr="00C57DB0">
        <w:rPr>
          <w:rStyle w:val="StyleUnderline"/>
          <w:highlight w:val="green"/>
        </w:rPr>
        <w:t>the emblem of purity</w:t>
      </w:r>
      <w:r w:rsidRPr="00C57DB0">
        <w:rPr>
          <w:sz w:val="14"/>
        </w:rPr>
        <w:t xml:space="preserve"> that by comparison creates existential unease. It apportions the shame and repugnance that underwrite the civilising process (Elias, 2000: 114–19, 414–21). </w:t>
      </w:r>
      <w:r w:rsidRPr="00C57DB0">
        <w:rPr>
          <w:rStyle w:val="StyleUnderline"/>
        </w:rPr>
        <w:t xml:space="preserve">Through ableism, modernity has been able to </w:t>
      </w:r>
      <w:r w:rsidRPr="00C57DB0">
        <w:rPr>
          <w:rStyle w:val="StyleUnderline"/>
          <w:highlight w:val="green"/>
        </w:rPr>
        <w:t>structure disability as</w:t>
      </w:r>
      <w:r w:rsidRPr="00C57DB0">
        <w:rPr>
          <w:rStyle w:val="StyleUnderline"/>
        </w:rPr>
        <w:t xml:space="preserve"> uncivilised, </w:t>
      </w:r>
      <w:r w:rsidRPr="00C57DB0">
        <w:rPr>
          <w:rStyle w:val="StyleUnderline"/>
          <w:highlight w:val="green"/>
        </w:rPr>
        <w:t>outside</w:t>
      </w:r>
      <w:r w:rsidRPr="00C57DB0">
        <w:rPr>
          <w:rStyle w:val="StyleUnderline"/>
        </w:rPr>
        <w:t xml:space="preserve"> or on the margins of </w:t>
      </w:r>
      <w:r w:rsidRPr="00C57DB0">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C57DB0">
        <w:rPr>
          <w:rStyle w:val="StyleUnderline"/>
          <w:highlight w:val="green"/>
        </w:rPr>
        <w:t>homo monstrosus</w:t>
      </w:r>
      <w:r w:rsidRPr="00C57DB0">
        <w:rPr>
          <w:rStyle w:val="StyleUnderline"/>
        </w:rPr>
        <w:t>.</w:t>
      </w:r>
      <w:r w:rsidRPr="00C57DB0">
        <w:rPr>
          <w:sz w:val="14"/>
        </w:rPr>
        <w:t xml:space="preserve"> In this classification impairment – at its extreme and highly visible end – is excluded from the human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C57DB0">
        <w:rPr>
          <w:rStyle w:val="StyleUnderline"/>
          <w:highlight w:val="green"/>
        </w:rPr>
        <w:t>Ableism rests on the effort to eliminate</w:t>
      </w:r>
      <w:r w:rsidRPr="00C57DB0">
        <w:rPr>
          <w:rStyle w:val="StyleUnderline"/>
        </w:rPr>
        <w:t xml:space="preserve"> from awareness, chaos, </w:t>
      </w:r>
      <w:r w:rsidRPr="00C57DB0">
        <w:rPr>
          <w:rStyle w:val="StyleUnderline"/>
          <w:highlight w:val="green"/>
        </w:rPr>
        <w:t>abjection</w:t>
      </w:r>
      <w:r w:rsidRPr="00C57DB0">
        <w:rPr>
          <w:rStyle w:val="StyleUnderline"/>
        </w:rPr>
        <w:t xml:space="preserve">, animality and </w:t>
      </w:r>
      <w:r w:rsidRPr="00C57DB0">
        <w:rPr>
          <w:rStyle w:val="StyleUnderline"/>
          <w:highlight w:val="green"/>
        </w:rPr>
        <w:t>death</w:t>
      </w:r>
      <w:r w:rsidRPr="00C57DB0">
        <w:rPr>
          <w:sz w:val="14"/>
        </w:rPr>
        <w:t xml:space="preserve">: all that civilisation seeks to repress. </w:t>
      </w:r>
      <w:r w:rsidRPr="00C57DB0">
        <w:rPr>
          <w:rStyle w:val="Emphasis"/>
          <w:highlight w:val="green"/>
        </w:rPr>
        <w:t xml:space="preserve">It encourages </w:t>
      </w:r>
      <w:r w:rsidRPr="00C57DB0">
        <w:rPr>
          <w:rStyle w:val="Emphasis"/>
        </w:rPr>
        <w:t>us to</w:t>
      </w:r>
      <w:r w:rsidRPr="00C57DB0">
        <w:rPr>
          <w:rStyle w:val="Emphasis"/>
          <w:highlight w:val="green"/>
        </w:rPr>
        <w:t xml:space="preserve"> live in the false hope </w:t>
      </w:r>
      <w:r w:rsidRPr="00C57DB0">
        <w:rPr>
          <w:rStyle w:val="Emphasis"/>
        </w:rPr>
        <w:t xml:space="preserve">that we will not suffer and die, to adopt a perspective </w:t>
      </w:r>
      <w:r w:rsidRPr="00C57DB0">
        <w:rPr>
          <w:rStyle w:val="Emphasis"/>
          <w:highlight w:val="green"/>
        </w:rPr>
        <w:t>of invulnerability</w:t>
      </w:r>
      <w:r w:rsidRPr="00C57DB0">
        <w:rPr>
          <w:rStyle w:val="Emphasis"/>
        </w:rPr>
        <w:t xml:space="preserve">, to confuse morality with beauty and </w:t>
      </w:r>
      <w:r w:rsidRPr="00C57DB0">
        <w:rPr>
          <w:rStyle w:val="Emphasis"/>
          <w:highlight w:val="green"/>
        </w:rPr>
        <w:t>to see death</w:t>
      </w:r>
      <w:r w:rsidRPr="00C57DB0">
        <w:rPr>
          <w:rStyle w:val="Emphasis"/>
        </w:rPr>
        <w:t xml:space="preserve">, pain </w:t>
      </w:r>
      <w:r w:rsidRPr="00C57DB0">
        <w:rPr>
          <w:rStyle w:val="Emphasis"/>
          <w:highlight w:val="green"/>
        </w:rPr>
        <w:t>and</w:t>
      </w:r>
      <w:r w:rsidRPr="00C57DB0">
        <w:rPr>
          <w:rStyle w:val="Emphasis"/>
        </w:rPr>
        <w:t xml:space="preserve"> </w:t>
      </w:r>
      <w:r w:rsidRPr="00C57DB0">
        <w:rPr>
          <w:rStyle w:val="Emphasis"/>
          <w:highlight w:val="green"/>
        </w:rPr>
        <w:t xml:space="preserve">disability as </w:t>
      </w:r>
      <w:r w:rsidRPr="00C57DB0">
        <w:rPr>
          <w:rStyle w:val="Emphasis"/>
        </w:rPr>
        <w:t xml:space="preserve">the </w:t>
      </w:r>
      <w:r w:rsidRPr="00C57DB0">
        <w:rPr>
          <w:rStyle w:val="Emphasis"/>
          <w:highlight w:val="green"/>
        </w:rPr>
        <w:t xml:space="preserve">repulsive woes </w:t>
      </w:r>
      <w:r w:rsidRPr="00C57DB0">
        <w:rPr>
          <w:rStyle w:val="Emphasis"/>
        </w:rPr>
        <w:t xml:space="preserve">of mortality </w:t>
      </w:r>
      <w:r w:rsidRPr="00C57DB0">
        <w:rPr>
          <w:rStyle w:val="Emphasis"/>
          <w:highlight w:val="green"/>
        </w:rPr>
        <w:t>rather than</w:t>
      </w:r>
      <w:r w:rsidRPr="00C57DB0">
        <w:rPr>
          <w:rStyle w:val="Emphasis"/>
        </w:rPr>
        <w:t xml:space="preserve"> as </w:t>
      </w:r>
      <w:r w:rsidRPr="00C57DB0">
        <w:rPr>
          <w:rStyle w:val="Emphasis"/>
          <w:highlight w:val="green"/>
        </w:rPr>
        <w:t>the existen- tial basis for community</w:t>
      </w:r>
      <w:r w:rsidRPr="00C57DB0">
        <w:rPr>
          <w:rStyle w:val="Emphasis"/>
        </w:rPr>
        <w:t xml:space="preserve"> and communication.</w:t>
      </w:r>
      <w:r w:rsidRPr="00C57DB0">
        <w:rPr>
          <w:sz w:val="14"/>
        </w:rPr>
        <w:t xml:space="preserve"> Kolnai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C57DB0">
        <w:rPr>
          <w:rStyle w:val="Emphasis"/>
          <w:highlight w:val="green"/>
        </w:rPr>
        <w:t xml:space="preserve"> the phenomenon of disgust’</w:t>
      </w:r>
      <w:r w:rsidRPr="00C57DB0">
        <w:rPr>
          <w:sz w:val="14"/>
        </w:rPr>
        <w:t xml:space="preserve">. </w:t>
      </w:r>
      <w:r w:rsidRPr="00C57DB0">
        <w:rPr>
          <w:rStyle w:val="StyleUnderline"/>
          <w:highlight w:val="green"/>
        </w:rPr>
        <w:t>Disability</w:t>
      </w:r>
      <w:r w:rsidRPr="00C57DB0">
        <w:rPr>
          <w:sz w:val="14"/>
        </w:rPr>
        <w:t xml:space="preserve">, in modernity, </w:t>
      </w:r>
      <w:r w:rsidRPr="00C57DB0">
        <w:rPr>
          <w:rStyle w:val="Emphasis"/>
        </w:rPr>
        <w:t xml:space="preserve">has been </w:t>
      </w:r>
      <w:r w:rsidRPr="00C57DB0">
        <w:rPr>
          <w:rStyle w:val="Emphasis"/>
          <w:highlight w:val="green"/>
        </w:rPr>
        <w:t>produced in the ontologi</w:t>
      </w:r>
      <w:r w:rsidRPr="00C57DB0">
        <w:rPr>
          <w:rStyle w:val="Emphasis"/>
        </w:rPr>
        <w:t xml:space="preserve">cal household </w:t>
      </w:r>
      <w:r w:rsidRPr="00C57DB0">
        <w:rPr>
          <w:rStyle w:val="Emphasis"/>
          <w:highlight w:val="green"/>
        </w:rPr>
        <w:t>of</w:t>
      </w:r>
      <w:r w:rsidRPr="00C57DB0">
        <w:rPr>
          <w:rStyle w:val="Emphasis"/>
        </w:rPr>
        <w:t xml:space="preserve"> the </w:t>
      </w:r>
      <w:r w:rsidRPr="00C57DB0">
        <w:rPr>
          <w:rStyle w:val="Emphasis"/>
          <w:highlight w:val="green"/>
        </w:rPr>
        <w:t>abject</w:t>
      </w:r>
      <w:r w:rsidRPr="00C57DB0">
        <w:rPr>
          <w:sz w:val="14"/>
        </w:rPr>
        <w:t xml:space="preserve">, as the antithesis of communica- tion and community, in a place that we might on occasion peer into only to ‘choke’ on the unsavoury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segregated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‘civilised’ community and communication in modernity proceeds by exclusion and interdiction, by cutting out and hiding away whatever causes or might come to inspire angar (choking) or anguista (tightness).</w:t>
      </w:r>
    </w:p>
    <w:p w14:paraId="3FAB5A31" w14:textId="6F53D2B6" w:rsidR="002D0B8B" w:rsidRPr="00C57DB0" w:rsidRDefault="002D0B8B" w:rsidP="002D0B8B">
      <w:pPr>
        <w:pStyle w:val="Heading4"/>
        <w:spacing w:before="0" w:line="276" w:lineRule="auto"/>
        <w:rPr>
          <w:rFonts w:asciiTheme="minorHAnsi" w:hAnsiTheme="minorHAnsi" w:cstheme="minorHAnsi"/>
        </w:rPr>
      </w:pPr>
      <w:r w:rsidRPr="00C57DB0">
        <w:rPr>
          <w:rFonts w:asciiTheme="minorHAnsi" w:hAnsiTheme="minorHAnsi" w:cstheme="minorHAnsi"/>
        </w:rPr>
        <w:t>Subjectivity is defined through self-reflection</w:t>
      </w:r>
      <w:r>
        <w:rPr>
          <w:rFonts w:asciiTheme="minorHAnsi" w:hAnsiTheme="minorHAnsi" w:cstheme="minorHAnsi"/>
        </w:rPr>
        <w:t xml:space="preserve"> –</w:t>
      </w:r>
      <w:r w:rsidRPr="00C57DB0">
        <w:rPr>
          <w:rFonts w:asciiTheme="minorHAnsi" w:hAnsiTheme="minorHAnsi" w:cstheme="minorHAnsi"/>
        </w:rPr>
        <w:t xml:space="preserve"> </w:t>
      </w:r>
      <w:r>
        <w:rPr>
          <w:rFonts w:asciiTheme="minorHAnsi" w:hAnsiTheme="minorHAnsi" w:cstheme="minorHAnsi"/>
        </w:rPr>
        <w:t xml:space="preserve">that was cross – </w:t>
      </w:r>
      <w:r w:rsidRPr="00C57DB0">
        <w:rPr>
          <w:rFonts w:asciiTheme="minorHAnsi" w:hAnsiTheme="minorHAnsi" w:cstheme="minorHAnsi"/>
        </w:rPr>
        <w:t>the confrontation with disability leads to ego death</w:t>
      </w:r>
      <w:r>
        <w:rPr>
          <w:rFonts w:asciiTheme="minorHAnsi" w:hAnsiTheme="minorHAnsi" w:cstheme="minorHAnsi"/>
        </w:rPr>
        <w:t xml:space="preserve">, </w:t>
      </w:r>
      <w:r w:rsidRPr="00C57DB0">
        <w:rPr>
          <w:rFonts w:asciiTheme="minorHAnsi" w:hAnsiTheme="minorHAnsi" w:cstheme="minorHAnsi"/>
        </w:rPr>
        <w:t>which</w:t>
      </w:r>
      <w:r>
        <w:rPr>
          <w:rFonts w:asciiTheme="minorHAnsi" w:hAnsiTheme="minorHAnsi" w:cstheme="minorHAnsi"/>
        </w:rPr>
        <w:t xml:space="preserve"> culminating in ontological lash-out</w:t>
      </w:r>
      <w:r w:rsidRPr="00C57DB0">
        <w:rPr>
          <w:rFonts w:asciiTheme="minorHAnsi" w:hAnsiTheme="minorHAnsi" w:cstheme="minorHAnsi"/>
        </w:rPr>
        <w:t xml:space="preserve">. </w:t>
      </w:r>
    </w:p>
    <w:p w14:paraId="2BAFD4BB" w14:textId="77777777" w:rsidR="002D0B8B" w:rsidRPr="00C57DB0" w:rsidRDefault="002D0B8B" w:rsidP="002D0B8B">
      <w:pPr>
        <w:spacing w:line="276" w:lineRule="auto"/>
        <w:rPr>
          <w:rFonts w:asciiTheme="minorHAnsi" w:hAnsiTheme="minorHAnsi" w:cstheme="minorHAnsi"/>
          <w:sz w:val="16"/>
          <w:szCs w:val="16"/>
        </w:rPr>
      </w:pPr>
      <w:r w:rsidRPr="00C57DB0">
        <w:rPr>
          <w:rFonts w:asciiTheme="minorHAnsi" w:hAnsiTheme="minorHAnsi" w:cstheme="minorHAnsi"/>
          <w:b/>
          <w:bCs/>
        </w:rPr>
        <w:t>Mollow 15</w:t>
      </w:r>
      <w:r w:rsidRPr="00C57DB0">
        <w:rPr>
          <w:rFonts w:asciiTheme="minorHAnsi" w:hAnsiTheme="minorHAnsi" w:cstheme="minorHAnsi"/>
          <w:sz w:val="16"/>
          <w:szCs w:val="16"/>
        </w:rPr>
        <w:t xml:space="preserve">[Anna Mollow(Ph.D.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12"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//Recut Xu from BL]</w:t>
      </w:r>
    </w:p>
    <w:p w14:paraId="1380E174" w14:textId="77777777" w:rsidR="002D0B8B" w:rsidRPr="005A546E" w:rsidRDefault="002D0B8B" w:rsidP="002D0B8B">
      <w:pPr>
        <w:spacing w:line="276" w:lineRule="auto"/>
      </w:pPr>
      <w:r w:rsidRPr="0004638F">
        <w:rPr>
          <w:rFonts w:asciiTheme="minorHAnsi" w:hAnsiTheme="minorHAnsi" w:cstheme="minorHAnsi"/>
          <w:sz w:val="12"/>
        </w:rPr>
        <w:t xml:space="preserve">Much as the differentiation between the inseparable processes of primary and secondary narcissism rests on a distinction between </w:t>
      </w:r>
      <w:r w:rsidRPr="00982E08">
        <w:rPr>
          <w:rStyle w:val="Emphasis"/>
          <w:rFonts w:asciiTheme="minorHAnsi" w:hAnsiTheme="minorHAnsi" w:cstheme="minorHAnsi"/>
        </w:rPr>
        <w:t>building up and breaking down the ego</w:t>
      </w:r>
      <w:r w:rsidRPr="0004638F">
        <w:rPr>
          <w:rFonts w:asciiTheme="minorHAnsi" w:hAnsiTheme="minorHAnsi" w:cstheme="minorHAnsi"/>
          <w:sz w:val="12"/>
        </w:rPr>
        <w:t xml:space="preserve">, a similar heuristic distinction </w:t>
      </w:r>
      <w:r w:rsidRPr="00982E08">
        <w:rPr>
          <w:rStyle w:val="Emphasis"/>
          <w:rFonts w:asciiTheme="minorHAnsi" w:hAnsiTheme="minorHAnsi" w:cstheme="minorHAnsi"/>
        </w:rPr>
        <w:t>gives structure to my concepts of primary and secondary pity.</w:t>
      </w:r>
      <w:r w:rsidRPr="0004638F">
        <w:rPr>
          <w:rFonts w:asciiTheme="minorHAnsi" w:hAnsiTheme="minorHAnsi" w:cstheme="minorHAnsi"/>
          <w:sz w:val="12"/>
        </w:rPr>
        <w:t xml:space="preserve"> To be clear, pity and narcissism are not the same thing: if narcissism can be understood as love of the self, pity involves a complex affective reaction to the suffering of someone else. </w:t>
      </w:r>
      <w:r w:rsidRPr="00C57DB0">
        <w:rPr>
          <w:rStyle w:val="Emphasis"/>
          <w:rFonts w:asciiTheme="minorHAnsi" w:hAnsiTheme="minorHAnsi" w:cstheme="minorHAnsi"/>
        </w:rPr>
        <w:t xml:space="preserve">Primary pity entails a response to the image of another person succumbing to what I have termed the “tragedy of disability.”121 </w:t>
      </w:r>
      <w:r w:rsidRPr="00C57DB0">
        <w:rPr>
          <w:rStyle w:val="Emphasis"/>
          <w:rFonts w:asciiTheme="minorHAnsi" w:hAnsiTheme="minorHAnsi" w:cstheme="minorHAnsi"/>
          <w:highlight w:val="green"/>
        </w:rPr>
        <w:t>Primary pity arises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when one witnesses a fall of the self, </w:t>
      </w:r>
      <w:r w:rsidRPr="00C57DB0">
        <w:rPr>
          <w:rStyle w:val="Emphasis"/>
          <w:rFonts w:asciiTheme="minorHAnsi" w:hAnsiTheme="minorHAnsi" w:cstheme="minorHAnsi"/>
        </w:rPr>
        <w:t xml:space="preserve">a collapse </w:t>
      </w:r>
      <w:r w:rsidRPr="00C57DB0">
        <w:rPr>
          <w:rStyle w:val="Emphasis"/>
          <w:rFonts w:asciiTheme="minorHAnsi" w:hAnsiTheme="minorHAnsi" w:cstheme="minorHAnsi"/>
          <w:highlight w:val="green"/>
        </w:rPr>
        <w:t>of the ego</w:t>
      </w:r>
      <w:r w:rsidRPr="0004638F">
        <w:rPr>
          <w:rFonts w:asciiTheme="minorHAnsi" w:hAnsiTheme="minorHAnsi" w:cstheme="minorHAnsi"/>
          <w:sz w:val="12"/>
        </w:rPr>
        <w:t xml:space="preserve">; 74 such falling is at once painful and pleasurable to observe. In other words, primary pity could be described as a vicarious experience of the tragedy of disability. A great deal of the pain and pleasure of </w:t>
      </w:r>
      <w:r w:rsidRPr="0004638F">
        <w:rPr>
          <w:sz w:val="12"/>
        </w:rPr>
        <w:t>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primary pity entails a mixing up of self and other such that the ego,</w:t>
      </w:r>
      <w:r w:rsidRPr="00982E08">
        <w:rPr>
          <w:rStyle w:val="Emphasis"/>
          <w:rFonts w:asciiTheme="minorHAnsi" w:hAnsiTheme="minorHAnsi" w:cstheme="minorHAnsi"/>
        </w:rPr>
        <w:t xml:space="preserve"> in becoming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permeable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to</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pain</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may properly </w:t>
      </w:r>
      <w:r w:rsidRPr="00C57DB0">
        <w:rPr>
          <w:rStyle w:val="Emphasis"/>
          <w:rFonts w:asciiTheme="minorHAnsi" w:hAnsiTheme="minorHAnsi" w:cstheme="minorHAnsi"/>
          <w:highlight w:val="green"/>
        </w:rPr>
        <w:t>belong to “someone else,”</w:t>
      </w:r>
      <w:r w:rsidRPr="00C57DB0">
        <w:rPr>
          <w:rStyle w:val="Emphasis"/>
          <w:rFonts w:asciiTheme="minorHAnsi" w:hAnsiTheme="minorHAnsi" w:cstheme="minorHAnsi"/>
        </w:rPr>
        <w:t xml:space="preserve"> is profoundly threatened in its integrity. </w:t>
      </w:r>
      <w:r w:rsidRPr="0004638F">
        <w:rPr>
          <w:sz w:val="12"/>
        </w:rPr>
        <w:t>Primary pity is that intense pain-pleasure complex that is provoked by the image of a suffering other who, it seems momentarily, both is and is not one‟s self. This affective response can feel unbearable, as seen in Siebers‟s formulation: one “cannot bear to look…but also cannot bear not to look.”</w:t>
      </w:r>
      <w:r w:rsidRPr="00982E08">
        <w:rPr>
          <w:rStyle w:val="Emphasis"/>
          <w:rFonts w:asciiTheme="minorHAnsi" w:hAnsiTheme="minorHAnsi" w:cstheme="minorHAnsi"/>
        </w:rPr>
        <w:t xml:space="preserve"> Primary</w:t>
      </w:r>
      <w:r w:rsidRPr="00C57DB0">
        <w:rPr>
          <w:rStyle w:val="Emphasis"/>
          <w:rFonts w:asciiTheme="minorHAnsi" w:hAnsiTheme="minorHAnsi" w:cstheme="minorHAnsi"/>
        </w:rPr>
        <w:t xml:space="preserve"> pity is difficult to bear because it </w:t>
      </w:r>
      <w:r w:rsidRPr="00C57DB0">
        <w:rPr>
          <w:rStyle w:val="Emphasis"/>
          <w:rFonts w:asciiTheme="minorHAnsi" w:hAnsiTheme="minorHAnsi" w:cstheme="minorHAnsi"/>
          <w:highlight w:val="green"/>
        </w:rPr>
        <w:t>involves</w:t>
      </w:r>
      <w:r w:rsidRPr="00C57DB0">
        <w:rPr>
          <w:rStyle w:val="Emphasis"/>
          <w:rFonts w:asciiTheme="minorHAnsi" w:hAnsiTheme="minorHAnsi" w:cstheme="minorHAnsi"/>
        </w:rPr>
        <w:t xml:space="preserve"> a </w:t>
      </w:r>
      <w:r w:rsidRPr="00C57DB0">
        <w:rPr>
          <w:rStyle w:val="Emphasis"/>
          <w:rFonts w:asciiTheme="minorHAnsi" w:hAnsiTheme="minorHAnsi" w:cstheme="minorHAnsi"/>
          <w:highlight w:val="green"/>
        </w:rPr>
        <w:t>drive toward disability</w:t>
      </w:r>
      <w:r w:rsidRPr="00C57DB0">
        <w:rPr>
          <w:rStyle w:val="Emphasis"/>
          <w:rFonts w:asciiTheme="minorHAnsi" w:hAnsiTheme="minorHAnsi" w:cstheme="minorHAnsi"/>
        </w:rPr>
        <w:t xml:space="preserve"> (one cannot bear not to look), which </w:t>
      </w:r>
      <w:r w:rsidRPr="00C57DB0">
        <w:rPr>
          <w:rStyle w:val="Emphasis"/>
          <w:rFonts w:asciiTheme="minorHAnsi" w:hAnsiTheme="minorHAnsi" w:cstheme="minorHAnsi"/>
          <w:highlight w:val="green"/>
        </w:rPr>
        <w:t>menaces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the ego‟s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investments </w:t>
      </w:r>
      <w:r w:rsidRPr="00C57DB0">
        <w:rPr>
          <w:rStyle w:val="Emphasis"/>
          <w:rFonts w:asciiTheme="minorHAnsi" w:hAnsiTheme="minorHAnsi" w:cstheme="minorHAnsi"/>
        </w:rPr>
        <w:t xml:space="preserve">in health, pleasure, and control—because to </w:t>
      </w:r>
      <w:r w:rsidRPr="00C57DB0">
        <w:rPr>
          <w:rStyle w:val="Emphasis"/>
          <w:rFonts w:asciiTheme="minorHAnsi" w:hAnsiTheme="minorHAnsi" w:cstheme="minorHAnsi"/>
          <w:highlight w:val="green"/>
        </w:rPr>
        <w:t>contemplate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another</w:t>
      </w:r>
      <w:r w:rsidRPr="00C57DB0">
        <w:rPr>
          <w:rStyle w:val="Emphasis"/>
          <w:rFonts w:asciiTheme="minorHAnsi" w:hAnsiTheme="minorHAnsi" w:cstheme="minorHAnsi"/>
        </w:rPr>
        <w:t xml:space="preserve"> person‟s </w:t>
      </w:r>
      <w:r w:rsidRPr="00C57DB0">
        <w:rPr>
          <w:rStyle w:val="Emphasis"/>
          <w:rFonts w:asciiTheme="minorHAnsi" w:hAnsiTheme="minorHAnsi" w:cstheme="minorHAnsi"/>
          <w:highlight w:val="green"/>
        </w:rPr>
        <w:t>suffering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is to confront</w:t>
      </w:r>
      <w:r w:rsidRPr="00C57DB0">
        <w:rPr>
          <w:rStyle w:val="Emphasis"/>
          <w:rFonts w:asciiTheme="minorHAnsi" w:hAnsiTheme="minorHAnsi" w:cstheme="minorHAnsi"/>
        </w:rPr>
        <w:t xml:space="preserve"> the question, “</w:t>
      </w:r>
      <w:r w:rsidRPr="00C57DB0">
        <w:rPr>
          <w:rStyle w:val="Emphasis"/>
          <w:rFonts w:asciiTheme="minorHAnsi" w:hAnsiTheme="minorHAnsi" w:cstheme="minorHAnsi"/>
          <w:highlight w:val="green"/>
        </w:rPr>
        <w:t>Could this happen to me</w:t>
      </w:r>
      <w:r w:rsidRPr="00C57DB0">
        <w:rPr>
          <w:rStyle w:val="Emphasis"/>
          <w:rFonts w:asciiTheme="minorHAnsi" w:hAnsiTheme="minorHAnsi" w:cstheme="minorHAnsi"/>
        </w:rPr>
        <w:t>?”</w:t>
      </w:r>
      <w:r w:rsidRPr="0004638F">
        <w:rPr>
          <w:rFonts w:asciiTheme="minorHAnsi" w:hAnsiTheme="minorHAnsi" w:cstheme="minorHAnsi"/>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w:t>
      </w:r>
      <w:r w:rsidRPr="0004638F">
        <w:rPr>
          <w:sz w:val="12"/>
        </w:rPr>
        <w:t>). Primary pity is also intolerable to the structured self, because it entails a fascination with the fantasy of a self in a state of disintegration or disablement. Secondary</w:t>
      </w:r>
      <w:r w:rsidRPr="0004638F">
        <w:rPr>
          <w:rFonts w:asciiTheme="minorHAnsi" w:hAnsiTheme="minorHAnsi" w:cstheme="minorHAnsi"/>
          <w:sz w:val="12"/>
        </w:rPr>
        <w:t xml:space="preserve"> pity is something else, although it cannot wholly be differentiated from primary pity. </w:t>
      </w:r>
      <w:r w:rsidRPr="00C57DB0">
        <w:rPr>
          <w:rStyle w:val="Emphasis"/>
          <w:rFonts w:asciiTheme="minorHAnsi" w:hAnsiTheme="minorHAnsi" w:cstheme="minorHAnsi"/>
          <w:highlight w:val="green"/>
        </w:rPr>
        <w:t>Secondary pity attempts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to</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heal</w:t>
      </w:r>
      <w:r w:rsidRPr="00C57DB0">
        <w:rPr>
          <w:rStyle w:val="Emphasis"/>
          <w:rFonts w:asciiTheme="minorHAnsi" w:hAnsiTheme="minorHAnsi" w:cstheme="minorHAnsi"/>
        </w:rPr>
        <w:t xml:space="preserve"> primary pity‟s </w:t>
      </w:r>
      <w:r w:rsidRPr="00C57DB0">
        <w:rPr>
          <w:rStyle w:val="Emphasis"/>
          <w:rFonts w:asciiTheme="minorHAnsi" w:hAnsiTheme="minorHAnsi" w:cstheme="minorHAnsi"/>
          <w:highlight w:val="green"/>
        </w:rPr>
        <w:t>self-rupturing effects</w:t>
      </w:r>
      <w:r w:rsidRPr="00C57DB0">
        <w:rPr>
          <w:rStyle w:val="Emphasis"/>
          <w:rFonts w:asciiTheme="minorHAnsi" w:hAnsiTheme="minorHAnsi" w:cstheme="minorHAnsi"/>
        </w:rPr>
        <w:t xml:space="preserve"> by converting primary pity into a feeling that is bearable. As with secondary narcissism, secondary pity involves both an attempt to get back to that ego-shattering state of painfully pleasurable primary pity, </w:t>
      </w:r>
      <w:r w:rsidRPr="00C57DB0">
        <w:rPr>
          <w:rStyle w:val="Emphasis"/>
          <w:rFonts w:asciiTheme="minorHAnsi" w:hAnsiTheme="minorHAnsi" w:cstheme="minorHAnsi"/>
          <w:highlight w:val="green"/>
        </w:rPr>
        <w:t>and</w:t>
      </w:r>
      <w:r w:rsidRPr="00C57DB0">
        <w:rPr>
          <w:rStyle w:val="Emphasis"/>
          <w:rFonts w:asciiTheme="minorHAnsi" w:hAnsiTheme="minorHAnsi" w:cstheme="minorHAnsi"/>
        </w:rPr>
        <w:t xml:space="preserve"> at the same time to </w:t>
      </w:r>
      <w:r w:rsidRPr="00C57DB0">
        <w:rPr>
          <w:rStyle w:val="Emphasis"/>
          <w:rFonts w:asciiTheme="minorHAnsi" w:hAnsiTheme="minorHAnsi" w:cstheme="minorHAnsi"/>
          <w:highlight w:val="green"/>
        </w:rPr>
        <w:t>defend against</w:t>
      </w:r>
      <w:r w:rsidRPr="00C57DB0">
        <w:rPr>
          <w:rStyle w:val="Emphasis"/>
          <w:rFonts w:asciiTheme="minorHAnsi" w:hAnsiTheme="minorHAnsi" w:cstheme="minorHAnsi"/>
        </w:rPr>
        <w:t xml:space="preserve"> that </w:t>
      </w:r>
      <w:r w:rsidRPr="00C57DB0">
        <w:rPr>
          <w:rStyle w:val="Emphasis"/>
          <w:rFonts w:asciiTheme="minorHAnsi" w:hAnsiTheme="minorHAnsi" w:cstheme="minorHAnsi"/>
          <w:highlight w:val="green"/>
        </w:rPr>
        <w:t>threat to the ego</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by aggrandizing oneself at someone else‟s expense</w:t>
      </w:r>
      <w:r w:rsidRPr="00C57DB0">
        <w:rPr>
          <w:rStyle w:val="Emphasis"/>
          <w:rFonts w:asciiTheme="minorHAnsi" w:hAnsiTheme="minorHAnsi" w:cstheme="minorHAnsi"/>
        </w:rPr>
        <w:t>.</w:t>
      </w:r>
      <w:r w:rsidRPr="0004638F">
        <w:rPr>
          <w:rFonts w:asciiTheme="minorHAnsi" w:hAnsiTheme="minorHAnsi" w:cstheme="minorHAnsi"/>
          <w:sz w:val="12"/>
        </w:rPr>
        <w:t xml:space="preserve"> </w:t>
      </w:r>
      <w:r w:rsidRPr="00C57DB0">
        <w:rPr>
          <w:rStyle w:val="Emphasis"/>
          <w:rFonts w:asciiTheme="minorHAnsi" w:hAnsiTheme="minorHAnsi" w:cstheme="minorHAnsi"/>
          <w:highlight w:val="green"/>
        </w:rPr>
        <w:t>Secondary pity refers</w:t>
      </w:r>
      <w:r w:rsidRPr="00C57DB0">
        <w:rPr>
          <w:rStyle w:val="Emphasis"/>
          <w:rFonts w:asciiTheme="minorHAnsi" w:hAnsiTheme="minorHAnsi" w:cstheme="minorHAnsi"/>
        </w:rPr>
        <w:t xml:space="preserve"> to all those</w:t>
      </w:r>
      <w:r w:rsidRPr="0004638F">
        <w:rPr>
          <w:rFonts w:asciiTheme="minorHAnsi" w:hAnsiTheme="minorHAnsi" w:cstheme="minorHAnsi"/>
          <w:sz w:val="12"/>
        </w:rPr>
        <w:t xml:space="preserve"> </w:t>
      </w:r>
      <w:r w:rsidRPr="00C57DB0">
        <w:rPr>
          <w:rStyle w:val="Emphasis"/>
          <w:rFonts w:asciiTheme="minorHAnsi" w:hAnsiTheme="minorHAnsi" w:cstheme="minorHAnsi"/>
          <w:highlight w:val="green"/>
        </w:rPr>
        <w:t>ego-</w:t>
      </w:r>
      <w:r w:rsidRPr="00C57DB0">
        <w:rPr>
          <w:rStyle w:val="Emphasis"/>
          <w:rFonts w:asciiTheme="minorHAnsi" w:hAnsiTheme="minorHAnsi" w:cstheme="minorHAnsi"/>
        </w:rPr>
        <w:t xml:space="preserve">bolstering </w:t>
      </w:r>
      <w:r w:rsidRPr="00C57DB0">
        <w:rPr>
          <w:rStyle w:val="Emphasis"/>
          <w:rFonts w:asciiTheme="minorHAnsi" w:hAnsiTheme="minorHAnsi" w:cstheme="minorHAnsi"/>
          <w:highlight w:val="green"/>
        </w:rPr>
        <w:t>behaviors</w:t>
      </w:r>
      <w:r w:rsidRPr="0004638F">
        <w:rPr>
          <w:rFonts w:asciiTheme="minorHAnsi" w:hAnsiTheme="minorHAnsi" w:cstheme="minorHAnsi"/>
          <w:sz w:val="12"/>
        </w:rPr>
        <w:t xml:space="preserve"> </w:t>
      </w:r>
      <w:r w:rsidRPr="0004638F">
        <w:rPr>
          <w:rFonts w:asciiTheme="minorHAnsi" w:hAnsiTheme="minorHAnsi" w:cstheme="minorHAnsi"/>
          <w:sz w:val="12"/>
          <w:szCs w:val="8"/>
        </w:rPr>
        <w:t xml:space="preserve">that most people think of when they </w:t>
      </w:r>
      <w:r w:rsidRPr="0004638F">
        <w:rPr>
          <w:sz w:val="12"/>
          <w:szCs w:val="8"/>
        </w:rPr>
        <w:t xml:space="preserve">talk about pity. Disabled people are all too familiar with these behaviors: the saccharin sympathy, the telethon rituals of “conspicuous contribution,” the insistence that “they” (i.e., nondisabled people) could never endure such suffering. More commonly known in our culture simply as “pity,” secondary pity encompasses our culture‟s most clichéd reactions to disability: charity, tears, and calls for a cure.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w:t>
      </w:r>
      <w:r w:rsidRPr="0004638F">
        <w:rPr>
          <w:rFonts w:asciiTheme="minorHAnsi" w:hAnsiTheme="minorHAnsi" w:cstheme="minorHAnsi"/>
          <w:sz w:val="12"/>
          <w:szCs w:val="8"/>
        </w:rPr>
        <w:t xml:space="preserve">This is a deeply troubling possibility, but I suggest that </w:t>
      </w:r>
      <w:r w:rsidRPr="009B7811">
        <w:rPr>
          <w:rStyle w:val="Emphasis"/>
          <w:rFonts w:asciiTheme="minorHAnsi" w:hAnsiTheme="minorHAnsi" w:cstheme="minorHAnsi"/>
        </w:rPr>
        <w:t>trying to overcome pity will only make matters worse. There are many ways of trying to overcome primary pity, and each one ultimately aggravates the violence of primary pity.</w:t>
      </w:r>
      <w:r w:rsidRPr="009B7811">
        <w:rPr>
          <w:rFonts w:asciiTheme="minorHAnsi" w:hAnsiTheme="minorHAnsi" w:cstheme="minorHAnsi"/>
          <w:sz w:val="12"/>
        </w:rPr>
        <w:t xml:space="preserve"> One way is the “pitiless” refusal of compassion that Edelman advocates (70). Another is the disability activist “No pity” injunction. </w:t>
      </w:r>
      <w:r w:rsidRPr="009B7811">
        <w:rPr>
          <w:sz w:val="12"/>
        </w:rPr>
        <w:t>A third example</w:t>
      </w:r>
      <w:r w:rsidRPr="0004638F">
        <w:rPr>
          <w:sz w:val="12"/>
        </w:rPr>
        <w:t xml:space="preserve"> is secondary pity, as in the query, commonly addressed to disabled people, “Have you ever thought of killing yourself?”123 In this question, disabled people correctly hear the wish, “I‟d like to kill you.”</w:t>
      </w:r>
      <w:r w:rsidRPr="00C57DB0">
        <w:rPr>
          <w:rStyle w:val="Emphasis"/>
          <w:rFonts w:asciiTheme="minorHAnsi" w:hAnsiTheme="minorHAnsi" w:cstheme="minorHAnsi"/>
        </w:rPr>
        <w:t xml:space="preserve"> Indeed, </w:t>
      </w:r>
      <w:r w:rsidRPr="00C57DB0">
        <w:rPr>
          <w:rStyle w:val="Emphasis"/>
          <w:rFonts w:asciiTheme="minorHAnsi" w:hAnsiTheme="minorHAnsi" w:cstheme="minorHAnsi"/>
          <w:highlight w:val="green"/>
        </w:rPr>
        <w:t>primary pity is so unsettling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our </w:t>
      </w:r>
      <w:r w:rsidRPr="00C57DB0">
        <w:rPr>
          <w:rStyle w:val="Emphasis"/>
          <w:rFonts w:asciiTheme="minorHAnsi" w:hAnsiTheme="minorHAnsi" w:cstheme="minorHAnsi"/>
          <w:highlight w:val="green"/>
        </w:rPr>
        <w:t>culture</w:t>
      </w:r>
      <w:r w:rsidRPr="00C57DB0">
        <w:rPr>
          <w:rStyle w:val="Emphasis"/>
          <w:rFonts w:asciiTheme="minorHAnsi" w:hAnsiTheme="minorHAnsi" w:cstheme="minorHAnsi"/>
        </w:rPr>
        <w:t xml:space="preserve"> has been driven to </w:t>
      </w:r>
      <w:r w:rsidRPr="00C57DB0">
        <w:rPr>
          <w:rStyle w:val="Emphasis"/>
          <w:rFonts w:asciiTheme="minorHAnsi" w:hAnsiTheme="minorHAnsi" w:cstheme="minorHAnsi"/>
          <w:highlight w:val="green"/>
        </w:rPr>
        <w:t>“mercifully” kill people</w:t>
      </w:r>
      <w:r w:rsidRPr="00C57DB0">
        <w:rPr>
          <w:rStyle w:val="Emphasis"/>
          <w:rFonts w:asciiTheme="minorHAnsi" w:hAnsiTheme="minorHAnsi" w:cstheme="minorHAnsi"/>
        </w:rPr>
        <w:t xml:space="preserve"> in the name of secondary pity. We have also been driven to </w:t>
      </w:r>
      <w:r w:rsidRPr="00C57DB0">
        <w:rPr>
          <w:rStyle w:val="Emphasis"/>
          <w:rFonts w:asciiTheme="minorHAnsi" w:hAnsiTheme="minorHAnsi" w:cstheme="minorHAnsi"/>
          <w:highlight w:val="green"/>
        </w:rPr>
        <w:t>lock</w:t>
      </w:r>
      <w:r w:rsidRPr="00C57DB0">
        <w:rPr>
          <w:rStyle w:val="Emphasis"/>
          <w:rFonts w:asciiTheme="minorHAnsi" w:hAnsiTheme="minorHAnsi" w:cstheme="minorHAnsi"/>
        </w:rPr>
        <w:t xml:space="preserve"> people </w:t>
      </w:r>
      <w:r w:rsidRPr="00C57DB0">
        <w:rPr>
          <w:rStyle w:val="Emphasis"/>
          <w:rFonts w:asciiTheme="minorHAnsi" w:hAnsiTheme="minorHAnsi" w:cstheme="minorHAnsi"/>
          <w:highlight w:val="green"/>
        </w:rPr>
        <w:t>in institutions</w:t>
      </w:r>
      <w:r w:rsidRPr="00C57DB0">
        <w:rPr>
          <w:rStyle w:val="Emphasis"/>
          <w:rFonts w:asciiTheme="minorHAnsi" w:hAnsiTheme="minorHAnsi" w:cstheme="minorHAnsi"/>
        </w:rPr>
        <w:t xml:space="preserve">, to let them </w:t>
      </w:r>
      <w:r w:rsidRPr="00C57DB0">
        <w:rPr>
          <w:rStyle w:val="Emphasis"/>
          <w:rFonts w:asciiTheme="minorHAnsi" w:hAnsiTheme="minorHAnsi" w:cstheme="minorHAnsi"/>
          <w:highlight w:val="green"/>
        </w:rPr>
        <w:t>languish on the streets</w:t>
      </w:r>
      <w:r w:rsidRPr="00C57DB0">
        <w:rPr>
          <w:rStyle w:val="Emphasis"/>
          <w:rFonts w:asciiTheme="minorHAnsi" w:hAnsiTheme="minorHAnsi" w:cstheme="minorHAnsi"/>
        </w:rPr>
        <w:t xml:space="preserve">, to stare, </w:t>
      </w:r>
      <w:r w:rsidRPr="009B7811">
        <w:rPr>
          <w:rStyle w:val="Emphasis"/>
          <w:rFonts w:asciiTheme="minorHAnsi" w:hAnsiTheme="minorHAnsi" w:cstheme="minorHAnsi"/>
        </w:rPr>
        <w:t>to punish, and to sentimentalize—all, I would suggest, in the interest of not owning, not naming, not acknowledging that self-shattering, ego-dissolving, instantaneous and intolerable moment of primary pity.</w:t>
      </w:r>
      <w:r w:rsidRPr="009B7811">
        <w:rPr>
          <w:rFonts w:asciiTheme="minorHAnsi" w:hAnsiTheme="minorHAnsi" w:cstheme="minorHAnsi"/>
          <w:sz w:val="12"/>
        </w:rPr>
        <w:t xml:space="preserve"> Because primary pity</w:t>
      </w:r>
      <w:r w:rsidRPr="0004638F">
        <w:rPr>
          <w:rFonts w:asciiTheme="minorHAnsi" w:hAnsiTheme="minorHAnsi" w:cstheme="minorHAnsi"/>
          <w:sz w:val="12"/>
        </w:rPr>
        <w:t xml:space="preserve"> is tied up with the disability drive, it must, like the drive itself, be regarded as unrepresentable. </w:t>
      </w:r>
    </w:p>
    <w:p w14:paraId="65A0D8E6" w14:textId="77777777" w:rsidR="002D0B8B" w:rsidRPr="00CD3605" w:rsidRDefault="002D0B8B" w:rsidP="00CD3605">
      <w:pPr>
        <w:spacing w:line="276" w:lineRule="auto"/>
        <w:rPr>
          <w:sz w:val="14"/>
        </w:rPr>
      </w:pPr>
    </w:p>
    <w:p w14:paraId="7E20A74F" w14:textId="583D1546" w:rsidR="00715D5A" w:rsidRPr="00C57DB0" w:rsidRDefault="00715D5A" w:rsidP="00715D5A">
      <w:pPr>
        <w:pStyle w:val="Heading4"/>
        <w:spacing w:before="0" w:line="276" w:lineRule="auto"/>
        <w:rPr>
          <w:lang w:val="en-CA"/>
        </w:rPr>
      </w:pPr>
      <w:r w:rsidRPr="00C57DB0">
        <w:rPr>
          <w:lang w:val="en-CA"/>
        </w:rPr>
        <w:t xml:space="preserve">Informational assemblages are </w:t>
      </w:r>
      <w:r w:rsidRPr="00C57DB0">
        <w:rPr>
          <w:u w:val="single"/>
          <w:lang w:val="en-CA"/>
        </w:rPr>
        <w:t>inaccessible</w:t>
      </w:r>
      <w:r w:rsidRPr="00C57DB0">
        <w:rPr>
          <w:lang w:val="en-CA"/>
        </w:rPr>
        <w:t xml:space="preserve"> to disabled bodies which form the instability that </w:t>
      </w:r>
      <w:r w:rsidRPr="00C57DB0">
        <w:rPr>
          <w:u w:val="single"/>
          <w:lang w:val="en-CA"/>
        </w:rPr>
        <w:t>threatens</w:t>
      </w:r>
      <w:r w:rsidRPr="00C57DB0">
        <w:rPr>
          <w:lang w:val="en-CA"/>
        </w:rPr>
        <w:t xml:space="preserve"> the humanist circle. </w:t>
      </w:r>
    </w:p>
    <w:p w14:paraId="45BF6F05" w14:textId="77777777" w:rsidR="00715D5A" w:rsidRPr="00C57DB0" w:rsidRDefault="00715D5A" w:rsidP="00715D5A">
      <w:pPr>
        <w:spacing w:line="276" w:lineRule="auto"/>
        <w:rPr>
          <w:sz w:val="16"/>
          <w:szCs w:val="16"/>
        </w:rPr>
      </w:pPr>
      <w:r w:rsidRPr="00C57DB0">
        <w:rPr>
          <w:b/>
          <w:bCs/>
        </w:rPr>
        <w:t>St. Pierre 15</w:t>
      </w:r>
      <w:r w:rsidRPr="00C57DB0">
        <w:t xml:space="preserve"> </w:t>
      </w:r>
      <w:r w:rsidRPr="00C57DB0">
        <w:rPr>
          <w:sz w:val="16"/>
          <w:szCs w:val="16"/>
        </w:rPr>
        <w:t xml:space="preserve">[Bracketed for crip to disabled. Joshua St. Pierre (BA in humanities from Briercrest College, Master of Arts in philosophy from the University of Alberta). “Cripping Communication: Speech, Disability, and Exclusion in Liberal Humanist and Posthumanist Discourse.” Communication Theory. Vol 25, Issue 3. Pages 330-348. 3/31/15. Accessed 8/29/20. </w:t>
      </w:r>
      <w:hyperlink r:id="rId13" w:history="1">
        <w:r w:rsidRPr="00C57DB0">
          <w:rPr>
            <w:sz w:val="16"/>
            <w:szCs w:val="16"/>
          </w:rPr>
          <w:t>https://onlinelibrary.wiley.com/doi/abs/10.1111/comt.12054</w:t>
        </w:r>
      </w:hyperlink>
      <w:r w:rsidRPr="00C57DB0">
        <w:rPr>
          <w:sz w:val="16"/>
          <w:szCs w:val="16"/>
        </w:rPr>
        <w:t xml:space="preserve"> // Xu]</w:t>
      </w:r>
    </w:p>
    <w:p w14:paraId="5C12ED41" w14:textId="77777777" w:rsidR="00715D5A" w:rsidRPr="00C57DB0" w:rsidRDefault="00715D5A" w:rsidP="00715D5A">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In particular, performing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r w:rsidRPr="00C57DB0">
        <w:rPr>
          <w:rStyle w:val="StyleUnderline"/>
          <w:highlight w:val="green"/>
        </w:rPr>
        <w:t>yet</w:t>
      </w:r>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posthumanist shift to text as the principle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posthumanist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r w:rsidRPr="00C57DB0">
        <w:rPr>
          <w:rStyle w:val="StyleUnderline"/>
        </w:rPr>
        <w:t>auto</w:t>
      </w:r>
      <w:r w:rsidRPr="00C57DB0">
        <w:rPr>
          <w:rStyle w:val="StyleUnderline"/>
          <w:highlight w:val="green"/>
        </w:rPr>
        <w:t>affectivity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xml:space="preserve">. Like its humanist predecessor, and contrary to much of its rhetoric, posthumanism shows signs of structural exclusion dependent on having the right sort of informational body: malleable and flexible. Tony Davis insists that “All humanisms, until now, have been imperial. . . .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posthumanist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The liberal subject, as Katherine Hayles has observed, identifies the self with the rational mind merely in possession of a body (1999, p. 4).This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in order to exist. Accordingly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particular body. The liberal subject emerges as autonomous and unitary, yet as interior, in need of externalizing his/her social and political nature. It is here that speech takes on a significant, yet surprisingly underrepresented, role within liberal humanist discourse. In 1923, H. Wildon Carr, a former president of the Aristotelian Society, argued that the very idea of reason requires discourse because reason is an activity directed outwards. “The origin of speech,” said Carr, “is in the nature of human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Carr,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Carr,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stop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chiastically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phonocentrism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Mladen Dolar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Dolar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Dolar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actually enhances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inasmuch as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taking into account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claims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disabled.These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dispassioned,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particular way, you do not belong to my tribe (2005, p. 50). For the stutterer, however, “all words are test words, passwords, or catchphrases whereby one gains or loses social acceptance or credibility. . . .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pathologization of individual bodies by articulating the sociocultural structures of ableism that normalize and exclude certain forms of human variation.2 “Disability” is no more self-evident, natural, or stable a concept than “able-bodiedness”: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deterritorializing disabled speech. Consider again Gunn’s claim that “within speech is always a tacit threat of the loss of control” (2010, p. 189). Ubiquitous stutters and vocalic gaffes occur to everyone on a daily basis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pathologization individuates “nonrational” speech production and thereby maintains and polices the public/private divide. Disabled speech is conceived as a private affair marked by particularity and embodiedness,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“hyperembodied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posthumanist shift to text as the principal mode of communication. Cripping posthumanism There is no single bridge spanning humanism to posthumanism. There are certainly stories to tell about the antihumanism of the 1960s and 1970s, of feminism, cybernetics, Hans Moravec, late capitalism, and of the cascading death of God, man, and the author. Yet, as Donna Haraway duly reminds us, the cyborg is a bastard. Any attempt to pin down its origins is always already a fabrication, a sanitation, an attempt to tell a crooked story straight. Neil Badmington further muddies the water, adapting for posthumanism the Lyotardian-Derridean line that a system always contains the conditions for its critique. Rather than construing humanism and posthumanism as distinct entities in a linear, temporal relation, Badmington argues—akin to Lyotard’s reading of modernism and postmodernism— that “the writing of the posthumanist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posthumanisms.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newgenics.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Nayar,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coconstituted within ecological, technological, and informational networks—a congealing of “heterogeneous components, a material-informational entity whose boundaries undergo continuous construction and reconstruction” (Hayles, 1999, p. 3). Subjectivity is an emergent feature of sympoietic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sympoietic constitution produces a vantage from which the ableist construction and policing of human borders, bodies, and communicative practices can be politicized and critiqued. With the cyborg bastard fully in mind, I suggest that the disabled body is useful in parsing a necessarily crooked and partial transition to posthuman communication. Interrogating the familial tradition of rhetoric from the perspective of disability, Jay Dolmage is here instructive: The body of history has been shaped to look like an idealized human body: proportional, inviolable, autonomous, upright, forward facing (white and masculine). But if you find the rhetorical body, you find tension, trial, and trouble. . . . [W]riting from bodies we would do history differently, not just be recognizing ‘other’ bodies, but also because our histories and rhetorics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cripping communication itself. Like the stuttering body, there is perhaps much to gain from resisting the straight and most direct communicative and discursive path. Consider in this regard that for disability theorist Alison Kafer, the cyborg is appealing not in spite of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cripped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similar to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on the basis of pattern/randomness. Hayles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Hayles,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Hayles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inasmuch as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autoaffectivity.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phallogocentrism. That is why cyborg politics insist on noise and advocate pollution.” (1990, p. 176).This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Hayles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posthumanist discourse around speech betrays an ableist presumption of self-presence and resonates with the exclusionary logic of the universal speaker. Yet, if one follows Dolmage in writing from bodies in their diversity, (post) humanism can be read against the grain. Thinking from the perspective of disability not only highlights the points of tension in the stuttered movement toward posthuman communication (as evidenced by both Haraway and Hayles)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xml:space="preserve">. Able-bodiedness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able-bodiedness identifies the congruence of these networks with putatively “normal” bodies. As Nayar helpfully points out, networks are inherently political, put in place, and optimized “for certain kinds of bodies to tap into and connect with—and this is what en-ables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Nayar those </w:t>
      </w:r>
      <w:r w:rsidRPr="00C57DB0">
        <w:rPr>
          <w:rStyle w:val="StyleUnderline"/>
          <w:highlight w:val="green"/>
        </w:rPr>
        <w:t>for which networks do not exist</w:t>
      </w:r>
      <w:r w:rsidRPr="00C57DB0">
        <w:rPr>
          <w:sz w:val="14"/>
        </w:rPr>
        <w:t>. While Nayar’s analysis is helpful, it is perhaps better to say that disabled bodies occupy subaltern networks, because deworlding (to put the phenomenon in Heideggerian parlance) is rarely, if ever, absolute.3 Disability is not a simple aggregate of network conditions, but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Cripping communication might likewise be understood as a criticoethical practice of reimagining the relations between informational bodies and systems, remapping disabled speech in ways that privilege noise, indeterminacy, affectivity, and sympoiesis.</w:t>
      </w:r>
    </w:p>
    <w:p w14:paraId="21BEC928" w14:textId="39D79943" w:rsidR="00F95B57" w:rsidRDefault="00F95B57" w:rsidP="00F95B57">
      <w:pPr>
        <w:pStyle w:val="Heading4"/>
      </w:pPr>
      <w:r>
        <w:t xml:space="preserve">Campbell Link wall </w:t>
      </w:r>
    </w:p>
    <w:p w14:paraId="1F1F65A0" w14:textId="3672297E" w:rsidR="00F95B57" w:rsidRDefault="00F95B57" w:rsidP="00F95B57">
      <w:pPr>
        <w:pStyle w:val="Heading4"/>
        <w:rPr>
          <w:u w:val="single"/>
        </w:rPr>
      </w:pPr>
      <w:r>
        <w:t xml:space="preserve">1] Wood 7- </w:t>
      </w:r>
      <w:r w:rsidRPr="002924A1">
        <w:rPr>
          <w:highlight w:val="yellow"/>
          <w:u w:val="single"/>
        </w:rPr>
        <w:t>the rational being</w:t>
      </w:r>
    </w:p>
    <w:p w14:paraId="54AEA076" w14:textId="52AB94E5" w:rsidR="00F95B57" w:rsidRDefault="00F95B57" w:rsidP="00F95B57">
      <w:pPr>
        <w:pStyle w:val="Heading4"/>
        <w:rPr>
          <w:rFonts w:cs="Calibri"/>
        </w:rPr>
      </w:pPr>
      <w:r>
        <w:t xml:space="preserve">2] Petit - </w:t>
      </w:r>
      <w:r w:rsidRPr="002924A1">
        <w:rPr>
          <w:rFonts w:cs="Calibri"/>
        </w:rPr>
        <w:t>someone has the capacity</w:t>
      </w:r>
    </w:p>
    <w:p w14:paraId="1B7C0583" w14:textId="51B9461B" w:rsidR="00F95B57" w:rsidRDefault="00F95B57" w:rsidP="00F95B57">
      <w:pPr>
        <w:pStyle w:val="Heading4"/>
        <w:rPr>
          <w:rFonts w:cs="Calibri"/>
        </w:rPr>
      </w:pPr>
      <w:r>
        <w:t xml:space="preserve">3] Standard Text - </w:t>
      </w:r>
      <w:r w:rsidRPr="002924A1">
        <w:rPr>
          <w:rFonts w:cs="Calibri"/>
        </w:rPr>
        <w:t>eliminate the capacity for arbitrary interference</w:t>
      </w:r>
    </w:p>
    <w:p w14:paraId="4BC36927" w14:textId="4E5A7C00" w:rsidR="00F95B57" w:rsidRDefault="00F95B57" w:rsidP="005D6758">
      <w:pPr>
        <w:pStyle w:val="Heading4"/>
        <w:tabs>
          <w:tab w:val="left" w:pos="1567"/>
        </w:tabs>
        <w:rPr>
          <w:rStyle w:val="StyleUnderline"/>
          <w:b/>
        </w:rPr>
      </w:pPr>
      <w:r>
        <w:t xml:space="preserve">4] </w:t>
      </w:r>
      <w:r w:rsidR="005D6758">
        <w:t xml:space="preserve">Pettit 3- </w:t>
      </w:r>
      <w:r w:rsidR="005D6758" w:rsidRPr="002924A1">
        <w:rPr>
          <w:rStyle w:val="StyleUnderline"/>
          <w:b/>
          <w:highlight w:val="yellow"/>
        </w:rPr>
        <w:t>person's capacity to enjoy respect</w:t>
      </w:r>
    </w:p>
    <w:p w14:paraId="5AB1D86F" w14:textId="6EC5CE50" w:rsidR="00D84171" w:rsidRPr="00D84171" w:rsidRDefault="00D84171" w:rsidP="00D84171">
      <w:pPr>
        <w:pStyle w:val="Heading4"/>
      </w:pPr>
      <w:r w:rsidRPr="00D84171">
        <w:t>Their val</w:t>
      </w:r>
      <w:r>
        <w:t xml:space="preserve">orization of work as liberation </w:t>
      </w:r>
      <w:r w:rsidR="00CB4AED">
        <w:t xml:space="preserve">causes internalized ableism. </w:t>
      </w:r>
    </w:p>
    <w:p w14:paraId="7D4D59E1" w14:textId="77777777" w:rsidR="00D84171" w:rsidRDefault="00D84171" w:rsidP="00D84171">
      <w:r w:rsidRPr="00BB34B6">
        <w:rPr>
          <w:rStyle w:val="Style13ptBold"/>
        </w:rPr>
        <w:t>Taylor 04</w:t>
      </w:r>
      <w:r>
        <w:t xml:space="preserve"> [Sunny Taylor (</w:t>
      </w:r>
      <w:r w:rsidRPr="006D1ECC">
        <w:t>Assistant Professor in the Department of Environmental Science, Policy and Management at the University of California, Berkeley</w:t>
      </w:r>
      <w:r>
        <w:t xml:space="preserve">). “The Right Not to Work: Power and Disability”. Monthly Review, an Independent Socialist Magazine. Mar 01, 2004. Accessed 11/17/21. </w:t>
      </w:r>
      <w:hyperlink r:id="rId14" w:history="1">
        <w:r w:rsidRPr="00610595">
          <w:rPr>
            <w:rStyle w:val="Hyperlink"/>
          </w:rPr>
          <w:t>https://monthlyreview.org/2004/03/01/the-right-not-to-work-power-and-disability/</w:t>
        </w:r>
      </w:hyperlink>
      <w:r>
        <w:t xml:space="preserve"> //Xu]</w:t>
      </w:r>
    </w:p>
    <w:p w14:paraId="1B7DF74A" w14:textId="77777777" w:rsidR="00D84171" w:rsidRDefault="00D84171" w:rsidP="00D84171">
      <w:pPr>
        <w:rPr>
          <w:sz w:val="16"/>
        </w:rPr>
      </w:pPr>
      <w:r w:rsidRPr="00E96236">
        <w:rPr>
          <w:sz w:val="16"/>
        </w:rPr>
        <w:t xml:space="preserve">This is not to say the feudal era was a utopian time for the impaired, but instead is an attempt to demonstrate that our current conception of disability and the position of the disabled are not absolute and should be challenged </w:t>
      </w:r>
      <w:r w:rsidRPr="00B824F5">
        <w:rPr>
          <w:sz w:val="16"/>
        </w:rPr>
        <w:t xml:space="preserve">and changed. </w:t>
      </w:r>
      <w:r w:rsidRPr="00B824F5">
        <w:rPr>
          <w:rStyle w:val="Emphasis"/>
        </w:rPr>
        <w:t xml:space="preserve">In contemporary American rhetoric there is a strong emphasis on independence and self-sufficiency. </w:t>
      </w:r>
      <w:r w:rsidRPr="00B824F5">
        <w:rPr>
          <w:sz w:val="16"/>
        </w:rPr>
        <w:t xml:space="preserve">America is the country where everyone has the opportunity to become “independent.” A </w:t>
      </w:r>
      <w:r w:rsidRPr="00B824F5">
        <w:rPr>
          <w:rStyle w:val="Emphasis"/>
        </w:rPr>
        <w:t>person, if strong enough, can lift herself up by her bootstraps and own the American dream of a nice new car, a big house, and a good retirement plan; or better yet, she can live the new American dream and become rich, famous, and beautiful. Independence is perhaps prized beyond all else in this country and for disabled people this means that our lives are automatically seen as tragically dependent.</w:t>
      </w:r>
      <w:r w:rsidRPr="00B824F5">
        <w:rPr>
          <w:sz w:val="16"/>
        </w:rPr>
        <w:t xml:space="preserve"> Michael Oliver, like many disability theorists, argues that dependence is relative. We as a society are all dependent on each other. The difference between the way the disabled community sees dependence</w:t>
      </w:r>
      <w:r w:rsidRPr="00E96236">
        <w:rPr>
          <w:sz w:val="16"/>
        </w:rPr>
        <w:t xml:space="preserve">, and how the rest of society views it, is that there is not so much emphasis on individual physical independence. “Professionals tend to define independence in terms of self-care activities such as washing, dressing, toileting, cooking and eating without assistance. Disabled people, however, define independence differently, seeing it as the ability to be in control of and make decisions about one’s life, rather than doing things alone or without help.”10 Today, independence is more about an individual being in control of their own services (be it education, plumbing, electrical, medical, dietary, or personal care), than it is about an individual being completely physically self-sufficient; this is true not only for the disabled population, but for the </w:t>
      </w:r>
      <w:r w:rsidRPr="00B824F5">
        <w:rPr>
          <w:sz w:val="16"/>
        </w:rPr>
        <w:t xml:space="preserve">population in general. </w:t>
      </w:r>
      <w:r w:rsidRPr="00B824F5">
        <w:rPr>
          <w:rStyle w:val="Emphasis"/>
        </w:rPr>
        <w:t xml:space="preserve">This ideal of physical self-sufficiency is a byproduct of the rhetoric of economic self-sufficiency. But no one partakes in American capitalism independently; there is no such thing as a “self-made” individual. </w:t>
      </w:r>
      <w:r w:rsidRPr="00B824F5">
        <w:rPr>
          <w:sz w:val="16"/>
        </w:rPr>
        <w:t>In this respect, able-bodied people should</w:t>
      </w:r>
      <w:r w:rsidRPr="00E96236">
        <w:rPr>
          <w:sz w:val="16"/>
        </w:rPr>
        <w:t xml:space="preserve"> take a second look at the position of disabled people; perhaps, ultimately, their position as interdependent is not so at odds with the position all able-bodied people occupy. </w:t>
      </w:r>
      <w:r w:rsidRPr="007829BF">
        <w:rPr>
          <w:rStyle w:val="Emphasis"/>
        </w:rPr>
        <w:t xml:space="preserve">A huge part of the stigma attached to </w:t>
      </w:r>
      <w:r w:rsidRPr="008F3BDB">
        <w:rPr>
          <w:rStyle w:val="Emphasis"/>
          <w:highlight w:val="green"/>
        </w:rPr>
        <w:t>being disabled</w:t>
      </w:r>
      <w:r w:rsidRPr="007829BF">
        <w:rPr>
          <w:rStyle w:val="Emphasis"/>
        </w:rPr>
        <w:t xml:space="preserve"> </w:t>
      </w:r>
      <w:r w:rsidRPr="008F3BDB">
        <w:rPr>
          <w:rStyle w:val="Emphasis"/>
          <w:highlight w:val="green"/>
        </w:rPr>
        <w:t>is</w:t>
      </w:r>
      <w:r w:rsidRPr="007829BF">
        <w:rPr>
          <w:rStyle w:val="Emphasis"/>
        </w:rPr>
        <w:t xml:space="preserve"> that due to disabled people’s physical dependence, they are </w:t>
      </w:r>
      <w:r w:rsidRPr="008F3BDB">
        <w:rPr>
          <w:rStyle w:val="Emphasis"/>
          <w:highlight w:val="green"/>
        </w:rPr>
        <w:t>seen as burdens</w:t>
      </w:r>
      <w:r w:rsidRPr="007829BF">
        <w:rPr>
          <w:rStyle w:val="Emphasis"/>
        </w:rPr>
        <w:t xml:space="preserve"> (because they can’t work according to our current standardized economic system).</w:t>
      </w:r>
      <w:r w:rsidRPr="00E96236">
        <w:rPr>
          <w:sz w:val="16"/>
        </w:rPr>
        <w:t xml:space="preserve"> The more impaired someone is the more of a burden they are. In actuality, the only reason that many people are a burden on their family and friends is that they have such limited options. People who try to live independently with the help of loved ones often find that it is next to impossible because the state has no independent living options and so the burden is indeed too great to take on individually. Thus many people, simply due to financial constraints, have no other option but to be put in an institution. In our society it is not the impairment that is the only reason for dependence; it is our impaired system of social services. In my life I have experienced both extreme physical dependence and relative physical independence. I spent years as a preteen trying to figure out how to dress myself and take myself to the bathroom. This was out of a complete conviction that if I were not physically independent I would forever be a burden on my family and that I’d never be free to have my own life. Because of the way the personal care system is set up now, it is true that being physically self-sufficient in these matters has made my life easier simply because I do not have to worry about institutionalization or fighting for a personal care attendant. However, my life has not changed that dramatically with the ability to pee or change my clothes when I want to, and I have since realized how little it affected my ego or my daily routine. The issues that caused me worry during this period were not things that directly were caused by my physical limitations (I was not embarrassed by needing help), but were indirectly caused because of the stigma others attached to needing help and by the worry that these physical necessities could lead me into a life without choices. </w:t>
      </w:r>
      <w:r w:rsidRPr="007829BF">
        <w:rPr>
          <w:rStyle w:val="Emphasis"/>
        </w:rPr>
        <w:t xml:space="preserve">Much of the </w:t>
      </w:r>
      <w:r w:rsidRPr="008F3BDB">
        <w:rPr>
          <w:rStyle w:val="Emphasis"/>
          <w:highlight w:val="green"/>
        </w:rPr>
        <w:t>empowering rhetoric</w:t>
      </w:r>
      <w:r w:rsidRPr="007829BF">
        <w:rPr>
          <w:rStyle w:val="Emphasis"/>
        </w:rPr>
        <w:t xml:space="preserve"> in disability movements </w:t>
      </w:r>
      <w:r w:rsidRPr="008F3BDB">
        <w:rPr>
          <w:rStyle w:val="Emphasis"/>
          <w:highlight w:val="green"/>
        </w:rPr>
        <w:t>is about becoming employed and</w:t>
      </w:r>
      <w:r w:rsidRPr="007829BF">
        <w:rPr>
          <w:rStyle w:val="Emphasis"/>
        </w:rPr>
        <w:t xml:space="preserve"> about </w:t>
      </w:r>
      <w:r w:rsidRPr="008F3BDB">
        <w:rPr>
          <w:rStyle w:val="Emphasis"/>
          <w:highlight w:val="green"/>
        </w:rPr>
        <w:t>having</w:t>
      </w:r>
      <w:r w:rsidRPr="007829BF">
        <w:rPr>
          <w:rStyle w:val="Emphasis"/>
        </w:rPr>
        <w:t xml:space="preserve"> equal </w:t>
      </w:r>
      <w:r w:rsidRPr="008F3BDB">
        <w:rPr>
          <w:rStyle w:val="Emphasis"/>
          <w:highlight w:val="green"/>
        </w:rPr>
        <w:t>access</w:t>
      </w:r>
      <w:r w:rsidRPr="007829BF">
        <w:rPr>
          <w:rStyle w:val="Emphasis"/>
        </w:rPr>
        <w:t xml:space="preserve"> to mainstream society. </w:t>
      </w:r>
      <w:r w:rsidRPr="008F3BDB">
        <w:rPr>
          <w:rStyle w:val="Emphasis"/>
          <w:highlight w:val="green"/>
        </w:rPr>
        <w:t>Capitalism</w:t>
      </w:r>
      <w:r w:rsidRPr="007829BF">
        <w:rPr>
          <w:rStyle w:val="Emphasis"/>
        </w:rPr>
        <w:t xml:space="preserve"> </w:t>
      </w:r>
      <w:r w:rsidRPr="008F3BDB">
        <w:rPr>
          <w:rStyle w:val="Emphasis"/>
          <w:highlight w:val="green"/>
        </w:rPr>
        <w:t>has</w:t>
      </w:r>
      <w:r w:rsidRPr="007829BF">
        <w:rPr>
          <w:rStyle w:val="Emphasis"/>
        </w:rPr>
        <w:t xml:space="preserve"> at it root </w:t>
      </w:r>
      <w:r w:rsidRPr="008F3BDB">
        <w:rPr>
          <w:rStyle w:val="Emphasis"/>
          <w:highlight w:val="green"/>
        </w:rPr>
        <w:t>the idea of an individual’s worth being</w:t>
      </w:r>
      <w:r w:rsidRPr="007829BF">
        <w:rPr>
          <w:rStyle w:val="Emphasis"/>
        </w:rPr>
        <w:t xml:space="preserve"> intrinsically </w:t>
      </w:r>
      <w:r w:rsidRPr="008F3BDB">
        <w:rPr>
          <w:rStyle w:val="Emphasis"/>
          <w:highlight w:val="green"/>
        </w:rPr>
        <w:t>linked</w:t>
      </w:r>
      <w:r w:rsidRPr="007829BF">
        <w:rPr>
          <w:rStyle w:val="Emphasis"/>
        </w:rPr>
        <w:t xml:space="preserve"> </w:t>
      </w:r>
      <w:r w:rsidRPr="008F3BDB">
        <w:rPr>
          <w:rStyle w:val="Emphasis"/>
          <w:highlight w:val="green"/>
        </w:rPr>
        <w:t>to</w:t>
      </w:r>
      <w:r w:rsidRPr="007829BF">
        <w:rPr>
          <w:rStyle w:val="Emphasis"/>
        </w:rPr>
        <w:t xml:space="preserve"> their </w:t>
      </w:r>
      <w:r w:rsidRPr="008F3BDB">
        <w:rPr>
          <w:rStyle w:val="Emphasis"/>
          <w:highlight w:val="green"/>
        </w:rPr>
        <w:t>production</w:t>
      </w:r>
      <w:r w:rsidRPr="007829BF">
        <w:rPr>
          <w:rStyle w:val="Emphasis"/>
        </w:rPr>
        <w:t xml:space="preserve"> value. Many, though by no means all, </w:t>
      </w:r>
      <w:r w:rsidRPr="008F3BDB">
        <w:rPr>
          <w:rStyle w:val="Emphasis"/>
          <w:highlight w:val="green"/>
        </w:rPr>
        <w:t>disabled people will never be good workers</w:t>
      </w:r>
      <w:r w:rsidRPr="007829BF">
        <w:rPr>
          <w:rStyle w:val="Emphasis"/>
        </w:rPr>
        <w:t xml:space="preserve"> in the capitalist sense: </w:t>
      </w:r>
      <w:r w:rsidRPr="008F3BDB">
        <w:rPr>
          <w:rStyle w:val="Emphasis"/>
          <w:highlight w:val="green"/>
        </w:rPr>
        <w:t>if you cannot move or speak</w:t>
      </w:r>
      <w:r w:rsidRPr="007829BF">
        <w:rPr>
          <w:rStyle w:val="Emphasis"/>
        </w:rPr>
        <w:t xml:space="preserve">, </w:t>
      </w:r>
      <w:r w:rsidRPr="008F3BDB">
        <w:rPr>
          <w:rStyle w:val="Emphasis"/>
          <w:highlight w:val="green"/>
        </w:rPr>
        <w:t>it is hard to succeed</w:t>
      </w:r>
      <w:r w:rsidRPr="007829BF">
        <w:rPr>
          <w:rStyle w:val="Emphasis"/>
        </w:rPr>
        <w:t xml:space="preserve"> in a mainstream career. </w:t>
      </w:r>
      <w:r w:rsidRPr="00E96236">
        <w:rPr>
          <w:sz w:val="16"/>
        </w:rPr>
        <w:t xml:space="preserve">There is a small but significant percentage of the disabled population that has “made it” and has achieved economic equality working as professionals, lawyers, artists, professors, and writers. They are a fortunate minority and the work they do is important. These opportunities have everything to do with class and are not open to all impaired individuals. I, like many people, will never make a good waitress, secretary, factory worker, or bus driver (unless there were massive and expensive adaptations to the bus I was driving), the type of work open to people who lack higher education. It is hard to think of a vocation where my contribution would be desirable in a cost-benefit analysis. </w:t>
      </w:r>
      <w:r w:rsidRPr="007829BF">
        <w:rPr>
          <w:rStyle w:val="Emphasis"/>
        </w:rPr>
        <w:t xml:space="preserve">The minority of the </w:t>
      </w:r>
      <w:r w:rsidRPr="008F3BDB">
        <w:rPr>
          <w:rStyle w:val="Emphasis"/>
          <w:highlight w:val="green"/>
        </w:rPr>
        <w:t xml:space="preserve">impaired </w:t>
      </w:r>
      <w:r w:rsidRPr="007829BF">
        <w:rPr>
          <w:rStyle w:val="Emphasis"/>
        </w:rPr>
        <w:t xml:space="preserve">population that does have gainful </w:t>
      </w:r>
      <w:r w:rsidRPr="008F3BDB">
        <w:rPr>
          <w:rStyle w:val="Emphasis"/>
          <w:highlight w:val="green"/>
        </w:rPr>
        <w:t>employment</w:t>
      </w:r>
      <w:r w:rsidRPr="007829BF">
        <w:rPr>
          <w:rStyle w:val="Emphasis"/>
        </w:rPr>
        <w:t xml:space="preserve"> </w:t>
      </w:r>
      <w:r w:rsidRPr="008F3BDB">
        <w:rPr>
          <w:rStyle w:val="Emphasis"/>
          <w:highlight w:val="green"/>
        </w:rPr>
        <w:t>are paid less</w:t>
      </w:r>
      <w:r w:rsidRPr="007829BF">
        <w:rPr>
          <w:rStyle w:val="Emphasis"/>
        </w:rPr>
        <w:t xml:space="preserve"> than their able-bodied counterparts and are </w:t>
      </w:r>
      <w:r w:rsidRPr="008F3BDB">
        <w:rPr>
          <w:rStyle w:val="Emphasis"/>
          <w:highlight w:val="green"/>
        </w:rPr>
        <w:t>fired more often</w:t>
      </w:r>
      <w:r w:rsidRPr="007829BF">
        <w:rPr>
          <w:rStyle w:val="Emphasis"/>
        </w:rPr>
        <w:t xml:space="preserve"> (and these statistics are more egregious for disabled minorities). To ensure that employers are able to squeeze surplus value out of disabled workers, thousands are </w:t>
      </w:r>
      <w:r w:rsidRPr="008F3BDB">
        <w:rPr>
          <w:rStyle w:val="Emphasis"/>
          <w:highlight w:val="green"/>
        </w:rPr>
        <w:t>forced into dead-end and segregated jobs</w:t>
      </w:r>
      <w:r w:rsidRPr="007829BF">
        <w:rPr>
          <w:rStyle w:val="Emphasis"/>
        </w:rPr>
        <w:t xml:space="preserve"> and legally paid below minimum wage (for example, in the case of “sheltered workshops” for those with developmental disabilities).</w:t>
      </w:r>
      <w:r w:rsidRPr="00E96236">
        <w:rPr>
          <w:sz w:val="16"/>
        </w:rPr>
        <w:t xml:space="preserve">11 The condescension towards the workers in such environments is severe. </w:t>
      </w:r>
      <w:r w:rsidRPr="008F3BDB">
        <w:rPr>
          <w:rStyle w:val="Emphasis"/>
          <w:highlight w:val="green"/>
        </w:rPr>
        <w:t>Why should</w:t>
      </w:r>
      <w:r w:rsidRPr="007829BF">
        <w:rPr>
          <w:rStyle w:val="Emphasis"/>
        </w:rPr>
        <w:t xml:space="preserve"> </w:t>
      </w:r>
      <w:r w:rsidRPr="008F3BDB">
        <w:rPr>
          <w:rStyle w:val="Emphasis"/>
          <w:highlight w:val="green"/>
        </w:rPr>
        <w:t>working be considered so essential</w:t>
      </w:r>
      <w:r w:rsidRPr="007829BF">
        <w:rPr>
          <w:rStyle w:val="Emphasis"/>
        </w:rPr>
        <w:t xml:space="preserve"> that disabled people are allowed to be taken advantage of, and, moreover, expected to be grateful for such an “opportunity”</w:t>
      </w:r>
      <w:r w:rsidRPr="008F3BDB">
        <w:rPr>
          <w:rStyle w:val="Emphasis"/>
          <w:highlight w:val="green"/>
        </w:rPr>
        <w:t>?</w:t>
      </w:r>
      <w:r w:rsidRPr="00E96236">
        <w:rPr>
          <w:sz w:val="16"/>
        </w:rPr>
        <w:t xml:space="preserve"> </w:t>
      </w:r>
      <w:r w:rsidRPr="008F3BDB">
        <w:rPr>
          <w:rStyle w:val="Emphasis"/>
          <w:highlight w:val="green"/>
        </w:rPr>
        <w:t>Disabled people are brought up with</w:t>
      </w:r>
      <w:r w:rsidRPr="007829BF">
        <w:rPr>
          <w:rStyle w:val="Emphasis"/>
        </w:rPr>
        <w:t xml:space="preserve"> the same cultural ideals and ambitions and dreams as their </w:t>
      </w:r>
      <w:r w:rsidRPr="008F3BDB">
        <w:rPr>
          <w:rStyle w:val="Emphasis"/>
          <w:highlight w:val="green"/>
        </w:rPr>
        <w:t>able-bodied counterparts</w:t>
      </w:r>
      <w:r w:rsidRPr="007829BF">
        <w:rPr>
          <w:rStyle w:val="Emphasis"/>
        </w:rPr>
        <w:t xml:space="preserve">; we too are </w:t>
      </w:r>
      <w:r w:rsidRPr="008F3BDB">
        <w:rPr>
          <w:rStyle w:val="Emphasis"/>
          <w:highlight w:val="green"/>
        </w:rPr>
        <w:t>indoctrinated to fetishize work</w:t>
      </w:r>
      <w:r w:rsidRPr="007829BF">
        <w:rPr>
          <w:rStyle w:val="Emphasis"/>
        </w:rPr>
        <w:t xml:space="preserve"> and romanticize career and to see the performance of wage labor </w:t>
      </w:r>
      <w:r w:rsidRPr="008F3BDB">
        <w:rPr>
          <w:rStyle w:val="Emphasis"/>
          <w:highlight w:val="green"/>
        </w:rPr>
        <w:t>as</w:t>
      </w:r>
      <w:r w:rsidRPr="007829BF">
        <w:rPr>
          <w:rStyle w:val="Emphasis"/>
        </w:rPr>
        <w:t xml:space="preserve"> the </w:t>
      </w:r>
      <w:r w:rsidRPr="008F3BDB">
        <w:rPr>
          <w:rStyle w:val="Emphasis"/>
          <w:highlight w:val="green"/>
        </w:rPr>
        <w:t>ultimate freedom.</w:t>
      </w:r>
      <w:r w:rsidRPr="007829BF">
        <w:rPr>
          <w:rStyle w:val="Emphasis"/>
        </w:rPr>
        <w:t xml:space="preserve"> </w:t>
      </w:r>
      <w:r w:rsidRPr="00E96236">
        <w:rPr>
          <w:sz w:val="16"/>
        </w:rPr>
        <w:t xml:space="preserve">And yet, for the most part, we are denied access to this fantasy; many of us live on government aid or family support or even charity. If you have a severe disability your likelihood of having a job is 26.1 percent (as compared to a rate of 82.1 percent for working-age non-disabled </w:t>
      </w:r>
      <w:r w:rsidRPr="00B824F5">
        <w:rPr>
          <w:sz w:val="16"/>
        </w:rPr>
        <w:t xml:space="preserve">people). Our largest contribution to the economy is as “beds,” as nursing homes call the aged and disabled who fill their vacancies and bank accounts. </w:t>
      </w:r>
      <w:r w:rsidRPr="00B824F5">
        <w:rPr>
          <w:rStyle w:val="Emphasis"/>
        </w:rPr>
        <w:t>Shouldn’t we, of all groups, recognize that it is not work that would liberate us (especially not menial labor made accessible or greeting customers at Wal-Marts across America), but the right to not work and be proud</w:t>
      </w:r>
      <w:r w:rsidRPr="007829BF">
        <w:rPr>
          <w:rStyle w:val="Emphasis"/>
        </w:rPr>
        <w:t xml:space="preserve"> of it?</w:t>
      </w:r>
      <w:r w:rsidRPr="00E96236">
        <w:rPr>
          <w:sz w:val="16"/>
        </w:rPr>
        <w:t xml:space="preserve"> How would this shift in thinking affect the goals and attitude of those concerned with the rights of impaired people or the self-image of those who are impaired themselves?</w:t>
      </w:r>
    </w:p>
    <w:p w14:paraId="68DAC426" w14:textId="77F705A5" w:rsidR="0001239D" w:rsidRPr="00C57DB0" w:rsidRDefault="0001239D" w:rsidP="0001239D">
      <w:pPr>
        <w:pStyle w:val="Heading4"/>
        <w:spacing w:before="0" w:line="276" w:lineRule="auto"/>
      </w:pPr>
      <w:r w:rsidRPr="00C57DB0">
        <w:t xml:space="preserve">vote negative to forefront disability as </w:t>
      </w:r>
      <w:r w:rsidRPr="00C57DB0">
        <w:rPr>
          <w:u w:val="single"/>
        </w:rPr>
        <w:t>dysfluency</w:t>
      </w:r>
      <w:r w:rsidRPr="00C57DB0">
        <w:t xml:space="preserve"> as an </w:t>
      </w:r>
      <w:r w:rsidRPr="00C57DB0">
        <w:rPr>
          <w:u w:val="single"/>
        </w:rPr>
        <w:t>unintelligible frame</w:t>
      </w:r>
      <w:r w:rsidRPr="00C57DB0">
        <w:t xml:space="preserve"> that interrupts those hegemonic processes</w:t>
      </w:r>
      <w:r w:rsidR="00043968">
        <w:t xml:space="preserve"> – its </w:t>
      </w:r>
      <w:r w:rsidR="00796D1B">
        <w:t>condo</w:t>
      </w:r>
      <w:r w:rsidR="00043968">
        <w:t xml:space="preserve">. </w:t>
      </w:r>
    </w:p>
    <w:p w14:paraId="2BA3E183" w14:textId="77777777" w:rsidR="0001239D" w:rsidRPr="00C57DB0" w:rsidRDefault="0001239D" w:rsidP="0001239D">
      <w:pPr>
        <w:spacing w:after="0" w:line="276" w:lineRule="auto"/>
        <w:rPr>
          <w:sz w:val="16"/>
          <w:szCs w:val="16"/>
        </w:rPr>
      </w:pPr>
      <w:r w:rsidRPr="00C57DB0">
        <w:rPr>
          <w:rStyle w:val="Style13ptBold"/>
          <w:sz w:val="22"/>
        </w:rPr>
        <w:t>St. Pierre 17</w:t>
      </w:r>
      <w:r w:rsidRPr="00C57DB0">
        <w:rPr>
          <w:rStyle w:val="Style13ptBold"/>
        </w:rPr>
        <w:t xml:space="preserve"> </w:t>
      </w:r>
      <w:r w:rsidRPr="00C57DB0">
        <w:rPr>
          <w:sz w:val="16"/>
          <w:szCs w:val="16"/>
        </w:rPr>
        <w:t xml:space="preserve">[Joshua St. Pierre, co-founder of the Did I Stutter Project, philosophy at University of Alberta. 2017. Accessed 11/30/20. “Becoming Dysfluent: Fluency as Biopolitics and Hegemony.” </w:t>
      </w:r>
      <w:hyperlink r:id="rId15" w:history="1">
        <w:r w:rsidRPr="00C57DB0">
          <w:rPr>
            <w:rStyle w:val="Hyperlink"/>
            <w:sz w:val="16"/>
            <w:szCs w:val="16"/>
          </w:rPr>
          <w:t>https://online.liverpooluniversitypress.co.uk/doi/abs/10.3828/jlcds.2017.26</w:t>
        </w:r>
      </w:hyperlink>
      <w:r w:rsidRPr="00C57DB0">
        <w:rPr>
          <w:rStyle w:val="Hyperlink"/>
          <w:sz w:val="16"/>
          <w:szCs w:val="16"/>
        </w:rPr>
        <w:t xml:space="preserve"> //Xu</w:t>
      </w:r>
      <w:r w:rsidRPr="00C57DB0">
        <w:rPr>
          <w:sz w:val="16"/>
          <w:szCs w:val="16"/>
        </w:rPr>
        <w:t>]</w:t>
      </w:r>
    </w:p>
    <w:p w14:paraId="4319B198" w14:textId="07C28734" w:rsidR="00584F77" w:rsidRDefault="0001239D" w:rsidP="0001239D">
      <w:pPr>
        <w:spacing w:after="0" w:line="276" w:lineRule="auto"/>
        <w:rPr>
          <w:rStyle w:val="StyleUnderline"/>
        </w:rPr>
      </w:pPr>
      <w:r w:rsidRPr="00DD6A80">
        <w:rPr>
          <w:rStyle w:val="StyleUnderline"/>
        </w:rPr>
        <w:t xml:space="preserve">Fluency as hegemony is constitutively wider than communicative practices, depicting the way that bodies are compelled to live within linear and uni-directional time that has no becoming. </w:t>
      </w:r>
      <w:r w:rsidRPr="00DD6A80">
        <w:rPr>
          <w:sz w:val="14"/>
        </w:rPr>
        <w:t>Yet communication highlights the sorts of oppressions that can result from fluent processes. Ableist “choreographies” of communication (St. Pierre “Distending”) regulate access to the present and shape</w:t>
      </w:r>
      <w:r w:rsidRPr="00C57DB0">
        <w:rPr>
          <w:sz w:val="14"/>
        </w:rPr>
        <w:t xml:space="preserve"> who gets to participate within encounters. For example, Autistic people often process language at different rates and in different modes and are thus unable to “keep up” with the pace of fluent conversation in everyday social encounters. </w:t>
      </w:r>
      <w:r w:rsidRPr="00C57DB0">
        <w:rPr>
          <w:rStyle w:val="StyleUnderline"/>
        </w:rPr>
        <w:t xml:space="preserve">Without hitting the right cues and interjecting at the appropriate times, </w:t>
      </w:r>
      <w:r w:rsidRPr="00C57DB0">
        <w:rPr>
          <w:rStyle w:val="StyleUnderline"/>
          <w:highlight w:val="green"/>
        </w:rPr>
        <w:t>dysfluent</w:t>
      </w:r>
      <w:r w:rsidRPr="00C57DB0">
        <w:rPr>
          <w:rStyle w:val="StyleUnderline"/>
        </w:rPr>
        <w:t xml:space="preserve"> and slow </w:t>
      </w:r>
      <w:r w:rsidRPr="00C57DB0">
        <w:rPr>
          <w:rStyle w:val="StyleUnderline"/>
          <w:highlight w:val="green"/>
        </w:rPr>
        <w:t>speakers are excluded from</w:t>
      </w:r>
      <w:r w:rsidRPr="00C57DB0">
        <w:rPr>
          <w:rStyle w:val="StyleUnderline"/>
        </w:rPr>
        <w:t xml:space="preserve"> meaningful </w:t>
      </w:r>
      <w:r w:rsidRPr="00C57DB0">
        <w:rPr>
          <w:rStyle w:val="StyleUnderline"/>
          <w:highlight w:val="green"/>
        </w:rPr>
        <w:t>participation</w:t>
      </w:r>
      <w:r w:rsidRPr="00C57DB0">
        <w:rPr>
          <w:rStyle w:val="StyleUnderline"/>
        </w:rPr>
        <w:t xml:space="preserve"> in shared time (see Paterson; St. Pierre “Construction”). </w:t>
      </w:r>
      <w:r w:rsidRPr="00C57DB0">
        <w:rPr>
          <w:sz w:val="14"/>
        </w:rPr>
        <w:t>From this perspective, disability politics are always, in part, a question of heterogeneous temporalities and differential rates of access that have been swept up in an unsustainable ableist beat. With this being said, dysfluency offers a critical response by questioning who can access, participate, and even belong within collective time. Tanya Titchkosky writes that “</w:t>
      </w:r>
      <w:r w:rsidRPr="00C57DB0">
        <w:rPr>
          <w:rStyle w:val="StyleUnderline"/>
          <w:highlight w:val="green"/>
        </w:rPr>
        <w:t>access is a way to orient</w:t>
      </w:r>
      <w:r w:rsidRPr="00C57DB0">
        <w:rPr>
          <w:rStyle w:val="StyleUnderline"/>
        </w:rPr>
        <w:t xml:space="preserve"> to, and even come to wonder about, who, what, </w:t>
      </w:r>
      <w:r w:rsidRPr="00C57DB0">
        <w:rPr>
          <w:rStyle w:val="StyleUnderline"/>
          <w:highlight w:val="green"/>
        </w:rPr>
        <w:t>where</w:t>
      </w:r>
      <w:r w:rsidRPr="00C57DB0">
        <w:rPr>
          <w:rStyle w:val="StyleUnderline"/>
        </w:rPr>
        <w:t xml:space="preserve">, and when </w:t>
      </w:r>
      <w:r w:rsidRPr="00C57DB0">
        <w:rPr>
          <w:rStyle w:val="StyleUnderline"/>
          <w:highlight w:val="green"/>
        </w:rPr>
        <w:t>we find ourselves</w:t>
      </w:r>
      <w:r w:rsidRPr="00C57DB0">
        <w:rPr>
          <w:rStyle w:val="StyleUnderline"/>
        </w:rPr>
        <w:t xml:space="preserve"> to be </w:t>
      </w:r>
      <w:r w:rsidRPr="00C57DB0">
        <w:rPr>
          <w:rStyle w:val="StyleUnderline"/>
          <w:highlight w:val="green"/>
        </w:rPr>
        <w:t>in social space</w:t>
      </w:r>
      <w:r w:rsidRPr="00C57DB0">
        <w:rPr>
          <w:rStyle w:val="StyleUnderline"/>
        </w:rPr>
        <w:t>”</w:t>
      </w:r>
      <w:r w:rsidRPr="00C57DB0">
        <w:rPr>
          <w:sz w:val="14"/>
        </w:rPr>
        <w:t xml:space="preserve"> (3) and we might extend this analysis into a temporal register. </w:t>
      </w:r>
      <w:r w:rsidRPr="00C57DB0">
        <w:rPr>
          <w:rStyle w:val="StyleUnderline"/>
          <w:highlight w:val="green"/>
        </w:rPr>
        <w:t>Dysfluency calls from</w:t>
      </w:r>
      <w:r w:rsidRPr="00C57DB0">
        <w:rPr>
          <w:rStyle w:val="StyleUnderline"/>
        </w:rPr>
        <w:t xml:space="preserve"> our relations not better communication skills, nor “understanding,” nor simply “more time,” but what we might term “responsiveness”: </w:t>
      </w:r>
      <w:r w:rsidRPr="00C57DB0">
        <w:rPr>
          <w:rStyle w:val="StyleUnderline"/>
          <w:highlight w:val="green"/>
        </w:rPr>
        <w:t>a reorientation towards</w:t>
      </w:r>
      <w:r w:rsidRPr="00C57DB0">
        <w:rPr>
          <w:rStyle w:val="StyleUnderline"/>
        </w:rPr>
        <w:t xml:space="preserve"> the other through </w:t>
      </w:r>
      <w:r w:rsidRPr="00C57DB0">
        <w:rPr>
          <w:rStyle w:val="StyleUnderline"/>
          <w:highlight w:val="green"/>
        </w:rPr>
        <w:t>the body</w:t>
      </w:r>
      <w:r w:rsidRPr="00C57DB0">
        <w:rPr>
          <w:rStyle w:val="StyleUnderline"/>
        </w:rPr>
        <w:t>.</w:t>
      </w:r>
      <w:r w:rsidRPr="00C57DB0">
        <w:rPr>
          <w:sz w:val="14"/>
        </w:rPr>
        <w:t xml:space="preserve"> The stubborn materiality of disability offers a resource for becoming responsive to one another and to our social situation, and responsiveness thus offers a way to imagine access as relation alongside the needed flexibility of crip time. Yet while the accelerated temporality of fluency has worrisome overt consequences in itself, it also hides a distinctly hegemonic function: fluency works to close the present moment such that nothing, in the existential sense, happens. Arendt is helpful at this junction, since her theory of “action,” by which she means the human capacity to begin something new, spontaneous, and thus transformative in the world, resonates in fruitful ways with dysfluency and crip politics. What defines the intersubjective process of action is precisely its unpredictability and its capacity to interrupt hegemonic social processes with a chain of unforeseeable consequences. Arendt, in this way, reads modern politics as an impulse toward closure and stability: The attempt to eliminate action because of its uncertainty and to save human affairs from their frailty by dealing with them as though they were or could become the planned products of human making has first of all resulted in channeling the human capacity for action…into an attitude toward nature which up to the latest stage of the modern age had been one of exploring natural laws and fabricating objects out of natural material. (230–31)</w:t>
      </w:r>
      <w:r w:rsidRPr="00C57DB0">
        <w:rPr>
          <w:sz w:val="14"/>
          <w:szCs w:val="16"/>
        </w:rPr>
        <w:t xml:space="preserve"> </w:t>
      </w:r>
      <w:r w:rsidRPr="00C57DB0">
        <w:rPr>
          <w:sz w:val="14"/>
        </w:rPr>
        <w:t xml:space="preserve">Arendt has in mind the reduction of political action to bureaucratic management and the “fabrication” of the nation-state. Yet in a move that she would likely resist, we might also consider the chrononormative politics that seek to render action and its uncertainty inert within our intersubjective relations. During my daily commute a couple years ago a high school-aged girl with Down’s seated herself beside me on the crowded subway. As we started talking she quickly became aware of my dysfluent speech and accordantly asked if I, like her, had an aid in school. I was aware of the onlookers acutely uncomfortable with our public display of </w:t>
      </w:r>
      <w:r w:rsidRPr="00C57DB0">
        <w:rPr>
          <w:rStyle w:val="StyleUnderline"/>
          <w:highlight w:val="green"/>
        </w:rPr>
        <w:t>dysfluency</w:t>
      </w:r>
      <w:r w:rsidRPr="00C57DB0">
        <w:rPr>
          <w:rStyle w:val="StyleUnderline"/>
        </w:rPr>
        <w:t xml:space="preserve"> that was </w:t>
      </w:r>
      <w:r w:rsidRPr="00C57DB0">
        <w:rPr>
          <w:rStyle w:val="StyleUnderline"/>
          <w:highlight w:val="green"/>
        </w:rPr>
        <w:t>ruptur</w:t>
      </w:r>
      <w:r w:rsidRPr="00C57DB0">
        <w:rPr>
          <w:rStyle w:val="StyleUnderline"/>
        </w:rPr>
        <w:t xml:space="preserve">ing </w:t>
      </w:r>
      <w:r w:rsidRPr="00C57DB0">
        <w:rPr>
          <w:rStyle w:val="StyleUnderline"/>
          <w:highlight w:val="green"/>
        </w:rPr>
        <w:t>the normalized</w:t>
      </w:r>
      <w:r w:rsidRPr="00C57DB0">
        <w:rPr>
          <w:rStyle w:val="StyleUnderline"/>
        </w:rPr>
        <w:t xml:space="preserve"> social field and of the </w:t>
      </w:r>
      <w:r w:rsidRPr="00C57DB0">
        <w:rPr>
          <w:rStyle w:val="StyleUnderline"/>
          <w:highlight w:val="green"/>
        </w:rPr>
        <w:t>fluent impulse</w:t>
      </w:r>
      <w:r w:rsidRPr="00C57DB0">
        <w:rPr>
          <w:rStyle w:val="StyleUnderline"/>
        </w:rPr>
        <w:t xml:space="preserve"> </w:t>
      </w:r>
      <w:r w:rsidRPr="00C57DB0">
        <w:rPr>
          <w:rStyle w:val="StyleUnderline"/>
          <w:highlight w:val="green"/>
        </w:rPr>
        <w:t>to disavow</w:t>
      </w:r>
      <w:r w:rsidRPr="00C57DB0">
        <w:rPr>
          <w:rStyle w:val="StyleUnderline"/>
        </w:rPr>
        <w:t xml:space="preserve"> our relation: to reassert fixed identities and to align myself with </w:t>
      </w:r>
      <w:r w:rsidRPr="00C57DB0">
        <w:rPr>
          <w:rStyle w:val="StyleUnderline"/>
          <w:highlight w:val="green"/>
        </w:rPr>
        <w:t>able-bodiedness</w:t>
      </w:r>
      <w:r w:rsidRPr="00C57DB0">
        <w:rPr>
          <w:rStyle w:val="StyleUnderline"/>
        </w:rPr>
        <w:t>—“Why would I have an aid? My speech does not make me like you.”</w:t>
      </w:r>
      <w:r w:rsidRPr="00C57DB0">
        <w:rPr>
          <w:sz w:val="14"/>
        </w:rPr>
        <w:t xml:space="preserve"> Instead, we just talked. Our shared dysfluency opened something new: a site of kinship and solidarity that modified an ableist social field and hegemonic ways of relating to ourselves and others. Fluency channelizes the human capacity for action within our communicative bodies to mitigate the possibilities of something aporetic interrupting the tractable passage of time. Yet what might happen if fluency didn’t govern our time and interactions? The impulse towards closure, the collapse of polyvocal access and engagement within the encounter, is ultimately an effort to render the present and its possibility for rupture utterly inert.4 I have suggested that neoliberal and postindustrial subjects are rendered governable and productive in part through technologies of closure that seek to collapse the encounter through a series of sutures enacted upon and through the body. Only by inscribing social order in our bodies and smoothing over/ disavowing the site of politics can compulsory able-bodiedness manifest as a stable, seamless, and natural field—everywhere and nowhere at once. “Compulsory able-bodiedness,” once again, “functions by covering over, with the appearance of a choice, a system in which there actually is no choice” (McRuer 8). While paraded around in discourses and practices like liberal eugenics, this “choice” is in fact covered by fluent processes that both disavow thick moments of collective access and judgment and that regulate and streamline the encounter to effectively exclude uncertainty and the voices of those most affected by ableist and eugenic logic. Ableist and eugenic ideology contribute to this “common ground” of disability oppression, the apparent consensus on the desirability of able-bodiedness, but ideology is always a secondary inscription: an echo of the material in the sphere of representation.</w:t>
      </w:r>
      <w:r w:rsidRPr="00C57DB0">
        <w:rPr>
          <w:sz w:val="14"/>
          <w:szCs w:val="16"/>
        </w:rPr>
        <w:t xml:space="preserve"> </w:t>
      </w:r>
      <w:r w:rsidRPr="00C57DB0">
        <w:rPr>
          <w:sz w:val="14"/>
        </w:rPr>
        <w:t xml:space="preserve">Attention to fluency complicates strategies of resistance to hegemony. For example, while expanding the limits of subjective intelligibility (such as widening “sex” to account for non-dimorphic sexed bodies; or seeking cultural representation of disability) is a critical political intervention, we must recognize that intelligibility is always already a function of biopower. Foucault famously claimed that “the target nowadays is not to discover what we are but to refuse what we are” (“The Subject and Power,” 134; emphasis added), and we must soberly ask whether we can refuse subjectivization fluently and whether fluency can unmake fluent, ableist ontologies. Is a “becoming-minority” or a “becoming-crip” possible without a “becoming-dysfluent”?5 Or in Foucault’s terms again, to “promote new forms of subjectivity [and intersubjectivity] through the refusal of this kind of individuality that has been imposed on us for centuries” (134) perhaps requires that </w:t>
      </w:r>
      <w:r w:rsidRPr="00C57DB0">
        <w:rPr>
          <w:rStyle w:val="StyleUnderline"/>
          <w:highlight w:val="green"/>
        </w:rPr>
        <w:t>we think beyond</w:t>
      </w:r>
      <w:r w:rsidRPr="00C57DB0">
        <w:rPr>
          <w:rStyle w:val="StyleUnderline"/>
        </w:rPr>
        <w:t xml:space="preserve"> </w:t>
      </w:r>
      <w:r w:rsidRPr="00C57DB0">
        <w:rPr>
          <w:rStyle w:val="StyleUnderline"/>
          <w:highlight w:val="green"/>
        </w:rPr>
        <w:t>the</w:t>
      </w:r>
      <w:r w:rsidRPr="00C57DB0">
        <w:rPr>
          <w:rStyle w:val="StyleUnderline"/>
        </w:rPr>
        <w:t xml:space="preserve"> individualizing </w:t>
      </w:r>
      <w:r w:rsidRPr="00C57DB0">
        <w:rPr>
          <w:rStyle w:val="StyleUnderline"/>
          <w:highlight w:val="green"/>
        </w:rPr>
        <w:t>effects of</w:t>
      </w:r>
      <w:r w:rsidRPr="00C57DB0">
        <w:rPr>
          <w:rStyle w:val="StyleUnderline"/>
        </w:rPr>
        <w:t xml:space="preserve"> clarity, </w:t>
      </w:r>
      <w:r w:rsidRPr="00C57DB0">
        <w:rPr>
          <w:rStyle w:val="StyleUnderline"/>
          <w:highlight w:val="green"/>
        </w:rPr>
        <w:t>intelligibility</w:t>
      </w:r>
      <w:r w:rsidRPr="00C57DB0">
        <w:rPr>
          <w:rStyle w:val="StyleUnderline"/>
        </w:rPr>
        <w:t xml:space="preserve">, and closure </w:t>
      </w:r>
      <w:r w:rsidRPr="00C57DB0">
        <w:rPr>
          <w:rStyle w:val="StyleUnderline"/>
          <w:highlight w:val="green"/>
        </w:rPr>
        <w:t>that restrict</w:t>
      </w:r>
      <w:r w:rsidRPr="00C57DB0">
        <w:rPr>
          <w:rStyle w:val="StyleUnderline"/>
        </w:rPr>
        <w:t xml:space="preserve"> the possibilities of </w:t>
      </w:r>
      <w:r w:rsidRPr="00C57DB0">
        <w:rPr>
          <w:rStyle w:val="StyleUnderline"/>
          <w:highlight w:val="green"/>
        </w:rPr>
        <w:t>crip lives</w:t>
      </w:r>
      <w:r w:rsidRPr="00C57DB0">
        <w:rPr>
          <w:rStyle w:val="StyleUnderline"/>
        </w:rPr>
        <w:t xml:space="preserve"> and render us functions of fluent time. </w:t>
      </w:r>
      <w:r w:rsidRPr="00C57DB0">
        <w:rPr>
          <w:sz w:val="14"/>
        </w:rPr>
        <w:t>Dysfluency as Escape In conclusion, we might consider that for McRuer, following Eve Kosofsky Sedgwick, “disability” can refer to “the open mesh of possibilities, gaps, overlaps, dissonances and resonances, lapses and excesses of meaning when the constituent elements of bodily, mental, or behavioral functioning aren’t made (or can’t be made) to signify monolithically” (156–57). An attention to dysfluent voices as material enunciations offers one specific way to think about this crip excess, particularly as resistance to hegemony. Fluent voices presume to signify monolithically and thus anticipate and linearly sustain the givenness of what is—</w:t>
      </w:r>
      <w:r w:rsidRPr="00C57DB0">
        <w:rPr>
          <w:rStyle w:val="StyleUnderline"/>
          <w:highlight w:val="green"/>
        </w:rPr>
        <w:t>fluency must be decomposed for a crip politic</w:t>
      </w:r>
      <w:r w:rsidRPr="00C57DB0">
        <w:rPr>
          <w:rStyle w:val="StyleUnderline"/>
        </w:rPr>
        <w:t xml:space="preserve"> to flourish.</w:t>
      </w:r>
      <w:r w:rsidRPr="00C57DB0">
        <w:rPr>
          <w:sz w:val="14"/>
        </w:rPr>
        <w:t xml:space="preserve"> Yet while fluency may have the first word (my speech arrives always a hesitation), it certainly never has the last—the impulse of fluency is totalizing but “something always escapes!” (Beasley-Murray xxi). Chris Eagle has written that an attention to dysfluency within disability studies would “understand mastery over language as always already tenuous, fragile, and partial” (6) and we might in this way begin to imagine dysfluency not as a communicative “breakdown” but as a type of escape or, in Deleuzio-Guattarian terms, flight. In Lexicon of the Mouth: Poetics and Politics of the Voice and the Oral Imaginary, Brandon LaBelle suggests that by “considering interrupted speech, we enter into a politics of the mouth. By tripping over the word, stuttering evidences the deep performative drive of the mouth under the spell of the linguistic. 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the spell of fluency lures and strings words from our mouths in the lock-and-file order of “proper speech,” intelligibility, and surplus value. To what world and what dangers does this straightening syntax lead? The crip mouth, on the other hand, stumbles over and along the major grammar. It cannot follow and in this excess forms a collective site of material agency that stubbornly resists the spell of the linguistic. </w:t>
      </w:r>
      <w:r w:rsidRPr="00C57DB0">
        <w:rPr>
          <w:rStyle w:val="StyleUnderline"/>
          <w:highlight w:val="green"/>
        </w:rPr>
        <w:t>Against the liberal</w:t>
      </w:r>
      <w:r w:rsidRPr="00C57DB0">
        <w:rPr>
          <w:rStyle w:val="StyleUnderline"/>
        </w:rPr>
        <w:t xml:space="preserve"> sirens (those </w:t>
      </w:r>
      <w:r w:rsidRPr="00C57DB0">
        <w:rPr>
          <w:rStyle w:val="StyleUnderline"/>
          <w:highlight w:val="green"/>
        </w:rPr>
        <w:t>masters of consensus</w:t>
      </w:r>
      <w:r w:rsidRPr="00C57DB0">
        <w:rPr>
          <w:rStyle w:val="StyleUnderline"/>
        </w:rPr>
        <w:t xml:space="preserve">) </w:t>
      </w:r>
      <w:r w:rsidRPr="00C57DB0">
        <w:rPr>
          <w:rStyle w:val="StyleUnderline"/>
          <w:highlight w:val="green"/>
        </w:rPr>
        <w:t>the</w:t>
      </w:r>
      <w:r w:rsidRPr="00C57DB0">
        <w:rPr>
          <w:rStyle w:val="StyleUnderline"/>
        </w:rPr>
        <w:t xml:space="preserve"> agential </w:t>
      </w:r>
      <w:r w:rsidRPr="00C57DB0">
        <w:rPr>
          <w:rStyle w:val="StyleUnderline"/>
          <w:highlight w:val="green"/>
        </w:rPr>
        <w:t>capacity of dysfluency</w:t>
      </w:r>
      <w:r w:rsidRPr="00C57DB0">
        <w:rPr>
          <w:rStyle w:val="StyleUnderline"/>
        </w:rPr>
        <w:t xml:space="preserve"> </w:t>
      </w:r>
      <w:r w:rsidRPr="00C57DB0">
        <w:rPr>
          <w:rStyle w:val="StyleUnderline"/>
          <w:highlight w:val="green"/>
        </w:rPr>
        <w:t>lies</w:t>
      </w:r>
      <w:r w:rsidRPr="00C57DB0">
        <w:rPr>
          <w:rStyle w:val="StyleUnderline"/>
        </w:rPr>
        <w:t xml:space="preserve"> precisely </w:t>
      </w:r>
      <w:r w:rsidRPr="00C57DB0">
        <w:rPr>
          <w:rStyle w:val="StyleUnderline"/>
          <w:highlight w:val="green"/>
        </w:rPr>
        <w:t>in</w:t>
      </w:r>
      <w:r w:rsidRPr="00C57DB0">
        <w:rPr>
          <w:rStyle w:val="StyleUnderline"/>
        </w:rPr>
        <w:t xml:space="preserve"> its </w:t>
      </w:r>
      <w:r w:rsidRPr="00C57DB0">
        <w:rPr>
          <w:rStyle w:val="StyleUnderline"/>
          <w:highlight w:val="green"/>
        </w:rPr>
        <w:t>flight from</w:t>
      </w:r>
      <w:r w:rsidRPr="00C57DB0">
        <w:rPr>
          <w:rStyle w:val="StyleUnderline"/>
        </w:rPr>
        <w:t xml:space="preserve"> understanding and </w:t>
      </w:r>
      <w:r w:rsidRPr="00C57DB0">
        <w:rPr>
          <w:rStyle w:val="StyleUnderline"/>
          <w:highlight w:val="green"/>
        </w:rPr>
        <w:t>intelligibility</w:t>
      </w:r>
      <w:r w:rsidRPr="00C57DB0">
        <w:rPr>
          <w:rStyle w:val="StyleUnderline"/>
        </w:rPr>
        <w:t>.</w:t>
      </w:r>
    </w:p>
    <w:p w14:paraId="4CC99342" w14:textId="616FD1D7" w:rsidR="00482CDE" w:rsidRPr="0001239D" w:rsidRDefault="00482CDE" w:rsidP="00482CDE">
      <w:pPr>
        <w:pStyle w:val="Heading4"/>
      </w:pPr>
      <w:r>
        <w:t xml:space="preserve">The ROB is to endorse the best methods to resist ableism – its prefiat and methodological. </w:t>
      </w:r>
    </w:p>
    <w:p w14:paraId="3A69477F" w14:textId="3629C458" w:rsidR="00D24B35" w:rsidRDefault="00D24B35" w:rsidP="00D24B35">
      <w:pPr>
        <w:pStyle w:val="Heading1"/>
      </w:pPr>
      <w:r>
        <w:t>AC</w:t>
      </w:r>
    </w:p>
    <w:p w14:paraId="0483C3F3" w14:textId="77777777" w:rsidR="00CA6023" w:rsidRPr="00EB3B01" w:rsidRDefault="00CA6023" w:rsidP="00CA6023">
      <w:pPr>
        <w:pStyle w:val="Heading4"/>
      </w:pPr>
      <w:r>
        <w:t xml:space="preserve">The utilization of strikes is a reformist </w:t>
      </w:r>
      <w:r w:rsidRPr="007D2D3E">
        <w:rPr>
          <w:u w:val="single"/>
        </w:rPr>
        <w:t>smokescreen</w:t>
      </w:r>
      <w:r>
        <w:t xml:space="preserve"> that reinforces capitalist labor-relations.</w:t>
      </w:r>
    </w:p>
    <w:p w14:paraId="4E0100AB" w14:textId="77777777" w:rsidR="00CA6023" w:rsidRDefault="00CA6023" w:rsidP="00CA6023">
      <w:r w:rsidRPr="00A251A1">
        <w:rPr>
          <w:rStyle w:val="Style13ptBold"/>
        </w:rPr>
        <w:t>IP 16</w:t>
      </w:r>
      <w:r>
        <w:t xml:space="preserve"> [Note – the website cntrl c+v is really weird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LibCom</w:t>
      </w:r>
      <w:r>
        <w:t>.</w:t>
      </w:r>
      <w:r w:rsidRPr="00A93712">
        <w:t xml:space="preserve"> 1/5/16</w:t>
      </w:r>
      <w:r>
        <w:t xml:space="preserve">. Accessed 11/12/21. </w:t>
      </w:r>
      <w:hyperlink r:id="rId16" w:history="1">
        <w:r w:rsidRPr="00A93712">
          <w:t>https://libcom.org/library/trade-unions-pillars-capitalism-internationalist-perspective</w:t>
        </w:r>
      </w:hyperlink>
      <w:r w:rsidRPr="00A93712">
        <w:t xml:space="preserve"> //Recut Xu</w:t>
      </w:r>
      <w:r>
        <w:t xml:space="preserve"> from Majeed]</w:t>
      </w:r>
    </w:p>
    <w:p w14:paraId="17836D3A" w14:textId="77777777" w:rsidR="00CA6023" w:rsidRPr="00D1447D" w:rsidRDefault="00CA6023" w:rsidP="00CA6023">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time and time again, the unions have screwed the workers, contained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on the basis of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whose fundamental interests are irreconciliable</w:t>
      </w:r>
      <w:r w:rsidRPr="00263812">
        <w:rPr>
          <w:rStyle w:val="Emphasis"/>
        </w:rPr>
        <w:t xml:space="preserve"> with those of that system. </w:t>
      </w:r>
      <w:r w:rsidRPr="00D1447D">
        <w:rPr>
          <w:sz w:val="16"/>
        </w:rPr>
        <w:t xml:space="preserve">That is true but it's not sufficient either. One could argue that as long as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bad but unionism is good. Moreover, despite the widespread disillusion, many workers still see the unions as their (imperfect) organisations, and sometimes the most combative workers are active in them. And sometimes capitalists fight the unions and try to get rid of them. When they attack a union and the workers rise up to defend "their" organisation,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organisation?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organised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organisations to defend the price of their labor power. The first unions were clearly created by the working class even though many did bear the corporatist imprints of the guilds (professional organisations from the pre-capitalist era). Their existence as permanent organisations was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etc). Likewise, the growth of unions into bigger organisations, operating on a national scale, reflected the need of workers to increase their power by extending their class solidarity. So the growth of the unions reflected and stimulated class consciousness. Capitalists feared and loathed them and fought them bitterly. Yet very soon, the permanency of these large organisations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but those same conditions also create competition among workers, atomisation,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t>when atomisation and alienation prevail, these</w:t>
      </w:r>
      <w:r w:rsidRPr="00263812">
        <w:rPr>
          <w:rStyle w:val="Emphasis"/>
        </w:rPr>
        <w:t xml:space="preserve"> big permanent </w:t>
      </w:r>
      <w:r w:rsidRPr="00D645A6">
        <w:rPr>
          <w:rStyle w:val="Emphasis"/>
          <w:highlight w:val="green"/>
        </w:rPr>
        <w:t>org</w:t>
      </w:r>
      <w:r w:rsidRPr="00263812">
        <w:rPr>
          <w:rStyle w:val="Emphasis"/>
        </w:rPr>
        <w:t>anisation</w:t>
      </w:r>
      <w:r w:rsidRPr="00D645A6">
        <w:rPr>
          <w:rStyle w:val="Emphasis"/>
          <w:highlight w:val="green"/>
        </w:rPr>
        <w:t>s</w:t>
      </w:r>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bourgeois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the class</w:t>
      </w:r>
      <w:r w:rsidRPr="00263812">
        <w:rPr>
          <w:rStyle w:val="Emphasis"/>
        </w:rPr>
        <w:t xml:space="preserve"> as a whole. </w:t>
      </w:r>
      <w:r w:rsidRPr="00D1447D">
        <w:rPr>
          <w:sz w:val="16"/>
        </w:rPr>
        <w:t>Thus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as long as possible and keeping the wages as measly as possible. It look a long time for a specifically capitalist method of production (based on machinism,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media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organisations of the fledging working class too could maintain a relative autonomy. Unions were not the only permanent workers organisations that flourished in that space: there were workers' cooperatives, mutual aid societies, political mass parties, cultural organisations,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It's striking how this transformation of the economy and the integration of the unions into the structure of capitalist society went hand in hand, in particular towards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slaughtered and it happened with the active collaboration of the unions. This epochal event signalled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the valorisation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struggle heats up</w:t>
      </w:r>
      <w:r w:rsidRPr="00263812">
        <w:rPr>
          <w:rStyle w:val="Emphasis"/>
        </w:rPr>
        <w:t xml:space="preserve"> , </w:t>
      </w:r>
      <w:r w:rsidRPr="00D645A6">
        <w:rPr>
          <w:rStyle w:val="Emphasis"/>
          <w:highlight w:val="green"/>
        </w:rPr>
        <w:t>the market shifts</w:t>
      </w:r>
      <w:r w:rsidRPr="00263812">
        <w:rPr>
          <w:rStyle w:val="Emphasis"/>
        </w:rPr>
        <w:t xml:space="preserve">, </w:t>
      </w:r>
      <w:r w:rsidRPr="00D1447D">
        <w:rPr>
          <w:sz w:val="16"/>
        </w:rPr>
        <w:t>a demand is created for a company of management of 'human resources' that has a more radical market image, which is quickly filled, either by a new union or by a radicalisation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labor day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specialisation and thus interdependency, became more vulnerable to interruptions, to class struggle. That was a powerful incentive, especially in the post-world war two period, to grant better wages and to give the unions a bigger say in the management of the economy. The unions have their own particular interests. As companies that manage the sale and the smooth exploitation of variable capital, they compete among themselves and have a market image to defend, both in regard to the workers the y seek to represent and in regard to the enterprises with whom they seek to negotiate. Their credibility is their most valuable asset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have to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r w:rsidRPr="00D645A6">
        <w:rPr>
          <w:rStyle w:val="Emphasis"/>
          <w:highlight w:val="green"/>
        </w:rPr>
        <w:t>decentralisation</w:t>
      </w:r>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This allowed for more anti-unionism among capitalists, and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r w:rsidRPr="00D1447D">
        <w:rPr>
          <w:sz w:val="16"/>
        </w:rPr>
        <w:t>But,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43C41E3C" w14:textId="77777777" w:rsidR="00600215" w:rsidRDefault="00600215" w:rsidP="00600215">
      <w:pPr>
        <w:pStyle w:val="Heading4"/>
      </w:pPr>
      <w:r>
        <w:t xml:space="preserve">Their fetishization of legal recognition is not the saving grace of worker strikes but the </w:t>
      </w:r>
      <w:r w:rsidRPr="00F4616D">
        <w:rPr>
          <w:u w:val="single"/>
        </w:rPr>
        <w:t>death sentence</w:t>
      </w:r>
      <w:r>
        <w:t xml:space="preserve"> – the law is fundamentally bourgeois and renders their method </w:t>
      </w:r>
      <w:r w:rsidRPr="006B4105">
        <w:rPr>
          <w:u w:val="single"/>
        </w:rPr>
        <w:t>counter-revolutionary</w:t>
      </w:r>
      <w:r>
        <w:t xml:space="preserve">. </w:t>
      </w:r>
    </w:p>
    <w:p w14:paraId="55C8CBCC" w14:textId="77777777" w:rsidR="00600215" w:rsidRDefault="00600215" w:rsidP="00600215">
      <w:r>
        <w:rPr>
          <w:rStyle w:val="Style13ptBold"/>
        </w:rPr>
        <w:t>ASM</w:t>
      </w:r>
      <w:r w:rsidRPr="000313A4">
        <w:rPr>
          <w:rStyle w:val="Style13ptBold"/>
        </w:rPr>
        <w:t xml:space="preserve"> 06</w:t>
      </w:r>
      <w:r>
        <w:t xml:space="preserve"> [</w:t>
      </w:r>
      <w:r w:rsidRPr="007B5228">
        <w:t>An anarcho-syndicalist militant</w:t>
      </w:r>
      <w:r>
        <w:t xml:space="preserve">. “Methods of Struggle: Anarcho-Syndicalist Tactics”. Anarchist Library. 2006. Accessed 11/2/21. </w:t>
      </w:r>
      <w:hyperlink r:id="rId17" w:history="1">
        <w:r w:rsidRPr="00FA6105">
          <w:rPr>
            <w:rStyle w:val="Hyperlink"/>
          </w:rPr>
          <w:t>http://theanarchistlibrary.org/library/an-anarcho-syndicalist-militant-cnt-ait-methods-of-struggle</w:t>
        </w:r>
      </w:hyperlink>
      <w:r>
        <w:t xml:space="preserve"> //Xu]</w:t>
      </w:r>
    </w:p>
    <w:p w14:paraId="3B174986" w14:textId="50AC07F7" w:rsidR="00C00EC2" w:rsidRPr="00D1058E" w:rsidRDefault="00600215" w:rsidP="00C00EC2">
      <w:pPr>
        <w:rPr>
          <w:b/>
          <w:iCs/>
          <w:u w:val="single"/>
        </w:rPr>
      </w:pPr>
      <w:r w:rsidRPr="00770FA3">
        <w:rPr>
          <w:sz w:val="16"/>
          <w:szCs w:val="24"/>
        </w:rPr>
        <w:t xml:space="preserve">You should stay within the law as far as possible in order to avoid repression. </w:t>
      </w:r>
      <w:r w:rsidRPr="00242AB8">
        <w:rPr>
          <w:rStyle w:val="Emphasis"/>
        </w:rPr>
        <w:t xml:space="preserve">But we should note that </w:t>
      </w:r>
      <w:r w:rsidRPr="00D645A6">
        <w:rPr>
          <w:rStyle w:val="Emphasis"/>
          <w:highlight w:val="green"/>
        </w:rPr>
        <w:t>the law does not support our interests</w:t>
      </w:r>
      <w:r w:rsidRPr="00242AB8">
        <w:rPr>
          <w:rStyle w:val="Emphasis"/>
        </w:rPr>
        <w:t xml:space="preserve">. Very quickly, </w:t>
      </w:r>
      <w:r w:rsidRPr="00D645A6">
        <w:rPr>
          <w:rStyle w:val="Emphasis"/>
          <w:highlight w:val="green"/>
        </w:rPr>
        <w:t>workers</w:t>
      </w:r>
      <w:r w:rsidRPr="00242AB8">
        <w:rPr>
          <w:rStyle w:val="Emphasis"/>
        </w:rPr>
        <w:t xml:space="preserve"> </w:t>
      </w:r>
      <w:r w:rsidRPr="00D645A6">
        <w:rPr>
          <w:rStyle w:val="Emphasis"/>
          <w:highlight w:val="green"/>
        </w:rPr>
        <w:t>have to act illegally</w:t>
      </w:r>
      <w:r w:rsidRPr="00242AB8">
        <w:rPr>
          <w:rStyle w:val="Emphasis"/>
        </w:rPr>
        <w:t xml:space="preserve"> in order to meet their goals: </w:t>
      </w:r>
      <w:r w:rsidRPr="00D645A6">
        <w:rPr>
          <w:rStyle w:val="Emphasis"/>
          <w:highlight w:val="green"/>
        </w:rPr>
        <w:t>picketing, occupations, independent production</w:t>
      </w:r>
      <w:r w:rsidRPr="00242AB8">
        <w:rPr>
          <w:rStyle w:val="Emphasis"/>
        </w:rPr>
        <w:t xml:space="preserve">. But we need to analyse calmly the advantages and implications. You’ll quickly discover that </w:t>
      </w:r>
      <w:r w:rsidRPr="00D645A6">
        <w:rPr>
          <w:rStyle w:val="Emphasis"/>
          <w:highlight w:val="green"/>
        </w:rPr>
        <w:t>the law</w:t>
      </w:r>
      <w:r w:rsidRPr="00242AB8">
        <w:rPr>
          <w:rStyle w:val="Emphasis"/>
        </w:rPr>
        <w:t xml:space="preserve">, legitimised by the state, </w:t>
      </w:r>
      <w:r w:rsidRPr="00D645A6">
        <w:rPr>
          <w:rStyle w:val="Emphasis"/>
          <w:highlight w:val="green"/>
        </w:rPr>
        <w:t>is not neutral and serves</w:t>
      </w:r>
      <w:r w:rsidRPr="00242AB8">
        <w:rPr>
          <w:rStyle w:val="Emphasis"/>
        </w:rPr>
        <w:t xml:space="preserve"> the interests of </w:t>
      </w:r>
      <w:r w:rsidRPr="00D645A6">
        <w:rPr>
          <w:rStyle w:val="Emphasis"/>
          <w:highlight w:val="green"/>
        </w:rPr>
        <w:t>the bourgeois</w:t>
      </w:r>
      <w:r w:rsidRPr="00242AB8">
        <w:rPr>
          <w:rStyle w:val="Emphasis"/>
        </w:rPr>
        <w:t xml:space="preserve">ie </w:t>
      </w:r>
      <w:r w:rsidRPr="00D645A6">
        <w:rPr>
          <w:rStyle w:val="Emphasis"/>
          <w:highlight w:val="green"/>
        </w:rPr>
        <w:t>above all.</w:t>
      </w:r>
      <w:r w:rsidRPr="00770FA3">
        <w:rPr>
          <w:sz w:val="16"/>
          <w:szCs w:val="24"/>
        </w:rPr>
        <w:t xml:space="preserve"> Based on Bakunin’s idea “</w:t>
      </w:r>
      <w:r w:rsidRPr="00D645A6">
        <w:rPr>
          <w:rStyle w:val="Emphasis"/>
          <w:highlight w:val="green"/>
        </w:rPr>
        <w:t>Law</w:t>
      </w:r>
      <w:r w:rsidRPr="002741DD">
        <w:rPr>
          <w:rStyle w:val="Emphasis"/>
        </w:rPr>
        <w:t xml:space="preserve"> </w:t>
      </w:r>
      <w:r w:rsidRPr="00D645A6">
        <w:rPr>
          <w:rStyle w:val="Emphasis"/>
          <w:highlight w:val="green"/>
        </w:rPr>
        <w:t>is</w:t>
      </w:r>
      <w:r w:rsidRPr="002741DD">
        <w:rPr>
          <w:rStyle w:val="Emphasis"/>
        </w:rPr>
        <w:t xml:space="preserve"> merely </w:t>
      </w:r>
      <w:r w:rsidRPr="00D645A6">
        <w:rPr>
          <w:rStyle w:val="Emphasis"/>
          <w:highlight w:val="green"/>
        </w:rPr>
        <w:t>the state of affairs backed by force</w:t>
      </w:r>
      <w:r w:rsidRPr="00770FA3">
        <w:rPr>
          <w:sz w:val="16"/>
          <w:szCs w:val="24"/>
        </w:rPr>
        <w:t xml:space="preserve">,” what we impose will become legal. Violence — non violence The situation doesn’t necessarily have to be one or the other, it could be a largely non-violent struggle with occasional violent incidents, or vice versa. Sometimes a non violent and determined conflict can be effective, sometimes not. A large well behaved protest can be effective, but a rowdy one can be even more so. It’s a question of context and the choice of the people engaged in the struggle. However, be cautious about violence and who is provoking it (whether it is the strikers or their opponents). Anarcho syndicalists are supporters of a world without violence, without weapons: this is our goal. But we also see that aggressive resistance of employees can be legitimate violence against the violence of the bourgeoisie: repression, prisons, exploitation, lay-offs, wars, pollution, etc. Organising ourselves We must now consider the type of organisation appropriate to the fight. Does the unionist left defend the interests of the workers, or other interests? Does it prepare for the fight, defend it, without introducing models of conciliation and mediation favourable to the bourgeoisie? Does it pacify struggle? Can it be </w:t>
      </w:r>
      <w:r w:rsidRPr="00770FA3">
        <w:rPr>
          <w:sz w:val="16"/>
        </w:rPr>
        <w:t>radicalised? Is the legal protection of trade union representatives effective? Do recognised unions guarantee the protection of union members? Apparently, given the thousands of union members who have been laid off — no. In any case, recognised or not, protected or not, participating in illegal actions will expose you to lay-offs.</w:t>
      </w:r>
      <w:r w:rsidRPr="002702D6">
        <w:rPr>
          <w:rStyle w:val="Emphasis"/>
        </w:rPr>
        <w:t xml:space="preserve"> So the </w:t>
      </w:r>
      <w:r w:rsidRPr="00D645A6">
        <w:rPr>
          <w:rStyle w:val="Emphasis"/>
          <w:highlight w:val="green"/>
        </w:rPr>
        <w:t>protection</w:t>
      </w:r>
      <w:r w:rsidRPr="002702D6">
        <w:rPr>
          <w:rStyle w:val="Emphasis"/>
        </w:rPr>
        <w:t xml:space="preserve"> </w:t>
      </w:r>
      <w:r w:rsidRPr="00D645A6">
        <w:rPr>
          <w:rStyle w:val="Emphasis"/>
          <w:highlight w:val="green"/>
        </w:rPr>
        <w:t>is</w:t>
      </w:r>
      <w:r w:rsidRPr="002702D6">
        <w:rPr>
          <w:rStyle w:val="Emphasis"/>
        </w:rPr>
        <w:t xml:space="preserve"> in this case </w:t>
      </w:r>
      <w:r w:rsidRPr="00D645A6">
        <w:rPr>
          <w:rStyle w:val="Emphasis"/>
          <w:highlight w:val="green"/>
        </w:rPr>
        <w:t>useless</w:t>
      </w:r>
      <w:r w:rsidRPr="002702D6">
        <w:rPr>
          <w:rStyle w:val="Emphasis"/>
        </w:rPr>
        <w:t>.</w:t>
      </w:r>
      <w:r w:rsidRPr="00770FA3">
        <w:rPr>
          <w:sz w:val="16"/>
          <w:szCs w:val="24"/>
        </w:rPr>
        <w:t xml:space="preserve"> </w:t>
      </w:r>
      <w:r w:rsidRPr="00770FA3">
        <w:rPr>
          <w:sz w:val="16"/>
        </w:rPr>
        <w:t xml:space="preserve">Worse, trying to protect themselves through legal means leads the supporters of these methods to comply with laws which are favourable to the employers, to not engage in fights outside the legal framework and therefore to defend the bourgeois legality become counter-revolutionary. </w:t>
      </w:r>
      <w:r w:rsidRPr="00770FA3">
        <w:rPr>
          <w:rStyle w:val="Emphasis"/>
        </w:rPr>
        <w:t>Engaging i</w:t>
      </w:r>
      <w:r w:rsidRPr="002702D6">
        <w:rPr>
          <w:rStyle w:val="Emphasis"/>
        </w:rPr>
        <w:t xml:space="preserve">n double talk: </w:t>
      </w:r>
      <w:r w:rsidRPr="00D645A6">
        <w:rPr>
          <w:rStyle w:val="Emphasis"/>
          <w:highlight w:val="green"/>
        </w:rPr>
        <w:t>having</w:t>
      </w:r>
      <w:r w:rsidRPr="002702D6">
        <w:rPr>
          <w:rStyle w:val="Emphasis"/>
        </w:rPr>
        <w:t xml:space="preserve"> the </w:t>
      </w:r>
      <w:r w:rsidRPr="00D645A6">
        <w:rPr>
          <w:rStyle w:val="Emphasis"/>
          <w:highlight w:val="green"/>
        </w:rPr>
        <w:t>facade of legality whilst acting illegally is unsustainable</w:t>
      </w:r>
      <w:r w:rsidRPr="002702D6">
        <w:rPr>
          <w:rStyle w:val="Emphasis"/>
        </w:rPr>
        <w:t xml:space="preserve"> because </w:t>
      </w:r>
      <w:r w:rsidRPr="00D645A6">
        <w:rPr>
          <w:rStyle w:val="Emphasis"/>
          <w:highlight w:val="green"/>
        </w:rPr>
        <w:t>union</w:t>
      </w:r>
      <w:r w:rsidRPr="002702D6">
        <w:rPr>
          <w:rStyle w:val="Emphasis"/>
        </w:rPr>
        <w:t xml:space="preserve"> officials </w:t>
      </w:r>
      <w:r w:rsidRPr="00D645A6">
        <w:rPr>
          <w:rStyle w:val="Emphasis"/>
          <w:highlight w:val="green"/>
        </w:rPr>
        <w:t>will be obliged</w:t>
      </w:r>
      <w:r w:rsidRPr="002702D6">
        <w:rPr>
          <w:rStyle w:val="Emphasis"/>
        </w:rPr>
        <w:t xml:space="preserve">, </w:t>
      </w:r>
      <w:r w:rsidRPr="00770FA3">
        <w:rPr>
          <w:rStyle w:val="Emphasis"/>
        </w:rPr>
        <w:t>consciously or unconsciously</w:t>
      </w:r>
      <w:r w:rsidRPr="00D645A6">
        <w:rPr>
          <w:rStyle w:val="Emphasis"/>
          <w:highlight w:val="green"/>
        </w:rPr>
        <w:t>, to defend the legal framework</w:t>
      </w:r>
      <w:r w:rsidRPr="002702D6">
        <w:rPr>
          <w:rStyle w:val="Emphasis"/>
        </w:rPr>
        <w:t xml:space="preserve">, </w:t>
      </w:r>
      <w:r w:rsidRPr="00770FA3">
        <w:rPr>
          <w:sz w:val="16"/>
        </w:rPr>
        <w:t>strengthening themselves whilst weakening their critics in order to maintain the legal protections they enjoy.</w:t>
      </w:r>
      <w:r w:rsidRPr="002702D6">
        <w:rPr>
          <w:rStyle w:val="Emphasis"/>
        </w:rPr>
        <w:t xml:space="preserve"> Furthermore, when the legal framework protects some individuals </w:t>
      </w:r>
      <w:r w:rsidRPr="00D645A6">
        <w:rPr>
          <w:rStyle w:val="Emphasis"/>
          <w:highlight w:val="green"/>
        </w:rPr>
        <w:t>it becomes difficult to reject</w:t>
      </w:r>
      <w:r w:rsidRPr="002702D6">
        <w:rPr>
          <w:rStyle w:val="Emphasis"/>
        </w:rPr>
        <w:t xml:space="preserve"> it.</w:t>
      </w:r>
      <w:r>
        <w:rPr>
          <w:rStyle w:val="Emphasis"/>
        </w:rPr>
        <w:t xml:space="preserve"> </w:t>
      </w:r>
      <w:r w:rsidRPr="002702D6">
        <w:rPr>
          <w:rStyle w:val="Emphasis"/>
        </w:rPr>
        <w:t xml:space="preserve">And don’t doubt: </w:t>
      </w:r>
      <w:r w:rsidRPr="00D645A6">
        <w:rPr>
          <w:rStyle w:val="Emphasis"/>
          <w:highlight w:val="green"/>
        </w:rPr>
        <w:t>if the struggle threatens</w:t>
      </w:r>
      <w:r w:rsidRPr="002702D6">
        <w:rPr>
          <w:rStyle w:val="Emphasis"/>
        </w:rPr>
        <w:t xml:space="preserve"> the </w:t>
      </w:r>
      <w:r w:rsidRPr="00D645A6">
        <w:rPr>
          <w:rStyle w:val="Emphasis"/>
          <w:highlight w:val="green"/>
        </w:rPr>
        <w:t>bourgeois</w:t>
      </w:r>
      <w:r w:rsidRPr="002702D6">
        <w:rPr>
          <w:rStyle w:val="Emphasis"/>
        </w:rPr>
        <w:t xml:space="preserve">ie’s position </w:t>
      </w:r>
      <w:r w:rsidRPr="00D645A6">
        <w:rPr>
          <w:rStyle w:val="Emphasis"/>
          <w:highlight w:val="green"/>
        </w:rPr>
        <w:t>they will ignore the law</w:t>
      </w:r>
      <w:r w:rsidRPr="002702D6">
        <w:rPr>
          <w:rStyle w:val="Emphasis"/>
        </w:rPr>
        <w:t xml:space="preserve">, </w:t>
      </w:r>
      <w:r w:rsidRPr="00D645A6">
        <w:rPr>
          <w:rStyle w:val="Emphasis"/>
          <w:highlight w:val="green"/>
        </w:rPr>
        <w:t>and union</w:t>
      </w:r>
      <w:r w:rsidRPr="002702D6">
        <w:rPr>
          <w:rStyle w:val="Emphasis"/>
        </w:rPr>
        <w:t xml:space="preserve"> officials </w:t>
      </w:r>
      <w:r w:rsidRPr="00D645A6">
        <w:rPr>
          <w:rStyle w:val="Emphasis"/>
          <w:highlight w:val="green"/>
        </w:rPr>
        <w:t>will be left</w:t>
      </w:r>
      <w:r w:rsidRPr="002702D6">
        <w:rPr>
          <w:rStyle w:val="Emphasis"/>
        </w:rPr>
        <w:t xml:space="preserve"> to reflect </w:t>
      </w:r>
      <w:r w:rsidRPr="00D645A6">
        <w:rPr>
          <w:rStyle w:val="Emphasis"/>
          <w:highlight w:val="green"/>
        </w:rPr>
        <w:t>upon</w:t>
      </w:r>
      <w:r w:rsidRPr="002702D6">
        <w:rPr>
          <w:rStyle w:val="Emphasis"/>
        </w:rPr>
        <w:t xml:space="preserve"> their </w:t>
      </w:r>
      <w:r w:rsidRPr="00D645A6">
        <w:rPr>
          <w:rStyle w:val="Emphasis"/>
          <w:highlight w:val="green"/>
        </w:rPr>
        <w:t>supposed rights</w:t>
      </w:r>
      <w:r w:rsidRPr="002702D6">
        <w:rPr>
          <w:rStyle w:val="Emphasis"/>
        </w:rPr>
        <w:t xml:space="preserve"> under the law.</w:t>
      </w:r>
    </w:p>
    <w:sectPr w:rsidR="00C00EC2" w:rsidRPr="00D105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1A6C" w14:textId="77777777" w:rsidR="00444DF3" w:rsidRDefault="00444DF3" w:rsidP="00741B7D">
      <w:pPr>
        <w:spacing w:after="0" w:line="240" w:lineRule="auto"/>
      </w:pPr>
      <w:r>
        <w:separator/>
      </w:r>
    </w:p>
  </w:endnote>
  <w:endnote w:type="continuationSeparator" w:id="0">
    <w:p w14:paraId="128B9BD9" w14:textId="77777777" w:rsidR="00444DF3" w:rsidRDefault="00444DF3" w:rsidP="00741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F02BA" w14:textId="77777777" w:rsidR="00444DF3" w:rsidRDefault="00444DF3" w:rsidP="00741B7D">
      <w:pPr>
        <w:spacing w:after="0" w:line="240" w:lineRule="auto"/>
      </w:pPr>
      <w:r>
        <w:separator/>
      </w:r>
    </w:p>
  </w:footnote>
  <w:footnote w:type="continuationSeparator" w:id="0">
    <w:p w14:paraId="12412E5F" w14:textId="77777777" w:rsidR="00444DF3" w:rsidRDefault="00444DF3" w:rsidP="00741B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4CC9"/>
    <w:rsid w:val="0001239D"/>
    <w:rsid w:val="000139A3"/>
    <w:rsid w:val="0002403F"/>
    <w:rsid w:val="00043968"/>
    <w:rsid w:val="000A0399"/>
    <w:rsid w:val="000B3B28"/>
    <w:rsid w:val="000E3465"/>
    <w:rsid w:val="00100833"/>
    <w:rsid w:val="001026E2"/>
    <w:rsid w:val="00102B76"/>
    <w:rsid w:val="00104529"/>
    <w:rsid w:val="00105942"/>
    <w:rsid w:val="00107396"/>
    <w:rsid w:val="00125C02"/>
    <w:rsid w:val="00144A4C"/>
    <w:rsid w:val="00163B2D"/>
    <w:rsid w:val="001730B1"/>
    <w:rsid w:val="00176AB0"/>
    <w:rsid w:val="00177B7D"/>
    <w:rsid w:val="0018322D"/>
    <w:rsid w:val="001B5776"/>
    <w:rsid w:val="001E527A"/>
    <w:rsid w:val="001F78CE"/>
    <w:rsid w:val="00217907"/>
    <w:rsid w:val="00230CDC"/>
    <w:rsid w:val="00232BAF"/>
    <w:rsid w:val="00236318"/>
    <w:rsid w:val="00250845"/>
    <w:rsid w:val="00251FC7"/>
    <w:rsid w:val="00261C9F"/>
    <w:rsid w:val="002855A7"/>
    <w:rsid w:val="002B146A"/>
    <w:rsid w:val="002B5E17"/>
    <w:rsid w:val="002D0B8B"/>
    <w:rsid w:val="002D6AC5"/>
    <w:rsid w:val="002F41CD"/>
    <w:rsid w:val="00301BC8"/>
    <w:rsid w:val="00315690"/>
    <w:rsid w:val="00316B75"/>
    <w:rsid w:val="00325646"/>
    <w:rsid w:val="003460F2"/>
    <w:rsid w:val="0038158C"/>
    <w:rsid w:val="003902BA"/>
    <w:rsid w:val="003905D9"/>
    <w:rsid w:val="003A09E2"/>
    <w:rsid w:val="00407037"/>
    <w:rsid w:val="00436071"/>
    <w:rsid w:val="00444DF3"/>
    <w:rsid w:val="004605D6"/>
    <w:rsid w:val="00461BBA"/>
    <w:rsid w:val="00482CDE"/>
    <w:rsid w:val="00494EFC"/>
    <w:rsid w:val="004A3FEF"/>
    <w:rsid w:val="004B7FE5"/>
    <w:rsid w:val="004C60E8"/>
    <w:rsid w:val="004E3579"/>
    <w:rsid w:val="004E728B"/>
    <w:rsid w:val="004F39E0"/>
    <w:rsid w:val="00516B44"/>
    <w:rsid w:val="005250F9"/>
    <w:rsid w:val="00537BD5"/>
    <w:rsid w:val="0054698B"/>
    <w:rsid w:val="00550987"/>
    <w:rsid w:val="00566426"/>
    <w:rsid w:val="0057268A"/>
    <w:rsid w:val="00584F77"/>
    <w:rsid w:val="00587E11"/>
    <w:rsid w:val="005A3700"/>
    <w:rsid w:val="005B0EFD"/>
    <w:rsid w:val="005D2912"/>
    <w:rsid w:val="005D3343"/>
    <w:rsid w:val="005D42D7"/>
    <w:rsid w:val="005D6758"/>
    <w:rsid w:val="005F7636"/>
    <w:rsid w:val="00600215"/>
    <w:rsid w:val="00603B4E"/>
    <w:rsid w:val="006065BD"/>
    <w:rsid w:val="00620F78"/>
    <w:rsid w:val="00624A4B"/>
    <w:rsid w:val="00645FA9"/>
    <w:rsid w:val="00647866"/>
    <w:rsid w:val="006557E2"/>
    <w:rsid w:val="006566E5"/>
    <w:rsid w:val="00665003"/>
    <w:rsid w:val="00690558"/>
    <w:rsid w:val="006A2AD0"/>
    <w:rsid w:val="006B789C"/>
    <w:rsid w:val="006C2375"/>
    <w:rsid w:val="006D4ECC"/>
    <w:rsid w:val="006D7199"/>
    <w:rsid w:val="006F2045"/>
    <w:rsid w:val="006F712B"/>
    <w:rsid w:val="00711771"/>
    <w:rsid w:val="0071234E"/>
    <w:rsid w:val="00715D5A"/>
    <w:rsid w:val="007170AE"/>
    <w:rsid w:val="00722258"/>
    <w:rsid w:val="007243E5"/>
    <w:rsid w:val="00736E6A"/>
    <w:rsid w:val="00741B7D"/>
    <w:rsid w:val="00766EA0"/>
    <w:rsid w:val="0079113C"/>
    <w:rsid w:val="00795718"/>
    <w:rsid w:val="00796D1B"/>
    <w:rsid w:val="007A2226"/>
    <w:rsid w:val="007F5B66"/>
    <w:rsid w:val="00810C1B"/>
    <w:rsid w:val="00823A1C"/>
    <w:rsid w:val="00845B9D"/>
    <w:rsid w:val="00847F28"/>
    <w:rsid w:val="00860984"/>
    <w:rsid w:val="00861A54"/>
    <w:rsid w:val="00863FE6"/>
    <w:rsid w:val="00864D16"/>
    <w:rsid w:val="00885D1D"/>
    <w:rsid w:val="008B3ECB"/>
    <w:rsid w:val="008B4E85"/>
    <w:rsid w:val="008C1B2E"/>
    <w:rsid w:val="008C550F"/>
    <w:rsid w:val="008D1FE1"/>
    <w:rsid w:val="008E48DB"/>
    <w:rsid w:val="00902305"/>
    <w:rsid w:val="0091627E"/>
    <w:rsid w:val="00916ACB"/>
    <w:rsid w:val="0097032B"/>
    <w:rsid w:val="009D18AD"/>
    <w:rsid w:val="009D2EAD"/>
    <w:rsid w:val="009D54B2"/>
    <w:rsid w:val="009E1922"/>
    <w:rsid w:val="009F7ED2"/>
    <w:rsid w:val="00A36E3C"/>
    <w:rsid w:val="00A93661"/>
    <w:rsid w:val="00A95652"/>
    <w:rsid w:val="00AC0AB8"/>
    <w:rsid w:val="00AD36FE"/>
    <w:rsid w:val="00AE0797"/>
    <w:rsid w:val="00AF291B"/>
    <w:rsid w:val="00B137A6"/>
    <w:rsid w:val="00B30A4B"/>
    <w:rsid w:val="00B33C6D"/>
    <w:rsid w:val="00B4508F"/>
    <w:rsid w:val="00B55AD5"/>
    <w:rsid w:val="00B8057C"/>
    <w:rsid w:val="00B824F5"/>
    <w:rsid w:val="00BD6238"/>
    <w:rsid w:val="00BE38D9"/>
    <w:rsid w:val="00BF593B"/>
    <w:rsid w:val="00BF773A"/>
    <w:rsid w:val="00BF7E81"/>
    <w:rsid w:val="00C00EC2"/>
    <w:rsid w:val="00C13773"/>
    <w:rsid w:val="00C17CC8"/>
    <w:rsid w:val="00C40590"/>
    <w:rsid w:val="00C6227A"/>
    <w:rsid w:val="00C754BA"/>
    <w:rsid w:val="00C83417"/>
    <w:rsid w:val="00C9050A"/>
    <w:rsid w:val="00C9604F"/>
    <w:rsid w:val="00CA19AA"/>
    <w:rsid w:val="00CA6023"/>
    <w:rsid w:val="00CB4AED"/>
    <w:rsid w:val="00CC5298"/>
    <w:rsid w:val="00CD3605"/>
    <w:rsid w:val="00CD736E"/>
    <w:rsid w:val="00CD798D"/>
    <w:rsid w:val="00CE161E"/>
    <w:rsid w:val="00CE4213"/>
    <w:rsid w:val="00CF412C"/>
    <w:rsid w:val="00CF59A8"/>
    <w:rsid w:val="00D06038"/>
    <w:rsid w:val="00D1058E"/>
    <w:rsid w:val="00D24B35"/>
    <w:rsid w:val="00D325A9"/>
    <w:rsid w:val="00D33ED2"/>
    <w:rsid w:val="00D36A8A"/>
    <w:rsid w:val="00D37EED"/>
    <w:rsid w:val="00D46491"/>
    <w:rsid w:val="00D61409"/>
    <w:rsid w:val="00D6691E"/>
    <w:rsid w:val="00D71170"/>
    <w:rsid w:val="00D84171"/>
    <w:rsid w:val="00DA1C92"/>
    <w:rsid w:val="00DA25D4"/>
    <w:rsid w:val="00DA5010"/>
    <w:rsid w:val="00DA6538"/>
    <w:rsid w:val="00DD51B5"/>
    <w:rsid w:val="00DD60C1"/>
    <w:rsid w:val="00DD6A80"/>
    <w:rsid w:val="00DF66B2"/>
    <w:rsid w:val="00E15E75"/>
    <w:rsid w:val="00E34CC9"/>
    <w:rsid w:val="00E5262C"/>
    <w:rsid w:val="00E71BF2"/>
    <w:rsid w:val="00E87B40"/>
    <w:rsid w:val="00E97394"/>
    <w:rsid w:val="00EB5430"/>
    <w:rsid w:val="00EC7DC4"/>
    <w:rsid w:val="00ED30CF"/>
    <w:rsid w:val="00EF2A4F"/>
    <w:rsid w:val="00F10137"/>
    <w:rsid w:val="00F176EF"/>
    <w:rsid w:val="00F205D2"/>
    <w:rsid w:val="00F45E10"/>
    <w:rsid w:val="00F50686"/>
    <w:rsid w:val="00F619AE"/>
    <w:rsid w:val="00F6364A"/>
    <w:rsid w:val="00F9113A"/>
    <w:rsid w:val="00F95B57"/>
    <w:rsid w:val="00FD611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F0A12"/>
  <w15:chartTrackingRefBased/>
  <w15:docId w15:val="{D8CDE9FF-D29F-4D29-ACEE-8F3F1908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4CC9"/>
    <w:rPr>
      <w:rFonts w:ascii="Calibri" w:hAnsi="Calibri" w:cs="Calibri"/>
    </w:rPr>
  </w:style>
  <w:style w:type="paragraph" w:styleId="Heading1">
    <w:name w:val="heading 1"/>
    <w:aliases w:val="Pocket"/>
    <w:basedOn w:val="Normal"/>
    <w:next w:val="Normal"/>
    <w:link w:val="Heading1Char"/>
    <w:qFormat/>
    <w:rsid w:val="00E34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4C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4C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a"/>
    <w:basedOn w:val="Normal"/>
    <w:next w:val="Normal"/>
    <w:link w:val="Heading4Char"/>
    <w:uiPriority w:val="3"/>
    <w:unhideWhenUsed/>
    <w:qFormat/>
    <w:rsid w:val="00E34C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E34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CC9"/>
  </w:style>
  <w:style w:type="character" w:customStyle="1" w:styleId="Heading1Char">
    <w:name w:val="Heading 1 Char"/>
    <w:aliases w:val="Pocket Char"/>
    <w:basedOn w:val="DefaultParagraphFont"/>
    <w:link w:val="Heading1"/>
    <w:rsid w:val="00E34C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4C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4CC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3"/>
    <w:rsid w:val="00E34CC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E34C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E34CC9"/>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E34CC9"/>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E34CC9"/>
    <w:rPr>
      <w:color w:val="auto"/>
      <w:u w:val="none"/>
    </w:rPr>
  </w:style>
  <w:style w:type="character" w:styleId="FollowedHyperlink">
    <w:name w:val="FollowedHyperlink"/>
    <w:basedOn w:val="DefaultParagraphFont"/>
    <w:uiPriority w:val="99"/>
    <w:semiHidden/>
    <w:unhideWhenUsed/>
    <w:rsid w:val="00E34CC9"/>
    <w:rPr>
      <w:color w:val="auto"/>
      <w:u w:val="none"/>
    </w:rPr>
  </w:style>
  <w:style w:type="paragraph" w:customStyle="1" w:styleId="textbold">
    <w:name w:val="text bold"/>
    <w:basedOn w:val="Normal"/>
    <w:link w:val="Emphasis"/>
    <w:uiPriority w:val="7"/>
    <w:qFormat/>
    <w:rsid w:val="0069055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
    <w:basedOn w:val="Heading1"/>
    <w:link w:val="Hyperlink"/>
    <w:autoRedefine/>
    <w:uiPriority w:val="99"/>
    <w:qFormat/>
    <w:rsid w:val="00F205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026E2"/>
    <w:pPr>
      <w:spacing w:after="0" w:line="240" w:lineRule="auto"/>
    </w:pPr>
    <w:rPr>
      <w:b/>
      <w:u w:val="single"/>
    </w:rPr>
  </w:style>
  <w:style w:type="paragraph" w:styleId="FootnoteText">
    <w:name w:val="footnote text"/>
    <w:basedOn w:val="Normal"/>
    <w:link w:val="FootnoteTextChar"/>
    <w:uiPriority w:val="99"/>
    <w:unhideWhenUsed/>
    <w:qFormat/>
    <w:rsid w:val="00741B7D"/>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741B7D"/>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41B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td.libs.uga.edu/pdfs/reid-brinkley_shanara_r_200805_phd.pdf" TargetMode="External"/><Relationship Id="rId13" Type="http://schemas.openxmlformats.org/officeDocument/2006/relationships/hyperlink" Target="https://onlinelibrary.wiley.com/doi/abs/10.1111/comt.120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gitalassets.lib.berkeley.edu/etd/ucb/text/Mollow_berkeley_0028E_15181.pdf" TargetMode="External"/><Relationship Id="rId17" Type="http://schemas.openxmlformats.org/officeDocument/2006/relationships/hyperlink" Target="http://theanarchistlibrary.org/library/an-anarcho-syndicalist-militant-cnt-ait-methods-of-struggle" TargetMode="External"/><Relationship Id="rId2" Type="http://schemas.openxmlformats.org/officeDocument/2006/relationships/numbering" Target="numbering.xml"/><Relationship Id="rId16" Type="http://schemas.openxmlformats.org/officeDocument/2006/relationships/hyperlink" Target="https://libcom.org/library/trade-unions-pillars-capitalism-internationalist-perspecti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chapter/10.1057/9781137023001_2" TargetMode="External"/><Relationship Id="rId5" Type="http://schemas.openxmlformats.org/officeDocument/2006/relationships/webSettings" Target="webSettings.xml"/><Relationship Id="rId15" Type="http://schemas.openxmlformats.org/officeDocument/2006/relationships/hyperlink" Target="https://online.liverpooluniversitypress.co.uk/doi/abs/10.3828/jlcds.2017.26" TargetMode="External"/><Relationship Id="rId10" Type="http://schemas.openxmlformats.org/officeDocument/2006/relationships/hyperlink" Target="https://www.forbes.com/2010/03/30/vague-laws-economy-government-opinions-contributors-timothy-sandefur.html?sh=2f4ac139d6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edalyc.org/pdf/1770/177054481008.pdf" TargetMode="External"/><Relationship Id="rId14" Type="http://schemas.openxmlformats.org/officeDocument/2006/relationships/hyperlink" Target="https://monthlyreview.org/2004/03/01/the-right-not-to-work-power-and-disa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15005</Words>
  <Characters>85533</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96</cp:revision>
  <dcterms:created xsi:type="dcterms:W3CDTF">2021-11-21T14:23:00Z</dcterms:created>
  <dcterms:modified xsi:type="dcterms:W3CDTF">2021-11-21T15:24:00Z</dcterms:modified>
</cp:coreProperties>
</file>