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E02C" w14:textId="510588FA" w:rsidR="00A95652" w:rsidRDefault="0005584B" w:rsidP="0005584B">
      <w:pPr>
        <w:pStyle w:val="Heading1"/>
      </w:pPr>
      <w:r w:rsidRPr="0005584B">
        <w:t>Speech 1AC Loyola Rd 2 vs Harvard Westlake 9-4 11AM</w:t>
      </w:r>
    </w:p>
    <w:p w14:paraId="373D9AA1" w14:textId="3E9E4786" w:rsidR="004E0089" w:rsidRDefault="004E0089" w:rsidP="004E0089">
      <w:pPr>
        <w:pStyle w:val="Heading4"/>
      </w:pPr>
      <w:r>
        <w:t xml:space="preserve">Theory after </w:t>
      </w:r>
      <w:proofErr w:type="spellStart"/>
      <w:r>
        <w:t>phil</w:t>
      </w:r>
      <w:proofErr w:type="spellEnd"/>
    </w:p>
    <w:p w14:paraId="592ABCBD" w14:textId="03E37A7C" w:rsidR="004E0089" w:rsidRDefault="004E0089" w:rsidP="004E0089">
      <w:pPr>
        <w:pStyle w:val="Heading3"/>
      </w:pPr>
      <w:r>
        <w:t>FW</w:t>
      </w:r>
    </w:p>
    <w:p w14:paraId="1C6554AD" w14:textId="77777777" w:rsidR="007C53DB" w:rsidRPr="000635C0" w:rsidRDefault="007C53DB" w:rsidP="007C53DB">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766E3807" w14:textId="77777777" w:rsidR="007C53DB" w:rsidRPr="000635C0" w:rsidRDefault="007C53DB" w:rsidP="007C53DB">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7D6853CF" w14:textId="77777777" w:rsidR="007C53DB" w:rsidRPr="000635C0" w:rsidRDefault="007C53DB" w:rsidP="007C53DB">
      <w:pPr>
        <w:pStyle w:val="Heading4"/>
      </w:pPr>
      <w:r w:rsidRPr="000635C0">
        <w:t xml:space="preserve">2] Resolvability – </w:t>
      </w:r>
      <w:r w:rsidRPr="000635C0">
        <w:rPr>
          <w:rFonts w:cs="Calibri"/>
        </w:rPr>
        <w:t>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7A0C0054" w14:textId="30BCEAC7" w:rsidR="007C53DB" w:rsidRPr="000635C0" w:rsidRDefault="007C53DB" w:rsidP="007C53DB">
      <w:pPr>
        <w:pStyle w:val="Heading4"/>
      </w:pPr>
      <w:r w:rsidRPr="000635C0">
        <w:rPr>
          <w:rFonts w:asciiTheme="minorHAnsi" w:hAnsiTheme="minorHAnsi" w:cstheme="minorHAnsi"/>
        </w:rPr>
        <w:t xml:space="preserve">3] </w:t>
      </w:r>
      <w:r w:rsidRPr="000635C0">
        <w:t xml:space="preserve">Subjectivity only has meaning when it interacts with other machines – there are no intrinsic values and a failure to recognize that stratifies subjects and reifies violence. </w:t>
      </w:r>
    </w:p>
    <w:p w14:paraId="3975948C" w14:textId="77777777" w:rsidR="007C53DB" w:rsidRPr="000635C0" w:rsidRDefault="007C53DB" w:rsidP="007C53DB">
      <w:pPr>
        <w:rPr>
          <w:sz w:val="16"/>
          <w:szCs w:val="16"/>
        </w:rPr>
      </w:pPr>
      <w:proofErr w:type="spellStart"/>
      <w:r w:rsidRPr="000635C0">
        <w:rPr>
          <w:b/>
          <w:bCs/>
        </w:rPr>
        <w:t>Malins</w:t>
      </w:r>
      <w:proofErr w:type="spellEnd"/>
      <w:r w:rsidRPr="000635C0">
        <w:rPr>
          <w:b/>
          <w:bCs/>
        </w:rPr>
        <w:t xml:space="preserve"> 04</w:t>
      </w:r>
      <w:r w:rsidRPr="000635C0">
        <w:t xml:space="preserve"> </w:t>
      </w:r>
      <w:r w:rsidRPr="000635C0">
        <w:rPr>
          <w:sz w:val="16"/>
          <w:szCs w:val="16"/>
        </w:rPr>
        <w:t xml:space="preserve">[Brackets Original. Peta </w:t>
      </w:r>
      <w:proofErr w:type="spellStart"/>
      <w:r w:rsidRPr="000635C0">
        <w:rPr>
          <w:sz w:val="16"/>
          <w:szCs w:val="16"/>
        </w:rPr>
        <w:t>Malins</w:t>
      </w:r>
      <w:proofErr w:type="spellEnd"/>
      <w:r w:rsidRPr="000635C0">
        <w:rPr>
          <w:sz w:val="16"/>
          <w:szCs w:val="16"/>
        </w:rPr>
        <w:t xml:space="preserve"> (Program Manager of the Bachelor of Legal and Dispute Studies and a Lecturer in Criminology and Justice Studies @ RMIT University). “Machinic Assemblages: Deleuze, </w:t>
      </w:r>
      <w:proofErr w:type="spellStart"/>
      <w:r w:rsidRPr="000635C0">
        <w:rPr>
          <w:sz w:val="16"/>
          <w:szCs w:val="16"/>
        </w:rPr>
        <w:t>Guattari</w:t>
      </w:r>
      <w:proofErr w:type="spellEnd"/>
      <w:r w:rsidRPr="000635C0">
        <w:rPr>
          <w:sz w:val="16"/>
          <w:szCs w:val="16"/>
        </w:rPr>
        <w:t xml:space="preserve"> and an </w:t>
      </w:r>
      <w:proofErr w:type="spellStart"/>
      <w:r w:rsidRPr="000635C0">
        <w:rPr>
          <w:sz w:val="16"/>
          <w:szCs w:val="16"/>
        </w:rPr>
        <w:t>Ethico</w:t>
      </w:r>
      <w:proofErr w:type="spellEnd"/>
      <w:r w:rsidRPr="000635C0">
        <w:rPr>
          <w:sz w:val="16"/>
          <w:szCs w:val="16"/>
        </w:rPr>
        <w:t>-Aesthetics of Drug Use”. The University of Melbourne. 2004. Accessed 2/19/21. http://janushead.org/wp-content/uploads/2020/06/Malins.pdf //Xu]</w:t>
      </w:r>
    </w:p>
    <w:p w14:paraId="48DE8A1D" w14:textId="0A2EF017" w:rsidR="007C53DB" w:rsidRDefault="007C53DB" w:rsidP="007C53DB">
      <w:pPr>
        <w:rPr>
          <w:sz w:val="16"/>
        </w:rPr>
      </w:pPr>
      <w:r w:rsidRPr="000635C0">
        <w:rPr>
          <w:rStyle w:val="StyleUnderline"/>
        </w:rPr>
        <w:t>As an assemblage, a [drug using body] has only itself, in connection with other assemblages and in relation to other bodies without organs.</w:t>
      </w:r>
      <w:r w:rsidRPr="000635C0">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0635C0">
        <w:rPr>
          <w:sz w:val="16"/>
        </w:rPr>
        <w:t>Guattari</w:t>
      </w:r>
      <w:proofErr w:type="spellEnd"/>
      <w:r w:rsidRPr="000635C0">
        <w:rPr>
          <w:sz w:val="16"/>
        </w:rPr>
        <w:t xml:space="preserve">, 1988: 4)1 The work of Deleuze and </w:t>
      </w:r>
      <w:proofErr w:type="spellStart"/>
      <w:r w:rsidRPr="000635C0">
        <w:rPr>
          <w:sz w:val="16"/>
        </w:rPr>
        <w:t>Guattari</w:t>
      </w:r>
      <w:proofErr w:type="spellEnd"/>
      <w:r w:rsidRPr="000635C0">
        <w:rPr>
          <w:sz w:val="16"/>
        </w:rPr>
        <w:t xml:space="preserve"> is perhaps best conceived of as a ‘tool box’2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0635C0">
        <w:rPr>
          <w:sz w:val="16"/>
        </w:rPr>
        <w:t>Guattari’s</w:t>
      </w:r>
      <w:proofErr w:type="spellEnd"/>
      <w:r w:rsidRPr="000635C0">
        <w:rPr>
          <w:sz w:val="16"/>
        </w:rPr>
        <w:t xml:space="preserve"> work. Insert body of choice: a sexual body; a bicycle, a language; a body of art; a film–the excerpt works for them all. In this openly mutating state the passage introduces some of the key concepts in Deleuze and </w:t>
      </w:r>
      <w:proofErr w:type="spellStart"/>
      <w:r w:rsidRPr="000635C0">
        <w:rPr>
          <w:sz w:val="16"/>
        </w:rPr>
        <w:t>Guattari’s</w:t>
      </w:r>
      <w:proofErr w:type="spellEnd"/>
      <w:r w:rsidRPr="000635C0">
        <w:rPr>
          <w:sz w:val="16"/>
        </w:rPr>
        <w:t xml:space="preserve"> philosophical project: </w:t>
      </w:r>
      <w:proofErr w:type="spellStart"/>
      <w:r w:rsidRPr="000635C0">
        <w:rPr>
          <w:sz w:val="16"/>
        </w:rPr>
        <w:t>becomings</w:t>
      </w:r>
      <w:proofErr w:type="spellEnd"/>
      <w:r w:rsidRPr="000635C0">
        <w:rPr>
          <w:sz w:val="16"/>
        </w:rPr>
        <w:t xml:space="preserve">, rhizomatic connections, and multiplicities. It also, more explicitly, outlines their project to take thought (and ethics) away from internal meanings, causes, and essences, and toward surface effects, intensities and flows. </w:t>
      </w:r>
      <w:r w:rsidRPr="000635C0">
        <w:rPr>
          <w:rStyle w:val="StyleUnderline"/>
        </w:rPr>
        <w:t xml:space="preserve">However it is the particular concept of the body activated by the excerpt–the concept of the body </w:t>
      </w:r>
      <w:r w:rsidRPr="00442655">
        <w:rPr>
          <w:rStyle w:val="StyleUnderline"/>
          <w:highlight w:val="green"/>
        </w:rPr>
        <w:t>a</w:t>
      </w:r>
      <w:r w:rsidRPr="000635C0">
        <w:rPr>
          <w:rStyle w:val="StyleUnderline"/>
        </w:rPr>
        <w:t xml:space="preserve">s </w:t>
      </w:r>
      <w:r w:rsidRPr="00442655">
        <w:rPr>
          <w:rStyle w:val="StyleUnderline"/>
          <w:highlight w:val="green"/>
        </w:rPr>
        <w:t>machinic assemblage</w:t>
      </w:r>
      <w:r w:rsidRPr="000635C0">
        <w:rPr>
          <w:rStyle w:val="StyleUnderline"/>
        </w:rPr>
        <w:t xml:space="preserve">–that I find most useful to the task of rethinking drug use. It is a concept that </w:t>
      </w:r>
      <w:r w:rsidRPr="00442655">
        <w:rPr>
          <w:rStyle w:val="StyleUnderline"/>
          <w:highlight w:val="green"/>
        </w:rPr>
        <w:t>unravels</w:t>
      </w:r>
      <w:r w:rsidRPr="000635C0">
        <w:rPr>
          <w:rStyle w:val="StyleUnderline"/>
        </w:rPr>
        <w:t xml:space="preserve"> the modern fantasy of the body as </w:t>
      </w:r>
      <w:r w:rsidRPr="00442655">
        <w:rPr>
          <w:rStyle w:val="StyleUnderline"/>
          <w:highlight w:val="green"/>
        </w:rPr>
        <w:t>a stable, unified</w:t>
      </w:r>
      <w:r w:rsidRPr="000635C0">
        <w:rPr>
          <w:rStyle w:val="StyleUnderline"/>
        </w:rPr>
        <w:t xml:space="preserve">, bounded </w:t>
      </w:r>
      <w:r w:rsidRPr="00442655">
        <w:rPr>
          <w:rStyle w:val="StyleUnderline"/>
          <w:highlight w:val="green"/>
        </w:rPr>
        <w:t>entity</w:t>
      </w:r>
      <w:r w:rsidRPr="000635C0">
        <w:rPr>
          <w:rStyle w:val="StyleUnderline"/>
        </w:rPr>
        <w:t xml:space="preserve">, </w:t>
      </w:r>
      <w:r w:rsidRPr="00442655">
        <w:rPr>
          <w:rStyle w:val="StyleUnderline"/>
          <w:highlight w:val="green"/>
        </w:rPr>
        <w:t>and gives a</w:t>
      </w:r>
      <w:r w:rsidRPr="000635C0">
        <w:rPr>
          <w:rStyle w:val="StyleUnderline"/>
        </w:rPr>
        <w:t xml:space="preserve"> language to the </w:t>
      </w:r>
      <w:r w:rsidRPr="00442655">
        <w:rPr>
          <w:rStyle w:val="StyleUnderline"/>
          <w:highlight w:val="green"/>
        </w:rPr>
        <w:t>multitude of connections</w:t>
      </w:r>
      <w:r w:rsidRPr="000635C0">
        <w:rPr>
          <w:rStyle w:val="StyleUnderline"/>
        </w:rPr>
        <w:t xml:space="preserve"> that bodies form with other bodies (human and otherwise). </w:t>
      </w:r>
      <w:r w:rsidRPr="00442655">
        <w:rPr>
          <w:rStyle w:val="StyleUnderline"/>
          <w:highlight w:val="green"/>
        </w:rPr>
        <w:t>A body’s</w:t>
      </w:r>
      <w:r w:rsidRPr="000635C0">
        <w:rPr>
          <w:rStyle w:val="StyleUnderline"/>
        </w:rPr>
        <w:t xml:space="preserve"> function or </w:t>
      </w:r>
      <w:r w:rsidRPr="00442655">
        <w:rPr>
          <w:rStyle w:val="StyleUnderline"/>
          <w:highlight w:val="green"/>
        </w:rPr>
        <w:t>potential</w:t>
      </w:r>
      <w:r w:rsidRPr="000635C0">
        <w:rPr>
          <w:rStyle w:val="StyleUnderline"/>
        </w:rPr>
        <w:t xml:space="preserve"> or ‘meaning’ </w:t>
      </w:r>
      <w:r w:rsidRPr="00442655">
        <w:rPr>
          <w:rStyle w:val="StyleUnderline"/>
          <w:highlight w:val="green"/>
        </w:rPr>
        <w:t>becomes</w:t>
      </w:r>
      <w:r w:rsidRPr="000635C0">
        <w:rPr>
          <w:rStyle w:val="StyleUnderline"/>
        </w:rPr>
        <w:t xml:space="preserve"> entirely </w:t>
      </w:r>
      <w:r w:rsidRPr="00442655">
        <w:rPr>
          <w:rStyle w:val="StyleUnderline"/>
          <w:highlight w:val="green"/>
        </w:rPr>
        <w:t>dependent</w:t>
      </w:r>
      <w:r w:rsidRPr="000635C0">
        <w:rPr>
          <w:rStyle w:val="StyleUnderline"/>
        </w:rPr>
        <w:t xml:space="preserve"> </w:t>
      </w:r>
      <w:r w:rsidRPr="00442655">
        <w:rPr>
          <w:rStyle w:val="StyleUnderline"/>
          <w:highlight w:val="green"/>
        </w:rPr>
        <w:t>on</w:t>
      </w:r>
      <w:r w:rsidRPr="000635C0">
        <w:rPr>
          <w:rStyle w:val="StyleUnderline"/>
        </w:rPr>
        <w:t xml:space="preserve"> which </w:t>
      </w:r>
      <w:r w:rsidRPr="00442655">
        <w:rPr>
          <w:rStyle w:val="StyleUnderline"/>
          <w:highlight w:val="green"/>
        </w:rPr>
        <w:t>other</w:t>
      </w:r>
      <w:r w:rsidRPr="000635C0">
        <w:rPr>
          <w:rStyle w:val="StyleUnderline"/>
        </w:rPr>
        <w:t xml:space="preserve"> bodies or </w:t>
      </w:r>
      <w:r w:rsidRPr="00442655">
        <w:rPr>
          <w:rStyle w:val="StyleUnderline"/>
          <w:highlight w:val="green"/>
        </w:rPr>
        <w:t>machines</w:t>
      </w:r>
      <w:r w:rsidRPr="000635C0">
        <w:rPr>
          <w:rStyle w:val="StyleUnderline"/>
        </w:rPr>
        <w:t xml:space="preserve"> it forms an assemblage with. Colebrook’s (2002) example of the bicycle is useful here: </w:t>
      </w:r>
      <w:r w:rsidRPr="00442655">
        <w:rPr>
          <w:rStyle w:val="StyleUnderline"/>
          <w:highlight w:val="green"/>
        </w:rPr>
        <w:t>a bicycle is a machine that doesn’t</w:t>
      </w:r>
      <w:r w:rsidRPr="000635C0">
        <w:rPr>
          <w:rStyle w:val="StyleUnderline"/>
        </w:rPr>
        <w:t xml:space="preserve"> begin to work or </w:t>
      </w:r>
      <w:r w:rsidRPr="00442655">
        <w:rPr>
          <w:rStyle w:val="StyleUnderline"/>
          <w:highlight w:val="green"/>
        </w:rPr>
        <w:t>have</w:t>
      </w:r>
      <w:r w:rsidRPr="000635C0">
        <w:rPr>
          <w:rStyle w:val="StyleUnderline"/>
        </w:rPr>
        <w:t xml:space="preserve"> a particular </w:t>
      </w:r>
      <w:r w:rsidRPr="00442655">
        <w:rPr>
          <w:rStyle w:val="StyleUnderline"/>
          <w:highlight w:val="green"/>
        </w:rPr>
        <w:t>meaning</w:t>
      </w:r>
      <w:r w:rsidRPr="000635C0">
        <w:rPr>
          <w:rStyle w:val="StyleUnderline"/>
        </w:rPr>
        <w:t xml:space="preserve"> until it connects up with another machine. When it connects up with a cyclist, </w:t>
      </w:r>
      <w:r w:rsidRPr="00442655">
        <w:rPr>
          <w:rStyle w:val="StyleUnderline"/>
          <w:highlight w:val="green"/>
        </w:rPr>
        <w:t>it becomes a vehicle</w:t>
      </w:r>
      <w:r w:rsidRPr="000635C0">
        <w:rPr>
          <w:rStyle w:val="StyleUnderline"/>
        </w:rPr>
        <w:t xml:space="preserve">; when is placed in a gallery, it becomes </w:t>
      </w:r>
      <w:r w:rsidRPr="00442655">
        <w:rPr>
          <w:rStyle w:val="StyleUnderline"/>
          <w:highlight w:val="green"/>
        </w:rPr>
        <w:t>an artwork</w:t>
      </w:r>
      <w:r w:rsidRPr="000635C0">
        <w:rPr>
          <w:rStyle w:val="StyleUnderline"/>
        </w:rPr>
        <w:t xml:space="preserve">. </w:t>
      </w:r>
      <w:r w:rsidRPr="000635C0">
        <w:rPr>
          <w:sz w:val="16"/>
        </w:rPr>
        <w:t xml:space="preserve">A cigarette is similarly multiple: when smoked it becomes a drug; when held seductively at the end of ones fingertips it becomes an object of beauty; when shown in a film it becomes a plot device (Klein, 1993). And a drug using body is no different: when it connects up to bicycle, it becomes a cyclist; to a cigarette, a smoker; to LSD, a tripper. The drug using body is multiple. While numerous writers have begun to make movements toward rethinking drug use via Deleuze and Guattari3 ,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0635C0">
        <w:rPr>
          <w:sz w:val="16"/>
        </w:rPr>
        <w:t>Guattari</w:t>
      </w:r>
      <w:proofErr w:type="spellEnd"/>
      <w:r w:rsidRPr="000635C0">
        <w:rPr>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0635C0">
        <w:rPr>
          <w:sz w:val="16"/>
        </w:rPr>
        <w:t>Guattari’s</w:t>
      </w:r>
      <w:proofErr w:type="spellEnd"/>
      <w:r w:rsidRPr="000635C0">
        <w:rPr>
          <w:sz w:val="16"/>
        </w:rPr>
        <w:t xml:space="preserve"> own particularly bleak conception of drug-use, arguing that the pessimism it engenders can be strategically sidestepped using Deleuze and </w:t>
      </w:r>
      <w:proofErr w:type="spellStart"/>
      <w:r w:rsidRPr="000635C0">
        <w:rPr>
          <w:sz w:val="16"/>
        </w:rPr>
        <w:t>Guattari’s</w:t>
      </w:r>
      <w:proofErr w:type="spellEnd"/>
      <w:r w:rsidRPr="000635C0">
        <w:rPr>
          <w:sz w:val="16"/>
        </w:rPr>
        <w:t xml:space="preserve"> other philosophical tools. I will explore how we might productively approach drug use via a </w:t>
      </w:r>
      <w:proofErr w:type="spellStart"/>
      <w:r w:rsidRPr="000635C0">
        <w:rPr>
          <w:sz w:val="16"/>
        </w:rPr>
        <w:t>Deleuzian</w:t>
      </w:r>
      <w:proofErr w:type="spellEnd"/>
      <w:r w:rsidRPr="000635C0">
        <w:rPr>
          <w:sz w:val="16"/>
        </w:rPr>
        <w:t xml:space="preserve"> ethics, and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442655">
        <w:rPr>
          <w:rStyle w:val="StyleUnderline"/>
          <w:highlight w:val="green"/>
        </w:rPr>
        <w:t>Bodies that fall prey to transcendence are reduced</w:t>
      </w:r>
      <w:r w:rsidRPr="000635C0">
        <w:rPr>
          <w:rStyle w:val="StyleUnderline"/>
        </w:rPr>
        <w:t xml:space="preserve"> to what seems to persist across their alterations. </w:t>
      </w:r>
      <w:r w:rsidRPr="00442655">
        <w:rPr>
          <w:rStyle w:val="StyleUnderline"/>
          <w:highlight w:val="green"/>
        </w:rPr>
        <w:t>Their</w:t>
      </w:r>
      <w:r w:rsidRPr="000635C0">
        <w:rPr>
          <w:rStyle w:val="StyleUnderline"/>
        </w:rPr>
        <w:t xml:space="preserve"> very </w:t>
      </w:r>
      <w:r w:rsidRPr="00442655">
        <w:rPr>
          <w:rStyle w:val="StyleUnderline"/>
          <w:highlight w:val="green"/>
        </w:rPr>
        <w:t>corporeality</w:t>
      </w:r>
      <w:r w:rsidRPr="000635C0">
        <w:rPr>
          <w:rStyle w:val="StyleUnderline"/>
        </w:rPr>
        <w:t xml:space="preserve"> is </w:t>
      </w:r>
      <w:r w:rsidRPr="00442655">
        <w:rPr>
          <w:rStyle w:val="StyleUnderline"/>
          <w:highlight w:val="green"/>
        </w:rPr>
        <w:t>stripped</w:t>
      </w:r>
      <w:r w:rsidRPr="000635C0">
        <w:rPr>
          <w:rStyle w:val="StyleUnderline"/>
        </w:rPr>
        <w:t xml:space="preserve"> from them, </w:t>
      </w:r>
      <w:r w:rsidRPr="00442655">
        <w:rPr>
          <w:rStyle w:val="StyleUnderline"/>
          <w:highlight w:val="green"/>
        </w:rPr>
        <w:t>in favor of a supposed</w:t>
      </w:r>
      <w:r w:rsidRPr="000635C0">
        <w:rPr>
          <w:rStyle w:val="StyleUnderline"/>
        </w:rPr>
        <w:t xml:space="preserve"> </w:t>
      </w:r>
      <w:r w:rsidRPr="00442655">
        <w:rPr>
          <w:rStyle w:val="StyleUnderline"/>
          <w:highlight w:val="green"/>
        </w:rPr>
        <w:t>substrate</w:t>
      </w:r>
      <w:r w:rsidRPr="000635C0">
        <w:rPr>
          <w:rStyle w:val="StyleUnderline"/>
        </w:rPr>
        <w:t>–soul, subjectivity, personality, identity–</w:t>
      </w:r>
      <w:r w:rsidRPr="00442655">
        <w:rPr>
          <w:rStyle w:val="StyleUnderline"/>
          <w:highlight w:val="green"/>
        </w:rPr>
        <w:t>which</w:t>
      </w:r>
      <w:r w:rsidRPr="000635C0">
        <w:rPr>
          <w:rStyle w:val="StyleUnderline"/>
        </w:rPr>
        <w:t xml:space="preserve"> in fact </w:t>
      </w:r>
      <w:r w:rsidRPr="00442655">
        <w:rPr>
          <w:rStyle w:val="StyleUnderline"/>
          <w:highlight w:val="green"/>
        </w:rPr>
        <w:t>is no foundation</w:t>
      </w:r>
      <w:r w:rsidRPr="000635C0">
        <w:rPr>
          <w:rStyle w:val="StyleUnderline"/>
        </w:rPr>
        <w:t xml:space="preserve"> at all, </w:t>
      </w:r>
      <w:r w:rsidRPr="00442655">
        <w:rPr>
          <w:rStyle w:val="StyleUnderline"/>
          <w:highlight w:val="green"/>
        </w:rPr>
        <w:t>but</w:t>
      </w:r>
      <w:r w:rsidRPr="000635C0">
        <w:rPr>
          <w:rStyle w:val="StyleUnderline"/>
        </w:rPr>
        <w:t xml:space="preserve"> an end effect, the </w:t>
      </w:r>
      <w:proofErr w:type="spellStart"/>
      <w:r w:rsidRPr="000635C0">
        <w:rPr>
          <w:rStyle w:val="StyleUnderline"/>
        </w:rPr>
        <w:t>infolding</w:t>
      </w:r>
      <w:proofErr w:type="spellEnd"/>
      <w:r w:rsidRPr="000635C0">
        <w:rPr>
          <w:rStyle w:val="StyleUnderline"/>
        </w:rPr>
        <w:t xml:space="preserve"> of </w:t>
      </w:r>
      <w:r w:rsidRPr="00442655">
        <w:rPr>
          <w:rStyle w:val="StyleUnderline"/>
          <w:highlight w:val="green"/>
        </w:rPr>
        <w:t>a forcibly regularized outside</w:t>
      </w:r>
      <w:r w:rsidRPr="000635C0">
        <w:rPr>
          <w:rStyle w:val="StyleUnderline"/>
        </w:rPr>
        <w:t>.</w:t>
      </w:r>
      <w:r w:rsidRPr="000635C0">
        <w:rPr>
          <w:sz w:val="16"/>
        </w:rPr>
        <w:t xml:space="preserve"> (</w:t>
      </w:r>
      <w:proofErr w:type="spellStart"/>
      <w:r w:rsidRPr="000635C0">
        <w:rPr>
          <w:sz w:val="16"/>
        </w:rPr>
        <w:t>Massumi</w:t>
      </w:r>
      <w:proofErr w:type="spellEnd"/>
      <w:r w:rsidRPr="000635C0">
        <w:rPr>
          <w:sz w:val="16"/>
        </w:rPr>
        <w:t xml:space="preserve">, 1992: 112) For Deleuze and </w:t>
      </w:r>
      <w:proofErr w:type="spellStart"/>
      <w:r w:rsidRPr="000635C0">
        <w:rPr>
          <w:sz w:val="16"/>
        </w:rPr>
        <w:t>Guattari</w:t>
      </w:r>
      <w:proofErr w:type="spellEnd"/>
      <w:r w:rsidRPr="000635C0">
        <w:rPr>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enter into composition with other affects, with the </w:t>
      </w:r>
      <w:proofErr w:type="spellStart"/>
      <w:r w:rsidRPr="000635C0">
        <w:rPr>
          <w:sz w:val="16"/>
        </w:rPr>
        <w:t>affects</w:t>
      </w:r>
      <w:proofErr w:type="spellEnd"/>
      <w:r w:rsidRPr="000635C0">
        <w:rPr>
          <w:sz w:val="16"/>
        </w:rPr>
        <w:t xml:space="preserve"> of another body. (ATP5 : 257) So where does this leave the subject? And identity? If we are to talk only of the drug using body and its multiplicities–where does the ‘drug user’ or ‘addict’ disappear to? </w:t>
      </w:r>
      <w:r w:rsidRPr="000635C0">
        <w:rPr>
          <w:rStyle w:val="StyleUnderline"/>
        </w:rPr>
        <w:t xml:space="preserve">For Deleuze and </w:t>
      </w:r>
      <w:proofErr w:type="spellStart"/>
      <w:r w:rsidRPr="000635C0">
        <w:rPr>
          <w:rStyle w:val="StyleUnderline"/>
        </w:rPr>
        <w:t>Guattari</w:t>
      </w:r>
      <w:proofErr w:type="spellEnd"/>
      <w:r w:rsidRPr="000635C0">
        <w:rPr>
          <w:rStyle w:val="StyleUnderline"/>
        </w:rPr>
        <w:t xml:space="preserve"> </w:t>
      </w:r>
      <w:r w:rsidRPr="00442655">
        <w:rPr>
          <w:rStyle w:val="StyleUnderline"/>
          <w:highlight w:val="green"/>
        </w:rPr>
        <w:t>the subject is</w:t>
      </w:r>
      <w:r w:rsidRPr="000635C0">
        <w:rPr>
          <w:rStyle w:val="StyleUnderline"/>
        </w:rPr>
        <w:t xml:space="preserve"> nothing more (and nothing less) than </w:t>
      </w:r>
      <w:r w:rsidRPr="00442655">
        <w:rPr>
          <w:rStyle w:val="StyleUnderline"/>
          <w:highlight w:val="green"/>
        </w:rPr>
        <w:t>a</w:t>
      </w:r>
      <w:r w:rsidRPr="000635C0">
        <w:rPr>
          <w:rStyle w:val="StyleUnderline"/>
        </w:rPr>
        <w:t xml:space="preserve"> particular </w:t>
      </w:r>
      <w:r w:rsidRPr="00442655">
        <w:rPr>
          <w:rStyle w:val="StyleUnderline"/>
          <w:highlight w:val="green"/>
        </w:rPr>
        <w:t>way in which bodies have become</w:t>
      </w:r>
      <w:r w:rsidRPr="000635C0">
        <w:rPr>
          <w:rStyle w:val="StyleUnderline"/>
        </w:rPr>
        <w:t xml:space="preserve"> </w:t>
      </w:r>
      <w:proofErr w:type="spellStart"/>
      <w:r w:rsidRPr="000635C0">
        <w:rPr>
          <w:rStyle w:val="StyleUnderline"/>
        </w:rPr>
        <w:t>organised</w:t>
      </w:r>
      <w:proofErr w:type="spellEnd"/>
      <w:r w:rsidRPr="000635C0">
        <w:rPr>
          <w:rStyle w:val="StyleUnderline"/>
        </w:rPr>
        <w:t xml:space="preserve"> and </w:t>
      </w:r>
      <w:r w:rsidRPr="00442655">
        <w:rPr>
          <w:rStyle w:val="StyleUnderline"/>
          <w:highlight w:val="green"/>
        </w:rPr>
        <w:t>stratified</w:t>
      </w:r>
      <w:r w:rsidRPr="000635C0">
        <w:rPr>
          <w:rStyle w:val="StyleUnderline"/>
        </w:rPr>
        <w:t xml:space="preserve"> in the post-Enlightenment social world.</w:t>
      </w:r>
      <w:r w:rsidRPr="000635C0">
        <w:rPr>
          <w:sz w:val="16"/>
        </w:rPr>
        <w:t xml:space="preserve"> In order to comprehend the ‘human’ body, the social world (or socius) reduces the complexity and chaos of an ever-changing multiplicity of bodily flux to discrete categories of meaning and constancy. </w:t>
      </w:r>
      <w:r w:rsidRPr="00442655">
        <w:rPr>
          <w:rStyle w:val="StyleUnderline"/>
          <w:highlight w:val="green"/>
        </w:rPr>
        <w:t>Bodies become ordered</w:t>
      </w:r>
      <w:r w:rsidRPr="000635C0">
        <w:rPr>
          <w:rStyle w:val="StyleUnderline"/>
        </w:rPr>
        <w:t xml:space="preserve"> and delimited </w:t>
      </w:r>
      <w:r w:rsidRPr="00442655">
        <w:rPr>
          <w:rStyle w:val="StyleUnderline"/>
          <w:highlight w:val="green"/>
        </w:rPr>
        <w:t>according to hierarchical binary</w:t>
      </w:r>
      <w:r w:rsidRPr="000635C0">
        <w:rPr>
          <w:rStyle w:val="StyleUnderline"/>
        </w:rPr>
        <w:t xml:space="preserve"> </w:t>
      </w:r>
      <w:r w:rsidRPr="00442655">
        <w:rPr>
          <w:rStyle w:val="StyleUnderline"/>
          <w:highlight w:val="green"/>
        </w:rPr>
        <w:t>presuppositions</w:t>
      </w:r>
      <w:r w:rsidRPr="000635C0">
        <w:rPr>
          <w:rStyle w:val="StyleUnderline"/>
        </w:rPr>
        <w:t xml:space="preserve">: human/animal, man/woman, healthy/unhealthy, lawful/criminal, hetero/gay, clean/junkie. </w:t>
      </w:r>
      <w:r w:rsidRPr="000635C0">
        <w:rPr>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0635C0">
        <w:rPr>
          <w:sz w:val="16"/>
        </w:rPr>
        <w:t>Massumi</w:t>
      </w:r>
      <w:proofErr w:type="spellEnd"/>
      <w:r w:rsidRPr="000635C0">
        <w:rPr>
          <w:sz w:val="16"/>
        </w:rPr>
        <w:t xml:space="preserve">, 1992: 86) </w:t>
      </w:r>
      <w:r w:rsidRPr="000635C0">
        <w:rPr>
          <w:rStyle w:val="StyleUnderline"/>
        </w:rPr>
        <w:t xml:space="preserve">Yet </w:t>
      </w:r>
      <w:r w:rsidRPr="00442655">
        <w:rPr>
          <w:rStyle w:val="StyleUnderline"/>
          <w:highlight w:val="green"/>
        </w:rPr>
        <w:t>when bodies fall outside these binaries</w:t>
      </w:r>
      <w:r w:rsidRPr="000635C0">
        <w:rPr>
          <w:rStyle w:val="StyleUnderline"/>
        </w:rPr>
        <w:t xml:space="preserve">, or try to claim a different identity, </w:t>
      </w:r>
      <w:r w:rsidRPr="00442655">
        <w:rPr>
          <w:rStyle w:val="StyleUnderline"/>
          <w:highlight w:val="green"/>
        </w:rPr>
        <w:t>they are</w:t>
      </w:r>
      <w:r w:rsidRPr="000635C0">
        <w:rPr>
          <w:rStyle w:val="StyleUnderline"/>
        </w:rPr>
        <w:t xml:space="preserve"> rarely granted anything outside a third term (‘bi-sexual’, ‘</w:t>
      </w:r>
      <w:proofErr w:type="spellStart"/>
      <w:r w:rsidRPr="000635C0">
        <w:rPr>
          <w:rStyle w:val="StyleUnderline"/>
        </w:rPr>
        <w:t>reformedsmoker</w:t>
      </w:r>
      <w:proofErr w:type="spellEnd"/>
      <w:r w:rsidRPr="000635C0">
        <w:rPr>
          <w:rStyle w:val="StyleUnderline"/>
        </w:rPr>
        <w:t xml:space="preserve">’) that remains reliant upon, and </w:t>
      </w:r>
      <w:r w:rsidRPr="00442655">
        <w:rPr>
          <w:rStyle w:val="StyleUnderline"/>
          <w:highlight w:val="green"/>
        </w:rPr>
        <w:t xml:space="preserve">limited to, those </w:t>
      </w:r>
      <w:r w:rsidRPr="000635C0">
        <w:rPr>
          <w:rStyle w:val="StyleUnderline"/>
        </w:rPr>
        <w:t xml:space="preserve">binary </w:t>
      </w:r>
      <w:r w:rsidRPr="00442655">
        <w:rPr>
          <w:rStyle w:val="StyleUnderline"/>
          <w:highlight w:val="green"/>
        </w:rPr>
        <w:t>relations</w:t>
      </w:r>
      <w:r w:rsidRPr="000635C0">
        <w:rPr>
          <w:rStyle w:val="StyleUnderline"/>
        </w:rPr>
        <w:t>.</w:t>
      </w:r>
      <w:r w:rsidRPr="000635C0">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60027EC6" w14:textId="77777777" w:rsidR="007C53DB" w:rsidRPr="000635C0" w:rsidRDefault="007C53DB" w:rsidP="007C53DB">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5AC66278" w14:textId="77777777" w:rsidR="007C53DB" w:rsidRPr="000635C0" w:rsidRDefault="007C53DB" w:rsidP="007C53DB">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442655">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442655">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beliefs </w:t>
      </w:r>
      <w:r w:rsidRPr="00442655">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442655">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442655">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442655">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442655">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w:t>
      </w:r>
      <w:proofErr w:type="spellStart"/>
      <w:r w:rsidRPr="000635C0">
        <w:rPr>
          <w:rStyle w:val="StyleUnderline"/>
          <w:rFonts w:asciiTheme="minorHAnsi" w:hAnsiTheme="minorHAnsi" w:cstheme="minorHAnsi"/>
        </w:rPr>
        <w:t>Misak</w:t>
      </w:r>
      <w:proofErr w:type="spellEnd"/>
      <w:r w:rsidRPr="000635C0">
        <w:rPr>
          <w:rStyle w:val="StyleUnderline"/>
          <w:rFonts w:asciiTheme="minorHAnsi" w:hAnsiTheme="minorHAnsi" w:cstheme="minorHAnsi"/>
        </w:rPr>
        <w:t xml:space="preserve"> puts it </w:t>
      </w:r>
      <w:proofErr w:type="spellStart"/>
      <w:r w:rsidRPr="000635C0">
        <w:rPr>
          <w:rStyle w:val="StyleUnderline"/>
          <w:rFonts w:asciiTheme="minorHAnsi" w:hAnsiTheme="minorHAnsi" w:cstheme="minorHAnsi"/>
        </w:rPr>
        <w:t>succint</w:t>
      </w:r>
      <w:proofErr w:type="spellEnd"/>
      <w:r w:rsidRPr="000635C0">
        <w:rPr>
          <w:rStyle w:val="StyleUnderline"/>
          <w:rFonts w:asciiTheme="minorHAnsi" w:hAnsiTheme="minorHAnsi" w:cstheme="minorHAnsi"/>
        </w:rPr>
        <w:t xml:space="preserve">- </w:t>
      </w:r>
      <w:proofErr w:type="spellStart"/>
      <w:r w:rsidRPr="000635C0">
        <w:rPr>
          <w:rStyle w:val="StyleUnderline"/>
          <w:rFonts w:asciiTheme="minorHAnsi" w:hAnsiTheme="minorHAnsi" w:cstheme="minorHAnsi"/>
        </w:rPr>
        <w:t>ly</w:t>
      </w:r>
      <w:proofErr w:type="spellEnd"/>
      <w:r w:rsidRPr="000635C0">
        <w:rPr>
          <w:rStyle w:val="StyleUnderline"/>
          <w:rFonts w:asciiTheme="minorHAnsi" w:hAnsiTheme="minorHAnsi" w:cstheme="minorHAnsi"/>
        </w:rPr>
        <w:t xml:space="preserve">, “the practice of moral deliberation is responsive to experience, reason, argument, and thought experiments... </w:t>
      </w:r>
      <w:r w:rsidRPr="00442655">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442655">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442655">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442655">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442655">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 xml:space="preserve">which, in turn, can result in creative conclusions. For Peirce, as you get more habit-governed, you become more creative and free, and your selfhood acquires </w:t>
      </w:r>
      <w:proofErr w:type="spellStart"/>
      <w:r w:rsidRPr="000635C0">
        <w:rPr>
          <w:rFonts w:asciiTheme="minorHAnsi" w:eastAsia="Cambria" w:hAnsiTheme="minorHAnsi" w:cstheme="minorHAnsi"/>
          <w:sz w:val="16"/>
          <w:szCs w:val="16"/>
        </w:rPr>
        <w:t>plas</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ticity</w:t>
      </w:r>
      <w:proofErr w:type="spellEnd"/>
      <w:r w:rsidRPr="000635C0">
        <w:rPr>
          <w:rFonts w:asciiTheme="minorHAnsi" w:eastAsia="Cambria" w:hAnsiTheme="minorHAnsi" w:cstheme="minorHAnsi"/>
          <w:sz w:val="16"/>
          <w:szCs w:val="16"/>
        </w:rPr>
        <w:t xml:space="preserve"> and receptiveness to experience4. Vincent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1997: 270, 281). It is precisely this </w:t>
      </w:r>
      <w:proofErr w:type="spellStart"/>
      <w:r w:rsidRPr="000635C0">
        <w:rPr>
          <w:rFonts w:asciiTheme="minorHAnsi" w:eastAsia="Cambria" w:hAnsiTheme="minorHAnsi" w:cstheme="minorHAnsi"/>
          <w:sz w:val="16"/>
          <w:szCs w:val="16"/>
        </w:rPr>
        <w:t>experi</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ment</w:t>
      </w:r>
      <w:proofErr w:type="spellEnd"/>
      <w:r w:rsidRPr="000635C0">
        <w:rPr>
          <w:rFonts w:asciiTheme="minorHAnsi" w:eastAsia="Cambria" w:hAnsiTheme="minorHAnsi" w:cstheme="minorHAnsi"/>
          <w:sz w:val="16"/>
          <w:szCs w:val="16"/>
        </w:rPr>
        <w:t xml:space="preserve"> carried out within imagination that generates habits, because, as Peirce says in “A Survey of Pragmaticism”, “it is not the muscular action but the accompanying inward </w:t>
      </w:r>
      <w:proofErr w:type="spellStart"/>
      <w:r w:rsidRPr="000635C0">
        <w:rPr>
          <w:rFonts w:asciiTheme="minorHAnsi" w:eastAsia="Cambria" w:hAnsiTheme="minorHAnsi" w:cstheme="minorHAnsi"/>
          <w:sz w:val="16"/>
          <w:szCs w:val="16"/>
        </w:rPr>
        <w:t>ef</w:t>
      </w:r>
      <w:proofErr w:type="spellEnd"/>
      <w:r w:rsidRPr="000635C0">
        <w:rPr>
          <w:rFonts w:asciiTheme="minorHAnsi" w:eastAsia="Cambria" w:hAnsiTheme="minorHAnsi" w:cstheme="minorHAnsi"/>
          <w:sz w:val="16"/>
          <w:szCs w:val="16"/>
        </w:rPr>
        <w:t xml:space="preserve">- forts, the acts of imagination, that produce the habit” (CP 5.479, 1907). Habits are regular ways of thinking, perceiving and interpreting that generate actions. As such, habits have a huge influence on human behavior, manifest themselves in the con- </w:t>
      </w:r>
      <w:proofErr w:type="spellStart"/>
      <w:r w:rsidRPr="000635C0">
        <w:rPr>
          <w:rFonts w:asciiTheme="minorHAnsi" w:eastAsia="Cambria" w:hAnsiTheme="minorHAnsi" w:cstheme="minorHAnsi"/>
          <w:sz w:val="16"/>
          <w:szCs w:val="16"/>
        </w:rPr>
        <w:t>crete</w:t>
      </w:r>
      <w:proofErr w:type="spellEnd"/>
      <w:r w:rsidRPr="000635C0">
        <w:rPr>
          <w:rFonts w:asciiTheme="minorHAnsi" w:eastAsia="Cambria" w:hAnsiTheme="minorHAnsi" w:cstheme="minorHAnsi"/>
          <w:sz w:val="16"/>
          <w:szCs w:val="16"/>
        </w:rPr>
        <w:t xml:space="preserve"> things we do and, at the same time, are formed within those same activities. Even more, according to Peirce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in a given way whenever he may desire a given kind of result. </w:t>
      </w:r>
      <w:r w:rsidRPr="00442655">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442655">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442655">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442655">
        <w:rPr>
          <w:rStyle w:val="StyleUnderline"/>
          <w:rFonts w:asciiTheme="minorHAnsi" w:hAnsiTheme="minorHAnsi" w:cstheme="minorHAnsi"/>
          <w:highlight w:val="green"/>
        </w:rPr>
        <w:t>habit</w:t>
      </w:r>
      <w:r w:rsidRPr="00442655">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07BC8F0E" w14:textId="77777777" w:rsidR="007C53DB" w:rsidRDefault="007C53DB" w:rsidP="007C53DB">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45BD6005" w14:textId="2DA28D37" w:rsidR="007C53DB" w:rsidRDefault="007C53DB" w:rsidP="007C53DB">
      <w:pPr>
        <w:pStyle w:val="Heading4"/>
        <w:rPr>
          <w:rFonts w:cs="Calibri"/>
          <w:u w:val="single"/>
        </w:rPr>
      </w:pPr>
      <w:r>
        <w:t xml:space="preserve">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19C61ED2" w14:textId="450BB2BC" w:rsidR="006B1E61" w:rsidRPr="000635C0" w:rsidRDefault="006B1E61" w:rsidP="006B1E61">
      <w:pPr>
        <w:pStyle w:val="Heading4"/>
        <w:rPr>
          <w:rFonts w:eastAsia="MS Gothic"/>
        </w:rPr>
      </w:pPr>
      <w:r>
        <w:t>1</w:t>
      </w: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r>
      <w:proofErr w:type="spellStart"/>
      <w:r w:rsidRPr="000635C0">
        <w:rPr>
          <w:rFonts w:eastAsia="MS Gothic"/>
        </w:rPr>
        <w:t>Glaude</w:t>
      </w:r>
      <w:proofErr w:type="spellEnd"/>
      <w:r w:rsidRPr="000635C0">
        <w:rPr>
          <w:rFonts w:eastAsia="MS Gothic"/>
        </w:rPr>
        <w:t xml:space="preserve"> 7</w:t>
      </w:r>
      <w:r w:rsidRPr="000635C0">
        <w:rPr>
          <w:rFonts w:eastAsia="MS Gothic"/>
          <w:b w:val="0"/>
          <w:bCs/>
          <w:sz w:val="16"/>
        </w:rPr>
        <w:t xml:space="preserve">Eddie S. (Eddie S. </w:t>
      </w:r>
      <w:proofErr w:type="spellStart"/>
      <w:r w:rsidRPr="000635C0">
        <w:rPr>
          <w:rFonts w:eastAsia="MS Gothic"/>
          <w:b w:val="0"/>
          <w:bCs/>
          <w:sz w:val="16"/>
        </w:rPr>
        <w:t>Glaude</w:t>
      </w:r>
      <w:proofErr w:type="spellEnd"/>
      <w:r w:rsidRPr="000635C0">
        <w:rPr>
          <w:rFonts w:eastAsia="MS Gothic"/>
          <w:b w:val="0"/>
          <w:bCs/>
          <w:sz w:val="16"/>
        </w:rPr>
        <w:t xml:space="preserv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609928EA" w14:textId="77777777" w:rsidR="006B1E61" w:rsidRPr="000635C0" w:rsidRDefault="006B1E61" w:rsidP="006B1E61">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0635C0">
        <w:rPr>
          <w:rFonts w:asciiTheme="minorHAnsi" w:eastAsia="Cambria" w:hAnsiTheme="minorHAnsi" w:cstheme="minorHAnsi"/>
          <w:sz w:val="14"/>
          <w:szCs w:val="16"/>
        </w:rPr>
        <w:t>prag-matist</w:t>
      </w:r>
      <w:proofErr w:type="spellEnd"/>
      <w:r w:rsidRPr="000635C0">
        <w:rPr>
          <w:rFonts w:asciiTheme="minorHAnsi" w:eastAsia="Cambria" w:hAnsiTheme="minorHAnsi" w:cstheme="minorHAnsi"/>
          <w:sz w:val="14"/>
          <w:szCs w:val="16"/>
        </w:rPr>
        <w:t xml:space="preserve">. I should say a bit about what I mean by this self-description. </w:t>
      </w:r>
      <w:r w:rsidRPr="00F57F73">
        <w:rPr>
          <w:rStyle w:val="Emphasis"/>
        </w:rPr>
        <w:t xml:space="preserve">John </w:t>
      </w:r>
      <w:r w:rsidRPr="00442655">
        <w:rPr>
          <w:rStyle w:val="Emphasis"/>
          <w:highlight w:val="green"/>
        </w:rPr>
        <w:t>Dewey</w:t>
      </w:r>
      <w:r w:rsidRPr="00F57F73">
        <w:rPr>
          <w:rStyle w:val="Emphasis"/>
        </w:rPr>
        <w:t xml:space="preserve"> </w:t>
      </w:r>
      <w:r w:rsidRPr="00442655">
        <w:rPr>
          <w:rStyle w:val="Emphasis"/>
          <w:highlight w:val="green"/>
        </w:rPr>
        <w:t>thought</w:t>
      </w:r>
      <w:r w:rsidRPr="00F57F73">
        <w:rPr>
          <w:rStyle w:val="Emphasis"/>
        </w:rPr>
        <w:t xml:space="preserve"> of philosophy as a form of cultural and social criticism. He held the view that </w:t>
      </w:r>
      <w:r w:rsidRPr="00442655">
        <w:rPr>
          <w:rStyle w:val="Emphasis"/>
          <w:highlight w:val="green"/>
        </w:rPr>
        <w:t>philoso</w:t>
      </w:r>
      <w:r w:rsidRPr="00442655">
        <w:rPr>
          <w:rStyle w:val="StyleUnderline"/>
          <w:rFonts w:asciiTheme="minorHAnsi" w:hAnsiTheme="minorHAnsi" w:cstheme="minorHAnsi"/>
          <w:highlight w:val="green"/>
        </w:rPr>
        <w:t>phy</w:t>
      </w:r>
      <w:r w:rsidRPr="000635C0">
        <w:rPr>
          <w:rStyle w:val="StyleUnderline"/>
          <w:rFonts w:asciiTheme="minorHAnsi" w:hAnsiTheme="minorHAnsi" w:cstheme="minorHAnsi"/>
        </w:rPr>
        <w:t>, properly understood as a mode of wis-</w:t>
      </w:r>
      <w:proofErr w:type="spellStart"/>
      <w:r w:rsidRPr="000635C0">
        <w:rPr>
          <w:rStyle w:val="StyleUnderline"/>
          <w:rFonts w:asciiTheme="minorHAnsi" w:hAnsiTheme="minorHAnsi" w:cstheme="minorHAnsi"/>
        </w:rPr>
        <w:t>dom</w:t>
      </w:r>
      <w:proofErr w:type="spellEnd"/>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442655">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442655">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0635C0">
        <w:rPr>
          <w:rFonts w:asciiTheme="minorHAnsi" w:eastAsia="Cambria" w:hAnsiTheme="minorHAnsi" w:cstheme="minorHAnsi"/>
          <w:sz w:val="14"/>
          <w:szCs w:val="16"/>
        </w:rPr>
        <w:t>Antifoundationalism</w:t>
      </w:r>
      <w:proofErr w:type="spellEnd"/>
      <w:r w:rsidRPr="000635C0">
        <w:rPr>
          <w:rFonts w:asciiTheme="minorHAnsi" w:eastAsia="Cambria" w:hAnsiTheme="minorHAnsi" w:cstheme="minorHAnsi"/>
          <w:sz w:val="14"/>
          <w:szCs w:val="16"/>
        </w:rPr>
        <w:t xml:space="preserve">, of course, is the rejection of foundations of knowledge that are beyond question. </w:t>
      </w:r>
      <w:r w:rsidRPr="00442655">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442655">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442655">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442655">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442655">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442655">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442655">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442655">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This view makes clear the experimental function of knowledge. Dewey emphasized that knowledge entails efforts to control and select future experience and that we are always con-fronted with the possibility of error when we act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442655">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42655">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442655">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442655">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442655">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442655">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6EC395E9" w14:textId="6CD49D67" w:rsidR="006B1E61" w:rsidRPr="000635C0" w:rsidRDefault="006B1E61" w:rsidP="006B1E61">
      <w:pPr>
        <w:pStyle w:val="Heading4"/>
        <w:spacing w:before="0" w:line="276" w:lineRule="auto"/>
        <w:rPr>
          <w:rFonts w:asciiTheme="minorHAnsi" w:hAnsiTheme="minorHAnsi" w:cstheme="minorHAnsi"/>
          <w:bCs/>
        </w:rPr>
      </w:pPr>
      <w:r>
        <w:rPr>
          <w:rFonts w:asciiTheme="minorHAnsi" w:hAnsiTheme="minorHAnsi" w:cstheme="minorHAnsi"/>
        </w:rPr>
        <w:t>2</w:t>
      </w:r>
      <w:r w:rsidRPr="000635C0">
        <w:rPr>
          <w:rFonts w:asciiTheme="minorHAnsi" w:hAnsiTheme="minorHAnsi" w:cstheme="minorHAnsi"/>
        </w:rPr>
        <w:t>] Best studies prove pluralistic tendencies are inevitable</w:t>
      </w:r>
    </w:p>
    <w:p w14:paraId="605B03FA" w14:textId="77777777" w:rsidR="006B1E61" w:rsidRPr="000635C0" w:rsidRDefault="006B1E61" w:rsidP="006B1E61">
      <w:pPr>
        <w:spacing w:after="0" w:line="276" w:lineRule="auto"/>
        <w:rPr>
          <w:rFonts w:asciiTheme="minorHAnsi" w:hAnsiTheme="minorHAnsi" w:cstheme="minorHAnsi"/>
        </w:rPr>
      </w:pPr>
      <w:proofErr w:type="spellStart"/>
      <w:r w:rsidRPr="000635C0">
        <w:rPr>
          <w:rStyle w:val="Style13ptBold"/>
          <w:rFonts w:asciiTheme="minorHAnsi" w:hAnsiTheme="minorHAnsi" w:cstheme="minorHAnsi"/>
        </w:rPr>
        <w:t>Polzler</w:t>
      </w:r>
      <w:proofErr w:type="spellEnd"/>
      <w:r w:rsidRPr="000635C0">
        <w:rPr>
          <w:rStyle w:val="Style13ptBold"/>
          <w:rFonts w:asciiTheme="minorHAnsi" w:hAnsiTheme="minorHAnsi" w:cstheme="minorHAnsi"/>
        </w:rPr>
        <w:t xml:space="preserve"> 19</w:t>
      </w:r>
      <w:r w:rsidRPr="000635C0">
        <w:rPr>
          <w:rFonts w:asciiTheme="minorHAnsi" w:hAnsiTheme="minorHAnsi" w:cstheme="minorHAnsi"/>
        </w:rPr>
        <w:t xml:space="preserve">[Thomas </w:t>
      </w:r>
      <w:proofErr w:type="spellStart"/>
      <w:r w:rsidRPr="000635C0">
        <w:rPr>
          <w:rFonts w:asciiTheme="minorHAnsi" w:hAnsiTheme="minorHAnsi" w:cstheme="minorHAnsi"/>
        </w:rPr>
        <w:t>Pölzler</w:t>
      </w:r>
      <w:proofErr w:type="spellEnd"/>
      <w:r w:rsidRPr="000635C0">
        <w:rPr>
          <w:rFonts w:asciiTheme="minorHAnsi" w:hAnsiTheme="minorHAnsi" w:cstheme="minorHAnsi"/>
        </w:rPr>
        <w:t xml:space="preserve"> and Jennifer Cole Wright- “Empirical research on folk moral objectivism” </w:t>
      </w:r>
      <w:hyperlink r:id="rId6"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r w:rsidRPr="000635C0">
        <w:rPr>
          <w:rFonts w:asciiTheme="minorHAnsi" w:hAnsiTheme="minorHAnsi" w:cstheme="minorHAnsi"/>
        </w:rPr>
        <w:t xml:space="preserve"> 2019] </w:t>
      </w:r>
    </w:p>
    <w:p w14:paraId="1EB4833C" w14:textId="77777777" w:rsidR="006B1E61" w:rsidRPr="000635C0" w:rsidRDefault="006B1E61" w:rsidP="006B1E61">
      <w:pPr>
        <w:spacing w:after="0" w:line="276" w:lineRule="auto"/>
        <w:rPr>
          <w:rFonts w:asciiTheme="minorHAnsi" w:hAnsiTheme="minorHAnsi" w:cstheme="minorHAnsi"/>
          <w:sz w:val="10"/>
        </w:rPr>
      </w:pPr>
      <w:r w:rsidRPr="00442655">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w:t>
      </w:r>
      <w:proofErr w:type="spellStart"/>
      <w:r w:rsidRPr="000635C0">
        <w:rPr>
          <w:rFonts w:asciiTheme="minorHAnsi" w:hAnsiTheme="minorHAnsi" w:cstheme="minorHAnsi"/>
          <w:sz w:val="10"/>
        </w:rPr>
        <w:t>Pölzler</w:t>
      </w:r>
      <w:proofErr w:type="spellEnd"/>
      <w:r w:rsidRPr="000635C0">
        <w:rPr>
          <w:rFonts w:asciiTheme="minorHAnsi" w:hAnsiTheme="minorHAnsi" w:cstheme="minorHAnsi"/>
          <w:sz w:val="10"/>
        </w:rPr>
        <w:t xml:space="preserve">,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442655">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442655">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442655">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442655">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442655">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actually </w:t>
      </w:r>
      <w:r w:rsidRPr="00442655">
        <w:rPr>
          <w:rStyle w:val="Emphasis"/>
          <w:rFonts w:asciiTheme="minorHAnsi" w:hAnsiTheme="minorHAnsi" w:cstheme="minorHAnsi"/>
          <w:highlight w:val="green"/>
        </w:rPr>
        <w:t>favored</w:t>
      </w:r>
      <w:r w:rsidRPr="000635C0">
        <w:rPr>
          <w:rFonts w:asciiTheme="minorHAnsi" w:hAnsiTheme="minorHAnsi" w:cstheme="minorHAnsi"/>
          <w:sz w:val="10"/>
        </w:rPr>
        <w:t xml:space="preserve"> what Wright,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(2013) called </w:t>
      </w:r>
      <w:r w:rsidRPr="00442655">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w:t>
      </w:r>
      <w:proofErr w:type="spellStart"/>
      <w:r w:rsidRPr="000635C0">
        <w:rPr>
          <w:rFonts w:asciiTheme="minorHAnsi" w:hAnsiTheme="minorHAnsi" w:cstheme="minorHAnsi"/>
          <w:sz w:val="10"/>
        </w:rPr>
        <w:t>nonobjectivism</w:t>
      </w:r>
      <w:proofErr w:type="spellEnd"/>
      <w:r w:rsidRPr="000635C0">
        <w:rPr>
          <w:rFonts w:asciiTheme="minorHAnsi" w:hAnsiTheme="minorHAnsi" w:cstheme="minorHAnsi"/>
          <w:sz w:val="10"/>
        </w:rPr>
        <w:t xml:space="preserve">. </w:t>
      </w:r>
      <w:r w:rsidRPr="00442655">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442655">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442655">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(2014), for example, replicated Goodwin and Darley's results, using the exact same measures, but letting subjects classify the presented statements as moral and nonmoral themselves. </w:t>
      </w:r>
      <w:r w:rsidRPr="00442655">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442655">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442655">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442655">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w:t>
      </w:r>
      <w:proofErr w:type="spellStart"/>
      <w:r w:rsidRPr="000635C0">
        <w:rPr>
          <w:rFonts w:asciiTheme="minorHAnsi" w:hAnsiTheme="minorHAnsi" w:cstheme="minorHAnsi"/>
          <w:sz w:val="10"/>
        </w:rPr>
        <w:t>Qiaoan</w:t>
      </w:r>
      <w:proofErr w:type="spellEnd"/>
      <w:r w:rsidRPr="000635C0">
        <w:rPr>
          <w:rFonts w:asciiTheme="minorHAnsi" w:hAnsiTheme="minorHAnsi" w:cstheme="minorHAnsi"/>
          <w:sz w:val="10"/>
        </w:rPr>
        <w:t xml:space="preserve">, Wysocki, &amp; </w:t>
      </w:r>
      <w:proofErr w:type="spellStart"/>
      <w:r w:rsidRPr="000635C0">
        <w:rPr>
          <w:rFonts w:asciiTheme="minorHAnsi" w:hAnsiTheme="minorHAnsi" w:cstheme="minorHAnsi"/>
          <w:sz w:val="10"/>
        </w:rPr>
        <w:t>Endara</w:t>
      </w:r>
      <w:proofErr w:type="spellEnd"/>
      <w:r w:rsidRPr="000635C0">
        <w:rPr>
          <w:rFonts w:asciiTheme="minorHAnsi" w:hAnsiTheme="minorHAnsi" w:cstheme="minorHAnsi"/>
          <w:sz w:val="10"/>
        </w:rPr>
        <w:t xml:space="preserve">, 2015; Beebe &amp; </w:t>
      </w:r>
      <w:proofErr w:type="spellStart"/>
      <w:r w:rsidRPr="000635C0">
        <w:rPr>
          <w:rFonts w:asciiTheme="minorHAnsi" w:hAnsiTheme="minorHAnsi" w:cstheme="minorHAnsi"/>
          <w:sz w:val="10"/>
        </w:rPr>
        <w:t>Sackris</w:t>
      </w:r>
      <w:proofErr w:type="spellEnd"/>
      <w:r w:rsidRPr="000635C0">
        <w:rPr>
          <w:rFonts w:asciiTheme="minorHAnsi" w:hAnsiTheme="minorHAnsi" w:cstheme="minorHAnsi"/>
          <w:sz w:val="10"/>
        </w:rPr>
        <w:t xml:space="preserve">, 2016; Fisher, </w:t>
      </w:r>
      <w:proofErr w:type="spellStart"/>
      <w:r w:rsidRPr="000635C0">
        <w:rPr>
          <w:rFonts w:asciiTheme="minorHAnsi" w:hAnsiTheme="minorHAnsi" w:cstheme="minorHAnsi"/>
          <w:sz w:val="10"/>
        </w:rPr>
        <w:t>Knobe</w:t>
      </w:r>
      <w:proofErr w:type="spellEnd"/>
      <w:r w:rsidRPr="000635C0">
        <w:rPr>
          <w:rFonts w:asciiTheme="minorHAnsi" w:hAnsiTheme="minorHAnsi" w:cstheme="minorHAnsi"/>
          <w:sz w:val="10"/>
        </w:rPr>
        <w:t xml:space="preserve">, Strickland, &amp; Keil, 2017; Goodwin &amp; Darley, 2012; </w:t>
      </w:r>
      <w:proofErr w:type="spellStart"/>
      <w:r w:rsidRPr="000635C0">
        <w:rPr>
          <w:rFonts w:asciiTheme="minorHAnsi" w:hAnsiTheme="minorHAnsi" w:cstheme="minorHAnsi"/>
          <w:sz w:val="10"/>
        </w:rPr>
        <w:t>Heiphetz</w:t>
      </w:r>
      <w:proofErr w:type="spellEnd"/>
      <w:r w:rsidRPr="000635C0">
        <w:rPr>
          <w:rFonts w:asciiTheme="minorHAnsi" w:hAnsiTheme="minorHAnsi" w:cstheme="minorHAnsi"/>
          <w:sz w:val="10"/>
        </w:rPr>
        <w:t xml:space="preserve"> &amp; Young, 2017; Wright, 2018; </w:t>
      </w:r>
      <w:proofErr w:type="spellStart"/>
      <w:r w:rsidRPr="000635C0">
        <w:rPr>
          <w:rFonts w:asciiTheme="minorHAnsi" w:hAnsiTheme="minorHAnsi" w:cstheme="minorHAnsi"/>
          <w:sz w:val="10"/>
        </w:rPr>
        <w:t>Zijlstra</w:t>
      </w:r>
      <w:proofErr w:type="spellEnd"/>
      <w:r w:rsidRPr="000635C0">
        <w:rPr>
          <w:rFonts w:asciiTheme="minorHAnsi" w:hAnsiTheme="minorHAnsi" w:cstheme="minorHAnsi"/>
          <w:sz w:val="10"/>
        </w:rPr>
        <w:t>, forthcoming‐a).2</w:t>
      </w:r>
    </w:p>
    <w:p w14:paraId="7BEE98E1" w14:textId="5E25BD91" w:rsidR="0051315D" w:rsidRPr="0084603D" w:rsidRDefault="006B1E61" w:rsidP="0051315D">
      <w:pPr>
        <w:pStyle w:val="Heading4"/>
        <w:spacing w:before="0" w:line="276" w:lineRule="auto"/>
        <w:rPr>
          <w:rFonts w:asciiTheme="minorHAnsi" w:hAnsiTheme="minorHAnsi" w:cstheme="minorHAnsi"/>
        </w:rPr>
      </w:pPr>
      <w:r>
        <w:t>3</w:t>
      </w:r>
      <w:r w:rsidRPr="000635C0">
        <w:t xml:space="preserve">] </w:t>
      </w:r>
      <w:r w:rsidR="0051315D" w:rsidRPr="000635C0">
        <w:rPr>
          <w:rStyle w:val="Emphasis"/>
          <w:rFonts w:asciiTheme="minorHAnsi" w:hAnsiTheme="minorHAnsi" w:cstheme="minorHAnsi"/>
          <w:b/>
          <w:iCs/>
          <w:sz w:val="26"/>
          <w:u w:val="none"/>
        </w:rPr>
        <w:t>Rule Following Paradox-</w:t>
      </w:r>
      <w:r w:rsidR="0051315D" w:rsidRPr="000635C0">
        <w:rPr>
          <w:rFonts w:asciiTheme="minorHAnsi" w:hAnsiTheme="minorHAnsi" w:cstheme="minorHAnsi"/>
        </w:rPr>
        <w:t xml:space="preserve"> </w:t>
      </w:r>
      <w:r w:rsidR="0051315D" w:rsidRPr="000635C0">
        <w:rPr>
          <w:rFonts w:asciiTheme="minorHAnsi" w:hAnsiTheme="minorHAnsi" w:cstheme="min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0051315D" w:rsidRPr="000635C0">
        <w:rPr>
          <w:rFonts w:asciiTheme="minorHAnsi" w:hAnsiTheme="minorHAnsi" w:cstheme="minorHAnsi"/>
        </w:rPr>
        <w:t xml:space="preserve">Only deliberation accounts for the diversity of interpretations of our norms. </w:t>
      </w:r>
    </w:p>
    <w:p w14:paraId="0CA86EEB" w14:textId="0B6BE441" w:rsidR="00884F9F" w:rsidRPr="0084603D" w:rsidRDefault="006B1E61" w:rsidP="0051315D">
      <w:pPr>
        <w:pStyle w:val="Heading4"/>
        <w:spacing w:before="0" w:line="276" w:lineRule="auto"/>
        <w:rPr>
          <w:rFonts w:asciiTheme="minorHAnsi" w:hAnsiTheme="minorHAnsi" w:cstheme="minorHAnsi"/>
        </w:rPr>
      </w:pPr>
      <w:r>
        <w:rPr>
          <w:rFonts w:asciiTheme="minorHAnsi" w:hAnsiTheme="minorHAnsi" w:cstheme="minorHAnsi"/>
        </w:rPr>
        <w:t>4</w:t>
      </w:r>
      <w:r w:rsidRPr="000635C0">
        <w:rPr>
          <w:rFonts w:asciiTheme="minorHAnsi" w:hAnsiTheme="minorHAnsi" w:cstheme="minorHAnsi"/>
        </w:rPr>
        <w:t>] Performativity-</w:t>
      </w:r>
      <w:r w:rsidRPr="000635C0">
        <w:rPr>
          <w:rFonts w:asciiTheme="minorHAnsi" w:eastAsia="Cambria" w:hAnsiTheme="minorHAnsi" w:cstheme="minorHAnsi"/>
        </w:rPr>
        <w:t xml:space="preserve"> </w:t>
      </w:r>
      <w:r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3799AF48" w14:textId="69B5D112" w:rsidR="00D02B82" w:rsidRDefault="00D02B82" w:rsidP="00D02B82">
      <w:pPr>
        <w:pStyle w:val="Heading3"/>
      </w:pPr>
      <w:r>
        <w:t>Affirm</w:t>
      </w:r>
    </w:p>
    <w:p w14:paraId="02D12239" w14:textId="77777777" w:rsidR="009B159E" w:rsidRDefault="009B159E" w:rsidP="009B159E">
      <w:pPr>
        <w:pStyle w:val="Heading4"/>
      </w:pPr>
      <w:r>
        <w:t xml:space="preserve">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2C1A9231" w14:textId="77777777" w:rsidR="009B159E" w:rsidRPr="007706DE" w:rsidRDefault="009B159E" w:rsidP="009B159E">
      <w:r w:rsidRPr="004707CB">
        <w:rPr>
          <w:rStyle w:val="Style13ptBold"/>
        </w:rPr>
        <w:t>Wu 14</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7" w:history="1">
        <w:r w:rsidRPr="00CF7411">
          <w:rPr>
            <w:rStyle w:val="Hyperlink"/>
          </w:rPr>
          <w:t>https://scholarship.law.columbia.edu/cgi/viewcontent.cgi?article=2843&amp;context=faculty_scholarship</w:t>
        </w:r>
      </w:hyperlink>
      <w:r>
        <w:t xml:space="preserve"> //Xu]</w:t>
      </w:r>
    </w:p>
    <w:p w14:paraId="12671F19" w14:textId="77777777" w:rsidR="009B159E" w:rsidRDefault="009B159E" w:rsidP="009B159E">
      <w:pPr>
        <w:rPr>
          <w:rStyle w:val="Emphasis"/>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1920BC87" w14:textId="77777777" w:rsidR="009B159E" w:rsidRDefault="009B159E" w:rsidP="009B159E">
      <w:pPr>
        <w:pStyle w:val="Heading4"/>
      </w:pPr>
      <w:r>
        <w:t>The law is necessarily fallible and constrained by imperfection which requires constant experimentation to reconstruct “foundational” truths.</w:t>
      </w:r>
    </w:p>
    <w:p w14:paraId="17ED5499" w14:textId="77777777" w:rsidR="009B159E" w:rsidRPr="007706DE" w:rsidRDefault="009B159E" w:rsidP="009B159E">
      <w:r w:rsidRPr="004707CB">
        <w:rPr>
          <w:rStyle w:val="Style13ptBold"/>
        </w:rPr>
        <w:t xml:space="preserve">Wu </w:t>
      </w:r>
      <w:r>
        <w:rPr>
          <w:rStyle w:val="Style13ptBold"/>
        </w:rPr>
        <w:t>2</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8" w:history="1">
        <w:r w:rsidRPr="00CF7411">
          <w:rPr>
            <w:rStyle w:val="Hyperlink"/>
          </w:rPr>
          <w:t>https://scholarship.law.columbia.edu/cgi/viewcontent.cgi?article=2843&amp;context=faculty_scholarship</w:t>
        </w:r>
      </w:hyperlink>
      <w:r>
        <w:t xml:space="preserve"> //Xu]</w:t>
      </w:r>
    </w:p>
    <w:p w14:paraId="06D324FD" w14:textId="77777777" w:rsidR="009B159E" w:rsidRPr="00E94284" w:rsidRDefault="009B159E" w:rsidP="009B159E">
      <w:pPr>
        <w:rPr>
          <w:sz w:val="16"/>
        </w:rPr>
      </w:pPr>
      <w:r w:rsidRPr="00E94284">
        <w:rPr>
          <w:sz w:val="16"/>
        </w:rPr>
        <w:t xml:space="preserve">Experimentalism is not a word that attorneys use very often. </w:t>
      </w:r>
      <w:r w:rsidRPr="000446E3">
        <w:rPr>
          <w:rStyle w:val="Emphasis"/>
        </w:rPr>
        <w:t xml:space="preserve">At its most general, the idea of legal </w:t>
      </w:r>
      <w:r w:rsidRPr="000446E3">
        <w:rPr>
          <w:rStyle w:val="Emphasis"/>
          <w:highlight w:val="green"/>
        </w:rPr>
        <w:t>experimentalism is to apply</w:t>
      </w:r>
      <w:r w:rsidRPr="000446E3">
        <w:rPr>
          <w:rStyle w:val="Emphasis"/>
        </w:rPr>
        <w:t xml:space="preserve"> </w:t>
      </w:r>
      <w:r w:rsidRPr="000446E3">
        <w:rPr>
          <w:rStyle w:val="Emphasis"/>
          <w:highlight w:val="green"/>
        </w:rPr>
        <w:t>the scientific method</w:t>
      </w:r>
      <w:r w:rsidRPr="000446E3">
        <w:rPr>
          <w:rStyle w:val="Emphasis"/>
        </w:rPr>
        <w:t xml:space="preserve"> of hypothesis, experiment, and observation of consequence to challenging </w:t>
      </w:r>
      <w:r w:rsidRPr="000446E3">
        <w:rPr>
          <w:rStyle w:val="Emphasis"/>
          <w:highlight w:val="green"/>
        </w:rPr>
        <w:t>legal</w:t>
      </w:r>
      <w:r w:rsidRPr="000446E3">
        <w:rPr>
          <w:rStyle w:val="Emphasis"/>
        </w:rPr>
        <w:t xml:space="preserve"> and policy </w:t>
      </w:r>
      <w:r w:rsidRPr="000446E3">
        <w:rPr>
          <w:rStyle w:val="Emphasis"/>
          <w:highlight w:val="green"/>
        </w:rPr>
        <w:t>problems</w:t>
      </w:r>
      <w:r w:rsidRPr="000446E3">
        <w:rPr>
          <w:rStyle w:val="Emphasis"/>
        </w:rPr>
        <w:t xml:space="preserve">. It is, as such, closely </w:t>
      </w:r>
      <w:r w:rsidRPr="000446E3">
        <w:rPr>
          <w:rStyle w:val="Emphasis"/>
          <w:highlight w:val="green"/>
        </w:rPr>
        <w:t>related to</w:t>
      </w:r>
      <w:r w:rsidRPr="000446E3">
        <w:rPr>
          <w:rStyle w:val="Emphasis"/>
        </w:rPr>
        <w:t xml:space="preserve"> a “</w:t>
      </w:r>
      <w:r w:rsidRPr="000446E3">
        <w:rPr>
          <w:rStyle w:val="Emphasis"/>
          <w:highlight w:val="green"/>
        </w:rPr>
        <w:t>pragmatist</w:t>
      </w:r>
      <w:r w:rsidRPr="000446E3">
        <w:rPr>
          <w:rStyle w:val="Emphasis"/>
        </w:rPr>
        <w:t xml:space="preserve">” legal </w:t>
      </w:r>
      <w:r w:rsidRPr="000446E3">
        <w:rPr>
          <w:rStyle w:val="Emphasis"/>
          <w:highlight w:val="green"/>
        </w:rPr>
        <w:t>philosophy</w:t>
      </w:r>
      <w:r w:rsidRPr="000446E3">
        <w:rPr>
          <w:rStyle w:val="Emphasis"/>
        </w:rPr>
        <w:t>.5</w:t>
      </w:r>
      <w:r w:rsidRPr="00E94284">
        <w:rPr>
          <w:sz w:val="16"/>
        </w:rPr>
        <w:t xml:space="preserve"> John Dewey is usually credited with laying a philosophical foundation for policy experimentalism in his writings in the 1910s and 1920s. </w:t>
      </w:r>
      <w:r w:rsidRPr="00223D61">
        <w:rPr>
          <w:rStyle w:val="Emphasis"/>
          <w:highlight w:val="green"/>
        </w:rPr>
        <w:t>Dewey</w:t>
      </w:r>
      <w:r w:rsidRPr="00223D61">
        <w:rPr>
          <w:rStyle w:val="Emphasis"/>
        </w:rPr>
        <w:t xml:space="preserve">, whose background was in education, </w:t>
      </w:r>
      <w:r w:rsidRPr="00223D61">
        <w:rPr>
          <w:rStyle w:val="Emphasis"/>
          <w:highlight w:val="green"/>
        </w:rPr>
        <w:t>believed</w:t>
      </w:r>
      <w:r w:rsidRPr="00223D61">
        <w:rPr>
          <w:rStyle w:val="Emphasis"/>
        </w:rPr>
        <w:t xml:space="preserve"> that </w:t>
      </w:r>
      <w:r w:rsidRPr="00223D61">
        <w:rPr>
          <w:rStyle w:val="Emphasis"/>
          <w:highlight w:val="green"/>
        </w:rPr>
        <w:t>a</w:t>
      </w:r>
      <w:r w:rsidRPr="00223D61">
        <w:rPr>
          <w:rStyle w:val="Emphasis"/>
        </w:rPr>
        <w:t xml:space="preserve"> successful </w:t>
      </w:r>
      <w:r w:rsidRPr="00223D61">
        <w:rPr>
          <w:rStyle w:val="Emphasis"/>
          <w:highlight w:val="green"/>
        </w:rPr>
        <w:t>democracy</w:t>
      </w:r>
      <w:r w:rsidRPr="00223D61">
        <w:rPr>
          <w:rStyle w:val="Emphasis"/>
        </w:rPr>
        <w:t xml:space="preserve"> </w:t>
      </w:r>
      <w:r w:rsidRPr="00223D61">
        <w:rPr>
          <w:rStyle w:val="Emphasis"/>
          <w:highlight w:val="green"/>
        </w:rPr>
        <w:t>needed</w:t>
      </w:r>
      <w:r w:rsidRPr="00223D61">
        <w:rPr>
          <w:rStyle w:val="Emphasis"/>
        </w:rPr>
        <w:t xml:space="preserve"> the capacity </w:t>
      </w:r>
      <w:r w:rsidRPr="00223D61">
        <w:rPr>
          <w:rStyle w:val="Emphasis"/>
          <w:highlight w:val="green"/>
        </w:rPr>
        <w:t>to learn and improve itself</w:t>
      </w:r>
      <w:r w:rsidRPr="00223D61">
        <w:rPr>
          <w:rStyle w:val="Emphasis"/>
        </w:rPr>
        <w:t xml:space="preserve">. </w:t>
      </w:r>
      <w:r w:rsidRPr="00223D61">
        <w:rPr>
          <w:rStyle w:val="Emphasis"/>
          <w:highlight w:val="green"/>
        </w:rPr>
        <w:t>The key</w:t>
      </w:r>
      <w:r w:rsidRPr="00223D61">
        <w:rPr>
          <w:rStyle w:val="Emphasis"/>
        </w:rPr>
        <w:t xml:space="preserve"> to learning, he believed, </w:t>
      </w:r>
      <w:r w:rsidRPr="00223D61">
        <w:rPr>
          <w:rStyle w:val="Emphasis"/>
          <w:highlight w:val="green"/>
        </w:rPr>
        <w:t>was</w:t>
      </w:r>
      <w:r w:rsidRPr="00223D61">
        <w:rPr>
          <w:rStyle w:val="Emphasis"/>
        </w:rPr>
        <w:t xml:space="preserve"> the processing of experiences, or in his words the “</w:t>
      </w:r>
      <w:r w:rsidRPr="00223D61">
        <w:rPr>
          <w:rStyle w:val="Emphasis"/>
          <w:highlight w:val="green"/>
        </w:rPr>
        <w:t>reconstruction</w:t>
      </w:r>
      <w:r w:rsidRPr="00223D61">
        <w:rPr>
          <w:rStyle w:val="Emphasis"/>
        </w:rPr>
        <w:t xml:space="preserve"> or reorganization </w:t>
      </w:r>
      <w:r w:rsidRPr="00223D61">
        <w:rPr>
          <w:rStyle w:val="Emphasis"/>
          <w:highlight w:val="green"/>
        </w:rPr>
        <w:t xml:space="preserve">of </w:t>
      </w:r>
      <w:r w:rsidRPr="00223D61">
        <w:rPr>
          <w:rStyle w:val="Emphasis"/>
        </w:rPr>
        <w:t xml:space="preserve">experience which adds </w:t>
      </w:r>
      <w:r w:rsidRPr="00223D61">
        <w:rPr>
          <w:rStyle w:val="Emphasis"/>
          <w:highlight w:val="green"/>
        </w:rPr>
        <w:t>to</w:t>
      </w:r>
      <w:r w:rsidRPr="00223D61">
        <w:rPr>
          <w:rStyle w:val="Emphasis"/>
        </w:rPr>
        <w:t xml:space="preserve"> the </w:t>
      </w:r>
      <w:r w:rsidRPr="00223D61">
        <w:rPr>
          <w:rStyle w:val="Emphasis"/>
          <w:highlight w:val="green"/>
        </w:rPr>
        <w:t>meaning</w:t>
      </w:r>
      <w:r w:rsidRPr="00223D61">
        <w:rPr>
          <w:rStyle w:val="Emphasis"/>
        </w:rPr>
        <w:t xml:space="preserve"> of experience and which increases ability </w:t>
      </w:r>
      <w:r w:rsidRPr="00223D61">
        <w:rPr>
          <w:rStyle w:val="Emphasis"/>
          <w:highlight w:val="green"/>
        </w:rPr>
        <w:t>to direct</w:t>
      </w:r>
      <w:r w:rsidRPr="00223D61">
        <w:rPr>
          <w:rStyle w:val="Emphasis"/>
        </w:rPr>
        <w:t xml:space="preserve"> the course of </w:t>
      </w:r>
      <w:r w:rsidRPr="00223D61">
        <w:rPr>
          <w:rStyle w:val="Emphasis"/>
          <w:highlight w:val="green"/>
        </w:rPr>
        <w:t>subsequent experience</w:t>
      </w:r>
      <w:r w:rsidRPr="00223D61">
        <w:rPr>
          <w:rStyle w:val="Emphasis"/>
        </w:rPr>
        <w:t>.”6</w:t>
      </w:r>
      <w:r w:rsidRPr="00E94284">
        <w:rPr>
          <w:sz w:val="16"/>
        </w:rPr>
        <w:t xml:space="preserve"> As relevant to the legal system, Dewey thought policy and “proposals for social action” should be subject to the experimental method. </w:t>
      </w:r>
      <w:r w:rsidRPr="00223D61">
        <w:rPr>
          <w:rStyle w:val="Emphasis"/>
          <w:highlight w:val="green"/>
        </w:rPr>
        <w:t>Policy-making</w:t>
      </w:r>
      <w:r w:rsidRPr="00223D61">
        <w:rPr>
          <w:rStyle w:val="Emphasis"/>
        </w:rPr>
        <w:t xml:space="preserve">, he said, </w:t>
      </w:r>
      <w:r w:rsidRPr="00223D61">
        <w:rPr>
          <w:rStyle w:val="Emphasis"/>
          <w:highlight w:val="green"/>
        </w:rPr>
        <w:t>should be a</w:t>
      </w:r>
      <w:r w:rsidRPr="00223D61">
        <w:rPr>
          <w:rStyle w:val="Emphasis"/>
        </w:rPr>
        <w:t xml:space="preserve"> </w:t>
      </w:r>
      <w:r w:rsidRPr="00223D61">
        <w:rPr>
          <w:rStyle w:val="Emphasis"/>
          <w:highlight w:val="green"/>
        </w:rPr>
        <w:t>constant</w:t>
      </w:r>
      <w:r w:rsidRPr="00223D61">
        <w:rPr>
          <w:rStyle w:val="Emphasis"/>
        </w:rPr>
        <w:t xml:space="preserve"> </w:t>
      </w:r>
      <w:r w:rsidRPr="00223D61">
        <w:rPr>
          <w:rStyle w:val="Emphasis"/>
          <w:highlight w:val="green"/>
        </w:rPr>
        <w:t>process of learning</w:t>
      </w:r>
      <w:r w:rsidRPr="00223D61">
        <w:rPr>
          <w:rStyle w:val="Emphasis"/>
        </w:rPr>
        <w:t xml:space="preserve"> from experience, </w:t>
      </w:r>
      <w:r w:rsidRPr="00223D61">
        <w:rPr>
          <w:rStyle w:val="Emphasis"/>
          <w:highlight w:val="green"/>
        </w:rPr>
        <w:t>rather than</w:t>
      </w:r>
      <w:r w:rsidRPr="00223D61">
        <w:rPr>
          <w:rStyle w:val="Emphasis"/>
        </w:rPr>
        <w:t xml:space="preserve"> relying on </w:t>
      </w:r>
      <w:r w:rsidRPr="00223D61">
        <w:rPr>
          <w:rStyle w:val="Emphasis"/>
          <w:highlight w:val="green"/>
        </w:rPr>
        <w:t>rigid or foundational truths</w:t>
      </w:r>
      <w:r w:rsidRPr="00223D61">
        <w:rPr>
          <w:rStyle w:val="Emphasis"/>
        </w:rPr>
        <w:t xml:space="preserve">. </w:t>
      </w:r>
      <w:r w:rsidRPr="00E94284">
        <w:rPr>
          <w:sz w:val="16"/>
        </w:rPr>
        <w:t xml:space="preserve">“Policies,” Dewey argued, should be “experimental in the sense that they will be entertained subject to constant and well-equipped observation of the consequences they entail when acted upon, and subject to ready and flexible revision in the light of observed consequences.”7 As understood here we can describe legal experimentalism as comprising three main principles. First, for the experimentalist, laws are simply instruments meant to achieve some end and useful only to the extent they do so. </w:t>
      </w:r>
      <w:r w:rsidRPr="00E94284">
        <w:rPr>
          <w:rStyle w:val="Emphasis"/>
        </w:rPr>
        <w:t xml:space="preserve">A </w:t>
      </w:r>
      <w:r w:rsidRPr="00E94284">
        <w:rPr>
          <w:rStyle w:val="Emphasis"/>
          <w:highlight w:val="green"/>
        </w:rPr>
        <w:t>law has no intrinsic value</w:t>
      </w:r>
      <w:r w:rsidRPr="00E94284">
        <w:rPr>
          <w:rStyle w:val="Emphasis"/>
        </w:rPr>
        <w:t>, and its existence should not necessarily count in favor of its retention.</w:t>
      </w:r>
      <w:r>
        <w:rPr>
          <w:rStyle w:val="Emphasis"/>
        </w:rPr>
        <w:t xml:space="preserve"> </w:t>
      </w:r>
      <w:r w:rsidRPr="00E94284">
        <w:rPr>
          <w:sz w:val="16"/>
        </w:rPr>
        <w:t xml:space="preserve">Second, every law should be thought of as an ongoing experiment. </w:t>
      </w:r>
      <w:r w:rsidRPr="00E94284">
        <w:rPr>
          <w:rStyle w:val="Emphasis"/>
        </w:rPr>
        <w:t xml:space="preserve">That is to say, </w:t>
      </w:r>
      <w:r w:rsidRPr="00E94284">
        <w:rPr>
          <w:rStyle w:val="Emphasis"/>
          <w:highlight w:val="green"/>
        </w:rPr>
        <w:t>every</w:t>
      </w:r>
      <w:r w:rsidRPr="00E94284">
        <w:rPr>
          <w:rStyle w:val="Emphasis"/>
        </w:rPr>
        <w:t xml:space="preserve"> enactment, </w:t>
      </w:r>
      <w:proofErr w:type="spellStart"/>
      <w:r w:rsidRPr="00E94284">
        <w:rPr>
          <w:rStyle w:val="Emphasis"/>
          <w:highlight w:val="green"/>
        </w:rPr>
        <w:t>regu</w:t>
      </w:r>
      <w:proofErr w:type="spellEnd"/>
      <w:r w:rsidRPr="00E94284">
        <w:rPr>
          <w:rStyle w:val="Emphasis"/>
          <w:highlight w:val="green"/>
        </w:rPr>
        <w:t xml:space="preserve">- </w:t>
      </w:r>
      <w:proofErr w:type="spellStart"/>
      <w:r w:rsidRPr="00E94284">
        <w:rPr>
          <w:rStyle w:val="Emphasis"/>
          <w:highlight w:val="green"/>
        </w:rPr>
        <w:t>lation</w:t>
      </w:r>
      <w:proofErr w:type="spellEnd"/>
      <w:r w:rsidRPr="00E94284">
        <w:rPr>
          <w:rStyle w:val="Emphasis"/>
        </w:rPr>
        <w:t xml:space="preserve"> or judicial opinion </w:t>
      </w:r>
      <w:r w:rsidRPr="00E94284">
        <w:rPr>
          <w:rStyle w:val="Emphasis"/>
          <w:highlight w:val="green"/>
        </w:rPr>
        <w:t>must be seen</w:t>
      </w:r>
      <w:r w:rsidRPr="00E94284">
        <w:rPr>
          <w:rStyle w:val="Emphasis"/>
        </w:rPr>
        <w:t xml:space="preserve"> as that moment’s best guess as to what a rule should be, </w:t>
      </w:r>
      <w:r w:rsidRPr="00E94284">
        <w:rPr>
          <w:rStyle w:val="Emphasis"/>
          <w:highlight w:val="green"/>
        </w:rPr>
        <w:t>in light of</w:t>
      </w:r>
      <w:r w:rsidRPr="00E94284">
        <w:rPr>
          <w:rStyle w:val="Emphasis"/>
        </w:rPr>
        <w:t xml:space="preserve"> imperfect information and human </w:t>
      </w:r>
      <w:r w:rsidRPr="00E94284">
        <w:rPr>
          <w:rStyle w:val="Emphasis"/>
          <w:highlight w:val="green"/>
        </w:rPr>
        <w:t>fallibility</w:t>
      </w:r>
      <w:r w:rsidRPr="00E94284">
        <w:rPr>
          <w:rStyle w:val="Emphasis"/>
        </w:rPr>
        <w:t>.</w:t>
      </w:r>
      <w:r w:rsidRPr="00E94284">
        <w:rPr>
          <w:sz w:val="16"/>
        </w:rPr>
        <w:t xml:space="preserve"> Borrowing Dewey’s language, policies should be thought of as a “working hypothesis, not as programs to be rigidly adhered to and executed.”8 Given the imperfect nature of law-making, policy should be subject to revision when faced with new information or changed conditions. The law must also be able to learn and improve itself based on observation of consequences, intended or otherwise.</w:t>
      </w:r>
    </w:p>
    <w:p w14:paraId="2A0881FB" w14:textId="7A65EBCD" w:rsidR="00672669" w:rsidRDefault="00A4543B" w:rsidP="00A4543B">
      <w:pPr>
        <w:pStyle w:val="Heading3"/>
      </w:pPr>
      <w:r>
        <w:t>Method</w:t>
      </w:r>
    </w:p>
    <w:p w14:paraId="240E22E8" w14:textId="77777777" w:rsidR="00755273" w:rsidRPr="00405F10" w:rsidRDefault="00755273" w:rsidP="00755273">
      <w:pPr>
        <w:pStyle w:val="Heading4"/>
        <w:spacing w:line="276" w:lineRule="auto"/>
        <w:rPr>
          <w:rFonts w:asciiTheme="minorHAnsi" w:hAnsiTheme="minorHAnsi" w:cstheme="minorHAnsi"/>
          <w:szCs w:val="26"/>
          <w:u w:val="single"/>
        </w:rPr>
      </w:pPr>
      <w:r w:rsidRPr="00405F10">
        <w:rPr>
          <w:rFonts w:asciiTheme="minorHAnsi" w:hAnsiTheme="minorHAnsi" w:cstheme="minorHAnsi"/>
        </w:rPr>
        <w:t xml:space="preserve">1] </w:t>
      </w:r>
      <w:r w:rsidRPr="00405F10">
        <w:rPr>
          <w:rFonts w:asciiTheme="minorHAnsi" w:hAnsiTheme="minorHAnsi" w:cstheme="minorHAnsi"/>
          <w:szCs w:val="26"/>
        </w:rPr>
        <w:t xml:space="preserve">1AR theory is legit – anything else means </w:t>
      </w:r>
      <w:r w:rsidRPr="00405F10">
        <w:rPr>
          <w:rFonts w:asciiTheme="minorHAnsi" w:hAnsiTheme="minorHAnsi" w:cstheme="minorHAnsi"/>
          <w:szCs w:val="26"/>
          <w:u w:val="single"/>
        </w:rPr>
        <w:t xml:space="preserve">infinite abuse </w:t>
      </w:r>
    </w:p>
    <w:p w14:paraId="4D5DF473" w14:textId="77777777" w:rsidR="00755273" w:rsidRPr="00405F10"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 xml:space="preserve">– drop the debater – 1AR is </w:t>
      </w:r>
      <w:r w:rsidRPr="00405F10">
        <w:rPr>
          <w:rFonts w:asciiTheme="minorHAnsi" w:hAnsiTheme="minorHAnsi" w:cstheme="minorHAnsi"/>
          <w:u w:val="single"/>
        </w:rPr>
        <w:t>too short</w:t>
      </w:r>
      <w:r w:rsidRPr="00405F10">
        <w:rPr>
          <w:rFonts w:asciiTheme="minorHAnsi" w:hAnsiTheme="minorHAnsi" w:cstheme="minorHAnsi"/>
        </w:rPr>
        <w:t xml:space="preserve"> to make up for the time trade-off </w:t>
      </w:r>
    </w:p>
    <w:p w14:paraId="2877B546" w14:textId="77777777" w:rsidR="00755273" w:rsidRPr="00405F10"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 xml:space="preserve">– no RVIs – 6 min 2NR means they can </w:t>
      </w:r>
      <w:r w:rsidRPr="00405F10">
        <w:rPr>
          <w:rFonts w:asciiTheme="minorHAnsi" w:hAnsiTheme="minorHAnsi" w:cstheme="minorHAnsi"/>
          <w:u w:val="single"/>
        </w:rPr>
        <w:t>brute force</w:t>
      </w:r>
      <w:r w:rsidRPr="00405F10">
        <w:rPr>
          <w:rFonts w:asciiTheme="minorHAnsi" w:hAnsiTheme="minorHAnsi" w:cstheme="minorHAnsi"/>
        </w:rPr>
        <w:t xml:space="preserve"> me every time </w:t>
      </w:r>
    </w:p>
    <w:p w14:paraId="1371FB93" w14:textId="77777777" w:rsidR="00755273" w:rsidRPr="00405F10"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 xml:space="preserve">– competing </w:t>
      </w:r>
      <w:proofErr w:type="spellStart"/>
      <w:r w:rsidRPr="00405F10">
        <w:rPr>
          <w:rFonts w:asciiTheme="minorHAnsi" w:hAnsiTheme="minorHAnsi" w:cstheme="minorHAnsi"/>
        </w:rPr>
        <w:t>interps</w:t>
      </w:r>
      <w:proofErr w:type="spellEnd"/>
      <w:r w:rsidRPr="00405F10">
        <w:rPr>
          <w:rFonts w:asciiTheme="minorHAnsi" w:hAnsiTheme="minorHAnsi" w:cstheme="minorHAnsi"/>
        </w:rPr>
        <w:t xml:space="preserve"> – reasonability narrows the theory debate to one issue of </w:t>
      </w:r>
      <w:proofErr w:type="spellStart"/>
      <w:r w:rsidRPr="00405F10">
        <w:rPr>
          <w:rFonts w:asciiTheme="minorHAnsi" w:hAnsiTheme="minorHAnsi" w:cstheme="minorHAnsi"/>
        </w:rPr>
        <w:t>brightline</w:t>
      </w:r>
      <w:proofErr w:type="spellEnd"/>
      <w:r w:rsidRPr="00405F10">
        <w:rPr>
          <w:rFonts w:asciiTheme="minorHAnsi" w:hAnsiTheme="minorHAnsi" w:cstheme="minorHAnsi"/>
        </w:rPr>
        <w:t xml:space="preserve">, making it easy for the Neg to collapse to the issue in the long 2NR </w:t>
      </w:r>
    </w:p>
    <w:p w14:paraId="16CCF246" w14:textId="77777777" w:rsidR="00755273" w:rsidRPr="00405F10"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4F771FED" w14:textId="77777777" w:rsidR="00755273" w:rsidRPr="00405F10" w:rsidRDefault="00755273" w:rsidP="00755273">
      <w:pPr>
        <w:pStyle w:val="Heading4"/>
        <w:spacing w:before="0" w:line="276" w:lineRule="auto"/>
        <w:rPr>
          <w:rFonts w:asciiTheme="minorHAnsi" w:eastAsia="Times New Roman" w:hAnsiTheme="minorHAnsi" w:cstheme="minorHAnsi"/>
        </w:rPr>
      </w:pPr>
      <w:r w:rsidRPr="00405F10">
        <w:rPr>
          <w:rFonts w:asciiTheme="minorHAnsi" w:hAnsiTheme="minorHAnsi" w:cstheme="minorHAnsi"/>
        </w:rPr>
        <w:t>2]</w:t>
      </w:r>
      <w:r w:rsidRPr="00405F1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28109F4A" w14:textId="77777777" w:rsidR="00755273" w:rsidRPr="00405F10"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 xml:space="preserve">3] Affirm if I win offense to a </w:t>
      </w:r>
      <w:proofErr w:type="spellStart"/>
      <w:r w:rsidRPr="00405F10">
        <w:rPr>
          <w:rFonts w:asciiTheme="minorHAnsi" w:hAnsiTheme="minorHAnsi" w:cstheme="minorHAnsi"/>
        </w:rPr>
        <w:t>counterinterp</w:t>
      </w:r>
      <w:proofErr w:type="spellEnd"/>
      <w:r w:rsidRPr="00405F10">
        <w:rPr>
          <w:rFonts w:asciiTheme="minorHAnsi" w:hAnsiTheme="minorHAnsi" w:cstheme="minorHAnsi"/>
        </w:rPr>
        <w:t xml:space="preserve"> </w:t>
      </w:r>
    </w:p>
    <w:p w14:paraId="20BBABB5" w14:textId="77777777" w:rsidR="00755273" w:rsidRPr="00405F10"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 xml:space="preserve">A] </w:t>
      </w:r>
      <w:proofErr w:type="spellStart"/>
      <w:r w:rsidRPr="00405F10">
        <w:rPr>
          <w:rFonts w:asciiTheme="minorHAnsi" w:hAnsiTheme="minorHAnsi" w:cstheme="minorHAnsi"/>
        </w:rPr>
        <w:t>Timeskew</w:t>
      </w:r>
      <w:proofErr w:type="spellEnd"/>
      <w:r w:rsidRPr="00405F10">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5AB6FFB7" w14:textId="6D2AD42C" w:rsidR="00755273"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B] Reciprocity – you get T and theory so I should get theory and an RVI to make the burden reciprocal.</w:t>
      </w:r>
    </w:p>
    <w:p w14:paraId="1F1A9D03" w14:textId="2767035A" w:rsidR="00527AE1" w:rsidRPr="00527AE1" w:rsidRDefault="00527AE1" w:rsidP="00527AE1">
      <w:pPr>
        <w:pStyle w:val="Heading4"/>
      </w:pPr>
      <w:r>
        <w:t xml:space="preserve">4] </w:t>
      </w:r>
      <w:r w:rsidRPr="00987ABD">
        <w:t>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p>
    <w:p w14:paraId="397CFBD4" w14:textId="3C816602" w:rsidR="00755273" w:rsidRPr="00405F10" w:rsidRDefault="00E43DDF" w:rsidP="00755273">
      <w:pPr>
        <w:pStyle w:val="Heading4"/>
        <w:spacing w:line="276" w:lineRule="auto"/>
        <w:rPr>
          <w:rFonts w:asciiTheme="minorHAnsi" w:hAnsiTheme="minorHAnsi" w:cstheme="minorHAnsi"/>
        </w:rPr>
      </w:pPr>
      <w:r>
        <w:rPr>
          <w:rFonts w:asciiTheme="minorHAnsi" w:hAnsiTheme="minorHAnsi" w:cstheme="minorHAnsi"/>
        </w:rPr>
        <w:t>5</w:t>
      </w:r>
      <w:r w:rsidR="00755273" w:rsidRPr="00405F10">
        <w:rPr>
          <w:rFonts w:asciiTheme="minorHAnsi" w:hAnsiTheme="minorHAnsi" w:cstheme="minorHAnsi"/>
        </w:rPr>
        <w:t xml:space="preserve">] Presumption and permissibility affirm – </w:t>
      </w:r>
    </w:p>
    <w:p w14:paraId="0AD5C085" w14:textId="77777777" w:rsidR="00755273" w:rsidRPr="00405F10"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a) logic</w:t>
      </w:r>
      <w:r>
        <w:rPr>
          <w:rFonts w:asciiTheme="minorHAnsi" w:hAnsiTheme="minorHAnsi" w:cstheme="minorHAnsi"/>
        </w:rPr>
        <w:t xml:space="preserve"> – </w:t>
      </w:r>
      <w:r w:rsidRPr="00405F10">
        <w:rPr>
          <w:rFonts w:asciiTheme="minorHAnsi" w:hAnsiTheme="minorHAnsi" w:cstheme="minorHAnsi"/>
        </w:rPr>
        <w:t xml:space="preserve">if its permissible to do P, then you don’t have an obligation to do not P by definition. </w:t>
      </w:r>
    </w:p>
    <w:p w14:paraId="45477340" w14:textId="77777777" w:rsidR="00755273" w:rsidRPr="00405F10" w:rsidRDefault="00755273" w:rsidP="00755273">
      <w:pPr>
        <w:spacing w:line="276" w:lineRule="auto"/>
        <w:rPr>
          <w:rFonts w:asciiTheme="minorHAnsi" w:hAnsiTheme="minorHAnsi" w:cstheme="minorHAnsi"/>
        </w:rPr>
      </w:pPr>
      <w:r w:rsidRPr="00DD5818">
        <w:rPr>
          <w:rStyle w:val="Style13ptBold"/>
        </w:rPr>
        <w:t>Paraphrasing McNamara</w:t>
      </w:r>
      <w:r w:rsidRPr="00405F10">
        <w:rPr>
          <w:rFonts w:asciiTheme="minorHAnsi" w:hAnsiTheme="minorHAnsi" w:cstheme="minorHAnsi"/>
          <w:b/>
          <w:bCs/>
        </w:rPr>
        <w:t xml:space="preserve"> </w:t>
      </w:r>
      <w:r w:rsidRPr="00405F10">
        <w:rPr>
          <w:rFonts w:asciiTheme="minorHAnsi" w:hAnsiTheme="minorHAnsi" w:cstheme="min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9" w:history="1">
        <w:r w:rsidRPr="00405F10">
          <w:rPr>
            <w:rStyle w:val="Hyperlink"/>
            <w:rFonts w:asciiTheme="minorHAnsi" w:hAnsiTheme="minorHAnsi" w:cstheme="minorHAnsi"/>
            <w:sz w:val="16"/>
            <w:szCs w:val="16"/>
          </w:rPr>
          <w:t>https://plato.stanford.edu/entries/logic-deontic//</w:t>
        </w:r>
      </w:hyperlink>
      <w:r w:rsidRPr="00405F10">
        <w:rPr>
          <w:rFonts w:asciiTheme="minorHAnsi" w:hAnsiTheme="minorHAnsi" w:cstheme="minorHAnsi"/>
          <w:sz w:val="16"/>
          <w:szCs w:val="16"/>
        </w:rPr>
        <w:t xml:space="preserve"> Xu]</w:t>
      </w:r>
    </w:p>
    <w:p w14:paraId="611D3C49" w14:textId="77777777" w:rsidR="00755273" w:rsidRPr="00405F10" w:rsidRDefault="00755273" w:rsidP="00755273">
      <w:pPr>
        <w:spacing w:line="276" w:lineRule="auto"/>
        <w:rPr>
          <w:rFonts w:asciiTheme="minorHAnsi" w:hAnsiTheme="minorHAnsi" w:cstheme="minorHAnsi"/>
          <w:sz w:val="14"/>
        </w:rPr>
      </w:pPr>
      <w:r w:rsidRPr="00405F10">
        <w:rPr>
          <w:rFonts w:asciiTheme="minorHAnsi" w:hAnsiTheme="minorHAnsi" w:cstheme="minorHAnsi"/>
          <w:sz w:val="14"/>
        </w:rPr>
        <w:t>The five normative statuses of the Traditional Scheme are:</w:t>
      </w:r>
      <w:r w:rsidRPr="00405F10">
        <w:rPr>
          <w:rFonts w:asciiTheme="minorHAnsi" w:hAnsiTheme="minorHAnsi" w:cstheme="minorHAnsi"/>
          <w:sz w:val="14"/>
          <w:vertAlign w:val="superscript"/>
        </w:rPr>
        <w:t>[</w:t>
      </w:r>
      <w:hyperlink r:id="rId10" w:anchor="4" w:history="1">
        <w:r w:rsidRPr="00405F10">
          <w:rPr>
            <w:rStyle w:val="Hyperlink"/>
            <w:rFonts w:asciiTheme="minorHAnsi" w:hAnsiTheme="minorHAnsi" w:cstheme="minorHAnsi"/>
            <w:sz w:val="14"/>
            <w:vertAlign w:val="superscript"/>
          </w:rPr>
          <w:t>4</w:t>
        </w:r>
      </w:hyperlink>
      <w:r w:rsidRPr="00405F10">
        <w:rPr>
          <w:rFonts w:asciiTheme="minorHAnsi" w:hAnsiTheme="minorHAnsi" w:cstheme="minorHAnsi"/>
          <w:sz w:val="14"/>
          <w:vertAlign w:val="superscript"/>
        </w:rPr>
        <w:t>]</w:t>
      </w:r>
      <w:r w:rsidRPr="00405F10">
        <w:rPr>
          <w:rFonts w:asciiTheme="minorHAnsi" w:hAnsiTheme="minorHAnsi" w:cstheme="minorHAnsi"/>
          <w:sz w:val="14"/>
        </w:rPr>
        <w:t xml:space="preserve"> it is </w:t>
      </w:r>
      <w:r w:rsidRPr="00405F10">
        <w:rPr>
          <w:rStyle w:val="Emphasis"/>
          <w:rFonts w:asciiTheme="minorHAnsi" w:hAnsiTheme="minorHAnsi" w:cstheme="minorHAnsi"/>
          <w:highlight w:val="green"/>
        </w:rPr>
        <w:t>obligatory that (OB)</w:t>
      </w:r>
      <w:r w:rsidRPr="00405F10">
        <w:rPr>
          <w:rFonts w:asciiTheme="minorHAnsi" w:hAnsiTheme="minorHAnsi" w:cstheme="minorHAnsi"/>
          <w:sz w:val="14"/>
        </w:rPr>
        <w:t xml:space="preserve"> it is </w:t>
      </w:r>
      <w:r w:rsidRPr="00405F10">
        <w:rPr>
          <w:rStyle w:val="Emphasis"/>
          <w:rFonts w:asciiTheme="minorHAnsi" w:hAnsiTheme="minorHAnsi" w:cstheme="minorHAnsi"/>
          <w:highlight w:val="green"/>
        </w:rPr>
        <w:t>permissible that (PE)</w:t>
      </w:r>
      <w:r w:rsidRPr="00405F10">
        <w:rPr>
          <w:rFonts w:asciiTheme="minorHAnsi" w:hAnsiTheme="minorHAnsi" w:cstheme="minorHAnsi"/>
          <w:sz w:val="14"/>
        </w:rPr>
        <w:t xml:space="preserve"> it is impermissible that (IM) it is omissible that (OM) it is optional that (OP) The first three are familiar, but the fourth is widely ignored, and the fifth has regularly been conflated with “it is a matter of </w:t>
      </w:r>
      <w:r w:rsidRPr="00405F10">
        <w:rPr>
          <w:rFonts w:asciiTheme="minorHAnsi" w:hAnsiTheme="minorHAnsi" w:cstheme="minorHAnsi"/>
          <w:i/>
          <w:iCs/>
          <w:sz w:val="14"/>
        </w:rPr>
        <w:t>indifference</w:t>
      </w:r>
      <w:r w:rsidRPr="00405F10">
        <w:rPr>
          <w:rFonts w:asciiTheme="minorHAnsi" w:hAnsiTheme="minorHAnsi" w:cstheme="min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405F10">
        <w:rPr>
          <w:rStyle w:val="Emphasis"/>
          <w:rFonts w:asciiTheme="minorHAnsi" w:hAnsiTheme="minorHAnsi" w:cstheme="minorHAnsi"/>
          <w:highlight w:val="green"/>
        </w:rPr>
        <w:t>PEp</w:t>
      </w:r>
      <w:proofErr w:type="spellEnd"/>
      <w:r w:rsidRPr="00405F10">
        <w:rPr>
          <w:rStyle w:val="Emphasis"/>
          <w:rFonts w:asciiTheme="minorHAnsi" w:hAnsiTheme="minorHAnsi" w:cstheme="minorHAnsi"/>
          <w:highlight w:val="green"/>
        </w:rPr>
        <w:t xml:space="preserve"> ↔ ~</w:t>
      </w:r>
      <w:proofErr w:type="spellStart"/>
      <w:r w:rsidRPr="00405F10">
        <w:rPr>
          <w:rStyle w:val="Emphasis"/>
          <w:rFonts w:asciiTheme="minorHAnsi" w:hAnsiTheme="minorHAnsi" w:cstheme="minorHAnsi"/>
          <w:highlight w:val="green"/>
        </w:rPr>
        <w:t>OB~p</w:t>
      </w:r>
      <w:proofErr w:type="spellEnd"/>
      <w:r w:rsidRPr="00405F10">
        <w:rPr>
          <w:rStyle w:val="Emphasis"/>
          <w:rFonts w:asciiTheme="minorHAnsi" w:hAnsiTheme="minorHAnsi" w:cstheme="minorHAnsi"/>
        </w:rPr>
        <w:t xml:space="preserve"> </w:t>
      </w:r>
      <w:proofErr w:type="spellStart"/>
      <w:r w:rsidRPr="00405F10">
        <w:rPr>
          <w:rFonts w:asciiTheme="minorHAnsi" w:hAnsiTheme="minorHAnsi" w:cstheme="minorHAnsi"/>
          <w:sz w:val="14"/>
        </w:rPr>
        <w:t>IM</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roofErr w:type="spellStart"/>
      <w:r w:rsidRPr="00405F10">
        <w:rPr>
          <w:rFonts w:asciiTheme="minorHAnsi" w:hAnsiTheme="minorHAnsi" w:cstheme="minorHAnsi"/>
          <w:sz w:val="14"/>
        </w:rPr>
        <w:t>OM</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roofErr w:type="spellStart"/>
      <w:r w:rsidRPr="00405F10">
        <w:rPr>
          <w:rFonts w:asciiTheme="minorHAnsi" w:hAnsiTheme="minorHAnsi" w:cstheme="minorHAnsi"/>
          <w:sz w:val="14"/>
        </w:rPr>
        <w:t>OP</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&amp;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
    <w:p w14:paraId="399E94C9" w14:textId="77777777" w:rsidR="00755273" w:rsidRPr="00405F10" w:rsidRDefault="00755273" w:rsidP="00755273">
      <w:pPr>
        <w:pStyle w:val="Heading4"/>
        <w:spacing w:line="276" w:lineRule="auto"/>
        <w:rPr>
          <w:rFonts w:asciiTheme="minorHAnsi" w:hAnsiTheme="minorHAnsi" w:cstheme="minorHAnsi"/>
        </w:rPr>
      </w:pPr>
      <w:r w:rsidRPr="00405F10">
        <w:rPr>
          <w:rFonts w:asciiTheme="minorHAnsi" w:hAnsiTheme="minorHAnsi" w:cstheme="minorHAnsi"/>
        </w:rPr>
        <w:t xml:space="preserve">Thus, if you do not have an obligation to do not P, then you have an obligation to do P by the Law of Double Negation. </w:t>
      </w:r>
    </w:p>
    <w:p w14:paraId="13BEBBD0" w14:textId="77777777" w:rsidR="00755273" w:rsidRPr="00405F10" w:rsidRDefault="00755273" w:rsidP="00755273">
      <w:pPr>
        <w:pStyle w:val="Heading4"/>
        <w:spacing w:line="276" w:lineRule="auto"/>
        <w:rPr>
          <w:rFonts w:asciiTheme="minorHAnsi" w:eastAsia="Times New Roman" w:hAnsiTheme="minorHAnsi" w:cstheme="minorHAnsi"/>
        </w:rPr>
      </w:pPr>
      <w:r>
        <w:rPr>
          <w:rFonts w:asciiTheme="minorHAnsi" w:hAnsiTheme="minorHAnsi" w:cstheme="minorHAnsi"/>
        </w:rPr>
        <w:t>b</w:t>
      </w:r>
      <w:r w:rsidRPr="00405F10">
        <w:rPr>
          <w:rFonts w:asciiTheme="minorHAnsi" w:hAnsiTheme="minorHAnsi" w:cstheme="minorHAnsi"/>
        </w:rPr>
        <w:t xml:space="preserve">) </w:t>
      </w:r>
      <w:r w:rsidRPr="00405F10">
        <w:rPr>
          <w:rFonts w:asciiTheme="minorHAnsi" w:eastAsia="Times New Roman" w:hAnsiTheme="minorHAnsi" w:cstheme="minorHAnsi"/>
        </w:rPr>
        <w:t>empirics</w:t>
      </w:r>
    </w:p>
    <w:p w14:paraId="1737D768" w14:textId="77777777" w:rsidR="00755273" w:rsidRPr="00405F10" w:rsidRDefault="00755273" w:rsidP="00755273">
      <w:pPr>
        <w:spacing w:after="0" w:line="276" w:lineRule="auto"/>
        <w:rPr>
          <w:rFonts w:asciiTheme="minorHAnsi" w:eastAsia="Times New Roman" w:hAnsiTheme="minorHAnsi" w:cstheme="minorHAnsi"/>
          <w:sz w:val="16"/>
          <w:szCs w:val="16"/>
        </w:rPr>
      </w:pPr>
      <w:r w:rsidRPr="00405F10">
        <w:rPr>
          <w:rFonts w:asciiTheme="minorHAnsi" w:eastAsia="Times New Roman" w:hAnsiTheme="minorHAnsi" w:cstheme="minorHAnsi"/>
          <w:b/>
          <w:bCs/>
          <w:sz w:val="26"/>
          <w:szCs w:val="26"/>
        </w:rPr>
        <w:t>Shah 19, </w:t>
      </w:r>
      <w:r w:rsidRPr="00405F10">
        <w:rPr>
          <w:rFonts w:asciiTheme="minorHAnsi" w:eastAsia="Times New Roman" w:hAnsiTheme="minorHAnsi" w:cstheme="minorHAnsi"/>
          <w:sz w:val="16"/>
          <w:szCs w:val="16"/>
        </w:rPr>
        <w:t>[Shah, </w:t>
      </w:r>
      <w:proofErr w:type="spellStart"/>
      <w:r w:rsidRPr="00405F10">
        <w:rPr>
          <w:rFonts w:asciiTheme="minorHAnsi" w:eastAsia="Times New Roman" w:hAnsiTheme="minorHAnsi" w:cstheme="minorHAnsi"/>
          <w:sz w:val="16"/>
          <w:szCs w:val="16"/>
        </w:rPr>
        <w:t>Sachin</w:t>
      </w:r>
      <w:proofErr w:type="spellEnd"/>
      <w:r w:rsidRPr="00405F10">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11" w:history="1">
        <w:r w:rsidRPr="00405F1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405F10">
        <w:rPr>
          <w:rFonts w:asciiTheme="minorHAnsi" w:eastAsia="Times New Roman" w:hAnsiTheme="minorHAnsi" w:cstheme="minorHAnsi"/>
          <w:sz w:val="16"/>
          <w:szCs w:val="16"/>
        </w:rPr>
        <w:t xml:space="preserve"> ]//LHPSS accessed 9/4/19 </w:t>
      </w:r>
    </w:p>
    <w:p w14:paraId="33141248" w14:textId="61450227" w:rsidR="00755273" w:rsidRDefault="00755273" w:rsidP="00755273">
      <w:pPr>
        <w:spacing w:after="0" w:line="276" w:lineRule="auto"/>
        <w:rPr>
          <w:rFonts w:asciiTheme="minorHAnsi" w:eastAsia="Times New Roman" w:hAnsiTheme="minorHAnsi" w:cstheme="minorHAnsi"/>
        </w:rPr>
      </w:pPr>
      <w:r w:rsidRPr="00405F10">
        <w:rPr>
          <w:rFonts w:asciiTheme="minorHAnsi" w:eastAsia="Times New Roman" w:hAnsiTheme="minorHAnsi" w:cstheme="minorHAnsi"/>
          <w:sz w:val="14"/>
          <w:szCs w:val="14"/>
        </w:rPr>
        <w:t>As a final note, it is also interesting to look at the trend over multiple topics. In the rounds </w:t>
      </w:r>
      <w:r w:rsidRPr="00405F10">
        <w:rPr>
          <w:rFonts w:asciiTheme="minorHAnsi" w:eastAsia="Times New Roman" w:hAnsiTheme="minorHAnsi" w:cstheme="minorHAnsi"/>
          <w:b/>
          <w:bCs/>
          <w:u w:val="single"/>
        </w:rPr>
        <w:t>from</w:t>
      </w:r>
      <w:r w:rsidRPr="00405F10">
        <w:rPr>
          <w:rFonts w:asciiTheme="minorHAnsi" w:eastAsia="Times New Roman" w:hAnsiTheme="minorHAnsi" w:cstheme="minorHAnsi"/>
          <w:sz w:val="14"/>
          <w:szCs w:val="14"/>
        </w:rPr>
        <w:t> 93 TOC bid distributing tournaments (</w:t>
      </w:r>
      <w:r w:rsidRPr="00405F10">
        <w:rPr>
          <w:rFonts w:asciiTheme="minorHAnsi" w:eastAsia="Times New Roman" w:hAnsiTheme="minorHAnsi" w:cstheme="minorHAnsi"/>
          <w:b/>
          <w:bCs/>
          <w:u w:val="single"/>
        </w:rPr>
        <w:t>20</w:t>
      </w:r>
      <w:r w:rsidRPr="00405F10">
        <w:rPr>
          <w:rFonts w:asciiTheme="minorHAnsi" w:eastAsia="Times New Roman" w:hAnsiTheme="minorHAnsi" w:cstheme="minorHAnsi"/>
          <w:b/>
          <w:bCs/>
          <w:highlight w:val="green"/>
          <w:u w:val="single"/>
          <w:shd w:val="clear" w:color="auto" w:fill="FFFF00"/>
        </w:rPr>
        <w:t>17</w:t>
      </w:r>
      <w:r w:rsidRPr="00405F10">
        <w:rPr>
          <w:rFonts w:asciiTheme="minorHAnsi" w:eastAsia="Times New Roman" w:hAnsiTheme="minorHAnsi" w:cstheme="minorHAnsi"/>
          <w:b/>
          <w:bCs/>
          <w:highlight w:val="green"/>
          <w:u w:val="single"/>
        </w:rPr>
        <w:t> </w:t>
      </w:r>
      <w:r w:rsidRPr="00405F10">
        <w:rPr>
          <w:rFonts w:asciiTheme="minorHAnsi" w:eastAsia="Times New Roman" w:hAnsiTheme="minorHAnsi" w:cstheme="minorHAnsi"/>
          <w:b/>
          <w:bCs/>
          <w:highlight w:val="green"/>
          <w:u w:val="single"/>
          <w:shd w:val="clear" w:color="auto" w:fill="FFFF00"/>
        </w:rPr>
        <w:t>–</w:t>
      </w:r>
      <w:r w:rsidRPr="00405F10">
        <w:rPr>
          <w:rFonts w:asciiTheme="minorHAnsi" w:eastAsia="Times New Roman" w:hAnsiTheme="minorHAnsi" w:cstheme="minorHAnsi"/>
          <w:b/>
          <w:bCs/>
          <w:u w:val="single"/>
        </w:rPr>
        <w:t> 20</w:t>
      </w:r>
      <w:r w:rsidRPr="00405F10">
        <w:rPr>
          <w:rFonts w:asciiTheme="minorHAnsi" w:eastAsia="Times New Roman" w:hAnsiTheme="minorHAnsi" w:cstheme="minorHAnsi"/>
          <w:b/>
          <w:bCs/>
          <w:highlight w:val="green"/>
          <w:u w:val="single"/>
          <w:shd w:val="clear" w:color="auto" w:fill="FFFF00"/>
        </w:rPr>
        <w:t>19</w:t>
      </w:r>
      <w:r w:rsidRPr="00405F10">
        <w:rPr>
          <w:rFonts w:asciiTheme="minorHAnsi" w:eastAsia="Times New Roman" w:hAnsiTheme="minorHAnsi" w:cstheme="minorHAnsi"/>
          <w:sz w:val="14"/>
          <w:szCs w:val="14"/>
        </w:rPr>
        <w:t> YTD), </w:t>
      </w:r>
      <w:r w:rsidRPr="00405F10">
        <w:rPr>
          <w:rFonts w:asciiTheme="minorHAnsi" w:eastAsia="Times New Roman" w:hAnsiTheme="minorHAnsi" w:cstheme="minorHAnsi"/>
          <w:b/>
          <w:bCs/>
          <w:highlight w:val="green"/>
          <w:u w:val="single"/>
          <w:shd w:val="clear" w:color="auto" w:fill="FFFF00"/>
        </w:rPr>
        <w:t>the neg</w:t>
      </w:r>
      <w:r w:rsidRPr="00405F10">
        <w:rPr>
          <w:rFonts w:asciiTheme="minorHAnsi" w:eastAsia="Times New Roman" w:hAnsiTheme="minorHAnsi" w:cstheme="minorHAnsi"/>
          <w:sz w:val="14"/>
          <w:szCs w:val="14"/>
        </w:rPr>
        <w:t>ative </w:t>
      </w:r>
      <w:r w:rsidRPr="00405F10">
        <w:rPr>
          <w:rFonts w:asciiTheme="minorHAnsi" w:eastAsia="Times New Roman" w:hAnsiTheme="minorHAnsi" w:cstheme="minorHAnsi"/>
          <w:b/>
          <w:bCs/>
          <w:highlight w:val="green"/>
          <w:u w:val="single"/>
          <w:shd w:val="clear" w:color="auto" w:fill="FFFF00"/>
        </w:rPr>
        <w:t>won 52.99% of ballots</w:t>
      </w:r>
      <w:r w:rsidRPr="00405F10">
        <w:rPr>
          <w:rFonts w:asciiTheme="minorHAnsi" w:eastAsia="Times New Roman" w:hAnsiTheme="minorHAnsi" w:cstheme="minorHAnsi"/>
          <w:sz w:val="14"/>
          <w:szCs w:val="14"/>
        </w:rPr>
        <w:t> (</w:t>
      </w:r>
      <w:r w:rsidRPr="00405F10">
        <w:rPr>
          <w:rFonts w:asciiTheme="minorHAnsi" w:eastAsia="Times New Roman" w:hAnsiTheme="minorHAnsi" w:cstheme="minorHAnsi"/>
          <w:b/>
          <w:bCs/>
          <w:u w:val="single"/>
        </w:rPr>
        <w:t>p-value &lt; 0.0001)</w:t>
      </w:r>
      <w:r w:rsidRPr="00405F10">
        <w:rPr>
          <w:rFonts w:asciiTheme="minorHAnsi" w:eastAsia="Times New Roman" w:hAnsiTheme="minorHAnsi" w:cstheme="minorHAnsi"/>
          <w:sz w:val="14"/>
          <w:szCs w:val="14"/>
        </w:rPr>
        <w:t> and 54.63% of upset rounds (p-value &lt; 0.0001). </w:t>
      </w:r>
      <w:r w:rsidRPr="00405F10">
        <w:rPr>
          <w:rFonts w:asciiTheme="minorHAnsi" w:eastAsia="Times New Roman" w:hAnsiTheme="minorHAnsi" w:cstheme="minorHAnsi"/>
          <w:b/>
          <w:bCs/>
          <w:highlight w:val="green"/>
          <w:u w:val="single"/>
          <w:shd w:val="clear" w:color="auto" w:fill="FFFF00"/>
        </w:rPr>
        <w:t>This suggests the bias might be structural</w:t>
      </w:r>
      <w:r w:rsidRPr="00405F10">
        <w:rPr>
          <w:rFonts w:asciiTheme="minorHAnsi" w:eastAsia="Times New Roman" w:hAnsiTheme="minorHAnsi" w:cstheme="minorHAnsi"/>
          <w:b/>
          <w:bCs/>
          <w:u w:val="single"/>
        </w:rPr>
        <w:t>, and not topic specific, as this data spans six different topics.</w:t>
      </w:r>
      <w:r w:rsidRPr="00405F10">
        <w:rPr>
          <w:rFonts w:asciiTheme="minorHAnsi" w:eastAsia="Times New Roman" w:hAnsiTheme="minorHAnsi" w:cstheme="minorHAnsi"/>
        </w:rPr>
        <w:t xml:space="preserve">  </w:t>
      </w:r>
    </w:p>
    <w:p w14:paraId="2F708A94" w14:textId="6D993EDC" w:rsidR="00C97093" w:rsidRPr="00755273" w:rsidRDefault="00C97093" w:rsidP="00C97093">
      <w:pPr>
        <w:pStyle w:val="Heading4"/>
        <w:rPr>
          <w:rFonts w:eastAsia="Times New Roman"/>
        </w:rPr>
      </w:pPr>
      <w:r>
        <w:rPr>
          <w:rFonts w:eastAsia="Times New Roman"/>
        </w:rPr>
        <w:t xml:space="preserve">c] </w:t>
      </w:r>
      <w:r w:rsidRPr="000635C0">
        <w:rPr>
          <w:rFonts w:asciiTheme="minorHAnsi" w:hAnsiTheme="minorHAnsi" w:cstheme="minorHAnsi"/>
          <w:bCs/>
          <w:color w:val="000000" w:themeColor="text1"/>
          <w:szCs w:val="26"/>
        </w:rPr>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583163EF" w14:textId="43CF7EC4" w:rsidR="00A4543B" w:rsidRDefault="00A4543B" w:rsidP="00A4543B">
      <w:pPr>
        <w:pStyle w:val="Heading3"/>
      </w:pPr>
      <w:r>
        <w:t>Advantage</w:t>
      </w:r>
    </w:p>
    <w:p w14:paraId="0A3EF634" w14:textId="3D71B0D3" w:rsidR="00A4543B" w:rsidRPr="00A4543B" w:rsidRDefault="00A4543B" w:rsidP="00A4543B">
      <w:pPr>
        <w:pStyle w:val="Heading4"/>
      </w:pPr>
      <w:r>
        <w:t xml:space="preserve">Plan – </w:t>
      </w:r>
      <w:r w:rsidRPr="006C53E1">
        <w:t>The member nations of the World Trade Organization ought to reduce intellectual property protections for medicines</w:t>
      </w:r>
      <w:r>
        <w:t xml:space="preserve"> by implementing a one-and-done approach.</w:t>
      </w:r>
    </w:p>
    <w:p w14:paraId="2ACD79C5" w14:textId="77777777" w:rsidR="00A4543B" w:rsidRDefault="00A4543B" w:rsidP="00A4543B">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7C54067" w14:textId="6460A238" w:rsidR="00A4543B" w:rsidRPr="005B38BB" w:rsidRDefault="00A4543B" w:rsidP="00A4543B">
      <w:r w:rsidRPr="005B38BB">
        <w:rPr>
          <w:rStyle w:val="Style13ptBold"/>
        </w:rPr>
        <w:t xml:space="preserve">Feldman </w:t>
      </w:r>
      <w:r w:rsidR="00E156A4">
        <w:rPr>
          <w:rStyle w:val="Style13ptBold"/>
        </w:rPr>
        <w:t>19</w:t>
      </w:r>
      <w:r>
        <w:t xml:space="preserve"> </w:t>
      </w:r>
      <w:r w:rsidRPr="005B38BB">
        <w:t>Robin Feldman 2-11-2019 "‘One-and-done’ for new drugs could cut patent thickets and boost generic competition"</w:t>
      </w:r>
      <w:r>
        <w:t xml:space="preserve"> </w:t>
      </w:r>
      <w:hyperlink r:id="rId1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5446DFB" w14:textId="77777777" w:rsidR="00A4543B" w:rsidRPr="007E660D" w:rsidRDefault="00A4543B" w:rsidP="00A4543B">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D0FB144" w14:textId="77777777" w:rsidR="00A4543B" w:rsidRDefault="00A4543B" w:rsidP="00A4543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E105D2A" w14:textId="77777777" w:rsidR="00A4543B" w:rsidRPr="00791206" w:rsidRDefault="00A4543B" w:rsidP="00A4543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3"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4D2D779" w14:textId="77777777" w:rsidR="00A4543B" w:rsidRPr="00E974A9" w:rsidRDefault="00A4543B" w:rsidP="00A4543B">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r w:rsidRPr="00E974A9">
        <w:rPr>
          <w:sz w:val="16"/>
          <w:szCs w:val="24"/>
        </w:rPr>
        <w:t>Ph.D</w:t>
      </w:r>
      <w:proofErr w:type="spell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7A0EDCF" w14:textId="77777777" w:rsidR="00A4543B" w:rsidRDefault="00A4543B" w:rsidP="00A4543B">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3D00885" w14:textId="77777777" w:rsidR="00A4543B" w:rsidRPr="00E2724F" w:rsidRDefault="00A4543B" w:rsidP="00A4543B">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0EE3CCEE" w14:textId="77777777" w:rsidR="00A4543B" w:rsidRPr="001948D4" w:rsidRDefault="0063563B" w:rsidP="00A4543B">
      <w:pPr>
        <w:rPr>
          <w:sz w:val="16"/>
        </w:rPr>
      </w:pPr>
      <w:hyperlink r:id="rId15" w:tgtFrame="_blank" w:history="1">
        <w:r w:rsidR="00A4543B" w:rsidRPr="00E2724F">
          <w:rPr>
            <w:rStyle w:val="StyleUnderline"/>
          </w:rPr>
          <w:t>The United Nations</w:t>
        </w:r>
      </w:hyperlink>
      <w:r w:rsidR="00A4543B">
        <w:t xml:space="preserve"> </w:t>
      </w:r>
      <w:r w:rsidR="00A4543B" w:rsidRPr="003C32B5">
        <w:rPr>
          <w:sz w:val="16"/>
        </w:rPr>
        <w:t xml:space="preserve">has </w:t>
      </w:r>
      <w:r w:rsidR="00A4543B" w:rsidRPr="00E2724F">
        <w:rPr>
          <w:rStyle w:val="StyleUnderline"/>
        </w:rPr>
        <w:t xml:space="preserve">called </w:t>
      </w:r>
      <w:r w:rsidR="00A4543B" w:rsidRPr="003C32B5">
        <w:rPr>
          <w:rStyle w:val="Emphasis"/>
        </w:rPr>
        <w:t>antimicrobial resistance</w:t>
      </w:r>
      <w:r w:rsidR="00A4543B" w:rsidRPr="00E2724F">
        <w:rPr>
          <w:rStyle w:val="StyleUnderline"/>
        </w:rPr>
        <w:t xml:space="preserve"> a “</w:t>
      </w:r>
      <w:r w:rsidR="00A4543B" w:rsidRPr="003C32B5">
        <w:rPr>
          <w:rStyle w:val="Emphasis"/>
        </w:rPr>
        <w:t>global crisis</w:t>
      </w:r>
      <w:r w:rsidR="00A4543B" w:rsidRPr="003C32B5">
        <w:rPr>
          <w:sz w:val="16"/>
        </w:rPr>
        <w:t>.”</w:t>
      </w:r>
      <w:r w:rsidR="00A4543B">
        <w:rPr>
          <w:sz w:val="16"/>
        </w:rPr>
        <w:t xml:space="preserve"> </w:t>
      </w:r>
      <w:r w:rsidR="00A4543B" w:rsidRPr="00E2724F">
        <w:rPr>
          <w:rStyle w:val="StyleUnderline"/>
        </w:rPr>
        <w:t xml:space="preserve">With </w:t>
      </w:r>
      <w:r w:rsidR="00A4543B" w:rsidRPr="00E3202C">
        <w:rPr>
          <w:rStyle w:val="StyleUnderline"/>
          <w:highlight w:val="green"/>
        </w:rPr>
        <w:t xml:space="preserve">the </w:t>
      </w:r>
      <w:hyperlink r:id="rId16" w:tgtFrame="_blank" w:history="1">
        <w:r w:rsidR="00A4543B" w:rsidRPr="00E3202C">
          <w:rPr>
            <w:rStyle w:val="StyleUnderline"/>
            <w:highlight w:val="green"/>
          </w:rPr>
          <w:t>rise in superbugs</w:t>
        </w:r>
      </w:hyperlink>
      <w:r w:rsidR="00A4543B">
        <w:rPr>
          <w:rStyle w:val="StyleUnderline"/>
        </w:rPr>
        <w:t xml:space="preserve"> </w:t>
      </w:r>
      <w:r w:rsidR="00A4543B" w:rsidRPr="00E2724F">
        <w:rPr>
          <w:rStyle w:val="StyleUnderline"/>
        </w:rPr>
        <w:t>across the globe</w:t>
      </w:r>
      <w:r w:rsidR="00A4543B" w:rsidRPr="003C32B5">
        <w:rPr>
          <w:sz w:val="16"/>
        </w:rPr>
        <w:t xml:space="preserve">, common </w:t>
      </w:r>
      <w:r w:rsidR="00A4543B" w:rsidRPr="00E2724F">
        <w:rPr>
          <w:rStyle w:val="StyleUnderline"/>
        </w:rPr>
        <w:t>infections are becoming harder to treat</w:t>
      </w:r>
      <w:r w:rsidR="00A4543B" w:rsidRPr="003C32B5">
        <w:rPr>
          <w:sz w:val="16"/>
        </w:rPr>
        <w:t xml:space="preserve">, </w:t>
      </w:r>
      <w:r w:rsidR="00A4543B" w:rsidRPr="00E2724F">
        <w:rPr>
          <w:rStyle w:val="StyleUnderline"/>
        </w:rPr>
        <w:t>and lifesaving procedures riskier</w:t>
      </w:r>
      <w:r w:rsidR="00A4543B" w:rsidRPr="003C32B5">
        <w:rPr>
          <w:sz w:val="16"/>
        </w:rPr>
        <w:t xml:space="preserve"> to perform. </w:t>
      </w:r>
      <w:r w:rsidR="00A4543B" w:rsidRPr="003C32B5">
        <w:rPr>
          <w:rStyle w:val="Emphasis"/>
        </w:rPr>
        <w:t>Drug-resistant infections</w:t>
      </w:r>
      <w:r w:rsidR="00A4543B" w:rsidRPr="00E2724F">
        <w:rPr>
          <w:rStyle w:val="StyleUnderline"/>
        </w:rPr>
        <w:t xml:space="preserve"> result in</w:t>
      </w:r>
      <w:r w:rsidR="00A4543B" w:rsidRPr="003C32B5">
        <w:rPr>
          <w:sz w:val="16"/>
        </w:rPr>
        <w:t xml:space="preserve"> about </w:t>
      </w:r>
      <w:r w:rsidR="00A4543B" w:rsidRPr="00E2724F">
        <w:rPr>
          <w:rStyle w:val="StyleUnderline"/>
        </w:rPr>
        <w:t>700,000 deaths per year</w:t>
      </w:r>
      <w:r w:rsidR="00A4543B" w:rsidRPr="003C32B5">
        <w:rPr>
          <w:sz w:val="16"/>
        </w:rPr>
        <w:t>, with at least 230,000 of those deaths due to multidrug resistant tuberculosis,</w:t>
      </w:r>
      <w:r w:rsidR="00A4543B">
        <w:rPr>
          <w:sz w:val="16"/>
        </w:rPr>
        <w:t xml:space="preserve"> </w:t>
      </w:r>
      <w:hyperlink r:id="rId17" w:tgtFrame="_blank" w:history="1">
        <w:r w:rsidR="00A4543B" w:rsidRPr="00E2724F">
          <w:rPr>
            <w:rStyle w:val="StyleUnderline"/>
          </w:rPr>
          <w:t>according to</w:t>
        </w:r>
        <w:r w:rsidR="00A4543B" w:rsidRPr="003C32B5">
          <w:rPr>
            <w:rStyle w:val="Hyperlink"/>
            <w:sz w:val="16"/>
          </w:rPr>
          <w:t xml:space="preserve"> a groundbreaking report from </w:t>
        </w:r>
        <w:r w:rsidR="00A4543B" w:rsidRPr="003C32B5">
          <w:rPr>
            <w:rStyle w:val="StyleUnderline"/>
          </w:rPr>
          <w:t>the World Health Organization (WHO).</w:t>
        </w:r>
      </w:hyperlink>
      <w:r w:rsidR="00A4543B">
        <w:rPr>
          <w:sz w:val="16"/>
        </w:rPr>
        <w:t xml:space="preserve"> </w:t>
      </w:r>
      <w:r w:rsidR="00A4543B" w:rsidRPr="003C32B5">
        <w:rPr>
          <w:sz w:val="16"/>
        </w:rPr>
        <w:t xml:space="preserve">Given that antibiotic resistance is present in every country, </w:t>
      </w:r>
      <w:r w:rsidR="00A4543B" w:rsidRPr="003C32B5">
        <w:rPr>
          <w:rStyle w:val="StyleUnderline"/>
        </w:rPr>
        <w:t>antimicrobial resistance</w:t>
      </w:r>
      <w:r w:rsidR="00A4543B" w:rsidRPr="003C32B5">
        <w:rPr>
          <w:sz w:val="16"/>
        </w:rPr>
        <w:t xml:space="preserve"> (AMR) now </w:t>
      </w:r>
      <w:r w:rsidR="00A4543B" w:rsidRPr="00E3202C">
        <w:rPr>
          <w:rStyle w:val="StyleUnderline"/>
          <w:highlight w:val="green"/>
        </w:rPr>
        <w:t xml:space="preserve">represents a </w:t>
      </w:r>
      <w:r w:rsidR="00A4543B" w:rsidRPr="00E3202C">
        <w:rPr>
          <w:rStyle w:val="Emphasis"/>
          <w:highlight w:val="green"/>
        </w:rPr>
        <w:t>global health crisis</w:t>
      </w:r>
      <w:r w:rsidR="00A4543B" w:rsidRPr="003C32B5">
        <w:rPr>
          <w:sz w:val="16"/>
        </w:rPr>
        <w:t>, according to the UN, which has urged immediate, coordinated and global action to prevent a potentially devastating health and financial crisis.</w:t>
      </w:r>
      <w:r w:rsidR="00A4543B">
        <w:rPr>
          <w:sz w:val="16"/>
        </w:rPr>
        <w:t xml:space="preserve"> </w:t>
      </w:r>
      <w:r w:rsidR="00A4543B" w:rsidRPr="003C32B5">
        <w:rPr>
          <w:rStyle w:val="StyleUnderline"/>
        </w:rPr>
        <w:t xml:space="preserve">With the </w:t>
      </w:r>
      <w:r w:rsidR="00A4543B" w:rsidRPr="00E3202C">
        <w:rPr>
          <w:rStyle w:val="Emphasis"/>
          <w:highlight w:val="green"/>
        </w:rPr>
        <w:t>rising</w:t>
      </w:r>
      <w:r w:rsidR="00A4543B" w:rsidRPr="003C32B5">
        <w:rPr>
          <w:rStyle w:val="Emphasis"/>
        </w:rPr>
        <w:t xml:space="preserve"> rates</w:t>
      </w:r>
      <w:r w:rsidR="00A4543B" w:rsidRPr="003C32B5">
        <w:rPr>
          <w:rStyle w:val="StyleUnderline"/>
        </w:rPr>
        <w:t xml:space="preserve"> of </w:t>
      </w:r>
      <w:r w:rsidR="00A4543B" w:rsidRPr="00E3202C">
        <w:rPr>
          <w:rStyle w:val="StyleUnderline"/>
          <w:highlight w:val="green"/>
        </w:rPr>
        <w:t>AMR</w:t>
      </w:r>
      <w:r w:rsidR="00A4543B" w:rsidRPr="003C32B5">
        <w:rPr>
          <w:sz w:val="16"/>
        </w:rPr>
        <w:t xml:space="preserve"> -- including antivirals, antibiotics, and antifungals -- </w:t>
      </w:r>
      <w:r w:rsidR="00A4543B" w:rsidRPr="003C32B5">
        <w:rPr>
          <w:rStyle w:val="StyleUnderline"/>
        </w:rPr>
        <w:t xml:space="preserve">estimates from the WHO show that AMR </w:t>
      </w:r>
      <w:r w:rsidR="00A4543B" w:rsidRPr="00E3202C">
        <w:rPr>
          <w:rStyle w:val="StyleUnderline"/>
          <w:highlight w:val="green"/>
        </w:rPr>
        <w:t xml:space="preserve">may cause </w:t>
      </w:r>
      <w:r w:rsidR="00A4543B" w:rsidRPr="00E3202C">
        <w:rPr>
          <w:rStyle w:val="Emphasis"/>
          <w:highlight w:val="green"/>
        </w:rPr>
        <w:t>10 million deaths every year</w:t>
      </w:r>
      <w:r w:rsidR="00A4543B" w:rsidRPr="003C32B5">
        <w:rPr>
          <w:sz w:val="16"/>
        </w:rPr>
        <w:t xml:space="preserve"> by 2050, send 24 million people into extreme poverty by 2030, </w:t>
      </w:r>
      <w:r w:rsidR="00A4543B" w:rsidRPr="003C32B5">
        <w:rPr>
          <w:rStyle w:val="StyleUnderline"/>
        </w:rPr>
        <w:t>and lead to a financial crisis as severe as</w:t>
      </w:r>
      <w:r w:rsidR="00A4543B" w:rsidRPr="003C32B5">
        <w:rPr>
          <w:sz w:val="16"/>
        </w:rPr>
        <w:t xml:space="preserve"> the on the U.S. experienced in </w:t>
      </w:r>
      <w:r w:rsidR="00A4543B" w:rsidRPr="003C32B5">
        <w:rPr>
          <w:rStyle w:val="StyleUnderline"/>
        </w:rPr>
        <w:t>2008</w:t>
      </w:r>
      <w:r w:rsidR="00A4543B" w:rsidRPr="003C32B5">
        <w:rPr>
          <w:sz w:val="16"/>
        </w:rPr>
        <w:t>.</w:t>
      </w:r>
      <w:r w:rsidR="00A4543B">
        <w:rPr>
          <w:sz w:val="16"/>
        </w:rPr>
        <w:t xml:space="preserve"> </w:t>
      </w:r>
      <w:r w:rsidR="00A4543B" w:rsidRPr="003C32B5">
        <w:rPr>
          <w:rStyle w:val="StyleUnderline"/>
        </w:rPr>
        <w:t xml:space="preserve">Antimicrobial </w:t>
      </w:r>
      <w:r w:rsidR="00A4543B" w:rsidRPr="00E3202C">
        <w:rPr>
          <w:rStyle w:val="StyleUnderline"/>
          <w:highlight w:val="green"/>
        </w:rPr>
        <w:t>resistance develops when germs</w:t>
      </w:r>
      <w:r w:rsidR="00A4543B" w:rsidRPr="003C32B5">
        <w:rPr>
          <w:sz w:val="16"/>
        </w:rPr>
        <w:t xml:space="preserve"> like bacteria and fungi are able to “</w:t>
      </w:r>
      <w:r w:rsidR="00A4543B" w:rsidRPr="00E3202C">
        <w:rPr>
          <w:rStyle w:val="StyleUnderline"/>
          <w:highlight w:val="green"/>
        </w:rPr>
        <w:t>defeat</w:t>
      </w:r>
      <w:r w:rsidR="00A4543B" w:rsidRPr="003C32B5">
        <w:rPr>
          <w:sz w:val="16"/>
        </w:rPr>
        <w:t xml:space="preserve"> the </w:t>
      </w:r>
      <w:r w:rsidR="00A4543B" w:rsidRPr="00E3202C">
        <w:rPr>
          <w:rStyle w:val="StyleUnderline"/>
          <w:highlight w:val="green"/>
        </w:rPr>
        <w:t>drugs</w:t>
      </w:r>
      <w:r w:rsidR="00A4543B" w:rsidRPr="003C32B5">
        <w:rPr>
          <w:rStyle w:val="StyleUnderline"/>
        </w:rPr>
        <w:t xml:space="preserve"> designed to kill them</w:t>
      </w:r>
      <w:r w:rsidR="00A4543B" w:rsidRPr="003C32B5">
        <w:rPr>
          <w:sz w:val="16"/>
        </w:rPr>
        <w:t xml:space="preserve">,” according to the Centers for Disease Control and Prevention. Through a biologic “survival of the fittest,” </w:t>
      </w:r>
      <w:r w:rsidR="00A4543B" w:rsidRPr="003C32B5">
        <w:rPr>
          <w:rStyle w:val="StyleUnderline"/>
        </w:rPr>
        <w:t>germs</w:t>
      </w:r>
      <w:r w:rsidR="00A4543B" w:rsidRPr="003C32B5">
        <w:rPr>
          <w:sz w:val="16"/>
        </w:rPr>
        <w:t xml:space="preserve"> that are </w:t>
      </w:r>
      <w:r w:rsidR="00A4543B" w:rsidRPr="003C32B5">
        <w:rPr>
          <w:rStyle w:val="StyleUnderline"/>
        </w:rPr>
        <w:t xml:space="preserve">not killed by antimicrobials and </w:t>
      </w:r>
      <w:r w:rsidR="00A4543B" w:rsidRPr="003C32B5">
        <w:rPr>
          <w:rStyle w:val="Emphasis"/>
        </w:rPr>
        <w:t>continue to grow</w:t>
      </w:r>
      <w:r w:rsidR="00A4543B" w:rsidRPr="003C32B5">
        <w:rPr>
          <w:sz w:val="16"/>
        </w:rPr>
        <w:t xml:space="preserve">. WHO explains that “poor infection control, inadequate sanitary conditions and inappropriate food handling encourage the spread” of AMR, </w:t>
      </w:r>
      <w:r w:rsidR="00A4543B" w:rsidRPr="003C32B5">
        <w:rPr>
          <w:rStyle w:val="StyleUnderline"/>
        </w:rPr>
        <w:t>which can lead to “</w:t>
      </w:r>
      <w:r w:rsidR="00A4543B" w:rsidRPr="003C32B5">
        <w:rPr>
          <w:rStyle w:val="Emphasis"/>
        </w:rPr>
        <w:t>superbugs.</w:t>
      </w:r>
      <w:r w:rsidR="00A4543B" w:rsidRPr="003C32B5">
        <w:rPr>
          <w:sz w:val="16"/>
        </w:rPr>
        <w:t>” Those superbugs require powerful and oftentimes more expensive antimicrobials to treat.</w:t>
      </w:r>
      <w:r w:rsidR="00A4543B">
        <w:rPr>
          <w:sz w:val="16"/>
        </w:rPr>
        <w:t xml:space="preserve"> </w:t>
      </w:r>
      <w:r w:rsidR="00A4543B" w:rsidRPr="003C32B5">
        <w:rPr>
          <w:sz w:val="16"/>
        </w:rPr>
        <w:t xml:space="preserve">Examples of </w:t>
      </w:r>
      <w:r w:rsidR="00A4543B" w:rsidRPr="003C32B5">
        <w:rPr>
          <w:rStyle w:val="StyleUnderline"/>
        </w:rPr>
        <w:t>superbugs are far and</w:t>
      </w:r>
      <w:r w:rsidR="00A4543B" w:rsidRPr="003C32B5">
        <w:rPr>
          <w:sz w:val="16"/>
        </w:rPr>
        <w:t xml:space="preserve"> </w:t>
      </w:r>
      <w:r w:rsidR="00A4543B" w:rsidRPr="003C32B5">
        <w:rPr>
          <w:rStyle w:val="StyleUnderline"/>
        </w:rPr>
        <w:t>wide</w:t>
      </w:r>
      <w:r w:rsidR="00A4543B"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A4543B">
        <w:rPr>
          <w:sz w:val="16"/>
        </w:rPr>
        <w:t xml:space="preserve"> </w:t>
      </w:r>
      <w:r w:rsidR="00A4543B" w:rsidRPr="003C32B5">
        <w:rPr>
          <w:sz w:val="16"/>
          <w:szCs w:val="18"/>
        </w:rPr>
        <w:t>The people at the</w:t>
      </w:r>
      <w:r w:rsidR="00A4543B">
        <w:rPr>
          <w:sz w:val="16"/>
          <w:szCs w:val="18"/>
        </w:rPr>
        <w:t xml:space="preserve"> </w:t>
      </w:r>
      <w:hyperlink r:id="rId18" w:tgtFrame="_blank" w:history="1">
        <w:r w:rsidR="00A4543B" w:rsidRPr="003C32B5">
          <w:rPr>
            <w:rStyle w:val="Hyperlink"/>
            <w:sz w:val="16"/>
            <w:szCs w:val="18"/>
          </w:rPr>
          <w:t>highest risk for AMR</w:t>
        </w:r>
      </w:hyperlink>
      <w:r w:rsidR="00A4543B">
        <w:rPr>
          <w:sz w:val="16"/>
          <w:szCs w:val="18"/>
        </w:rPr>
        <w:t xml:space="preserve"> </w:t>
      </w:r>
      <w:r w:rsidR="00A4543B"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A4543B">
        <w:rPr>
          <w:sz w:val="16"/>
          <w:szCs w:val="18"/>
        </w:rPr>
        <w:t xml:space="preserve"> </w:t>
      </w:r>
      <w:hyperlink r:id="rId19" w:history="1">
        <w:r w:rsidR="00A4543B" w:rsidRPr="003C32B5">
          <w:rPr>
            <w:rStyle w:val="Hyperlink"/>
            <w:sz w:val="16"/>
            <w:szCs w:val="18"/>
          </w:rPr>
          <w:t>(MORE: Melissa Rivers talks about her father's suicide with Dr. Jennifer Ashton)</w:t>
        </w:r>
      </w:hyperlink>
      <w:r w:rsidR="00A4543B">
        <w:rPr>
          <w:sz w:val="16"/>
          <w:szCs w:val="18"/>
        </w:rPr>
        <w:t xml:space="preserve"> </w:t>
      </w:r>
      <w:r w:rsidR="00A4543B"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A4543B">
        <w:rPr>
          <w:sz w:val="16"/>
          <w:szCs w:val="18"/>
        </w:rPr>
        <w:t xml:space="preserve"> </w:t>
      </w:r>
      <w:r w:rsidR="00A4543B"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A4543B" w:rsidRPr="003C32B5">
        <w:rPr>
          <w:sz w:val="16"/>
          <w:szCs w:val="18"/>
        </w:rPr>
        <w:t>auris</w:t>
      </w:r>
      <w:proofErr w:type="spellEnd"/>
      <w:r w:rsidR="00A4543B" w:rsidRPr="003C32B5">
        <w:rPr>
          <w:sz w:val="16"/>
          <w:szCs w:val="18"/>
        </w:rPr>
        <w:t xml:space="preserve"> “came from multiple places, at the same time. It wasn’t just one organism that [evolved]” in a single location, Redfield added.</w:t>
      </w:r>
      <w:r w:rsidR="00A4543B">
        <w:rPr>
          <w:sz w:val="16"/>
          <w:szCs w:val="18"/>
        </w:rPr>
        <w:t xml:space="preserve"> </w:t>
      </w:r>
      <w:r w:rsidR="00A4543B"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A4543B">
        <w:rPr>
          <w:sz w:val="16"/>
          <w:szCs w:val="18"/>
        </w:rPr>
        <w:t xml:space="preserve"> </w:t>
      </w:r>
      <w:r w:rsidR="00A4543B" w:rsidRPr="003C32B5">
        <w:rPr>
          <w:sz w:val="16"/>
          <w:szCs w:val="18"/>
        </w:rPr>
        <w:t>WHO has also highlighted that the inappropriate use of antimicrobials in agriculture -- such as on farms and in animals -- may be an underappreciated cause of AMR.</w:t>
      </w:r>
      <w:r w:rsidR="00A4543B">
        <w:rPr>
          <w:sz w:val="16"/>
          <w:szCs w:val="18"/>
        </w:rPr>
        <w:t xml:space="preserve"> </w:t>
      </w:r>
      <w:r w:rsidR="00A4543B" w:rsidRPr="003C32B5">
        <w:rPr>
          <w:sz w:val="16"/>
        </w:rPr>
        <w:t xml:space="preserve">Noting these trends, </w:t>
      </w:r>
      <w:r w:rsidR="00A4543B" w:rsidRPr="00E3202C">
        <w:rPr>
          <w:rStyle w:val="StyleUnderline"/>
          <w:highlight w:val="green"/>
        </w:rPr>
        <w:t>the WHO has urged</w:t>
      </w:r>
      <w:r w:rsidR="00A4543B" w:rsidRPr="003C32B5">
        <w:rPr>
          <w:rStyle w:val="StyleUnderline"/>
        </w:rPr>
        <w:t xml:space="preserve"> for</w:t>
      </w:r>
      <w:r w:rsidR="00A4543B" w:rsidRPr="003C32B5">
        <w:rPr>
          <w:sz w:val="16"/>
        </w:rPr>
        <w:t xml:space="preserve"> “</w:t>
      </w:r>
      <w:r w:rsidR="00A4543B" w:rsidRPr="003C32B5">
        <w:rPr>
          <w:rStyle w:val="Emphasis"/>
        </w:rPr>
        <w:t>coordinated action</w:t>
      </w:r>
      <w:r w:rsidR="00A4543B" w:rsidRPr="003C32B5">
        <w:rPr>
          <w:rStyle w:val="StyleUnderline"/>
        </w:rPr>
        <w:t>...to minimize the emergence and spread of antimicrobial resistance</w:t>
      </w:r>
      <w:r w:rsidR="00A4543B" w:rsidRPr="003C32B5">
        <w:rPr>
          <w:sz w:val="16"/>
        </w:rPr>
        <w:t xml:space="preserve">.” It urges all countries to make national action plans, </w:t>
      </w:r>
      <w:r w:rsidR="00A4543B" w:rsidRPr="003C32B5">
        <w:rPr>
          <w:rStyle w:val="StyleUnderline"/>
        </w:rPr>
        <w:t xml:space="preserve">with a focus on the </w:t>
      </w:r>
      <w:r w:rsidR="00A4543B" w:rsidRPr="00E3202C">
        <w:rPr>
          <w:rStyle w:val="StyleUnderline"/>
          <w:highlight w:val="green"/>
        </w:rPr>
        <w:t xml:space="preserve">development of </w:t>
      </w:r>
      <w:r w:rsidR="00A4543B" w:rsidRPr="00E3202C">
        <w:rPr>
          <w:rStyle w:val="Emphasis"/>
          <w:highlight w:val="green"/>
        </w:rPr>
        <w:t>new</w:t>
      </w:r>
      <w:r w:rsidR="00A4543B" w:rsidRPr="003C32B5">
        <w:rPr>
          <w:rStyle w:val="Emphasis"/>
        </w:rPr>
        <w:t xml:space="preserve"> antimicrobial </w:t>
      </w:r>
      <w:r w:rsidR="00A4543B" w:rsidRPr="00E3202C">
        <w:rPr>
          <w:rStyle w:val="Emphasis"/>
          <w:highlight w:val="green"/>
        </w:rPr>
        <w:t>medications</w:t>
      </w:r>
      <w:r w:rsidR="00A4543B" w:rsidRPr="003C32B5">
        <w:rPr>
          <w:rStyle w:val="StyleUnderline"/>
        </w:rPr>
        <w:t xml:space="preserve">, </w:t>
      </w:r>
      <w:r w:rsidR="00A4543B" w:rsidRPr="00E3202C">
        <w:rPr>
          <w:rStyle w:val="Emphasis"/>
          <w:highlight w:val="green"/>
        </w:rPr>
        <w:t>vaccines</w:t>
      </w:r>
      <w:r w:rsidR="00A4543B" w:rsidRPr="003C32B5">
        <w:rPr>
          <w:rStyle w:val="StyleUnderline"/>
        </w:rPr>
        <w:t xml:space="preserve">, </w:t>
      </w:r>
      <w:r w:rsidR="00A4543B" w:rsidRPr="00E3202C">
        <w:rPr>
          <w:rStyle w:val="StyleUnderline"/>
          <w:highlight w:val="green"/>
        </w:rPr>
        <w:t>and</w:t>
      </w:r>
      <w:r w:rsidR="00A4543B" w:rsidRPr="003C32B5">
        <w:rPr>
          <w:rStyle w:val="StyleUnderline"/>
        </w:rPr>
        <w:t xml:space="preserve"> careful </w:t>
      </w:r>
      <w:r w:rsidR="00A4543B" w:rsidRPr="00E3202C">
        <w:rPr>
          <w:rStyle w:val="StyleUnderline"/>
          <w:highlight w:val="green"/>
        </w:rPr>
        <w:t>antimicrobial use</w:t>
      </w:r>
      <w:r w:rsidR="00A4543B" w:rsidRPr="003C32B5">
        <w:rPr>
          <w:sz w:val="16"/>
        </w:rPr>
        <w:t>.</w:t>
      </w:r>
      <w:r w:rsidR="00A4543B">
        <w:rPr>
          <w:sz w:val="16"/>
        </w:rPr>
        <w:t xml:space="preserve"> </w:t>
      </w:r>
      <w:r w:rsidR="00A4543B" w:rsidRPr="003C32B5">
        <w:rPr>
          <w:rStyle w:val="StyleUnderline"/>
        </w:rPr>
        <w:t>Redfield emphasized</w:t>
      </w:r>
      <w:r w:rsidR="00A4543B" w:rsidRPr="003C32B5">
        <w:rPr>
          <w:sz w:val="16"/>
        </w:rPr>
        <w:t xml:space="preserve"> the importance of </w:t>
      </w:r>
      <w:r w:rsidR="00A4543B" w:rsidRPr="003C32B5">
        <w:rPr>
          <w:rStyle w:val="StyleUnderline"/>
        </w:rPr>
        <w:t>vaccination during the global superbug crisis</w:t>
      </w:r>
      <w:r w:rsidR="00A4543B" w:rsidRPr="003C32B5">
        <w:rPr>
          <w:sz w:val="16"/>
        </w:rPr>
        <w:t xml:space="preserve">, </w:t>
      </w:r>
      <w:r w:rsidR="00A4543B" w:rsidRPr="003C32B5">
        <w:rPr>
          <w:rStyle w:val="StyleUnderline"/>
        </w:rPr>
        <w:t>stating</w:t>
      </w:r>
      <w:r w:rsidR="00A4543B" w:rsidRPr="003C32B5">
        <w:rPr>
          <w:sz w:val="16"/>
        </w:rPr>
        <w:t xml:space="preserve"> that “</w:t>
      </w:r>
      <w:r w:rsidR="00A4543B" w:rsidRPr="003C32B5">
        <w:rPr>
          <w:rStyle w:val="StyleUnderline"/>
        </w:rPr>
        <w:t>the only way we have to eliminate an infection is vaccination</w:t>
      </w:r>
      <w:r w:rsidR="00A4543B" w:rsidRPr="003C32B5">
        <w:rPr>
          <w:sz w:val="16"/>
        </w:rPr>
        <w:t xml:space="preserve">.” He added that </w:t>
      </w:r>
      <w:r w:rsidR="00A4543B" w:rsidRPr="003C32B5">
        <w:rPr>
          <w:rStyle w:val="StyleUnderline"/>
        </w:rPr>
        <w:t xml:space="preserve">investing in </w:t>
      </w:r>
      <w:r w:rsidR="00A4543B" w:rsidRPr="00E3202C">
        <w:rPr>
          <w:rStyle w:val="Emphasis"/>
          <w:highlight w:val="green"/>
        </w:rPr>
        <w:t>innovation is key to solving the crisis</w:t>
      </w:r>
      <w:r w:rsidR="00A4543B" w:rsidRPr="003C32B5">
        <w:rPr>
          <w:rStyle w:val="Emphasis"/>
        </w:rPr>
        <w:t>.</w:t>
      </w:r>
      <w:r w:rsidR="00A4543B">
        <w:rPr>
          <w:sz w:val="16"/>
        </w:rPr>
        <w:t xml:space="preserve"> </w:t>
      </w:r>
      <w:r w:rsidR="00A4543B" w:rsidRPr="003C32B5">
        <w:rPr>
          <w:sz w:val="16"/>
        </w:rPr>
        <w:t xml:space="preserve">While WHO continues to advocate for superbug awareness, they warn that </w:t>
      </w:r>
      <w:r w:rsidR="00A4543B" w:rsidRPr="003C32B5">
        <w:rPr>
          <w:rStyle w:val="StyleUnderline"/>
        </w:rPr>
        <w:t>AMR has reversed “a century of progress in health.”</w:t>
      </w:r>
      <w:r w:rsidR="00A4543B">
        <w:rPr>
          <w:rStyle w:val="StyleUnderline"/>
        </w:rPr>
        <w:t xml:space="preserve"> </w:t>
      </w:r>
      <w:r w:rsidR="00A4543B" w:rsidRPr="003C32B5">
        <w:rPr>
          <w:sz w:val="16"/>
        </w:rPr>
        <w:t>The WHO added that “</w:t>
      </w:r>
      <w:r w:rsidR="00A4543B" w:rsidRPr="003C32B5">
        <w:rPr>
          <w:rStyle w:val="StyleUnderline"/>
        </w:rPr>
        <w:t xml:space="preserve">the </w:t>
      </w:r>
      <w:r w:rsidR="00A4543B" w:rsidRPr="00E3202C">
        <w:rPr>
          <w:rStyle w:val="StyleUnderline"/>
          <w:highlight w:val="green"/>
        </w:rPr>
        <w:t>challenges</w:t>
      </w:r>
      <w:r w:rsidR="00A4543B" w:rsidRPr="003C32B5">
        <w:rPr>
          <w:rStyle w:val="StyleUnderline"/>
        </w:rPr>
        <w:t xml:space="preserve"> of antimicrobial resistance</w:t>
      </w:r>
      <w:r w:rsidR="00A4543B" w:rsidRPr="003C32B5">
        <w:rPr>
          <w:sz w:val="16"/>
        </w:rPr>
        <w:t xml:space="preserve">” </w:t>
      </w:r>
      <w:r w:rsidR="00A4543B" w:rsidRPr="00E3202C">
        <w:rPr>
          <w:rStyle w:val="StyleUnderline"/>
          <w:highlight w:val="green"/>
        </w:rPr>
        <w:t>are</w:t>
      </w:r>
      <w:r w:rsidR="00A4543B" w:rsidRPr="003C32B5">
        <w:rPr>
          <w:sz w:val="16"/>
        </w:rPr>
        <w:t xml:space="preserve"> “</w:t>
      </w:r>
      <w:r w:rsidR="00A4543B" w:rsidRPr="00E3202C">
        <w:rPr>
          <w:rStyle w:val="Emphasis"/>
          <w:highlight w:val="green"/>
        </w:rPr>
        <w:t>not insurmountable</w:t>
      </w:r>
      <w:r w:rsidR="00A4543B" w:rsidRPr="003C32B5">
        <w:rPr>
          <w:sz w:val="16"/>
        </w:rPr>
        <w:t xml:space="preserve">,” and that </w:t>
      </w:r>
      <w:r w:rsidR="00A4543B" w:rsidRPr="003C32B5">
        <w:rPr>
          <w:rStyle w:val="StyleUnderline"/>
        </w:rPr>
        <w:t xml:space="preserve">coordinated </w:t>
      </w:r>
      <w:r w:rsidR="00A4543B" w:rsidRPr="00E3202C">
        <w:rPr>
          <w:rStyle w:val="StyleUnderline"/>
          <w:highlight w:val="green"/>
        </w:rPr>
        <w:t>action will</w:t>
      </w:r>
      <w:r w:rsidR="00A4543B" w:rsidRPr="003C32B5">
        <w:rPr>
          <w:sz w:val="16"/>
        </w:rPr>
        <w:t xml:space="preserve"> “help to </w:t>
      </w:r>
      <w:r w:rsidR="00A4543B" w:rsidRPr="003C32B5">
        <w:rPr>
          <w:rStyle w:val="StyleUnderline"/>
        </w:rPr>
        <w:t>save millions</w:t>
      </w:r>
      <w:r w:rsidR="00A4543B" w:rsidRPr="003C32B5">
        <w:rPr>
          <w:sz w:val="16"/>
        </w:rPr>
        <w:t xml:space="preserve"> of lives, </w:t>
      </w:r>
      <w:r w:rsidR="00A4543B" w:rsidRPr="003C32B5">
        <w:rPr>
          <w:rStyle w:val="StyleUnderline"/>
        </w:rPr>
        <w:t>preserve antimicrobials for generations</w:t>
      </w:r>
      <w:r w:rsidR="00A4543B" w:rsidRPr="003C32B5">
        <w:rPr>
          <w:sz w:val="16"/>
        </w:rPr>
        <w:t xml:space="preserve"> to come </w:t>
      </w:r>
      <w:r w:rsidR="00A4543B" w:rsidRPr="003C32B5">
        <w:rPr>
          <w:rStyle w:val="StyleUnderline"/>
        </w:rPr>
        <w:t xml:space="preserve">and </w:t>
      </w:r>
      <w:r w:rsidR="00A4543B" w:rsidRPr="00E3202C">
        <w:rPr>
          <w:rStyle w:val="Emphasis"/>
          <w:highlight w:val="green"/>
        </w:rPr>
        <w:t>secure the future</w:t>
      </w:r>
      <w:r w:rsidR="00A4543B" w:rsidRPr="00E3202C">
        <w:rPr>
          <w:rStyle w:val="StyleUnderline"/>
          <w:highlight w:val="green"/>
        </w:rPr>
        <w:t xml:space="preserve"> from drug-resistant diseases</w:t>
      </w:r>
      <w:r w:rsidR="00A4543B" w:rsidRPr="003C32B5">
        <w:rPr>
          <w:sz w:val="16"/>
        </w:rPr>
        <w:t>.”</w:t>
      </w:r>
    </w:p>
    <w:p w14:paraId="54398E9E" w14:textId="77777777" w:rsidR="00A4543B" w:rsidRPr="00E2724F" w:rsidRDefault="00A4543B" w:rsidP="00A4543B">
      <w:pPr>
        <w:pStyle w:val="Heading4"/>
      </w:pPr>
      <w:r>
        <w:t xml:space="preserve">Extinction - generic defense doesn’t apply. </w:t>
      </w:r>
    </w:p>
    <w:p w14:paraId="3F211A2A" w14:textId="77777777" w:rsidR="00A4543B" w:rsidRPr="00A10F89" w:rsidRDefault="00A4543B" w:rsidP="00A4543B">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3F5A422" w14:textId="77777777" w:rsidR="00A4543B" w:rsidRPr="00A10F89" w:rsidRDefault="00A4543B" w:rsidP="00A4543B">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04600C">
        <w:rPr>
          <w:rStyle w:val="StyleUnderline"/>
          <w:sz w:val="6"/>
          <w:szCs w:val="6"/>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04600C">
        <w:rPr>
          <w:sz w:val="6"/>
          <w:szCs w:val="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04600C">
        <w:rPr>
          <w:sz w:val="6"/>
          <w:szCs w:val="6"/>
        </w:rPr>
        <w:t>carbapenemase</w:t>
      </w:r>
      <w:proofErr w:type="spellEnd"/>
      <w:r w:rsidRPr="0004600C">
        <w:rPr>
          <w:sz w:val="6"/>
          <w:szCs w:val="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04600C">
        <w:rPr>
          <w:sz w:val="6"/>
          <w:szCs w:val="6"/>
        </w:rPr>
        <w:t>enterobacteriaceae</w:t>
      </w:r>
      <w:proofErr w:type="spellEnd"/>
      <w:r w:rsidRPr="0004600C">
        <w:rPr>
          <w:sz w:val="6"/>
          <w:szCs w:val="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04600C">
        <w:rPr>
          <w:rStyle w:val="StyleUnderline"/>
          <w:sz w:val="6"/>
          <w:szCs w:val="6"/>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04600C">
        <w:rPr>
          <w:sz w:val="6"/>
          <w:szCs w:val="6"/>
        </w:rPr>
        <w:t xml:space="preserve"> </w:t>
      </w:r>
      <w:r w:rsidRPr="0004600C">
        <w:rPr>
          <w:rStyle w:val="Emphasis"/>
          <w:sz w:val="6"/>
          <w:szCs w:val="6"/>
        </w:rPr>
        <w:t xml:space="preserve">Therefore, the major problem for clinicians is to identify a common symptom that may potentially be an early sign of a major infection that could result in an epidemic. </w:t>
      </w:r>
      <w:r w:rsidRPr="0004600C">
        <w:rPr>
          <w:rStyle w:val="StyleUnderline"/>
          <w:sz w:val="6"/>
          <w:szCs w:val="6"/>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04600C">
        <w:rPr>
          <w:sz w:val="6"/>
          <w:szCs w:val="6"/>
        </w:rPr>
        <w:t xml:space="preserve">. They will probably identify diseases that kill fast, but slow-spreading infections such as skin infections that can lead to septicemia are rarely diagnosed early. In addition, I </w:t>
      </w:r>
      <w:r w:rsidRPr="0004600C">
        <w:rPr>
          <w:rStyle w:val="StyleUnderline"/>
          <w:sz w:val="6"/>
          <w:szCs w:val="6"/>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04600C">
        <w:rPr>
          <w:sz w:val="6"/>
          <w:szCs w:val="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04600C">
        <w:rPr>
          <w:sz w:val="6"/>
          <w:szCs w:val="6"/>
        </w:rPr>
        <w:t>Czaplewski</w:t>
      </w:r>
      <w:proofErr w:type="spellEnd"/>
      <w:r w:rsidRPr="0004600C">
        <w:rPr>
          <w:sz w:val="6"/>
          <w:szCs w:val="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04600C">
        <w:rPr>
          <w:sz w:val="6"/>
          <w:szCs w:val="6"/>
        </w:rPr>
        <w:t>every one</w:t>
      </w:r>
      <w:proofErr w:type="spellEnd"/>
      <w:r w:rsidRPr="0004600C">
        <w:rPr>
          <w:sz w:val="6"/>
          <w:szCs w:val="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04600C">
        <w:rPr>
          <w:sz w:val="6"/>
          <w:szCs w:val="6"/>
        </w:rPr>
        <w:t>Frontières</w:t>
      </w:r>
      <w:proofErr w:type="spellEnd"/>
      <w:r w:rsidRPr="0004600C">
        <w:rPr>
          <w:sz w:val="6"/>
          <w:szCs w:val="6"/>
        </w:rPr>
        <w:t>, some of whose doctors had already died on the front line. The outbreak killed more than 28,000 people, far more than would have been the case had it been quickly identified.</w:t>
      </w:r>
      <w:r w:rsidRPr="0010630F">
        <w:rPr>
          <w:sz w:val="16"/>
        </w:rPr>
        <w:t xml:space="preserve"> </w:t>
      </w:r>
      <w:r w:rsidRPr="00A10F89">
        <w:rPr>
          <w:rStyle w:val="StyleUnderline"/>
          <w:sz w:val="24"/>
        </w:rPr>
        <w:t xml:space="preserve">This isn’t just an issue of bureaucratic incompetence. The </w:t>
      </w:r>
      <w:r w:rsidRPr="00E3202C">
        <w:rPr>
          <w:rStyle w:val="StyleUnderline"/>
          <w:bCs/>
          <w:sz w:val="24"/>
          <w:highlight w:val="green"/>
        </w:rPr>
        <w:t xml:space="preserve">WHO </w:t>
      </w:r>
      <w:r w:rsidRPr="0010630F">
        <w:rPr>
          <w:rStyle w:val="StyleUnderline"/>
          <w:bCs/>
          <w:sz w:val="24"/>
        </w:rPr>
        <w:t xml:space="preserve">is </w:t>
      </w:r>
      <w:r w:rsidRPr="00E3202C">
        <w:rPr>
          <w:rStyle w:val="StyleUnderline"/>
          <w:bCs/>
          <w:sz w:val="24"/>
          <w:highlight w:val="green"/>
        </w:rPr>
        <w:t xml:space="preserve">under-resourced </w:t>
      </w:r>
      <w:r w:rsidRPr="0010630F">
        <w:rPr>
          <w:rStyle w:val="StyleUnderline"/>
          <w:bCs/>
          <w:sz w:val="24"/>
        </w:rPr>
        <w:t xml:space="preserve">for the problems it is meant to solve. </w:t>
      </w:r>
      <w:r w:rsidRPr="00E3202C">
        <w:rPr>
          <w:rStyle w:val="StyleUnderline"/>
          <w:bCs/>
          <w:sz w:val="24"/>
          <w:highlight w:val="green"/>
        </w:rPr>
        <w:t>Funding comes from voluntary donations</w:t>
      </w:r>
      <w:r w:rsidRPr="0010630F">
        <w:rPr>
          <w:rStyle w:val="StyleUnderline"/>
          <w:bCs/>
          <w:sz w:val="24"/>
        </w:rPr>
        <w:t xml:space="preserve">, and there is </w:t>
      </w:r>
      <w:r w:rsidRPr="00E3202C">
        <w:rPr>
          <w:rStyle w:val="StyleUnderline"/>
          <w:bCs/>
          <w:sz w:val="24"/>
          <w:highlight w:val="green"/>
        </w:rPr>
        <w:t xml:space="preserve">no mechanism by which </w:t>
      </w:r>
      <w:r w:rsidRPr="0010630F">
        <w:rPr>
          <w:rStyle w:val="StyleUnderline"/>
          <w:bCs/>
          <w:sz w:val="24"/>
        </w:rPr>
        <w:t xml:space="preserve">it can quickly </w:t>
      </w:r>
      <w:r w:rsidRPr="00E3202C">
        <w:rPr>
          <w:rStyle w:val="StyleUnderline"/>
          <w:bCs/>
          <w:sz w:val="24"/>
          <w:highlight w:val="green"/>
        </w:rPr>
        <w:t xml:space="preserve">scale up </w:t>
      </w:r>
      <w:r w:rsidRPr="0010630F">
        <w:rPr>
          <w:rStyle w:val="StyleUnderline"/>
          <w:bCs/>
          <w:sz w:val="24"/>
        </w:rPr>
        <w:t xml:space="preserve">its efforts during an emergency. The </w:t>
      </w:r>
      <w:r w:rsidRPr="00E3202C">
        <w:rPr>
          <w:rStyle w:val="StyleUnderline"/>
          <w:bCs/>
          <w:sz w:val="24"/>
          <w:highlight w:val="green"/>
        </w:rPr>
        <w:t xml:space="preserve">result is </w:t>
      </w:r>
      <w:r w:rsidRPr="0010630F">
        <w:rPr>
          <w:rStyle w:val="StyleUnderline"/>
          <w:bCs/>
          <w:sz w:val="24"/>
        </w:rPr>
        <w:t xml:space="preserve">that its </w:t>
      </w:r>
      <w:r w:rsidRPr="00E3202C">
        <w:rPr>
          <w:rStyle w:val="StyleUnderline"/>
          <w:bCs/>
          <w:sz w:val="24"/>
          <w:highlight w:val="green"/>
        </w:rPr>
        <w:t>response</w:t>
      </w:r>
      <w:r w:rsidRPr="0010630F">
        <w:rPr>
          <w:rStyle w:val="StyleUnderline"/>
          <w:bCs/>
          <w:sz w:val="24"/>
        </w:rPr>
        <w:t xml:space="preserve"> to the next major disease outbreak </w:t>
      </w:r>
      <w:r w:rsidRPr="00E3202C">
        <w:rPr>
          <w:rStyle w:val="StyleUnderline"/>
          <w:bCs/>
          <w:sz w:val="24"/>
          <w:highlight w:val="green"/>
        </w:rPr>
        <w:t xml:space="preserve">is </w:t>
      </w:r>
      <w:r w:rsidRPr="0010630F">
        <w:rPr>
          <w:rStyle w:val="StyleUnderline"/>
          <w:bCs/>
          <w:sz w:val="24"/>
        </w:rPr>
        <w:t xml:space="preserve">likely to be as </w:t>
      </w:r>
      <w:r w:rsidRPr="00E3202C">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04600C">
        <w:rPr>
          <w:sz w:val="4"/>
          <w:szCs w:val="4"/>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04600C">
        <w:rPr>
          <w:rStyle w:val="StyleUnderline"/>
          <w:sz w:val="4"/>
          <w:szCs w:val="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04600C">
        <w:rPr>
          <w:sz w:val="4"/>
          <w:szCs w:val="4"/>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04600C">
        <w:rPr>
          <w:rStyle w:val="Emphasis"/>
          <w:sz w:val="4"/>
          <w:szCs w:val="4"/>
        </w:rPr>
        <w:t>Worse, the situation is not static. While we sit paralyzed,</w:t>
      </w:r>
      <w:r w:rsidRPr="00A10F89">
        <w:rPr>
          <w:rStyle w:val="Emphasis"/>
          <w:sz w:val="24"/>
        </w:rPr>
        <w:t xml:space="preserve">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64921B50" w14:textId="77777777" w:rsidR="00A4543B" w:rsidRDefault="00A4543B" w:rsidP="00A4543B">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542EACF2" w14:textId="77777777" w:rsidR="00A4543B" w:rsidRPr="00CB1B2A" w:rsidRDefault="00A4543B" w:rsidP="00A4543B">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1DAD9470" w14:textId="77777777" w:rsidR="00A4543B" w:rsidRPr="00CB1B2A" w:rsidRDefault="00A4543B" w:rsidP="00A4543B">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StyleUnderline"/>
          <w:sz w:val="24"/>
          <w:highlight w:val="green"/>
        </w:rPr>
        <w:t>for</w:t>
      </w:r>
      <w:r w:rsidRPr="00CB1B2A">
        <w:rPr>
          <w:sz w:val="16"/>
        </w:rPr>
        <w:t xml:space="preserve"> the </w:t>
      </w:r>
      <w:r w:rsidRPr="00E3202C">
        <w:rPr>
          <w:rStyle w:val="StyleUnderline"/>
          <w:bCs/>
          <w:sz w:val="24"/>
          <w:highlight w:val="green"/>
        </w:rPr>
        <w:t>NTDs</w:t>
      </w:r>
      <w:r w:rsidRPr="00E3202C">
        <w:rPr>
          <w:rStyle w:val="StyleUnderline"/>
          <w:sz w:val="24"/>
          <w:highlight w:val="green"/>
        </w:rPr>
        <w:t xml:space="preserve"> in 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E3202C">
        <w:rPr>
          <w:rStyle w:val="StyleUnderline"/>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E3202C">
        <w:rPr>
          <w:rStyle w:val="StyleUnderline"/>
          <w:sz w:val="24"/>
          <w:highlight w:val="green"/>
        </w:rPr>
        <w:t>NTDs</w:t>
      </w:r>
      <w:r w:rsidRPr="00CB1B2A">
        <w:rPr>
          <w:rStyle w:val="StyleUnderline"/>
          <w:sz w:val="24"/>
        </w:rPr>
        <w:t xml:space="preserve"> are poverty-related diseases, they often </w:t>
      </w:r>
      <w:r w:rsidRPr="00E3202C">
        <w:rPr>
          <w:rStyle w:val="Emphasis"/>
          <w:sz w:val="24"/>
          <w:highlight w:val="green"/>
        </w:rPr>
        <w:t>fly below the radar</w:t>
      </w:r>
      <w:r w:rsidRPr="00CB1B2A">
        <w:rPr>
          <w:rStyle w:val="StyleUnderline"/>
          <w:sz w:val="24"/>
        </w:rPr>
        <w:t xml:space="preserve"> screen </w:t>
      </w:r>
      <w:r w:rsidRPr="00E3202C">
        <w:rPr>
          <w:rStyle w:val="StyleUnderline"/>
          <w:sz w:val="24"/>
          <w:highlight w:val="green"/>
        </w:rPr>
        <w:t>of</w:t>
      </w:r>
      <w:r w:rsidRPr="00CB1B2A">
        <w:rPr>
          <w:rStyle w:val="StyleUnderline"/>
          <w:sz w:val="24"/>
        </w:rPr>
        <w:t xml:space="preserve"> the major </w:t>
      </w:r>
      <w:r w:rsidRPr="00E3202C">
        <w:rPr>
          <w:rStyle w:val="StyleUnderline"/>
          <w:sz w:val="24"/>
          <w:highlight w:val="green"/>
        </w:rPr>
        <w:t>pharma</w:t>
      </w:r>
      <w:r w:rsidRPr="00CB1B2A">
        <w:rPr>
          <w:rStyle w:val="StyleUnderline"/>
          <w:sz w:val="24"/>
        </w:rPr>
        <w:t xml:space="preserve">ceutical </w:t>
      </w:r>
      <w:r w:rsidRPr="00E3202C">
        <w:rPr>
          <w:rStyle w:val="StyleUnderline"/>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StyleUnderline"/>
          <w:sz w:val="24"/>
          <w:highlight w:val="green"/>
        </w:rPr>
        <w:t>Thus,</w:t>
      </w:r>
      <w:r w:rsidRPr="00CB1B2A">
        <w:rPr>
          <w:rStyle w:val="StyleUnderline"/>
          <w:sz w:val="24"/>
        </w:rPr>
        <w:t xml:space="preserve"> the </w:t>
      </w:r>
      <w:r w:rsidRPr="00E3202C">
        <w:rPr>
          <w:rStyle w:val="StyleUnderline"/>
          <w:sz w:val="24"/>
          <w:highlight w:val="green"/>
        </w:rPr>
        <w:t>drugs</w:t>
      </w:r>
      <w:r w:rsidRPr="00CB1B2A">
        <w:rPr>
          <w:rStyle w:val="StyleUnderline"/>
          <w:sz w:val="24"/>
        </w:rPr>
        <w:t xml:space="preserve"> used to treat these illnesses </w:t>
      </w:r>
      <w:r w:rsidRPr="00E3202C">
        <w:rPr>
          <w:rStyle w:val="StyleUnderline"/>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w:t>
      </w:r>
      <w:r w:rsidRPr="004923C7">
        <w:rPr>
          <w:sz w:val="4"/>
          <w:szCs w:val="4"/>
        </w:rPr>
        <w:t xml:space="preserve">so typically the CDC has to be contacted in order to access them. </w:t>
      </w:r>
      <w:r w:rsidRPr="004923C7">
        <w:rPr>
          <w:rStyle w:val="StyleUnderline"/>
          <w:sz w:val="4"/>
          <w:szCs w:val="4"/>
        </w:rPr>
        <w:t xml:space="preserve">In addition, many of these medicines were developed decades ago and produce a lot of </w:t>
      </w:r>
      <w:r w:rsidRPr="004923C7">
        <w:rPr>
          <w:rStyle w:val="Emphasis"/>
          <w:sz w:val="4"/>
          <w:szCs w:val="4"/>
        </w:rPr>
        <w:t>side effects</w:t>
      </w:r>
      <w:r w:rsidRPr="004923C7">
        <w:rPr>
          <w:sz w:val="4"/>
          <w:szCs w:val="4"/>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4923C7">
        <w:rPr>
          <w:rStyle w:val="StyleUnderline"/>
          <w:sz w:val="4"/>
          <w:szCs w:val="4"/>
        </w:rPr>
        <w:t xml:space="preserve">Currently, new innovations for NTDs like Chagas dis- multinational ease still rely on </w:t>
      </w:r>
      <w:r w:rsidRPr="004923C7">
        <w:rPr>
          <w:rStyle w:val="Emphasis"/>
          <w:sz w:val="4"/>
          <w:szCs w:val="4"/>
        </w:rPr>
        <w:t>nonprofit PDPs</w:t>
      </w:r>
      <w:r w:rsidRPr="004923C7">
        <w:rPr>
          <w:sz w:val="4"/>
          <w:szCs w:val="4"/>
        </w:rPr>
        <w:t xml:space="preserve">. The Geneva-based Drugs pharmaceutical for Neglected Diseases Initiative is leading efforts to de- companies have </w:t>
      </w:r>
      <w:proofErr w:type="spellStart"/>
      <w:r w:rsidRPr="004923C7">
        <w:rPr>
          <w:sz w:val="4"/>
          <w:szCs w:val="4"/>
        </w:rPr>
        <w:t>velop</w:t>
      </w:r>
      <w:proofErr w:type="spellEnd"/>
      <w:r w:rsidRPr="004923C7">
        <w:rPr>
          <w:sz w:val="4"/>
          <w:szCs w:val="4"/>
        </w:rPr>
        <w:t xml:space="preserve"> new and safer Chagas disease medicines [60], while shown little or modest at our National School of Tropical Medicine the Sab in interest in American Vaccine Institute and Texas </w:t>
      </w:r>
      <w:proofErr w:type="spellStart"/>
      <w:r w:rsidRPr="004923C7">
        <w:rPr>
          <w:sz w:val="4"/>
          <w:szCs w:val="4"/>
        </w:rPr>
        <w:t>Childrens</w:t>
      </w:r>
      <w:proofErr w:type="spellEnd"/>
      <w:r w:rsidRPr="004923C7">
        <w:rPr>
          <w:sz w:val="4"/>
          <w:szCs w:val="4"/>
        </w:rPr>
        <w:t xml:space="preserve"> Hospital Center for NTDs. As a result, new Vaccine Development (Sabin PDP) is working to develop products are being a therapeutic vaccine that could be used alongside exist- developed in the </w:t>
      </w:r>
      <w:proofErr w:type="spellStart"/>
      <w:r w:rsidRPr="004923C7">
        <w:rPr>
          <w:sz w:val="4"/>
          <w:szCs w:val="4"/>
        </w:rPr>
        <w:t>ing</w:t>
      </w:r>
      <w:proofErr w:type="spellEnd"/>
      <w:r w:rsidRPr="004923C7">
        <w:rPr>
          <w:sz w:val="4"/>
          <w:szCs w:val="4"/>
        </w:rPr>
        <w:t xml:space="preserve"> treatments [61]. These efforts rely on major </w:t>
      </w:r>
      <w:proofErr w:type="spellStart"/>
      <w:r w:rsidRPr="004923C7">
        <w:rPr>
          <w:sz w:val="4"/>
          <w:szCs w:val="4"/>
        </w:rPr>
        <w:t>philan</w:t>
      </w:r>
      <w:proofErr w:type="spellEnd"/>
      <w:r w:rsidRPr="004923C7">
        <w:rPr>
          <w:sz w:val="4"/>
          <w:szCs w:val="4"/>
        </w:rPr>
        <w:t xml:space="preserve">- nonprofit sector. </w:t>
      </w:r>
      <w:proofErr w:type="spellStart"/>
      <w:r w:rsidRPr="004923C7">
        <w:rPr>
          <w:sz w:val="4"/>
          <w:szCs w:val="4"/>
        </w:rPr>
        <w:t>thropic</w:t>
      </w:r>
      <w:proofErr w:type="spellEnd"/>
      <w:r w:rsidRPr="004923C7">
        <w:rPr>
          <w:sz w:val="4"/>
          <w:szCs w:val="4"/>
        </w:rPr>
        <w:t xml:space="preserve"> donors. In our case at the Sabin PDP, they include the Kleberg Foundation, the Carlos Slim Foundation, the Southwest Electronic Energy Medical Research Institute, and Texas </w:t>
      </w:r>
      <w:proofErr w:type="spellStart"/>
      <w:r w:rsidRPr="004923C7">
        <w:rPr>
          <w:sz w:val="4"/>
          <w:szCs w:val="4"/>
        </w:rPr>
        <w:t>Childrens</w:t>
      </w:r>
      <w:proofErr w:type="spellEnd"/>
      <w:r w:rsidRPr="004923C7">
        <w:rPr>
          <w:sz w:val="4"/>
          <w:szCs w:val="4"/>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4923C7">
        <w:rPr>
          <w:rStyle w:val="StyleUnderline"/>
          <w:sz w:val="4"/>
          <w:szCs w:val="4"/>
        </w:rPr>
        <w:t xml:space="preserve">Approximately </w:t>
      </w:r>
      <w:r w:rsidRPr="004923C7">
        <w:rPr>
          <w:rStyle w:val="Emphasis"/>
          <w:sz w:val="4"/>
          <w:szCs w:val="4"/>
        </w:rPr>
        <w:t>12 million Americans</w:t>
      </w:r>
      <w:r w:rsidRPr="004923C7">
        <w:rPr>
          <w:rStyle w:val="StyleUnderline"/>
          <w:sz w:val="4"/>
          <w:szCs w:val="4"/>
        </w:rPr>
        <w:t xml:space="preserve"> are infected with NTDs, led by </w:t>
      </w:r>
      <w:r w:rsidRPr="004923C7">
        <w:rPr>
          <w:rStyle w:val="Emphasis"/>
          <w:sz w:val="4"/>
          <w:szCs w:val="4"/>
        </w:rPr>
        <w:t>toxocariasis</w:t>
      </w:r>
      <w:r w:rsidRPr="004923C7">
        <w:rPr>
          <w:rStyle w:val="StyleUnderline"/>
          <w:sz w:val="4"/>
          <w:szCs w:val="4"/>
        </w:rPr>
        <w:t xml:space="preserve"> and </w:t>
      </w:r>
      <w:r w:rsidRPr="004923C7">
        <w:rPr>
          <w:rStyle w:val="Emphasis"/>
          <w:sz w:val="4"/>
          <w:szCs w:val="4"/>
        </w:rPr>
        <w:t>trichomoniasis</w:t>
      </w:r>
      <w:r w:rsidRPr="004923C7">
        <w:rPr>
          <w:rStyle w:val="StyleUnderline"/>
          <w:sz w:val="4"/>
          <w:szCs w:val="4"/>
        </w:rPr>
        <w:t xml:space="preserve">—which disproportionately affect African Americans—and </w:t>
      </w:r>
      <w:r w:rsidRPr="004923C7">
        <w:rPr>
          <w:rStyle w:val="Emphasis"/>
          <w:sz w:val="4"/>
          <w:szCs w:val="4"/>
        </w:rPr>
        <w:t>Chagas</w:t>
      </w:r>
      <w:r w:rsidRPr="004923C7">
        <w:rPr>
          <w:rStyle w:val="StyleUnderline"/>
          <w:sz w:val="4"/>
          <w:szCs w:val="4"/>
        </w:rPr>
        <w:t xml:space="preserve"> disease</w:t>
      </w:r>
      <w:r w:rsidRPr="004923C7">
        <w:rPr>
          <w:sz w:val="4"/>
          <w:szCs w:val="4"/>
        </w:rPr>
        <w:t xml:space="preserve"> (American trypanosomiasis) </w:t>
      </w:r>
      <w:r w:rsidRPr="004923C7">
        <w:rPr>
          <w:rStyle w:val="StyleUnderline"/>
          <w:sz w:val="4"/>
          <w:szCs w:val="4"/>
        </w:rPr>
        <w:t>and cysticercosis—which disproportionately affect people of Hispanic origin</w:t>
      </w:r>
      <w:r w:rsidRPr="004923C7">
        <w:rPr>
          <w:sz w:val="4"/>
          <w:szCs w:val="4"/>
        </w:rPr>
        <w:t xml:space="preserve">. </w:t>
      </w:r>
      <w:r w:rsidRPr="004923C7">
        <w:rPr>
          <w:rStyle w:val="Emphasis"/>
          <w:sz w:val="4"/>
          <w:szCs w:val="4"/>
        </w:rPr>
        <w:t>Toxoplasmosis</w:t>
      </w:r>
      <w:r w:rsidRPr="004923C7">
        <w:rPr>
          <w:sz w:val="4"/>
          <w:szCs w:val="4"/>
        </w:rPr>
        <w:t xml:space="preserve"> </w:t>
      </w:r>
      <w:r w:rsidRPr="004923C7">
        <w:rPr>
          <w:rStyle w:val="StyleUnderline"/>
          <w:sz w:val="4"/>
          <w:szCs w:val="4"/>
        </w:rPr>
        <w:t xml:space="preserve">is another important NTD. Toxocariasis, cysticercosis, and toxocariasis exert important </w:t>
      </w:r>
      <w:r w:rsidRPr="004923C7">
        <w:rPr>
          <w:rStyle w:val="Emphasis"/>
          <w:sz w:val="4"/>
          <w:szCs w:val="4"/>
        </w:rPr>
        <w:t>mental health effects</w:t>
      </w:r>
      <w:r w:rsidRPr="004923C7">
        <w:rPr>
          <w:sz w:val="4"/>
          <w:szCs w:val="4"/>
        </w:rPr>
        <w:t xml:space="preserve"> </w:t>
      </w:r>
      <w:r w:rsidRPr="004923C7">
        <w:rPr>
          <w:rStyle w:val="StyleUnderline"/>
          <w:sz w:val="4"/>
          <w:szCs w:val="4"/>
        </w:rPr>
        <w:t xml:space="preserve">on impoverished Americans. Many of these NTDs are transmitted </w:t>
      </w:r>
      <w:r w:rsidRPr="004923C7">
        <w:rPr>
          <w:rStyle w:val="Emphasis"/>
          <w:sz w:val="4"/>
          <w:szCs w:val="4"/>
        </w:rPr>
        <w:t>within US borders</w:t>
      </w:r>
      <w:r w:rsidRPr="004923C7">
        <w:rPr>
          <w:sz w:val="4"/>
          <w:szCs w:val="4"/>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4923C7">
        <w:rPr>
          <w:rStyle w:val="StyleUnderline"/>
          <w:sz w:val="4"/>
          <w:szCs w:val="4"/>
        </w:rPr>
        <w:t xml:space="preserve">There is an </w:t>
      </w:r>
      <w:r w:rsidRPr="004923C7">
        <w:rPr>
          <w:rStyle w:val="Emphasis"/>
          <w:sz w:val="4"/>
          <w:szCs w:val="4"/>
        </w:rPr>
        <w:t>urgent need</w:t>
      </w:r>
      <w:r w:rsidRPr="004923C7">
        <w:rPr>
          <w:sz w:val="4"/>
          <w:szCs w:val="4"/>
        </w:rPr>
        <w:t xml:space="preserve"> </w:t>
      </w:r>
      <w:r w:rsidRPr="004923C7">
        <w:rPr>
          <w:rStyle w:val="StyleUnderline"/>
          <w:sz w:val="4"/>
          <w:szCs w:val="4"/>
        </w:rPr>
        <w:t xml:space="preserve">for </w:t>
      </w:r>
      <w:r w:rsidRPr="004923C7">
        <w:rPr>
          <w:rStyle w:val="Emphasis"/>
          <w:sz w:val="4"/>
          <w:szCs w:val="4"/>
        </w:rPr>
        <w:t xml:space="preserve">new “control tools” for American NTDs, </w:t>
      </w:r>
      <w:r w:rsidRPr="004923C7">
        <w:rPr>
          <w:rStyle w:val="StyleUnderline"/>
          <w:sz w:val="4"/>
          <w:szCs w:val="4"/>
        </w:rPr>
        <w:t>including</w:t>
      </w:r>
      <w:r w:rsidRPr="004923C7">
        <w:rPr>
          <w:sz w:val="4"/>
          <w:szCs w:val="4"/>
        </w:rPr>
        <w:t xml:space="preserve"> point-of-care </w:t>
      </w:r>
      <w:r w:rsidRPr="004923C7">
        <w:rPr>
          <w:rStyle w:val="Emphasis"/>
          <w:sz w:val="4"/>
          <w:szCs w:val="4"/>
        </w:rPr>
        <w:t>diagnostics</w:t>
      </w:r>
      <w:r w:rsidRPr="004923C7">
        <w:rPr>
          <w:sz w:val="4"/>
          <w:szCs w:val="4"/>
        </w:rPr>
        <w:t xml:space="preserve">, </w:t>
      </w:r>
      <w:r w:rsidRPr="004923C7">
        <w:rPr>
          <w:rStyle w:val="Emphasis"/>
          <w:sz w:val="4"/>
          <w:szCs w:val="4"/>
        </w:rPr>
        <w:t>antiparasitic and antiviral drugs</w:t>
      </w:r>
      <w:r w:rsidRPr="004923C7">
        <w:rPr>
          <w:sz w:val="4"/>
          <w:szCs w:val="4"/>
        </w:rPr>
        <w:t xml:space="preserve">, </w:t>
      </w:r>
      <w:r w:rsidRPr="004923C7">
        <w:rPr>
          <w:rStyle w:val="StyleUnderline"/>
          <w:sz w:val="4"/>
          <w:szCs w:val="4"/>
        </w:rPr>
        <w:t>and</w:t>
      </w:r>
      <w:r w:rsidRPr="004923C7">
        <w:rPr>
          <w:sz w:val="4"/>
          <w:szCs w:val="4"/>
        </w:rPr>
        <w:t xml:space="preserve"> </w:t>
      </w:r>
      <w:r w:rsidRPr="004923C7">
        <w:rPr>
          <w:rStyle w:val="Emphasis"/>
          <w:sz w:val="4"/>
          <w:szCs w:val="4"/>
        </w:rPr>
        <w:t>vaccines</w:t>
      </w:r>
      <w:r w:rsidRPr="004923C7">
        <w:rPr>
          <w:sz w:val="4"/>
          <w:szCs w:val="4"/>
        </w:rPr>
        <w:t xml:space="preserve">. </w:t>
      </w:r>
      <w:r w:rsidRPr="004923C7">
        <w:rPr>
          <w:rStyle w:val="StyleUnderline"/>
          <w:sz w:val="4"/>
          <w:szCs w:val="4"/>
        </w:rPr>
        <w:t xml:space="preserve">Many of these products are being developed by </w:t>
      </w:r>
      <w:r w:rsidRPr="004923C7">
        <w:rPr>
          <w:rStyle w:val="Emphasis"/>
          <w:sz w:val="4"/>
          <w:szCs w:val="4"/>
        </w:rPr>
        <w:t>nonprofit PDPs</w:t>
      </w:r>
      <w:r w:rsidRPr="004923C7">
        <w:rPr>
          <w:rStyle w:val="StyleUnderline"/>
          <w:sz w:val="4"/>
          <w:szCs w:val="4"/>
        </w:rPr>
        <w:t xml:space="preserve"> rather than </w:t>
      </w:r>
      <w:r w:rsidRPr="004923C7">
        <w:rPr>
          <w:rStyle w:val="Emphasis"/>
          <w:sz w:val="4"/>
          <w:szCs w:val="4"/>
        </w:rPr>
        <w:t>pharmaceutical companies</w:t>
      </w:r>
      <w:r w:rsidRPr="004923C7">
        <w:rPr>
          <w:rStyle w:val="StyleUnderline"/>
          <w:sz w:val="4"/>
          <w:szCs w:val="4"/>
        </w:rPr>
        <w:t xml:space="preserve">. </w:t>
      </w:r>
      <w:r w:rsidRPr="004923C7">
        <w:rPr>
          <w:sz w:val="4"/>
          <w:szCs w:val="4"/>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4923C7">
        <w:rPr>
          <w:sz w:val="4"/>
          <w:szCs w:val="4"/>
        </w:rPr>
        <w:t>leastadvantaged</w:t>
      </w:r>
      <w:proofErr w:type="spellEnd"/>
      <w:r w:rsidRPr="004923C7">
        <w:rPr>
          <w:sz w:val="4"/>
          <w:szCs w:val="4"/>
        </w:rPr>
        <w:t xml:space="preserve"> members of the </w:t>
      </w:r>
      <w:proofErr w:type="spellStart"/>
      <w:r w:rsidRPr="004923C7">
        <w:rPr>
          <w:sz w:val="4"/>
          <w:szCs w:val="4"/>
        </w:rPr>
        <w:t>worlds</w:t>
      </w:r>
      <w:proofErr w:type="spellEnd"/>
      <w:r w:rsidRPr="004923C7">
        <w:rPr>
          <w:sz w:val="4"/>
          <w:szCs w:val="4"/>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4923C7">
        <w:rPr>
          <w:sz w:val="4"/>
          <w:szCs w:val="4"/>
        </w:rPr>
        <w:t>Eyrun</w:t>
      </w:r>
      <w:proofErr w:type="spellEnd"/>
      <w:r w:rsidRPr="004923C7">
        <w:rPr>
          <w:sz w:val="4"/>
          <w:szCs w:val="4"/>
        </w:rPr>
        <w:t xml:space="preserve"> </w:t>
      </w:r>
      <w:proofErr w:type="spellStart"/>
      <w:r w:rsidRPr="004923C7">
        <w:rPr>
          <w:sz w:val="4"/>
          <w:szCs w:val="4"/>
        </w:rPr>
        <w:t>Kjetland</w:t>
      </w:r>
      <w:proofErr w:type="spellEnd"/>
      <w:r w:rsidRPr="004923C7">
        <w:rPr>
          <w:sz w:val="4"/>
          <w:szCs w:val="4"/>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4923C7">
        <w:rPr>
          <w:sz w:val="4"/>
          <w:szCs w:val="4"/>
        </w:rPr>
        <w:t>worlds</w:t>
      </w:r>
      <w:proofErr w:type="spellEnd"/>
      <w:r w:rsidRPr="004923C7">
        <w:rPr>
          <w:sz w:val="4"/>
          <w:szCs w:val="4"/>
        </w:rPr>
        <w:t xml:space="preserve">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4923C7">
        <w:rPr>
          <w:sz w:val="4"/>
          <w:szCs w:val="4"/>
        </w:rPr>
        <w:t>previ</w:t>
      </w:r>
      <w:proofErr w:type="spellEnd"/>
      <w:r w:rsidRPr="004923C7">
        <w:rPr>
          <w:sz w:val="4"/>
          <w:szCs w:val="4"/>
        </w:rPr>
        <w:t xml:space="preserve">- ------------------- </w:t>
      </w:r>
      <w:proofErr w:type="spellStart"/>
      <w:r w:rsidRPr="004923C7">
        <w:rPr>
          <w:sz w:val="4"/>
          <w:szCs w:val="4"/>
        </w:rPr>
        <w:t>ously</w:t>
      </w:r>
      <w:proofErr w:type="spellEnd"/>
      <w:r w:rsidRPr="004923C7">
        <w:rPr>
          <w:sz w:val="4"/>
          <w:szCs w:val="4"/>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4923C7">
        <w:rPr>
          <w:sz w:val="4"/>
          <w:szCs w:val="4"/>
        </w:rPr>
        <w:t>MillenThe</w:t>
      </w:r>
      <w:proofErr w:type="spellEnd"/>
      <w:r w:rsidRPr="004923C7">
        <w:rPr>
          <w:sz w:val="4"/>
          <w:szCs w:val="4"/>
        </w:rPr>
        <w:t xml:space="preserve"> current status of access to essential medicines for people living in poverty and with NTDs among the G20 countries and Nigeria can be summarized as abysmal. The G20 145 </w:t>
      </w:r>
      <w:proofErr w:type="spellStart"/>
      <w:r w:rsidRPr="004923C7">
        <w:rPr>
          <w:sz w:val="4"/>
          <w:szCs w:val="4"/>
        </w:rPr>
        <w:t>nium</w:t>
      </w:r>
      <w:proofErr w:type="spellEnd"/>
      <w:r w:rsidRPr="004923C7">
        <w:rPr>
          <w:sz w:val="4"/>
          <w:szCs w:val="4"/>
        </w:rPr>
        <w:t xml:space="preserve"> Development Goals, with a focus on protecting the health of the </w:t>
      </w:r>
      <w:proofErr w:type="spellStart"/>
      <w:r w:rsidRPr="004923C7">
        <w:rPr>
          <w:sz w:val="4"/>
          <w:szCs w:val="4"/>
        </w:rPr>
        <w:t>worlds</w:t>
      </w:r>
      <w:proofErr w:type="spellEnd"/>
      <w:r w:rsidRPr="004923C7">
        <w:rPr>
          <w:sz w:val="4"/>
          <w:szCs w:val="4"/>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4923C7">
        <w:rPr>
          <w:sz w:val="4"/>
          <w:szCs w:val="4"/>
        </w:rPr>
        <w:t>trematodiases</w:t>
      </w:r>
      <w:proofErr w:type="spellEnd"/>
      <w:r w:rsidRPr="004923C7">
        <w:rPr>
          <w:sz w:val="4"/>
          <w:szCs w:val="4"/>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4923C7">
        <w:rPr>
          <w:sz w:val="4"/>
          <w:szCs w:val="4"/>
        </w:rPr>
        <w:t>worstperforming</w:t>
      </w:r>
      <w:proofErr w:type="spellEnd"/>
      <w:r w:rsidRPr="004923C7">
        <w:rPr>
          <w:sz w:val="4"/>
          <w:szCs w:val="4"/>
        </w:rPr>
        <w:t xml:space="preserve"> countries were China and Japan. However, in 2013 the Japanese government, together with </w:t>
      </w:r>
      <w:proofErr w:type="spellStart"/>
      <w:r w:rsidRPr="004923C7">
        <w:rPr>
          <w:sz w:val="4"/>
          <w:szCs w:val="4"/>
        </w:rPr>
        <w:t>Japans</w:t>
      </w:r>
      <w:proofErr w:type="spellEnd"/>
      <w:r w:rsidRPr="004923C7">
        <w:rPr>
          <w:sz w:val="4"/>
          <w:szCs w:val="4"/>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4923C7">
        <w:rPr>
          <w:sz w:val="4"/>
          <w:szCs w:val="4"/>
        </w:rPr>
        <w:t>Amster</w:t>
      </w:r>
      <w:proofErr w:type="spellEnd"/>
      <w:r w:rsidRPr="004923C7">
        <w:rPr>
          <w:sz w:val="4"/>
          <w:szCs w:val="4"/>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r w:rsidRPr="004923C7">
        <w:rPr>
          <w:sz w:val="4"/>
          <w:szCs w:val="4"/>
        </w:rPr>
        <w:t>Re:Search</w:t>
      </w:r>
      <w:proofErr w:type="spellEnd"/>
      <w:r w:rsidRPr="004923C7">
        <w:rPr>
          <w:sz w:val="4"/>
          <w:szCs w:val="4"/>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4923C7">
        <w:rPr>
          <w:sz w:val="4"/>
          <w:szCs w:val="4"/>
        </w:rPr>
        <w:t>Gurry</w:t>
      </w:r>
      <w:proofErr w:type="spellEnd"/>
      <w:r w:rsidRPr="004923C7">
        <w:rPr>
          <w:sz w:val="4"/>
          <w:szCs w:val="4"/>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4923C7">
        <w:rPr>
          <w:sz w:val="4"/>
          <w:szCs w:val="4"/>
        </w:rPr>
        <w:t>world s</w:t>
      </w:r>
      <w:proofErr w:type="spellEnd"/>
      <w:r w:rsidRPr="004923C7">
        <w:rPr>
          <w:sz w:val="4"/>
          <w:szCs w:val="4"/>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4923C7">
        <w:rPr>
          <w:rStyle w:val="StyleUnderline"/>
          <w:sz w:val="4"/>
          <w:szCs w:val="4"/>
        </w:rPr>
        <w:t>nations</w:t>
      </w:r>
      <w:r w:rsidRPr="004923C7">
        <w:rPr>
          <w:sz w:val="4"/>
          <w:szCs w:val="4"/>
        </w:rPr>
        <w:t xml:space="preserve"> and Nigeria </w:t>
      </w:r>
      <w:r w:rsidRPr="004923C7">
        <w:rPr>
          <w:rStyle w:val="StyleUnderline"/>
          <w:sz w:val="4"/>
          <w:szCs w:val="4"/>
        </w:rPr>
        <w:t xml:space="preserve">need to take </w:t>
      </w:r>
      <w:r w:rsidRPr="004923C7">
        <w:rPr>
          <w:rStyle w:val="Emphasis"/>
          <w:sz w:val="4"/>
          <w:szCs w:val="4"/>
        </w:rPr>
        <w:t>greater responsibility</w:t>
      </w:r>
      <w:r w:rsidRPr="004923C7">
        <w:rPr>
          <w:rStyle w:val="StyleUnderline"/>
          <w:sz w:val="4"/>
          <w:szCs w:val="4"/>
        </w:rPr>
        <w:t xml:space="preserve"> for their </w:t>
      </w:r>
      <w:r w:rsidRPr="004923C7">
        <w:rPr>
          <w:rStyle w:val="Emphasis"/>
          <w:sz w:val="4"/>
          <w:szCs w:val="4"/>
        </w:rPr>
        <w:t>own neglected diseases and neglected populations</w:t>
      </w:r>
      <w:r w:rsidRPr="004923C7">
        <w:rPr>
          <w:rStyle w:val="StyleUnderline"/>
          <w:sz w:val="4"/>
          <w:szCs w:val="4"/>
        </w:rPr>
        <w:t xml:space="preserve">. Doing so could result in the control or elimination of </w:t>
      </w:r>
      <w:r w:rsidRPr="004923C7">
        <w:rPr>
          <w:rStyle w:val="Emphasis"/>
          <w:sz w:val="4"/>
          <w:szCs w:val="4"/>
        </w:rPr>
        <w:t>one-half or more of the planets NTDs</w:t>
      </w:r>
      <w:r w:rsidRPr="004923C7">
        <w:rPr>
          <w:sz w:val="4"/>
          <w:szCs w:val="4"/>
        </w:rPr>
        <w:t xml:space="preserve">, </w:t>
      </w:r>
      <w:r w:rsidRPr="004923C7">
        <w:rPr>
          <w:rStyle w:val="StyleUnderline"/>
          <w:sz w:val="4"/>
          <w:szCs w:val="4"/>
        </w:rPr>
        <w:t>with substantial gains made against HIV/AIDS, ТВ, and malaria</w:t>
      </w:r>
      <w:r w:rsidRPr="004923C7">
        <w:rPr>
          <w:sz w:val="4"/>
          <w:szCs w:val="4"/>
        </w:rPr>
        <w:t>. Thus, while programs of overseas development assistance devoted to health, such as PEPFAR, GFATM, PMI, and</w:t>
      </w:r>
      <w:r w:rsidRPr="00E65058">
        <w:rPr>
          <w:sz w:val="8"/>
          <w:szCs w:val="8"/>
        </w:rPr>
        <w:t xml:space="preserve"> USAID’s NTD Program, in which</w:t>
      </w:r>
      <w:r w:rsidRPr="00CB1B2A">
        <w:rPr>
          <w:sz w:val="16"/>
        </w:rPr>
        <w:t xml:space="preserve"> </w:t>
      </w:r>
      <w:r w:rsidRPr="00E3202C">
        <w:rPr>
          <w:rStyle w:val="StyleUnderline"/>
          <w:sz w:val="24"/>
          <w:highlight w:val="green"/>
        </w:rPr>
        <w:t xml:space="preserve">the </w:t>
      </w:r>
      <w:proofErr w:type="spellStart"/>
      <w:r w:rsidRPr="00E3202C">
        <w:rPr>
          <w:rStyle w:val="StyleUnderline"/>
          <w:sz w:val="24"/>
          <w:highlight w:val="green"/>
        </w:rPr>
        <w:t>worlds</w:t>
      </w:r>
      <w:proofErr w:type="spellEnd"/>
      <w:r w:rsidRPr="00E3202C">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E3202C">
        <w:rPr>
          <w:rStyle w:val="StyleUnderline"/>
          <w:sz w:val="24"/>
          <w:highlight w:val="green"/>
        </w:rPr>
        <w:t>need</w:t>
      </w:r>
      <w:r w:rsidRPr="00CB1B2A">
        <w:rPr>
          <w:rStyle w:val="StyleUnderline"/>
          <w:sz w:val="24"/>
        </w:rPr>
        <w:t xml:space="preserve"> increasingly </w:t>
      </w:r>
      <w:r w:rsidRPr="00E3202C">
        <w:rPr>
          <w:rStyle w:val="StyleUnderline"/>
          <w:sz w:val="24"/>
          <w:highlight w:val="green"/>
        </w:rPr>
        <w:t>to recognize the</w:t>
      </w:r>
      <w:r w:rsidRPr="00CB1B2A">
        <w:rPr>
          <w:rStyle w:val="StyleUnderline"/>
          <w:sz w:val="24"/>
        </w:rPr>
        <w:t xml:space="preserve"> hidden </w:t>
      </w:r>
      <w:r w:rsidRPr="00E3202C">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E3202C">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E3202C">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StyleUnderline"/>
          <w:sz w:val="24"/>
        </w:rPr>
        <w:t xml:space="preserve">conducted </w:t>
      </w:r>
      <w:r w:rsidRPr="00E3202C">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StyleUnderline"/>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E3202C">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E3202C">
        <w:rPr>
          <w:rStyle w:val="StyleUnderline"/>
          <w:sz w:val="24"/>
          <w:highlight w:val="green"/>
        </w:rPr>
        <w:t>codevelopment</w:t>
      </w:r>
      <w:proofErr w:type="spellEnd"/>
      <w:r w:rsidRPr="00CB1B2A">
        <w:rPr>
          <w:sz w:val="16"/>
        </w:rPr>
        <w:t xml:space="preserve"> of lifesaving vaccines </w:t>
      </w:r>
      <w:r w:rsidRPr="00E3202C">
        <w:rPr>
          <w:rStyle w:val="StyleUnderline"/>
          <w:sz w:val="24"/>
          <w:highlight w:val="green"/>
        </w:rPr>
        <w:t>between scientists</w:t>
      </w:r>
      <w:r w:rsidRPr="00CB1B2A">
        <w:rPr>
          <w:sz w:val="16"/>
        </w:rPr>
        <w:t xml:space="preserve"> of different nations, but particularly </w:t>
      </w:r>
      <w:r w:rsidRPr="00E3202C">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StyleUnderline"/>
          <w:sz w:val="24"/>
          <w:highlight w:val="green"/>
        </w:rPr>
        <w:t>for</w:t>
      </w:r>
      <w:r w:rsidRPr="00CB1B2A">
        <w:rPr>
          <w:sz w:val="16"/>
        </w:rPr>
        <w:t xml:space="preserve"> some of </w:t>
      </w:r>
      <w:r w:rsidRPr="00E3202C">
        <w:rPr>
          <w:rStyle w:val="StyleUnderline"/>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27243BF8" w14:textId="77777777" w:rsidR="00A4543B" w:rsidRDefault="00A4543B" w:rsidP="00A4543B">
      <w:pPr>
        <w:pStyle w:val="Heading4"/>
      </w:pPr>
      <w:r>
        <w:t>Solves hotspot escalation</w:t>
      </w:r>
    </w:p>
    <w:p w14:paraId="341D642C" w14:textId="77777777" w:rsidR="00A4543B" w:rsidRPr="00CB1B2A" w:rsidRDefault="00A4543B" w:rsidP="00A4543B">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698C5F9" w14:textId="77777777" w:rsidR="00A4543B" w:rsidRPr="00CB1B2A" w:rsidRDefault="00A4543B" w:rsidP="00A4543B">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E3202C">
        <w:rPr>
          <w:rStyle w:val="StyleUnderline"/>
          <w:sz w:val="24"/>
          <w:highlight w:val="green"/>
        </w:rPr>
        <w:t xml:space="preserve">Instability from the </w:t>
      </w:r>
      <w:r w:rsidRPr="00E3202C">
        <w:rPr>
          <w:rStyle w:val="Emphasis"/>
          <w:sz w:val="24"/>
          <w:highlight w:val="green"/>
        </w:rPr>
        <w:t>Middle East</w:t>
      </w:r>
      <w:r w:rsidRPr="00E3202C">
        <w:rPr>
          <w:rStyle w:val="StyleUnderline"/>
          <w:sz w:val="24"/>
          <w:highlight w:val="green"/>
        </w:rPr>
        <w:t xml:space="preserve">, </w:t>
      </w:r>
      <w:r w:rsidRPr="00E3202C">
        <w:rPr>
          <w:rStyle w:val="Emphasis"/>
          <w:sz w:val="24"/>
          <w:highlight w:val="green"/>
        </w:rPr>
        <w:t>Caucasus</w:t>
      </w:r>
      <w:r w:rsidRPr="00E3202C">
        <w:rPr>
          <w:rStyle w:val="StyleUnderline"/>
          <w:sz w:val="24"/>
          <w:highlight w:val="green"/>
        </w:rPr>
        <w:t xml:space="preserve">, </w:t>
      </w:r>
      <w:r w:rsidRPr="00E3202C">
        <w:rPr>
          <w:rStyle w:val="Emphasis"/>
          <w:sz w:val="24"/>
          <w:highlight w:val="green"/>
        </w:rPr>
        <w:t>Africa</w:t>
      </w:r>
      <w:r w:rsidRPr="00E3202C">
        <w:rPr>
          <w:rStyle w:val="StyleUnderline"/>
          <w:sz w:val="24"/>
          <w:highlight w:val="green"/>
        </w:rPr>
        <w:t xml:space="preserve">, and </w:t>
      </w:r>
      <w:r w:rsidRPr="00E3202C">
        <w:rPr>
          <w:rStyle w:val="Emphasis"/>
          <w:sz w:val="24"/>
          <w:highlight w:val="green"/>
        </w:rPr>
        <w:t>Central America</w:t>
      </w:r>
      <w:r w:rsidRPr="00E3202C">
        <w:rPr>
          <w:rStyle w:val="StyleUnderline"/>
          <w:sz w:val="24"/>
          <w:highlight w:val="green"/>
        </w:rPr>
        <w:t xml:space="preserve"> to </w:t>
      </w:r>
      <w:r w:rsidRPr="00E3202C">
        <w:rPr>
          <w:rStyle w:val="Emphasis"/>
          <w:sz w:val="24"/>
          <w:highlight w:val="green"/>
        </w:rPr>
        <w:t>Asia</w:t>
      </w:r>
      <w:r w:rsidRPr="00E3202C">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E3202C">
        <w:rPr>
          <w:rStyle w:val="StyleUnderline"/>
          <w:sz w:val="24"/>
          <w:highlight w:val="green"/>
        </w:rPr>
        <w:t>in poor provision of</w:t>
      </w:r>
      <w:r w:rsidRPr="00CB1B2A">
        <w:rPr>
          <w:sz w:val="16"/>
        </w:rPr>
        <w:t xml:space="preserve">, or unequal access to essential services, such as water, food, shelter, </w:t>
      </w:r>
      <w:r w:rsidRPr="00E3202C">
        <w:rPr>
          <w:rStyle w:val="StyleUnderline"/>
          <w:sz w:val="24"/>
          <w:highlight w:val="green"/>
        </w:rPr>
        <w:t>health services</w:t>
      </w:r>
      <w:r w:rsidRPr="00CB1B2A">
        <w:rPr>
          <w:sz w:val="16"/>
        </w:rPr>
        <w:t xml:space="preserve">, education, and economic opportunity, </w:t>
      </w:r>
      <w:r w:rsidRPr="00E3202C">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E3202C">
        <w:rPr>
          <w:rStyle w:val="StyleUnderline"/>
          <w:sz w:val="24"/>
          <w:highlight w:val="green"/>
        </w:rPr>
        <w:t>become</w:t>
      </w:r>
      <w:r w:rsidRPr="00CB1B2A">
        <w:rPr>
          <w:sz w:val="16"/>
        </w:rPr>
        <w:t xml:space="preserve"> restless, demonstrate, can become </w:t>
      </w:r>
      <w:r w:rsidRPr="00E3202C">
        <w:rPr>
          <w:rStyle w:val="StyleUnderline"/>
          <w:sz w:val="24"/>
          <w:highlight w:val="green"/>
        </w:rPr>
        <w:t>violent and overthrow</w:t>
      </w:r>
      <w:r w:rsidRPr="00CB1B2A">
        <w:rPr>
          <w:sz w:val="16"/>
        </w:rPr>
        <w:t xml:space="preserve"> their </w:t>
      </w:r>
      <w:r w:rsidRPr="00E3202C">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E3202C">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E3202C">
        <w:rPr>
          <w:rStyle w:val="StyleUnderline"/>
          <w:sz w:val="24"/>
          <w:highlight w:val="green"/>
        </w:rPr>
        <w:t>save lives, decrease economic losses, reduce the need for</w:t>
      </w:r>
      <w:r w:rsidRPr="00CB1B2A">
        <w:rPr>
          <w:rStyle w:val="StyleUnderline"/>
          <w:sz w:val="24"/>
        </w:rPr>
        <w:t xml:space="preserve"> kinetic </w:t>
      </w:r>
      <w:r w:rsidRPr="00E3202C">
        <w:rPr>
          <w:rStyle w:val="StyleUnderline"/>
          <w:sz w:val="24"/>
          <w:highlight w:val="green"/>
        </w:rPr>
        <w:t>military op</w:t>
      </w:r>
      <w:r w:rsidRPr="00CB1B2A">
        <w:rPr>
          <w:rStyle w:val="StyleUnderline"/>
          <w:sz w:val="24"/>
        </w:rPr>
        <w:t>eration</w:t>
      </w:r>
      <w:r w:rsidRPr="00E3202C">
        <w:rPr>
          <w:rStyle w:val="StyleUnderline"/>
          <w:sz w:val="24"/>
          <w:highlight w:val="green"/>
        </w:rPr>
        <w:t>s, increase security cooperation, improve</w:t>
      </w:r>
      <w:r w:rsidRPr="00CB1B2A">
        <w:rPr>
          <w:rStyle w:val="StyleUnderline"/>
          <w:sz w:val="24"/>
        </w:rPr>
        <w:t xml:space="preserve"> diplomatic </w:t>
      </w:r>
      <w:r w:rsidRPr="00E3202C">
        <w:rPr>
          <w:rStyle w:val="StyleUnderline"/>
          <w:sz w:val="24"/>
          <w:highlight w:val="green"/>
        </w:rPr>
        <w:t>relations</w:t>
      </w:r>
      <w:r w:rsidRPr="00CB1B2A">
        <w:rPr>
          <w:rStyle w:val="StyleUnderline"/>
          <w:sz w:val="24"/>
        </w:rPr>
        <w:t xml:space="preserve">, encourage trade, </w:t>
      </w:r>
      <w:r w:rsidRPr="00E3202C">
        <w:rPr>
          <w:rStyle w:val="StyleUnderline"/>
          <w:sz w:val="24"/>
          <w:highlight w:val="green"/>
        </w:rPr>
        <w:t xml:space="preserve">and </w:t>
      </w:r>
      <w:r w:rsidRPr="00E3202C">
        <w:rPr>
          <w:rStyle w:val="Emphasis"/>
          <w:sz w:val="24"/>
          <w:highlight w:val="green"/>
        </w:rPr>
        <w:t xml:space="preserve">create the foundations for </w:t>
      </w:r>
      <w:proofErr w:type="spellStart"/>
      <w:r w:rsidRPr="00E3202C">
        <w:rPr>
          <w:rStyle w:val="Emphasis"/>
          <w:sz w:val="24"/>
          <w:highlight w:val="green"/>
        </w:rPr>
        <w:t>longterm</w:t>
      </w:r>
      <w:proofErr w:type="spellEnd"/>
      <w:r w:rsidRPr="00E3202C">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r w:rsidRPr="00CB1B2A">
        <w:rPr>
          <w:sz w:val="16"/>
        </w:rPr>
        <w:t>law,medicine</w:t>
      </w:r>
      <w:proofErr w:type="spellEnd"/>
      <w:r w:rsidRPr="00CB1B2A">
        <w:rPr>
          <w:sz w:val="16"/>
        </w:rPr>
        <w:t xml:space="preserve">, </w:t>
      </w:r>
      <w:r w:rsidRPr="00E3202C">
        <w:rPr>
          <w:rStyle w:val="StyleUnderline"/>
          <w:sz w:val="24"/>
          <w:highlight w:val="green"/>
        </w:rPr>
        <w:t>public health</w:t>
      </w:r>
      <w:r w:rsidRPr="00CB1B2A">
        <w:rPr>
          <w:sz w:val="16"/>
        </w:rPr>
        <w:t xml:space="preserve">, engineering, veterinary medicine, agronomy, and more. Their </w:t>
      </w:r>
      <w:r w:rsidRPr="00E3202C">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E3202C">
        <w:rPr>
          <w:rStyle w:val="StyleUnderline"/>
          <w:bCs/>
          <w:sz w:val="24"/>
          <w:highlight w:val="green"/>
        </w:rPr>
        <w:t>breeds corruption</w:t>
      </w:r>
      <w:r w:rsidRPr="00CB1B2A">
        <w:rPr>
          <w:rStyle w:val="StyleUnderline"/>
          <w:sz w:val="24"/>
        </w:rPr>
        <w:t xml:space="preserve">, poverty, poor health outcomes, spread of lethal diseases, gross </w:t>
      </w:r>
      <w:r w:rsidRPr="00E3202C">
        <w:rPr>
          <w:rStyle w:val="StyleUnderline"/>
          <w:bCs/>
          <w:sz w:val="24"/>
          <w:highlight w:val="green"/>
        </w:rPr>
        <w:t>human rights abuses and conflict</w:t>
      </w:r>
      <w:r w:rsidRPr="001948D4">
        <w:rPr>
          <w:rStyle w:val="StyleUnderline"/>
          <w:bCs/>
          <w:sz w:val="24"/>
        </w:rPr>
        <w:t xml:space="preserve">. This we have </w:t>
      </w:r>
      <w:r w:rsidRPr="00E3202C">
        <w:rPr>
          <w:rStyle w:val="StyleUnderline"/>
          <w:bCs/>
          <w:sz w:val="24"/>
          <w:highlight w:val="green"/>
        </w:rPr>
        <w:t>seen</w:t>
      </w:r>
      <w:r w:rsidRPr="001948D4">
        <w:rPr>
          <w:rStyle w:val="StyleUnderline"/>
          <w:bCs/>
          <w:sz w:val="24"/>
        </w:rPr>
        <w:t xml:space="preserve"> played out with grim efficiency </w:t>
      </w:r>
      <w:r w:rsidRPr="00E3202C">
        <w:rPr>
          <w:rStyle w:val="StyleUnderline"/>
          <w:bCs/>
          <w:sz w:val="24"/>
          <w:highlight w:val="green"/>
        </w:rPr>
        <w:t>in Afghanistan</w:t>
      </w:r>
      <w:r w:rsidRPr="001948D4">
        <w:rPr>
          <w:rStyle w:val="StyleUnderline"/>
          <w:bCs/>
          <w:sz w:val="24"/>
        </w:rPr>
        <w:t xml:space="preserve">, Pakistan, </w:t>
      </w:r>
      <w:r w:rsidRPr="00E3202C">
        <w:rPr>
          <w:rStyle w:val="StyleUnderline"/>
          <w:bCs/>
          <w:sz w:val="24"/>
          <w:highlight w:val="green"/>
        </w:rPr>
        <w:t>Iraq, Syria</w:t>
      </w:r>
      <w:r w:rsidRPr="001948D4">
        <w:rPr>
          <w:rStyle w:val="StyleUnderline"/>
          <w:bCs/>
          <w:sz w:val="24"/>
        </w:rPr>
        <w:t xml:space="preserve">, Sudan, Democratic Republic of the </w:t>
      </w:r>
      <w:r w:rsidRPr="00E3202C">
        <w:rPr>
          <w:rStyle w:val="StyleUnderline"/>
          <w:bCs/>
          <w:sz w:val="24"/>
          <w:highlight w:val="green"/>
        </w:rPr>
        <w:t>Congo</w:t>
      </w:r>
      <w:r w:rsidRPr="001948D4">
        <w:rPr>
          <w:rStyle w:val="StyleUnderline"/>
          <w:bCs/>
          <w:sz w:val="24"/>
        </w:rPr>
        <w:t xml:space="preserve">, Central African Republic, Libya, Yemen, </w:t>
      </w:r>
      <w:r w:rsidRPr="00E3202C">
        <w:rPr>
          <w:rStyle w:val="StyleUnderline"/>
          <w:bCs/>
          <w:sz w:val="24"/>
          <w:highlight w:val="green"/>
        </w:rPr>
        <w:t>Somalia</w:t>
      </w:r>
      <w:r w:rsidRPr="001948D4">
        <w:rPr>
          <w:rStyle w:val="StyleUnderline"/>
          <w:bCs/>
          <w:sz w:val="24"/>
        </w:rPr>
        <w:t xml:space="preserve">, Nigeria, Honduras, </w:t>
      </w:r>
      <w:r w:rsidRPr="00E3202C">
        <w:rPr>
          <w:rStyle w:val="StyleUnderline"/>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r w:rsidRPr="00CB1B2A">
        <w:rPr>
          <w:sz w:val="16"/>
        </w:rPr>
        <w:t>disenfranchised,who</w:t>
      </w:r>
      <w:proofErr w:type="spell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sz w:val="24"/>
          <w:highlight w:val="green"/>
        </w:rPr>
        <w:t>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E3202C">
        <w:rPr>
          <w:rStyle w:val="StyleUnderline"/>
          <w:sz w:val="24"/>
          <w:highlight w:val="green"/>
        </w:rPr>
        <w:t xml:space="preserve">has an opportunity to </w:t>
      </w:r>
      <w:r w:rsidRPr="00E3202C">
        <w:rPr>
          <w:rStyle w:val="Emphasis"/>
          <w:sz w:val="24"/>
          <w:highlight w:val="green"/>
        </w:rPr>
        <w:t>exercise</w:t>
      </w:r>
      <w:r w:rsidRPr="00CB1B2A">
        <w:rPr>
          <w:rStyle w:val="Emphasis"/>
          <w:sz w:val="24"/>
        </w:rPr>
        <w:t xml:space="preserve"> its </w:t>
      </w:r>
      <w:r w:rsidRPr="00E3202C">
        <w:rPr>
          <w:rStyle w:val="Emphasis"/>
          <w:sz w:val="24"/>
          <w:highlight w:val="green"/>
        </w:rPr>
        <w:t>leadership</w:t>
      </w:r>
      <w:r w:rsidRPr="00E3202C">
        <w:rPr>
          <w:rStyle w:val="StyleUnderline"/>
          <w:sz w:val="24"/>
          <w:highlight w:val="green"/>
        </w:rPr>
        <w:t xml:space="preserve"> and </w:t>
      </w:r>
      <w:r w:rsidRPr="00E3202C">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29379121" w14:textId="77777777" w:rsidR="00A4543B" w:rsidRPr="006C53E1" w:rsidRDefault="00A4543B" w:rsidP="00A4543B">
      <w:pPr>
        <w:pStyle w:val="Heading4"/>
      </w:pPr>
      <w:r>
        <w:t xml:space="preserve">The Plan </w:t>
      </w:r>
      <w:r>
        <w:rPr>
          <w:u w:val="single"/>
        </w:rPr>
        <w:t>solves Evergreening</w:t>
      </w:r>
      <w:r>
        <w:t>.</w:t>
      </w:r>
    </w:p>
    <w:p w14:paraId="53C763B2" w14:textId="75F21E3D" w:rsidR="00A4543B" w:rsidRPr="005B38BB" w:rsidRDefault="00A4543B" w:rsidP="00A4543B">
      <w:r w:rsidRPr="005B38BB">
        <w:rPr>
          <w:rStyle w:val="Style13ptBold"/>
        </w:rPr>
        <w:t xml:space="preserve">Feldman </w:t>
      </w:r>
      <w:r w:rsidR="003B22B2">
        <w:rPr>
          <w:rStyle w:val="Style13ptBold"/>
        </w:rPr>
        <w:t>2</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3489329" w14:textId="77777777" w:rsidR="00A4543B" w:rsidRPr="0072187F" w:rsidRDefault="00A4543B" w:rsidP="00A4543B">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sectPr w:rsidR="00A4543B" w:rsidRPr="007218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0661"/>
    <w:rsid w:val="000139A3"/>
    <w:rsid w:val="0002403F"/>
    <w:rsid w:val="0004600C"/>
    <w:rsid w:val="0005584B"/>
    <w:rsid w:val="00092700"/>
    <w:rsid w:val="000B3B28"/>
    <w:rsid w:val="000C0661"/>
    <w:rsid w:val="000F6401"/>
    <w:rsid w:val="00100833"/>
    <w:rsid w:val="00104529"/>
    <w:rsid w:val="00105942"/>
    <w:rsid w:val="00107396"/>
    <w:rsid w:val="00131D05"/>
    <w:rsid w:val="00144A4C"/>
    <w:rsid w:val="00176AB0"/>
    <w:rsid w:val="00177B7D"/>
    <w:rsid w:val="0018322D"/>
    <w:rsid w:val="001B5776"/>
    <w:rsid w:val="001E527A"/>
    <w:rsid w:val="001F78CE"/>
    <w:rsid w:val="00222136"/>
    <w:rsid w:val="00232BAF"/>
    <w:rsid w:val="00236318"/>
    <w:rsid w:val="00251FC7"/>
    <w:rsid w:val="00252C50"/>
    <w:rsid w:val="00261C9F"/>
    <w:rsid w:val="002855A7"/>
    <w:rsid w:val="002B146A"/>
    <w:rsid w:val="002B5E17"/>
    <w:rsid w:val="00315690"/>
    <w:rsid w:val="00316B75"/>
    <w:rsid w:val="00325646"/>
    <w:rsid w:val="003460F2"/>
    <w:rsid w:val="0038158C"/>
    <w:rsid w:val="003902BA"/>
    <w:rsid w:val="003905D9"/>
    <w:rsid w:val="003A09E2"/>
    <w:rsid w:val="003A34C2"/>
    <w:rsid w:val="003B22B2"/>
    <w:rsid w:val="00407037"/>
    <w:rsid w:val="00437FC8"/>
    <w:rsid w:val="004605D6"/>
    <w:rsid w:val="004667DC"/>
    <w:rsid w:val="004923C7"/>
    <w:rsid w:val="00494EFC"/>
    <w:rsid w:val="004C60E8"/>
    <w:rsid w:val="004E0089"/>
    <w:rsid w:val="004E3579"/>
    <w:rsid w:val="004E5FC7"/>
    <w:rsid w:val="004E728B"/>
    <w:rsid w:val="004F39E0"/>
    <w:rsid w:val="0051315D"/>
    <w:rsid w:val="00516B44"/>
    <w:rsid w:val="00527AE1"/>
    <w:rsid w:val="005310C1"/>
    <w:rsid w:val="00537BD5"/>
    <w:rsid w:val="00550987"/>
    <w:rsid w:val="0057268A"/>
    <w:rsid w:val="005B3F5B"/>
    <w:rsid w:val="005D2912"/>
    <w:rsid w:val="005D3343"/>
    <w:rsid w:val="005F7636"/>
    <w:rsid w:val="00603B4E"/>
    <w:rsid w:val="006065BD"/>
    <w:rsid w:val="0063563B"/>
    <w:rsid w:val="00636C81"/>
    <w:rsid w:val="00645FA9"/>
    <w:rsid w:val="00647866"/>
    <w:rsid w:val="00665003"/>
    <w:rsid w:val="00672669"/>
    <w:rsid w:val="006A2AD0"/>
    <w:rsid w:val="006B1E61"/>
    <w:rsid w:val="006C2375"/>
    <w:rsid w:val="006D4ECC"/>
    <w:rsid w:val="0071234E"/>
    <w:rsid w:val="00722258"/>
    <w:rsid w:val="007243E5"/>
    <w:rsid w:val="0073206F"/>
    <w:rsid w:val="00755273"/>
    <w:rsid w:val="00766EA0"/>
    <w:rsid w:val="00795718"/>
    <w:rsid w:val="007A2226"/>
    <w:rsid w:val="007C53DB"/>
    <w:rsid w:val="007F5B66"/>
    <w:rsid w:val="00823A1C"/>
    <w:rsid w:val="00845B9D"/>
    <w:rsid w:val="0084603D"/>
    <w:rsid w:val="00860984"/>
    <w:rsid w:val="00863FE6"/>
    <w:rsid w:val="00864D16"/>
    <w:rsid w:val="00884F9F"/>
    <w:rsid w:val="008B3ECB"/>
    <w:rsid w:val="008B4E85"/>
    <w:rsid w:val="008C1B2E"/>
    <w:rsid w:val="008E48DB"/>
    <w:rsid w:val="0091627E"/>
    <w:rsid w:val="00916ACB"/>
    <w:rsid w:val="0097032B"/>
    <w:rsid w:val="009B159E"/>
    <w:rsid w:val="009D2EAD"/>
    <w:rsid w:val="009D54B2"/>
    <w:rsid w:val="009E1922"/>
    <w:rsid w:val="009F7ED2"/>
    <w:rsid w:val="00A4543B"/>
    <w:rsid w:val="00A93661"/>
    <w:rsid w:val="00A95652"/>
    <w:rsid w:val="00AB3FBC"/>
    <w:rsid w:val="00AC0AB8"/>
    <w:rsid w:val="00B33C6D"/>
    <w:rsid w:val="00B4508F"/>
    <w:rsid w:val="00B55AD5"/>
    <w:rsid w:val="00B8057C"/>
    <w:rsid w:val="00BD6238"/>
    <w:rsid w:val="00BF593B"/>
    <w:rsid w:val="00BF773A"/>
    <w:rsid w:val="00BF7E81"/>
    <w:rsid w:val="00C13773"/>
    <w:rsid w:val="00C17CC8"/>
    <w:rsid w:val="00C83417"/>
    <w:rsid w:val="00C9604F"/>
    <w:rsid w:val="00C97093"/>
    <w:rsid w:val="00CA19AA"/>
    <w:rsid w:val="00CC5298"/>
    <w:rsid w:val="00CD736E"/>
    <w:rsid w:val="00CD798D"/>
    <w:rsid w:val="00CE161E"/>
    <w:rsid w:val="00CF412C"/>
    <w:rsid w:val="00CF59A8"/>
    <w:rsid w:val="00D02B82"/>
    <w:rsid w:val="00D31C2C"/>
    <w:rsid w:val="00D325A9"/>
    <w:rsid w:val="00D36A8A"/>
    <w:rsid w:val="00D37EED"/>
    <w:rsid w:val="00D61409"/>
    <w:rsid w:val="00D6691E"/>
    <w:rsid w:val="00D71170"/>
    <w:rsid w:val="00D76797"/>
    <w:rsid w:val="00DA1C92"/>
    <w:rsid w:val="00DA25D4"/>
    <w:rsid w:val="00DA6538"/>
    <w:rsid w:val="00E156A4"/>
    <w:rsid w:val="00E15E75"/>
    <w:rsid w:val="00E43DDF"/>
    <w:rsid w:val="00E5262C"/>
    <w:rsid w:val="00E65058"/>
    <w:rsid w:val="00E90AC9"/>
    <w:rsid w:val="00EC7DC4"/>
    <w:rsid w:val="00ED30CF"/>
    <w:rsid w:val="00F176EF"/>
    <w:rsid w:val="00F45E10"/>
    <w:rsid w:val="00F619AE"/>
    <w:rsid w:val="00F6364A"/>
    <w:rsid w:val="00F9113A"/>
    <w:rsid w:val="00FA148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87ED5"/>
  <w15:chartTrackingRefBased/>
  <w15:docId w15:val="{A0D3DB1E-C083-4E99-83D2-3170FD901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563B"/>
    <w:rPr>
      <w:rFonts w:ascii="Calibri" w:hAnsi="Calibri" w:cs="Calibri"/>
    </w:rPr>
  </w:style>
  <w:style w:type="paragraph" w:styleId="Heading1">
    <w:name w:val="heading 1"/>
    <w:aliases w:val="Pocket"/>
    <w:basedOn w:val="Normal"/>
    <w:next w:val="Normal"/>
    <w:link w:val="Heading1Char"/>
    <w:qFormat/>
    <w:rsid w:val="006356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56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6356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6356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56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63B"/>
  </w:style>
  <w:style w:type="character" w:customStyle="1" w:styleId="Heading1Char">
    <w:name w:val="Heading 1 Char"/>
    <w:aliases w:val="Pocket Char"/>
    <w:basedOn w:val="DefaultParagraphFont"/>
    <w:link w:val="Heading1"/>
    <w:rsid w:val="006356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563B"/>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63563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63563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63563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563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63563B"/>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63563B"/>
    <w:rPr>
      <w:color w:val="auto"/>
      <w:u w:val="none"/>
    </w:rPr>
  </w:style>
  <w:style w:type="character" w:styleId="FollowedHyperlink">
    <w:name w:val="FollowedHyperlink"/>
    <w:basedOn w:val="DefaultParagraphFont"/>
    <w:uiPriority w:val="99"/>
    <w:semiHidden/>
    <w:unhideWhenUsed/>
    <w:rsid w:val="0063563B"/>
    <w:rPr>
      <w:color w:val="auto"/>
      <w:u w:val="none"/>
    </w:rPr>
  </w:style>
  <w:style w:type="paragraph" w:customStyle="1" w:styleId="textbold">
    <w:name w:val="text bold"/>
    <w:basedOn w:val="Normal"/>
    <w:link w:val="Emphasis"/>
    <w:uiPriority w:val="7"/>
    <w:qFormat/>
    <w:rsid w:val="004E008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columbia.edu/cgi/viewcontent.cgi?article=2843&amp;context=faculty_scholarship" TargetMode="External"/><Relationship Id="rId13" Type="http://schemas.openxmlformats.org/officeDocument/2006/relationships/hyperlink" Target="https://www.arnoldventures.org/stories/evergreening-stunts-competition-costs-consumers-and-taxpayers/"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scholarship.law.columbia.edu/cgi/viewcontent.cgi?article=2843&amp;context=faculty_scholarship" TargetMode="External"/><Relationship Id="rId12" Type="http://schemas.openxmlformats.org/officeDocument/2006/relationships/hyperlink" Target="https://www.statnews.com/2019/02/11/drug-patent-protection-one-done/"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numbering" Target="numbering.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 Id="rId11" Type="http://schemas.openxmlformats.org/officeDocument/2006/relationships/hyperlink" Target="http://nsdupdate.com/2019/a-statistical-analysis-of-side-bias-on-the-2019-january-february-lincoln-douglas-debate-topic/" TargetMode="External"/><Relationship Id="rId5" Type="http://schemas.openxmlformats.org/officeDocument/2006/relationships/webSettings" Target="webSettings.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theme" Target="theme/theme1.xml"/><Relationship Id="rId10" Type="http://schemas.openxmlformats.org/officeDocument/2006/relationships/hyperlink" Target="https://plato.stanford.edu/entries/logic-deontic/notes.html"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settings" Target="settings.xml"/><Relationship Id="rId9" Type="http://schemas.openxmlformats.org/officeDocument/2006/relationships/hyperlink" Target="https://plato.stanford.edu/entries/logic-deontic//"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1</Pages>
  <Words>19740</Words>
  <Characters>112518</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40</cp:revision>
  <dcterms:created xsi:type="dcterms:W3CDTF">2021-09-04T16:12:00Z</dcterms:created>
  <dcterms:modified xsi:type="dcterms:W3CDTF">2021-09-04T20:20:00Z</dcterms:modified>
</cp:coreProperties>
</file>