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8D2D3" w14:textId="77777777" w:rsidR="00361C01" w:rsidRDefault="00361C01" w:rsidP="00361C01">
      <w:pPr>
        <w:pStyle w:val="Heading1"/>
      </w:pPr>
      <w:r>
        <w:t>1NC vs Plano</w:t>
      </w:r>
    </w:p>
    <w:p w14:paraId="0CECE722" w14:textId="77777777" w:rsidR="00361C01" w:rsidRDefault="00361C01" w:rsidP="00361C01">
      <w:pPr>
        <w:pStyle w:val="Heading2"/>
      </w:pPr>
      <w:r>
        <w:t>1</w:t>
      </w:r>
    </w:p>
    <w:p w14:paraId="776BCE34" w14:textId="77777777" w:rsidR="00361C01" w:rsidRDefault="00361C01" w:rsidP="00361C01">
      <w:pPr>
        <w:pStyle w:val="Heading4"/>
      </w:pPr>
      <w:r>
        <w:t>Interp: Debaters must show-up to the tech-check</w:t>
      </w:r>
    </w:p>
    <w:p w14:paraId="7DD28C56" w14:textId="77777777" w:rsidR="00361C01" w:rsidRDefault="00361C01" w:rsidP="00361C01">
      <w:r>
        <w:t>(</w:t>
      </w:r>
      <w:r w:rsidRPr="00F5082B">
        <w:rPr>
          <w:rStyle w:val="Style13ptBold"/>
        </w:rPr>
        <w:t xml:space="preserve">NSDA, </w:t>
      </w:r>
      <w:r>
        <w:t xml:space="preserve">National Speech and Debate Association) Online Speech and Debate Competition Tips No Date </w:t>
      </w:r>
      <w:hyperlink r:id="rId7" w:history="1">
        <w:r w:rsidRPr="00684654">
          <w:rPr>
            <w:rStyle w:val="Hyperlink"/>
          </w:rPr>
          <w:t>https://drive.google.com/uc?export=download&amp;id=15gZxwk_e7FdlEAiRU0yrqOUQDbExZ-4h</w:t>
        </w:r>
      </w:hyperlink>
      <w:r>
        <w:t xml:space="preserve"> DOA 9/18/21 Cho </w:t>
      </w:r>
    </w:p>
    <w:p w14:paraId="115EAB5E" w14:textId="77777777" w:rsidR="00361C01" w:rsidRPr="00F5082B" w:rsidRDefault="00361C01" w:rsidP="00361C01">
      <w:pPr>
        <w:rPr>
          <w:sz w:val="16"/>
        </w:rPr>
      </w:pPr>
      <w:r w:rsidRPr="00F432CF">
        <w:rPr>
          <w:rStyle w:val="Emphasis"/>
          <w:highlight w:val="green"/>
        </w:rPr>
        <w:t>Test your tech</w:t>
      </w:r>
      <w:r w:rsidRPr="00F5082B">
        <w:rPr>
          <w:sz w:val="16"/>
        </w:rPr>
        <w:t xml:space="preserve">nology - It never hurts to test your technology more than once. In fact, </w:t>
      </w:r>
      <w:r w:rsidRPr="00F432CF">
        <w:rPr>
          <w:rStyle w:val="Emphasis"/>
          <w:highlight w:val="green"/>
        </w:rPr>
        <w:t xml:space="preserve">problems can arise because of mistakes such as forgetting to plug in </w:t>
      </w:r>
      <w:r w:rsidRPr="00F432CF">
        <w:rPr>
          <w:rStyle w:val="Emphasis"/>
        </w:rPr>
        <w:t>your</w:t>
      </w:r>
      <w:r w:rsidRPr="00F432CF">
        <w:rPr>
          <w:rStyle w:val="Emphasis"/>
          <w:highlight w:val="green"/>
        </w:rPr>
        <w:t xml:space="preserve"> computer </w:t>
      </w:r>
      <w:r w:rsidRPr="00F432CF">
        <w:rPr>
          <w:rStyle w:val="Emphasis"/>
        </w:rPr>
        <w:t>the night</w:t>
      </w:r>
      <w:r w:rsidRPr="00F5082B">
        <w:rPr>
          <w:sz w:val="16"/>
        </w:rPr>
        <w:t xml:space="preserve"> before. Test everything; if there is an issue that occurs right before the round, it is </w:t>
      </w:r>
      <w:r w:rsidRPr="00F432CF">
        <w:rPr>
          <w:rStyle w:val="Emphasis"/>
          <w:highlight w:val="green"/>
        </w:rPr>
        <w:t>best to have it resolved early</w:t>
      </w:r>
      <w:r w:rsidRPr="00F5082B">
        <w:rPr>
          <w:sz w:val="16"/>
        </w:rPr>
        <w:t>. If you have backup technology, you may also want to test that. If your computer dies, but you know how to use your phone and you have printed a copy of your case, you may be able to keep going in a pinch.</w:t>
      </w:r>
    </w:p>
    <w:p w14:paraId="77E0ECD1" w14:textId="77777777" w:rsidR="00361C01" w:rsidRDefault="00361C01" w:rsidP="00361C01">
      <w:pPr>
        <w:pStyle w:val="Heading4"/>
      </w:pPr>
      <w:r>
        <w:t>Violation: It was 1:51 – they weren’t there. They were late, screenshots in doc</w:t>
      </w:r>
    </w:p>
    <w:p w14:paraId="0AEA0C8F" w14:textId="77777777" w:rsidR="00361C01" w:rsidRPr="00CC3ADC" w:rsidRDefault="00361C01" w:rsidP="00361C01">
      <w:r w:rsidRPr="00CC3ADC">
        <w:rPr>
          <w:noProof/>
        </w:rPr>
        <w:drawing>
          <wp:inline distT="0" distB="0" distL="0" distR="0" wp14:anchorId="586C6BD0" wp14:editId="5270F1BD">
            <wp:extent cx="5323840" cy="2994660"/>
            <wp:effectExtent l="0" t="0" r="0" b="0"/>
            <wp:docPr id="2" name="Picture 2" descr="A picture containing text, screenshot, monito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screenshot, monitor, screen&#10;&#10;Description automatically generated"/>
                    <pic:cNvPicPr/>
                  </pic:nvPicPr>
                  <pic:blipFill>
                    <a:blip r:embed="rId8"/>
                    <a:stretch>
                      <a:fillRect/>
                    </a:stretch>
                  </pic:blipFill>
                  <pic:spPr>
                    <a:xfrm>
                      <a:off x="0" y="0"/>
                      <a:ext cx="5326976" cy="2996424"/>
                    </a:xfrm>
                    <a:prstGeom prst="rect">
                      <a:avLst/>
                    </a:prstGeom>
                  </pic:spPr>
                </pic:pic>
              </a:graphicData>
            </a:graphic>
          </wp:inline>
        </w:drawing>
      </w:r>
    </w:p>
    <w:p w14:paraId="4FF07C86" w14:textId="77777777" w:rsidR="00361C01" w:rsidRPr="003D0648" w:rsidRDefault="00361C01" w:rsidP="00361C01">
      <w:r w:rsidRPr="003D0648">
        <w:t>https://docs.google.com/spreadsheets/d/e/2PACX-1vScIzmBTI_JSnxxfrwQi4uQu0xFOuZsnXZ06a0ZQVkwA36JJs6qjr9EnR78jby4gLpTLIGLjNeOmnap/pubhtml#</w:t>
      </w:r>
    </w:p>
    <w:p w14:paraId="57E611D2" w14:textId="77777777" w:rsidR="00361C01" w:rsidRPr="004A76B1" w:rsidRDefault="00361C01" w:rsidP="00361C01">
      <w:r w:rsidRPr="004A76B1">
        <w:rPr>
          <w:noProof/>
        </w:rPr>
        <w:drawing>
          <wp:inline distT="0" distB="0" distL="0" distR="0" wp14:anchorId="51F6BE12" wp14:editId="01E68D49">
            <wp:extent cx="13282811" cy="125740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3282811" cy="1257409"/>
                    </a:xfrm>
                    <a:prstGeom prst="rect">
                      <a:avLst/>
                    </a:prstGeom>
                  </pic:spPr>
                </pic:pic>
              </a:graphicData>
            </a:graphic>
          </wp:inline>
        </w:drawing>
      </w:r>
    </w:p>
    <w:p w14:paraId="304689C5" w14:textId="77777777" w:rsidR="00361C01" w:rsidRDefault="00361C01" w:rsidP="00361C01">
      <w:pPr>
        <w:pStyle w:val="Heading4"/>
      </w:pPr>
      <w:r>
        <w:t>1] Tech issues – testing tech pre-round is key to functional debates like audio quality and sound settings. O/Ws A] Sequencing – controls the internal link to other standards B] Reversibility – you could get disqualified for being late.</w:t>
      </w:r>
    </w:p>
    <w:p w14:paraId="1D20144C" w14:textId="77777777" w:rsidR="00361C01" w:rsidRDefault="00361C01" w:rsidP="00361C01">
      <w:pPr>
        <w:pStyle w:val="Heading4"/>
      </w:pPr>
      <w:r>
        <w:t>2] Prep Skew – I had to spend 15 minutes checking my tech while they could be prepping which irreparably skews the burdens in their favor. O/Ws on structural abuse since it’s the only verifiable impact.</w:t>
      </w:r>
    </w:p>
    <w:p w14:paraId="72B77741" w14:textId="77777777" w:rsidR="00361C01" w:rsidRDefault="00361C01" w:rsidP="00361C01">
      <w:pPr>
        <w:pStyle w:val="Heading4"/>
      </w:pPr>
      <w:r>
        <w:t>3] Delay – Late tech-checks and preventable tech issues delay RFDs and future pairings 2 impacts – (A) Scope – delaying the tournament skews flight 2 neg debaters, big prep-squads (B) Late rounds cause sleep-deficits which is bad for your health and skews your ability to effectively clash and engage.</w:t>
      </w:r>
    </w:p>
    <w:p w14:paraId="0366FC0B" w14:textId="77777777" w:rsidR="00361C01" w:rsidRPr="003A248F" w:rsidRDefault="00361C01" w:rsidP="00361C01">
      <w:pPr>
        <w:pStyle w:val="Heading4"/>
      </w:pPr>
      <w:r>
        <w:t>4] Disqualification – you could get disqualified which is a lexical pre-requisite to other standards.</w:t>
      </w:r>
    </w:p>
    <w:p w14:paraId="20DFD630" w14:textId="77777777" w:rsidR="00361C01" w:rsidRDefault="00361C01" w:rsidP="00361C01">
      <w:pPr>
        <w:pStyle w:val="Heading2"/>
      </w:pPr>
      <w:r>
        <w:t>2</w:t>
      </w:r>
    </w:p>
    <w:p w14:paraId="4628BF03" w14:textId="77777777" w:rsidR="00361C01" w:rsidRPr="00A009E2" w:rsidRDefault="00361C01" w:rsidP="00361C01">
      <w:pPr>
        <w:pStyle w:val="Heading4"/>
        <w:rPr>
          <w:i/>
          <w:iCs w:val="0"/>
        </w:rPr>
      </w:pPr>
      <w:r w:rsidRPr="00A009E2">
        <w:t>Interp: If the affirmative defends anything other than “</w:t>
      </w:r>
      <w:r w:rsidRPr="00FA08ED">
        <w:t>The appropriation of outer space by private entities is unjust</w:t>
      </w:r>
      <w:r>
        <w:t xml:space="preserve">” they must provide a counter solvency advocate. </w:t>
      </w:r>
    </w:p>
    <w:p w14:paraId="2434AC2F" w14:textId="77777777" w:rsidR="00361C01" w:rsidRPr="00A009E2" w:rsidRDefault="00361C01" w:rsidP="00361C01">
      <w:pPr>
        <w:pStyle w:val="Heading4"/>
      </w:pPr>
      <w:r w:rsidRPr="00A009E2">
        <w:t>Violation</w:t>
      </w:r>
    </w:p>
    <w:p w14:paraId="13BE559A" w14:textId="77777777" w:rsidR="00361C01" w:rsidRPr="00A009E2" w:rsidRDefault="00361C01" w:rsidP="00361C01">
      <w:pPr>
        <w:pStyle w:val="Heading4"/>
      </w:pPr>
      <w:r w:rsidRPr="00A009E2">
        <w:t>Prefer</w:t>
      </w:r>
    </w:p>
    <w:p w14:paraId="07E6B636" w14:textId="77777777" w:rsidR="00361C01" w:rsidRPr="00A009E2" w:rsidRDefault="00361C01" w:rsidP="00361C01">
      <w:pPr>
        <w:pStyle w:val="Heading4"/>
      </w:pPr>
      <w:r w:rsidRPr="00A009E2">
        <w:t xml:space="preserve">1. </w:t>
      </w:r>
      <w:r w:rsidRPr="00A009E2">
        <w:rPr>
          <w:u w:val="single"/>
        </w:rPr>
        <w:t>Limits</w:t>
      </w:r>
      <w:r w:rsidRPr="00A009E2">
        <w:t xml:space="preserve"> – there are infinite things you could which pushes you </w:t>
      </w:r>
      <w:r>
        <w:t>to un</w:t>
      </w:r>
      <w:r w:rsidRPr="00A009E2">
        <w:t>contestable arguments</w:t>
      </w:r>
      <w:r>
        <w:t>. E</w:t>
      </w:r>
      <w:r w:rsidRPr="00A009E2">
        <w:t xml:space="preserve">ven if your interp, the only way to verify if it’s fair is proof of counter-arguments. </w:t>
      </w:r>
    </w:p>
    <w:p w14:paraId="38E8F11C" w14:textId="77777777" w:rsidR="00361C01" w:rsidRPr="00A009E2" w:rsidRDefault="00361C01" w:rsidP="00361C01">
      <w:pPr>
        <w:pStyle w:val="Heading4"/>
      </w:pPr>
      <w:r w:rsidRPr="00A009E2">
        <w:t xml:space="preserve">2. </w:t>
      </w:r>
      <w:r w:rsidRPr="00A009E2">
        <w:rPr>
          <w:u w:val="single"/>
        </w:rPr>
        <w:t>Shiftiness</w:t>
      </w:r>
      <w:r w:rsidRPr="00A009E2">
        <w:t>-</w:t>
      </w:r>
      <w:r>
        <w:t xml:space="preserve"> CSA</w:t>
      </w:r>
      <w:r w:rsidRPr="00A009E2">
        <w:t xml:space="preserve"> conceptualize</w:t>
      </w:r>
      <w:r>
        <w:t>s</w:t>
      </w:r>
      <w:r w:rsidRPr="00A009E2">
        <w:t xml:space="preserve"> what their advocacy is and how it’s implemented. </w:t>
      </w:r>
      <w:r>
        <w:t>A</w:t>
      </w:r>
      <w:r w:rsidRPr="00A009E2">
        <w:t xml:space="preserve">mbiguous </w:t>
      </w:r>
      <w:r>
        <w:t xml:space="preserve">affs </w:t>
      </w:r>
      <w:r w:rsidRPr="00A009E2">
        <w:t xml:space="preserve">we don’t know about can’t </w:t>
      </w:r>
      <w:r>
        <w:t>delink</w:t>
      </w:r>
      <w:r w:rsidRPr="00A009E2">
        <w:t xml:space="preserve"> if they delineat</w:t>
      </w:r>
      <w:r>
        <w:t xml:space="preserve">e </w:t>
      </w:r>
      <w:r w:rsidRPr="00A009E2">
        <w:t xml:space="preserve">these things. </w:t>
      </w:r>
    </w:p>
    <w:p w14:paraId="5B76A18D" w14:textId="77777777" w:rsidR="00361C01" w:rsidRPr="00246DC0" w:rsidRDefault="00361C01" w:rsidP="00361C01">
      <w:pPr>
        <w:pStyle w:val="Heading4"/>
      </w:pPr>
      <w:r w:rsidRPr="00A009E2">
        <w:t xml:space="preserve">3. </w:t>
      </w:r>
      <w:r w:rsidRPr="00A009E2">
        <w:rPr>
          <w:u w:val="single"/>
        </w:rPr>
        <w:t>Research</w:t>
      </w:r>
      <w:r w:rsidRPr="00A009E2">
        <w:t xml:space="preserve"> – Forces the aff to go to the other side of the library and contest their own view points</w:t>
      </w:r>
      <w:r>
        <w:t xml:space="preserve"> and </w:t>
      </w:r>
      <w:r w:rsidRPr="00A009E2">
        <w:t xml:space="preserve">encourages more in-depth answers since I can find responses. </w:t>
      </w:r>
    </w:p>
    <w:p w14:paraId="71208B04" w14:textId="77777777" w:rsidR="00361C01" w:rsidRDefault="00361C01" w:rsidP="00361C01">
      <w:pPr>
        <w:pStyle w:val="Heading2"/>
      </w:pPr>
      <w:r>
        <w:t>3</w:t>
      </w:r>
    </w:p>
    <w:p w14:paraId="08820EC5" w14:textId="77777777" w:rsidR="00361C01" w:rsidRDefault="00361C01" w:rsidP="00361C01">
      <w:pPr>
        <w:pStyle w:val="Heading4"/>
      </w:pPr>
      <w:r>
        <w:t xml:space="preserve">Interp: The affirmative must define “outer space” in a delimited text in the 1AC.  </w:t>
      </w:r>
    </w:p>
    <w:p w14:paraId="007D47DA" w14:textId="77777777" w:rsidR="00361C01" w:rsidRPr="000B1628" w:rsidRDefault="00361C01" w:rsidP="00361C01">
      <w:pPr>
        <w:pStyle w:val="Heading4"/>
        <w:rPr>
          <w:rFonts w:cs="Calibri"/>
        </w:rPr>
      </w:pPr>
      <w:r w:rsidRPr="00831D2B">
        <w:rPr>
          <w:rFonts w:cs="Calibri"/>
        </w:rPr>
        <w:t>“</w:t>
      </w:r>
      <w:r>
        <w:rPr>
          <w:rFonts w:cs="Calibri"/>
        </w:rPr>
        <w:t>Outer Space</w:t>
      </w:r>
      <w:r w:rsidRPr="00831D2B">
        <w:rPr>
          <w:rFonts w:cs="Calibri"/>
        </w:rPr>
        <w:t xml:space="preserve">” is flexible </w:t>
      </w:r>
      <w:r>
        <w:rPr>
          <w:rFonts w:cs="Calibri"/>
        </w:rPr>
        <w:t>and has</w:t>
      </w:r>
      <w:r w:rsidRPr="00831D2B">
        <w:rPr>
          <w:rFonts w:cs="Calibri"/>
        </w:rPr>
        <w:t xml:space="preserve"> too many interps</w:t>
      </w:r>
      <w:r>
        <w:rPr>
          <w:rFonts w:cs="Calibri"/>
        </w:rPr>
        <w:t xml:space="preserve"> </w:t>
      </w:r>
      <w:r w:rsidRPr="00831D2B">
        <w:rPr>
          <w:rFonts w:cs="Calibri"/>
        </w:rPr>
        <w:t xml:space="preserve">– normal means shows no consensus </w:t>
      </w:r>
      <w:r>
        <w:rPr>
          <w:rFonts w:cs="Calibri"/>
        </w:rPr>
        <w:t xml:space="preserve">and makes the round irresolvable since the judge doesn’t know how to compare between types of offense and o/w since it’s a side constraint on decision making – independently turns judicial application. </w:t>
      </w:r>
    </w:p>
    <w:p w14:paraId="613A3715" w14:textId="77777777" w:rsidR="00361C01" w:rsidRPr="00BF3CE0" w:rsidRDefault="00361C01" w:rsidP="00361C01">
      <w:r w:rsidRPr="00595564">
        <w:rPr>
          <w:rStyle w:val="Style13ptBold"/>
        </w:rPr>
        <w:t>Leepuengtham 17</w:t>
      </w:r>
      <w:r w:rsidRPr="00BF3CE0">
        <w:t xml:space="preserve"> [Tosaporn Leepuengtham</w:t>
      </w:r>
      <w:r>
        <w:t xml:space="preserve"> (Research Judge, Intellectual Property and International Trade Division, Supreme Court of Thailand</w:t>
      </w:r>
      <w:r w:rsidRPr="00BF3CE0">
        <w:t>). "International space law and its implications for outer space activities." 01-27-2017, Accessed 12-9-2021. https://www.elgaronline.com/view/9781785369612/06_chapter1.xhtml // duongie</w:t>
      </w:r>
    </w:p>
    <w:p w14:paraId="11600603" w14:textId="77777777" w:rsidR="00361C01" w:rsidRDefault="00361C01" w:rsidP="00361C01">
      <w:pPr>
        <w:rPr>
          <w:sz w:val="16"/>
        </w:rPr>
      </w:pPr>
      <w:r w:rsidRPr="00E634D8">
        <w:rPr>
          <w:sz w:val="16"/>
        </w:rPr>
        <w:t xml:space="preserve">Those states which favor the precise demarcation of outer space support the spatial approach, whereas those who oppose to such demarcation prefer the functional approach, as the latter allows more flexibility in terms of the development of space technology.34 This </w:t>
      </w:r>
      <w:r w:rsidRPr="00E634D8">
        <w:rPr>
          <w:highlight w:val="green"/>
          <w:u w:val="single"/>
        </w:rPr>
        <w:t>lack of</w:t>
      </w:r>
      <w:r w:rsidRPr="00E634D8">
        <w:rPr>
          <w:u w:val="single"/>
        </w:rPr>
        <w:t xml:space="preserve"> a </w:t>
      </w:r>
      <w:r w:rsidRPr="00E634D8">
        <w:rPr>
          <w:highlight w:val="green"/>
          <w:u w:val="single"/>
        </w:rPr>
        <w:t>definition</w:t>
      </w:r>
      <w:r w:rsidRPr="00E634D8">
        <w:rPr>
          <w:u w:val="single"/>
        </w:rPr>
        <w:t xml:space="preserve"> and delimitation </w:t>
      </w:r>
      <w:r w:rsidRPr="00E634D8">
        <w:rPr>
          <w:highlight w:val="green"/>
          <w:u w:val="single"/>
        </w:rPr>
        <w:t>of outer space is problematic</w:t>
      </w:r>
      <w:r w:rsidRPr="00E634D8">
        <w:rPr>
          <w:sz w:val="16"/>
        </w:rPr>
        <w:t xml:space="preserve">, since </w:t>
      </w:r>
      <w:r w:rsidRPr="00E634D8">
        <w:rPr>
          <w:u w:val="single"/>
        </w:rPr>
        <w:t xml:space="preserve">certain particular </w:t>
      </w:r>
      <w:r w:rsidRPr="00E634D8">
        <w:rPr>
          <w:highlight w:val="green"/>
          <w:u w:val="single"/>
        </w:rPr>
        <w:t>areas</w:t>
      </w:r>
      <w:r w:rsidRPr="00E634D8">
        <w:rPr>
          <w:u w:val="single"/>
        </w:rPr>
        <w:t xml:space="preserve"> are </w:t>
      </w:r>
      <w:r w:rsidRPr="00E634D8">
        <w:rPr>
          <w:highlight w:val="green"/>
          <w:u w:val="single"/>
        </w:rPr>
        <w:t>neither</w:t>
      </w:r>
      <w:r w:rsidRPr="00E634D8">
        <w:rPr>
          <w:u w:val="single"/>
        </w:rPr>
        <w:t xml:space="preserve"> explicitly </w:t>
      </w:r>
      <w:r w:rsidRPr="00E634D8">
        <w:rPr>
          <w:highlight w:val="green"/>
          <w:u w:val="single"/>
        </w:rPr>
        <w:t>defined as ‘air space’ or ‘outer space’</w:t>
      </w:r>
      <w:r w:rsidRPr="00E634D8">
        <w:rPr>
          <w:u w:val="single"/>
        </w:rPr>
        <w:t>.</w:t>
      </w:r>
      <w:r w:rsidRPr="00E634D8">
        <w:rPr>
          <w:sz w:val="16"/>
        </w:rPr>
        <w:t xml:space="preserve"> For example, it is </w:t>
      </w:r>
      <w:r w:rsidRPr="00E634D8">
        <w:rPr>
          <w:u w:val="single"/>
        </w:rPr>
        <w:t>vague whether an area located between 80 km and 120 km above sea level would be classified as either air space or outer space in the absence of demarcation</w:t>
      </w:r>
      <w:r w:rsidRPr="00E634D8">
        <w:rPr>
          <w:sz w:val="16"/>
        </w:rPr>
        <w:t xml:space="preserve">, since 80 km is the maximum attitude for convention aircraft, and 120 km is the lowest attitude in which space activities could be carried out.35 </w:t>
      </w:r>
      <w:r w:rsidRPr="00E634D8">
        <w:rPr>
          <w:u w:val="single"/>
        </w:rPr>
        <w:t>Satellites which are stationed in a geostationary orbit are a good example of this ambiguity.</w:t>
      </w:r>
      <w:r w:rsidRPr="00E634D8">
        <w:rPr>
          <w:sz w:val="16"/>
        </w:rPr>
        <w:t xml:space="preserve"> </w:t>
      </w:r>
      <w:r w:rsidRPr="00E634D8">
        <w:rPr>
          <w:u w:val="single"/>
        </w:rPr>
        <w:t>Owing to this lack of any internationally recognized delimitation, equatorial states claim sovereignty over that part of the geostationary orbit which is located over their respective territories;</w:t>
      </w:r>
      <w:r w:rsidRPr="00E634D8">
        <w:rPr>
          <w:sz w:val="16"/>
        </w:rPr>
        <w:t xml:space="preserve">36 whereas </w:t>
      </w:r>
      <w:r w:rsidRPr="00E634D8">
        <w:rPr>
          <w:u w:val="single"/>
        </w:rPr>
        <w:t>technologically developed countries believe that the geostationary orbit is an integral part of outer space</w:t>
      </w:r>
      <w:r w:rsidRPr="00E634D8">
        <w:rPr>
          <w:sz w:val="16"/>
        </w:rPr>
        <w:t xml:space="preserve">.37 This uncertain status of areas </w:t>
      </w:r>
      <w:r w:rsidRPr="00E634D8">
        <w:rPr>
          <w:highlight w:val="green"/>
          <w:u w:val="single"/>
        </w:rPr>
        <w:t>leads to legal jurisdictional problems</w:t>
      </w:r>
      <w:r w:rsidRPr="00E634D8">
        <w:rPr>
          <w:sz w:val="16"/>
        </w:rPr>
        <w:t xml:space="preserve">. According to international law, a state has sovereignty over the airspace above its territory.38 However, national sovereignty does not extend into outer space.39 Thus, it is </w:t>
      </w:r>
      <w:r w:rsidRPr="00E634D8">
        <w:rPr>
          <w:highlight w:val="green"/>
          <w:u w:val="single"/>
        </w:rPr>
        <w:t>necessary</w:t>
      </w:r>
      <w:r w:rsidRPr="00E634D8">
        <w:rPr>
          <w:u w:val="single"/>
        </w:rPr>
        <w:t xml:space="preserve"> </w:t>
      </w:r>
      <w:r w:rsidRPr="00E634D8">
        <w:rPr>
          <w:highlight w:val="green"/>
          <w:u w:val="single"/>
        </w:rPr>
        <w:t>to determine</w:t>
      </w:r>
      <w:r w:rsidRPr="00E634D8">
        <w:rPr>
          <w:u w:val="single"/>
        </w:rPr>
        <w:t xml:space="preserve"> where a </w:t>
      </w:r>
      <w:r w:rsidRPr="00E634D8">
        <w:rPr>
          <w:highlight w:val="green"/>
          <w:u w:val="single"/>
        </w:rPr>
        <w:t>state’s airspace ends to ensure</w:t>
      </w:r>
      <w:r w:rsidRPr="00E634D8">
        <w:rPr>
          <w:u w:val="single"/>
        </w:rPr>
        <w:t xml:space="preserve"> that the </w:t>
      </w:r>
      <w:r w:rsidRPr="00E634D8">
        <w:rPr>
          <w:highlight w:val="green"/>
          <w:u w:val="single"/>
        </w:rPr>
        <w:t>appropriate legal regime is applied</w:t>
      </w:r>
      <w:r w:rsidRPr="00E634D8">
        <w:rPr>
          <w:sz w:val="16"/>
          <w:highlight w:val="green"/>
        </w:rPr>
        <w:t>.</w:t>
      </w:r>
      <w:r w:rsidRPr="00E634D8">
        <w:rPr>
          <w:sz w:val="16"/>
        </w:rPr>
        <w:t xml:space="preserve"> One possible scenario which might occur and which is relevant to the subject of this book is the creation or </w:t>
      </w:r>
      <w:r w:rsidRPr="00E634D8">
        <w:rPr>
          <w:u w:val="single"/>
        </w:rPr>
        <w:t xml:space="preserve">infringement of an intellectual work is in just such an ambiguous location. </w:t>
      </w:r>
      <w:r w:rsidRPr="00E634D8">
        <w:rPr>
          <w:sz w:val="16"/>
        </w:rPr>
        <w:t xml:space="preserve">This would </w:t>
      </w:r>
      <w:r w:rsidRPr="00E634D8">
        <w:rPr>
          <w:u w:val="single"/>
        </w:rPr>
        <w:t xml:space="preserve">cast doubt on the ‘legal’ location of creation or infringement, and the question of which applicable legal regime arises. Should we apply the law of the underlying state or is there no law to apply? For example, would satellite signals transmitted from a satellite stationed in a geostationary orbit located over equatorial countries be considered as works created or, if intercepted, be infringed, in outer space or in the sovereign air space of those respective countries? These hypothetical examples highlight why a </w:t>
      </w:r>
      <w:r w:rsidRPr="00E634D8">
        <w:rPr>
          <w:highlight w:val="green"/>
          <w:u w:val="single"/>
        </w:rPr>
        <w:t>boundary</w:t>
      </w:r>
      <w:r w:rsidRPr="00E634D8">
        <w:rPr>
          <w:u w:val="single"/>
        </w:rPr>
        <w:t xml:space="preserve"> is </w:t>
      </w:r>
      <w:r w:rsidRPr="00E634D8">
        <w:rPr>
          <w:highlight w:val="green"/>
          <w:u w:val="single"/>
        </w:rPr>
        <w:t>necessary if</w:t>
      </w:r>
      <w:r w:rsidRPr="00E634D8">
        <w:rPr>
          <w:u w:val="single"/>
        </w:rPr>
        <w:t xml:space="preserve"> unpredictability arising from </w:t>
      </w:r>
      <w:r w:rsidRPr="00E634D8">
        <w:rPr>
          <w:highlight w:val="green"/>
          <w:u w:val="single"/>
        </w:rPr>
        <w:t>different legal application</w:t>
      </w:r>
      <w:r w:rsidRPr="00E634D8">
        <w:rPr>
          <w:u w:val="single"/>
        </w:rPr>
        <w:t xml:space="preserve"> </w:t>
      </w:r>
      <w:r w:rsidRPr="00E634D8">
        <w:rPr>
          <w:highlight w:val="green"/>
          <w:u w:val="single"/>
        </w:rPr>
        <w:t>is to be avoided.</w:t>
      </w:r>
      <w:r w:rsidRPr="00E634D8">
        <w:rPr>
          <w:sz w:val="16"/>
        </w:rPr>
        <w:t xml:space="preserve"> While it might be argued that this issue is being overemphasized at this stage, given increasing use of space technology, this problem is worth considering now rather than later.</w:t>
      </w:r>
    </w:p>
    <w:p w14:paraId="2BD356D1" w14:textId="77777777" w:rsidR="00361C01" w:rsidRDefault="00361C01" w:rsidP="00361C01">
      <w:pPr>
        <w:pStyle w:val="Heading4"/>
      </w:pPr>
      <w:r w:rsidRPr="00831D2B">
        <w:rPr>
          <w:rFonts w:cs="Calibri"/>
        </w:rPr>
        <w:t>Violation – you don’t.</w:t>
      </w:r>
    </w:p>
    <w:p w14:paraId="65B64C77" w14:textId="77777777" w:rsidR="00361C01" w:rsidRPr="00831D2B" w:rsidRDefault="00361C01" w:rsidP="00361C01">
      <w:pPr>
        <w:pStyle w:val="Heading4"/>
        <w:spacing w:line="240" w:lineRule="auto"/>
        <w:rPr>
          <w:rFonts w:cs="Calibri"/>
        </w:rPr>
      </w:pPr>
      <w:r>
        <w:rPr>
          <w:rFonts w:cs="Calibri"/>
        </w:rPr>
        <w:t xml:space="preserve">Prefer – </w:t>
      </w:r>
    </w:p>
    <w:p w14:paraId="1DA06872" w14:textId="77777777" w:rsidR="00361C01" w:rsidRPr="002B6529" w:rsidRDefault="00361C01" w:rsidP="00361C01">
      <w:pPr>
        <w:pStyle w:val="Heading4"/>
      </w:pPr>
      <w:r>
        <w:rPr>
          <w:rFonts w:cs="Calibri"/>
        </w:rPr>
        <w:t xml:space="preserve">1] </w:t>
      </w:r>
      <w:r w:rsidRPr="00551866">
        <w:rPr>
          <w:rFonts w:cs="Calibri"/>
          <w:u w:val="single"/>
        </w:rPr>
        <w:t>Stable Advocacy</w:t>
      </w:r>
      <w:r>
        <w:rPr>
          <w:rFonts w:cs="Calibri"/>
        </w:rPr>
        <w:t xml:space="preserve"> – t</w:t>
      </w:r>
      <w:r>
        <w:t xml:space="preserve">hey can redefine in the 1AR to wriggle out of DA’s </w:t>
      </w:r>
      <w:r>
        <w:rPr>
          <w:rFonts w:cs="Calibri"/>
        </w:rPr>
        <w:t xml:space="preserve">which </w:t>
      </w:r>
      <w:r w:rsidRPr="001C626E">
        <w:rPr>
          <w:rFonts w:eastAsia="SimSun" w:cs="Times New Roman"/>
        </w:rPr>
        <w:t>kills high-quality engagement</w:t>
      </w:r>
      <w:r>
        <w:rPr>
          <w:rFonts w:eastAsia="SimSun" w:cs="Times New Roman"/>
        </w:rPr>
        <w:t xml:space="preserve"> and </w:t>
      </w:r>
      <w:r w:rsidRPr="001C626E">
        <w:rPr>
          <w:rFonts w:eastAsia="SimSun" w:cs="Times New Roman"/>
        </w:rPr>
        <w:t>becomes two ships passing in the night</w:t>
      </w:r>
      <w:r>
        <w:rPr>
          <w:rFonts w:eastAsia="SimSun" w:cs="Times New Roman"/>
        </w:rPr>
        <w:t xml:space="preserve"> –</w:t>
      </w:r>
      <w:r w:rsidRPr="001C626E">
        <w:rPr>
          <w:rFonts w:eastAsia="SimSun" w:cs="Times New Roman"/>
        </w:rPr>
        <w:t xml:space="preserve"> </w:t>
      </w:r>
      <w:r>
        <w:rPr>
          <w:rFonts w:eastAsia="SimSun" w:cs="Times New Roman"/>
        </w:rPr>
        <w:t>triggers presumption since the aff wasn’t subject to well researched scrutiny</w:t>
      </w:r>
      <w:r w:rsidRPr="001C626E">
        <w:rPr>
          <w:rFonts w:eastAsia="SimSun" w:cs="Times New Roman"/>
        </w:rPr>
        <w:t xml:space="preserve">. </w:t>
      </w:r>
      <w:r>
        <w:t>We lose access to Tech Race DA’s, Asteroid DA’s, basic case turns, and core process counter plans that have different definitions and 1NC pre-round prep.</w:t>
      </w:r>
    </w:p>
    <w:p w14:paraId="2DD39084" w14:textId="77777777" w:rsidR="00361C01" w:rsidRDefault="00361C01" w:rsidP="00361C01">
      <w:pPr>
        <w:pStyle w:val="Heading4"/>
        <w:spacing w:line="240" w:lineRule="auto"/>
      </w:pPr>
      <w:r>
        <w:rPr>
          <w:rFonts w:eastAsia="SimSun" w:cs="Times New Roman"/>
        </w:rPr>
        <w:t xml:space="preserve">2] </w:t>
      </w:r>
      <w:r w:rsidRPr="00551866">
        <w:rPr>
          <w:u w:val="single"/>
        </w:rPr>
        <w:t>Real World</w:t>
      </w:r>
      <w:r>
        <w:t xml:space="preserve"> – Policy makers will always define the entity that they are recognizing. It also means zero solvency, absent spec, private entities can circumvent since there is no delineated way to enforce the aff and means their solvency can’t actualize. </w:t>
      </w:r>
    </w:p>
    <w:p w14:paraId="285BED26" w14:textId="77777777" w:rsidR="00361C01" w:rsidRDefault="00361C01" w:rsidP="00361C01">
      <w:pPr>
        <w:pStyle w:val="Heading4"/>
      </w:pPr>
      <w:r>
        <w:t>OSspec isn’t regressive or arbitrary – its core topic lit for what happens when the aff is implemented and cannot be discounted from policies that require enforcement to function.</w:t>
      </w:r>
    </w:p>
    <w:p w14:paraId="69A5926F" w14:textId="77777777" w:rsidR="00361C01" w:rsidRDefault="00361C01" w:rsidP="00361C01">
      <w:pPr>
        <w:pStyle w:val="Heading4"/>
      </w:pPr>
      <w:r>
        <w:t>Fairness – it’s a prereq to judge evaluation and substantive engagement</w:t>
      </w:r>
    </w:p>
    <w:p w14:paraId="0FEF9F0B" w14:textId="77777777" w:rsidR="00361C01" w:rsidRDefault="00361C01" w:rsidP="00361C01">
      <w:pPr>
        <w:pStyle w:val="Heading4"/>
      </w:pPr>
      <w:r>
        <w:t>Education – it’s the only portable impact and why schools fund debate</w:t>
      </w:r>
    </w:p>
    <w:p w14:paraId="76B51FFE" w14:textId="77777777" w:rsidR="00361C01" w:rsidRDefault="00361C01" w:rsidP="00361C01">
      <w:pPr>
        <w:pStyle w:val="Heading4"/>
      </w:pPr>
      <w:r>
        <w:t>CI – a) brightlines are arbitrary and self-serving which doesn’t set good norms b) it collapses since weighing between brightlines rely on offense defense</w:t>
      </w:r>
    </w:p>
    <w:p w14:paraId="1D99398E" w14:textId="77777777" w:rsidR="00361C01" w:rsidRDefault="00361C01" w:rsidP="00361C01">
      <w:pPr>
        <w:pStyle w:val="Heading4"/>
      </w:pPr>
      <w:r>
        <w:t xml:space="preserve">Neg theory is drop the debater – a) Prep skew – infinite prep means they frontline every shell enough to be efficient at DA and skew substance enough b) 1AR Flex –you moot 6 min of my offense and restart on unpredictable layers while kicking the args. </w:t>
      </w:r>
    </w:p>
    <w:p w14:paraId="1A41ADD1" w14:textId="77777777" w:rsidR="00361C01" w:rsidRPr="00633FF2" w:rsidRDefault="00361C01" w:rsidP="00361C01">
      <w:pPr>
        <w:pStyle w:val="Heading4"/>
      </w:pPr>
      <w:r>
        <w:t>No rvi</w:t>
      </w:r>
    </w:p>
    <w:p w14:paraId="64B5EB5D" w14:textId="77777777" w:rsidR="00361C01" w:rsidRDefault="00361C01" w:rsidP="00361C01">
      <w:pPr>
        <w:pStyle w:val="Heading4"/>
      </w:pPr>
      <w:r>
        <w:t xml:space="preserve">[a] Baiting—they’ll bait the theory debate and prep it out—justifies infinite abuse since they’ll get away with unacceptable practices </w:t>
      </w:r>
    </w:p>
    <w:p w14:paraId="321330B8" w14:textId="77777777" w:rsidR="00361C01" w:rsidRDefault="00361C01" w:rsidP="00361C01">
      <w:pPr>
        <w:pStyle w:val="Heading4"/>
      </w:pPr>
      <w:r>
        <w:t>[b] 1AR all-outs—they’ll collapse entirely to theory which crowds out substance and kills education.</w:t>
      </w:r>
    </w:p>
    <w:p w14:paraId="2540C5D5" w14:textId="77777777" w:rsidR="00361C01" w:rsidRDefault="00361C01" w:rsidP="00361C01">
      <w:pPr>
        <w:pStyle w:val="Heading4"/>
      </w:pPr>
      <w:r>
        <w:t>[c] Chilling effect—people will be scared to read theory since they can lose off of it, so no one will check abuse.</w:t>
      </w:r>
    </w:p>
    <w:p w14:paraId="40F23EB1" w14:textId="77777777" w:rsidR="00361C01" w:rsidRPr="00716995" w:rsidRDefault="00361C01" w:rsidP="00361C01">
      <w:pPr>
        <w:pStyle w:val="Heading4"/>
        <w:rPr>
          <w:b w:val="0"/>
          <w:color w:val="000000"/>
        </w:rPr>
      </w:pPr>
      <w:r>
        <w:t>[d] Illogical—doesn’t make sense to win just for being fair.</w:t>
      </w:r>
      <w:r w:rsidRPr="003E2541">
        <w:rPr>
          <w:b w:val="0"/>
          <w:color w:val="000000"/>
        </w:rPr>
        <w:t xml:space="preserve"> </w:t>
      </w:r>
    </w:p>
    <w:p w14:paraId="285BDCA0" w14:textId="77777777" w:rsidR="00361C01" w:rsidRDefault="00361C01" w:rsidP="00361C01">
      <w:pPr>
        <w:pStyle w:val="Heading4"/>
      </w:pPr>
      <w:r w:rsidRPr="000F76A7">
        <w:t>1NC theory first - 1] Abuse was self-inflicted- They started the chain of abuse and forced me down this strategy 2] Norming- We have more speeches to norm over whether it’s a good idea since the shell was read earlier.</w:t>
      </w:r>
    </w:p>
    <w:p w14:paraId="672BB52C" w14:textId="77777777" w:rsidR="00361C01" w:rsidRPr="00230FB2" w:rsidRDefault="00361C01" w:rsidP="00361C01">
      <w:pPr>
        <w:pStyle w:val="Heading2"/>
      </w:pPr>
      <w:r>
        <w:t>4</w:t>
      </w:r>
    </w:p>
    <w:p w14:paraId="12D24B07" w14:textId="77777777" w:rsidR="00361C01" w:rsidRDefault="00361C01" w:rsidP="00361C01">
      <w:pPr>
        <w:pStyle w:val="Heading3"/>
      </w:pPr>
      <w:r>
        <w:t>FW</w:t>
      </w:r>
    </w:p>
    <w:p w14:paraId="2895108E" w14:textId="77777777" w:rsidR="00361C01" w:rsidRPr="00E6221E" w:rsidRDefault="00361C01" w:rsidP="00361C01">
      <w:pPr>
        <w:pStyle w:val="Heading4"/>
      </w:pPr>
      <w:r>
        <w:t xml:space="preserve">The litmus test for ethics is </w:t>
      </w:r>
      <w:r w:rsidRPr="002314CE">
        <w:rPr>
          <w:u w:val="single"/>
        </w:rPr>
        <w:t>certainty</w:t>
      </w:r>
      <w:r>
        <w:t xml:space="preserve"> and </w:t>
      </w:r>
      <w:r w:rsidRPr="002314CE">
        <w:rPr>
          <w:u w:val="single"/>
        </w:rPr>
        <w:t>non-arbitrariness</w:t>
      </w:r>
      <w:r>
        <w:t xml:space="preserve"> – blurry guidelines for ethics allows agents to inconsistently understand morality or arbitrarily opt out which renders ethics useless since it can’t serve as a guide to action. </w:t>
      </w:r>
    </w:p>
    <w:p w14:paraId="79A8D639" w14:textId="77777777" w:rsidR="00361C01" w:rsidRDefault="00361C01" w:rsidP="00361C01">
      <w:pPr>
        <w:pStyle w:val="Heading4"/>
      </w:pPr>
      <w:r>
        <w:t xml:space="preserve">Ethics must be derived from the a priori world – </w:t>
      </w:r>
    </w:p>
    <w:p w14:paraId="5D2F4337" w14:textId="77777777" w:rsidR="00361C01" w:rsidRDefault="00361C01" w:rsidP="00361C01">
      <w:pPr>
        <w:pStyle w:val="Heading4"/>
        <w:rPr>
          <w:rFonts w:cs="Calibri"/>
        </w:rPr>
      </w:pPr>
      <w:r w:rsidRPr="00742C76">
        <w:rPr>
          <w:rFonts w:cs="Calibri"/>
        </w:rPr>
        <w:t xml:space="preserve">[1] </w:t>
      </w:r>
      <w:r w:rsidRPr="00742C76">
        <w:rPr>
          <w:rFonts w:cs="Calibri"/>
          <w:u w:val="single"/>
        </w:rPr>
        <w:t>Uncertainty</w:t>
      </w:r>
      <w:r w:rsidRPr="00742C76">
        <w:rPr>
          <w:rFonts w:cs="Calibri"/>
        </w:rPr>
        <w:t xml:space="preserve"> – our experiences are inaccessible to others which allows people to say they don’t experience the same, however a priori principles are universally applied to all agents. </w:t>
      </w:r>
    </w:p>
    <w:p w14:paraId="79326E38" w14:textId="77777777" w:rsidR="00361C01" w:rsidRDefault="00361C01" w:rsidP="00361C01">
      <w:pPr>
        <w:pStyle w:val="Heading4"/>
      </w:pPr>
      <w:r>
        <w:t xml:space="preserve">[2] </w:t>
      </w:r>
      <w:r w:rsidRPr="0096498F">
        <w:rPr>
          <w:u w:val="single"/>
        </w:rPr>
        <w:t>External Worlds Skepticism</w:t>
      </w:r>
      <w:r>
        <w:t xml:space="preserve"> – </w:t>
      </w:r>
    </w:p>
    <w:p w14:paraId="1EBB40FF" w14:textId="77777777" w:rsidR="00361C01" w:rsidRDefault="00361C01" w:rsidP="00361C01">
      <w:r w:rsidRPr="005D21F6">
        <w:rPr>
          <w:rStyle w:val="Style13ptBold"/>
        </w:rPr>
        <w:t xml:space="preserve">Chapman </w:t>
      </w:r>
      <w:r>
        <w:rPr>
          <w:rStyle w:val="Style13ptBold"/>
        </w:rPr>
        <w:t xml:space="preserve">summarizes </w:t>
      </w:r>
      <w:r w:rsidRPr="005D21F6">
        <w:rPr>
          <w:rStyle w:val="Style13ptBold"/>
        </w:rPr>
        <w:t>14</w:t>
      </w:r>
      <w:r>
        <w:t xml:space="preserve"> [</w:t>
      </w:r>
      <w:r w:rsidRPr="00EA47EE">
        <w:t>Andrew Chapman</w:t>
      </w:r>
      <w:r>
        <w:t xml:space="preserve"> (</w:t>
      </w:r>
      <w:r w:rsidRPr="00EA47EE">
        <w:t>lecturer in philosophy at the University of Colorado, Boulder</w:t>
      </w:r>
      <w:r>
        <w:t xml:space="preserve">). “External World Skepticism”. </w:t>
      </w:r>
      <w:r w:rsidRPr="00802534">
        <w:t>1000-Word Philosophy: An Introductory Anthology</w:t>
      </w:r>
      <w:r>
        <w:t xml:space="preserve">. 6 FEBRUARY 2014. Accessed 12/11/21. </w:t>
      </w:r>
      <w:hyperlink r:id="rId10" w:history="1">
        <w:r w:rsidRPr="007E3799">
          <w:rPr>
            <w:rStyle w:val="Hyperlink"/>
          </w:rPr>
          <w:t>https://1000wordphilosophy.com/2014/02/06/external-world-skepticism/</w:t>
        </w:r>
      </w:hyperlink>
      <w:r>
        <w:t xml:space="preserve"> //Xu]</w:t>
      </w:r>
    </w:p>
    <w:p w14:paraId="10B94AC9" w14:textId="77777777" w:rsidR="00361C01" w:rsidRPr="00684743" w:rsidRDefault="00361C01" w:rsidP="00361C01">
      <w:pPr>
        <w:rPr>
          <w:sz w:val="16"/>
        </w:rPr>
      </w:pPr>
      <w:r w:rsidRPr="00776448">
        <w:rPr>
          <w:rStyle w:val="Emphasis"/>
          <w:highlight w:val="green"/>
        </w:rPr>
        <w:t>You’re</w:t>
      </w:r>
      <w:r w:rsidRPr="00776448">
        <w:rPr>
          <w:rStyle w:val="Emphasis"/>
        </w:rPr>
        <w:t xml:space="preserve"> being </w:t>
      </w:r>
      <w:r w:rsidRPr="00776448">
        <w:rPr>
          <w:rStyle w:val="Emphasis"/>
          <w:highlight w:val="green"/>
        </w:rPr>
        <w:t>deceived by a</w:t>
      </w:r>
      <w:r w:rsidRPr="00776448">
        <w:rPr>
          <w:rStyle w:val="Emphasis"/>
        </w:rPr>
        <w:t xml:space="preserve"> very powerful </w:t>
      </w:r>
      <w:r w:rsidRPr="00776448">
        <w:rPr>
          <w:rStyle w:val="Emphasis"/>
          <w:highlight w:val="green"/>
        </w:rPr>
        <w:t>evil demon</w:t>
      </w:r>
      <w:r w:rsidRPr="00776448">
        <w:rPr>
          <w:rStyle w:val="Emphasis"/>
        </w:rPr>
        <w:t xml:space="preserve"> right now. This demon has the ability to manipulate </w:t>
      </w:r>
      <w:r w:rsidRPr="00776448">
        <w:rPr>
          <w:rStyle w:val="Emphasis"/>
          <w:highlight w:val="green"/>
        </w:rPr>
        <w:t>your sensory impressions s</w:t>
      </w:r>
      <w:r w:rsidRPr="00776448">
        <w:rPr>
          <w:rStyle w:val="Emphasis"/>
        </w:rPr>
        <w:t>uch that it will seem to you that things are some way when they are not that way at all. Accordingly</w:t>
      </w:r>
      <w:r w:rsidRPr="00684743">
        <w:rPr>
          <w:sz w:val="16"/>
        </w:rPr>
        <w:t xml:space="preserve">, things are actually nothing like P. For example, suppose it seems to you as though you are in a room with a table and chair in it and that you are reading from a computer screen, etc. If (1) is true, then you actually are in a room with a table and chair in it and you are reading from a computer screen, etc. If (2) is true, then you are not in a room with a table and chair in it and you are not reading from a computer screen, etc. </w:t>
      </w:r>
      <w:r w:rsidRPr="005C2348">
        <w:rPr>
          <w:rStyle w:val="Emphasis"/>
        </w:rPr>
        <w:t xml:space="preserve">If (2) is true, </w:t>
      </w:r>
      <w:r w:rsidRPr="005C2348">
        <w:rPr>
          <w:rStyle w:val="Emphasis"/>
          <w:highlight w:val="green"/>
        </w:rPr>
        <w:t>things are very different from how</w:t>
      </w:r>
      <w:r w:rsidRPr="005C2348">
        <w:rPr>
          <w:rStyle w:val="Emphasis"/>
        </w:rPr>
        <w:t xml:space="preserve"> they </w:t>
      </w:r>
      <w:r w:rsidRPr="005C2348">
        <w:rPr>
          <w:rStyle w:val="Emphasis"/>
          <w:highlight w:val="green"/>
        </w:rPr>
        <w:t>seem to you</w:t>
      </w:r>
      <w:r w:rsidRPr="005C2348">
        <w:rPr>
          <w:rStyle w:val="Emphasis"/>
        </w:rPr>
        <w:t xml:space="preserve"> to be.1</w:t>
      </w:r>
    </w:p>
    <w:p w14:paraId="2F76B3D2" w14:textId="77777777" w:rsidR="00361C01" w:rsidRPr="009021AD" w:rsidRDefault="00361C01" w:rsidP="00361C01">
      <w:pPr>
        <w:rPr>
          <w:sz w:val="16"/>
          <w:szCs w:val="16"/>
        </w:rPr>
      </w:pPr>
      <w:r w:rsidRPr="009021AD">
        <w:rPr>
          <w:sz w:val="16"/>
          <w:szCs w:val="16"/>
        </w:rPr>
        <w:t>*Footnote 1*</w:t>
      </w:r>
    </w:p>
    <w:p w14:paraId="77DD5EF8" w14:textId="77777777" w:rsidR="00361C01" w:rsidRPr="00776448" w:rsidRDefault="00361C01" w:rsidP="00361C01">
      <w:pPr>
        <w:rPr>
          <w:rStyle w:val="Emphasis"/>
        </w:rPr>
      </w:pPr>
      <w:r w:rsidRPr="00776448">
        <w:rPr>
          <w:rStyle w:val="Emphasis"/>
        </w:rPr>
        <w:t xml:space="preserve">1 If the evil demon scenario is too far-fetched for you, </w:t>
      </w:r>
      <w:r w:rsidRPr="00776448">
        <w:rPr>
          <w:rStyle w:val="Emphasis"/>
          <w:highlight w:val="green"/>
        </w:rPr>
        <w:t>imagine</w:t>
      </w:r>
      <w:r w:rsidRPr="00776448">
        <w:rPr>
          <w:rStyle w:val="Emphasis"/>
        </w:rPr>
        <w:t xml:space="preserve"> that </w:t>
      </w:r>
      <w:r w:rsidRPr="00776448">
        <w:rPr>
          <w:rStyle w:val="Emphasis"/>
          <w:highlight w:val="green"/>
        </w:rPr>
        <w:t xml:space="preserve">you are dreaming </w:t>
      </w:r>
      <w:r w:rsidRPr="00776448">
        <w:rPr>
          <w:rStyle w:val="Emphasis"/>
        </w:rPr>
        <w:t xml:space="preserve">or that you are </w:t>
      </w:r>
      <w:r w:rsidRPr="00776448">
        <w:rPr>
          <w:rStyle w:val="Emphasis"/>
          <w:highlight w:val="green"/>
        </w:rPr>
        <w:t>hallucinating</w:t>
      </w:r>
      <w:r w:rsidRPr="00776448">
        <w:rPr>
          <w:rStyle w:val="Emphasis"/>
        </w:rPr>
        <w:t xml:space="preserve"> </w:t>
      </w:r>
      <w:r w:rsidRPr="00776448">
        <w:rPr>
          <w:rStyle w:val="Emphasis"/>
          <w:highlight w:val="green"/>
        </w:rPr>
        <w:t>or</w:t>
      </w:r>
      <w:r w:rsidRPr="00776448">
        <w:rPr>
          <w:rStyle w:val="Emphasis"/>
        </w:rPr>
        <w:t xml:space="preserve"> even that you are </w:t>
      </w:r>
      <w:r w:rsidRPr="00776448">
        <w:rPr>
          <w:rStyle w:val="Emphasis"/>
          <w:highlight w:val="green"/>
        </w:rPr>
        <w:t>in a laboratory</w:t>
      </w:r>
      <w:r w:rsidRPr="00776448">
        <w:rPr>
          <w:rStyle w:val="Emphasis"/>
        </w:rPr>
        <w:t xml:space="preserve"> and your visual cortex is being </w:t>
      </w:r>
      <w:r w:rsidRPr="00776448">
        <w:rPr>
          <w:rStyle w:val="Emphasis"/>
          <w:highlight w:val="green"/>
        </w:rPr>
        <w:t>stimulated by electrodes</w:t>
      </w:r>
      <w:r w:rsidRPr="00776448">
        <w:rPr>
          <w:rStyle w:val="Emphasis"/>
        </w:rPr>
        <w:t>.</w:t>
      </w:r>
    </w:p>
    <w:p w14:paraId="02914E94" w14:textId="77777777" w:rsidR="00361C01" w:rsidRPr="009021AD" w:rsidRDefault="00361C01" w:rsidP="00361C01">
      <w:pPr>
        <w:rPr>
          <w:sz w:val="16"/>
          <w:szCs w:val="16"/>
        </w:rPr>
      </w:pPr>
      <w:r w:rsidRPr="009021AD">
        <w:rPr>
          <w:sz w:val="16"/>
          <w:szCs w:val="16"/>
        </w:rPr>
        <w:t>*Paragraph Following the First*</w:t>
      </w:r>
    </w:p>
    <w:p w14:paraId="1B802842" w14:textId="77777777" w:rsidR="00361C01" w:rsidRDefault="00361C01" w:rsidP="00361C01">
      <w:pPr>
        <w:rPr>
          <w:sz w:val="16"/>
        </w:rPr>
      </w:pPr>
      <w:r w:rsidRPr="001B4866">
        <w:rPr>
          <w:sz w:val="16"/>
        </w:rPr>
        <w:t xml:space="preserve">Philosophers call (2) a skeptical scenario. In skeptical scenarios, you are radically misled, deceived, or bamboozled by your evidence in such a way that how things seem to you is different from how things actually are. Perhaps the most famous propounder of skeptical scenarios in the history of philosophy is René Descartes (1596-1650) in his Meditations on First Philosophy (1641). In the Meditations, Descartes considers that he might be dreaming or that he might be being deceived by the evil demon from our scenario (2) above. Hollywood has made much of skeptical scenarios in movies like Total Recall, The Matrix, and Inception. So back to our original question: Which of (1) or (2) is best supported or best justified by its seeming to you that P? If you’re being honest with yourself, you’ll conclude that how things seem equally well supports (1) and (2). From your internal, first-personal perspective, either of (1) or (2) could be true given how things seem to you. And if that weren’t bad enough, here comes the kicker: </w:t>
      </w:r>
      <w:r w:rsidRPr="00776448">
        <w:rPr>
          <w:rStyle w:val="Emphasis"/>
        </w:rPr>
        <w:t xml:space="preserve">If both (1) and (2) are equally well supported by your evidence, </w:t>
      </w:r>
      <w:r w:rsidRPr="00776448">
        <w:rPr>
          <w:rStyle w:val="Emphasis"/>
          <w:highlight w:val="green"/>
        </w:rPr>
        <w:t>how can you</w:t>
      </w:r>
      <w:r w:rsidRPr="00776448">
        <w:rPr>
          <w:rStyle w:val="Emphasis"/>
        </w:rPr>
        <w:t xml:space="preserve"> ever possibly </w:t>
      </w:r>
      <w:r w:rsidRPr="00776448">
        <w:rPr>
          <w:rStyle w:val="Emphasis"/>
          <w:highlight w:val="green"/>
        </w:rPr>
        <w:t>know</w:t>
      </w:r>
      <w:r w:rsidRPr="00776448">
        <w:rPr>
          <w:rStyle w:val="Emphasis"/>
        </w:rPr>
        <w:t xml:space="preserve"> anything about </w:t>
      </w:r>
      <w:r w:rsidRPr="00776448">
        <w:rPr>
          <w:rStyle w:val="Emphasis"/>
          <w:highlight w:val="green"/>
        </w:rPr>
        <w:t>the world</w:t>
      </w:r>
      <w:r w:rsidRPr="00776448">
        <w:rPr>
          <w:rStyle w:val="Emphasis"/>
        </w:rPr>
        <w:t xml:space="preserve"> </w:t>
      </w:r>
      <w:r w:rsidRPr="00776448">
        <w:rPr>
          <w:rStyle w:val="Emphasis"/>
          <w:highlight w:val="green"/>
        </w:rPr>
        <w:t>outside</w:t>
      </w:r>
      <w:r w:rsidRPr="00776448">
        <w:rPr>
          <w:rStyle w:val="Emphasis"/>
        </w:rPr>
        <w:t xml:space="preserve"> </w:t>
      </w:r>
      <w:r w:rsidRPr="00776448">
        <w:rPr>
          <w:rStyle w:val="Emphasis"/>
          <w:highlight w:val="green"/>
        </w:rPr>
        <w:t>your</w:t>
      </w:r>
      <w:r w:rsidRPr="00776448">
        <w:rPr>
          <w:rStyle w:val="Emphasis"/>
        </w:rPr>
        <w:t xml:space="preserve"> own </w:t>
      </w:r>
      <w:r w:rsidRPr="00776448">
        <w:rPr>
          <w:rStyle w:val="Emphasis"/>
          <w:highlight w:val="green"/>
        </w:rPr>
        <w:t>skin</w:t>
      </w:r>
      <w:r w:rsidRPr="00776448">
        <w:rPr>
          <w:rStyle w:val="Emphasis"/>
        </w:rPr>
        <w:t>?</w:t>
      </w:r>
      <w:r w:rsidRPr="001B4866">
        <w:rPr>
          <w:sz w:val="16"/>
        </w:rPr>
        <w:t xml:space="preserve"> This is the problem of external world skepticism, perhaps the central problem of modern epistemology.</w:t>
      </w:r>
    </w:p>
    <w:p w14:paraId="1E953111" w14:textId="77777777" w:rsidR="00361C01" w:rsidRPr="00742C76" w:rsidRDefault="00361C01" w:rsidP="00361C01">
      <w:pPr>
        <w:pStyle w:val="Heading4"/>
        <w:rPr>
          <w:rFonts w:cs="Calibri"/>
        </w:rPr>
      </w:pPr>
      <w:r w:rsidRPr="00742C76">
        <w:rPr>
          <w:rFonts w:cs="Calibri"/>
        </w:rPr>
        <w:t>To ask for why we should be reasoners concedes its authority since it uses reason – anything else is nonbinding and arbitrary. Aggregation is nonsensical since it impedes on one persons ends for another</w:t>
      </w:r>
    </w:p>
    <w:p w14:paraId="5C880F6C" w14:textId="77777777" w:rsidR="00361C01" w:rsidRDefault="00361C01" w:rsidP="00361C01">
      <w:pPr>
        <w:pStyle w:val="Heading4"/>
        <w:rPr>
          <w:rFonts w:cs="Calibri"/>
        </w:rPr>
      </w:pPr>
      <w:r w:rsidRPr="00742C76">
        <w:rPr>
          <w:rFonts w:cs="Calibri"/>
        </w:rPr>
        <w:t>Moral law must be universal—our judgements can’t only apply to ourselves any more than 2+2=4 can be true only for me – any non-universalizable norm justifies someone’s ability to impede on your ends.</w:t>
      </w:r>
    </w:p>
    <w:p w14:paraId="6AC48F8D" w14:textId="77777777" w:rsidR="00361C01" w:rsidRDefault="00361C01" w:rsidP="00361C01">
      <w:pPr>
        <w:pStyle w:val="Heading4"/>
        <w:rPr>
          <w:rFonts w:cs="Calibri"/>
        </w:rPr>
      </w:pPr>
      <w:r w:rsidRPr="00742C76">
        <w:rPr>
          <w:rFonts w:cs="Calibri"/>
        </w:rPr>
        <w:t xml:space="preserve">Thus, the standard is consistency with liberty. </w:t>
      </w:r>
    </w:p>
    <w:p w14:paraId="11C414F4" w14:textId="77777777" w:rsidR="00361C01" w:rsidRDefault="00361C01" w:rsidP="00361C01">
      <w:pPr>
        <w:pStyle w:val="Heading4"/>
        <w:spacing w:line="276" w:lineRule="auto"/>
        <w:rPr>
          <w:rFonts w:cs="Calibri"/>
        </w:rPr>
      </w:pPr>
      <w:r>
        <w:t xml:space="preserve">1] </w:t>
      </w:r>
      <w:r w:rsidRPr="00286CC1">
        <w:rPr>
          <w:rFonts w:cs="Calibri"/>
        </w:rPr>
        <w:t>Performativity</w:t>
      </w:r>
      <w:r>
        <w:rPr>
          <w:rFonts w:cs="Calibri"/>
        </w:rPr>
        <w:t xml:space="preserve"> –</w:t>
      </w:r>
      <w:r w:rsidRPr="00286CC1">
        <w:rPr>
          <w:rFonts w:cs="Calibri"/>
        </w:rPr>
        <w:t xml:space="preserve"> when you enter debate, you presume that you will be free to set and pursue ends in the round because of a system of reciprocally enforced constraints. </w:t>
      </w:r>
    </w:p>
    <w:p w14:paraId="2A648A5E" w14:textId="77777777" w:rsidR="00361C01" w:rsidRPr="007F77C2" w:rsidRDefault="00361C01" w:rsidP="00361C01">
      <w:pPr>
        <w:pStyle w:val="Heading4"/>
      </w:pPr>
      <w:r>
        <w:t xml:space="preserve">2] Epistemic Confidence – a] modesty is </w:t>
      </w:r>
      <w:r w:rsidRPr="004841C9">
        <w:rPr>
          <w:u w:val="single"/>
        </w:rPr>
        <w:t>arbitrary</w:t>
      </w:r>
      <w:r>
        <w:t xml:space="preserve"> in calculating ethical value b] self-defeating – you wouldn’t take two different pills because a doctor recommended one and a stranger another </w:t>
      </w:r>
    </w:p>
    <w:p w14:paraId="6E1CF4B0" w14:textId="77777777" w:rsidR="00361C01" w:rsidRDefault="00361C01" w:rsidP="00361C01">
      <w:pPr>
        <w:pStyle w:val="Heading3"/>
      </w:pPr>
      <w:r>
        <w:t>Offense</w:t>
      </w:r>
    </w:p>
    <w:p w14:paraId="67E3FB25" w14:textId="77777777" w:rsidR="00361C01" w:rsidRDefault="00361C01" w:rsidP="00361C01">
      <w:pPr>
        <w:pStyle w:val="Heading4"/>
        <w:rPr>
          <w:rFonts w:cs="Calibri"/>
        </w:rPr>
      </w:pPr>
      <w:r>
        <w:rPr>
          <w:rFonts w:cs="Calibri"/>
        </w:rPr>
        <w:t>1</w:t>
      </w:r>
      <w:r w:rsidRPr="00742C76">
        <w:rPr>
          <w:rFonts w:cs="Calibri"/>
        </w:rPr>
        <w:t>] Space appropriation and exploration originates from private companies such as Space X and Blue Origin. Preventing such is a restriction on the ability of companies to set and pursue their ends and these companies gain contracts with the government for projects which turns promise breaking offense.</w:t>
      </w:r>
    </w:p>
    <w:p w14:paraId="3026BA58" w14:textId="77777777" w:rsidR="00361C01" w:rsidRPr="00F62C0B" w:rsidRDefault="00361C01" w:rsidP="00361C01"/>
    <w:p w14:paraId="58C79E21" w14:textId="77777777" w:rsidR="00361C01" w:rsidRPr="0074642E" w:rsidRDefault="00361C01" w:rsidP="00361C01">
      <w:pPr>
        <w:pStyle w:val="Heading4"/>
      </w:pPr>
      <w:r w:rsidRPr="00C32EFD">
        <w:rPr>
          <w:rFonts w:asciiTheme="minorHAnsi" w:hAnsiTheme="minorHAnsi" w:cstheme="minorHAnsi"/>
        </w:rPr>
        <w:t>Presumption</w:t>
      </w:r>
      <w:r>
        <w:rPr>
          <w:rFonts w:asciiTheme="minorHAnsi" w:hAnsiTheme="minorHAnsi" w:cstheme="minorHAnsi"/>
        </w:rPr>
        <w:t>/</w:t>
      </w:r>
      <w:r w:rsidRPr="00C32EFD">
        <w:rPr>
          <w:rFonts w:asciiTheme="minorHAnsi" w:hAnsiTheme="minorHAnsi" w:cstheme="minorHAnsi"/>
        </w:rPr>
        <w:t xml:space="preserve">permissibility negates – </w:t>
      </w:r>
      <w:r>
        <w:rPr>
          <w:rFonts w:asciiTheme="minorHAnsi" w:hAnsiTheme="minorHAnsi" w:cstheme="minorHAnsi"/>
        </w:rPr>
        <w:t>a]</w:t>
      </w:r>
      <w:r w:rsidRPr="00C32EFD">
        <w:rPr>
          <w:rFonts w:asciiTheme="minorHAnsi" w:hAnsiTheme="minorHAnsi" w:cstheme="minorHAnsi"/>
        </w:rPr>
        <w:t xml:space="preserve"> real world policies require positive justification before being adopted </w:t>
      </w:r>
      <w:r>
        <w:rPr>
          <w:rFonts w:asciiTheme="minorHAnsi" w:hAnsiTheme="minorHAnsi" w:cstheme="minorHAnsi"/>
        </w:rPr>
        <w:t xml:space="preserve">b] </w:t>
      </w:r>
      <w:r>
        <w:t>Unjust</w:t>
      </w:r>
      <w:r>
        <w:rPr>
          <w:rStyle w:val="FootnoteReference"/>
        </w:rPr>
        <w:footnoteReference w:id="1"/>
      </w:r>
      <w:r>
        <w:t xml:space="preserve"> is “</w:t>
      </w:r>
      <w:r w:rsidRPr="00F0534F">
        <w:rPr>
          <w:rStyle w:val="Emphasis"/>
          <w:highlight w:val="green"/>
        </w:rPr>
        <w:t>contrary to</w:t>
      </w:r>
      <w:r w:rsidRPr="00F0534F">
        <w:rPr>
          <w:rStyle w:val="Emphasis"/>
        </w:rPr>
        <w:t xml:space="preserve"> conscience or </w:t>
      </w:r>
      <w:r w:rsidRPr="00F0534F">
        <w:rPr>
          <w:rStyle w:val="Emphasis"/>
          <w:highlight w:val="green"/>
        </w:rPr>
        <w:t>morality</w:t>
      </w:r>
      <w:r w:rsidRPr="00F0534F">
        <w:rPr>
          <w:rStyle w:val="Emphasis"/>
        </w:rPr>
        <w:t xml:space="preserve"> or law</w:t>
      </w:r>
      <w:r>
        <w:t xml:space="preserve">” so they need to prove the negative obligation </w:t>
      </w:r>
    </w:p>
    <w:p w14:paraId="7D0A41DC" w14:textId="77777777" w:rsidR="00361C01" w:rsidRDefault="00361C01" w:rsidP="00361C01">
      <w:pPr>
        <w:pStyle w:val="Heading4"/>
        <w:rPr>
          <w:rFonts w:asciiTheme="minorHAnsi" w:hAnsiTheme="minorHAnsi" w:cstheme="minorHAnsi"/>
        </w:rPr>
      </w:pPr>
      <w:r>
        <w:rPr>
          <w:rFonts w:asciiTheme="minorHAnsi" w:hAnsiTheme="minorHAnsi" w:cstheme="minorHAnsi"/>
        </w:rPr>
        <w:t>c</w:t>
      </w:r>
      <w:r w:rsidRPr="001114BF">
        <w:rPr>
          <w:rFonts w:asciiTheme="minorHAnsi" w:hAnsiTheme="minorHAnsi" w:cstheme="minorHAnsi"/>
        </w:rPr>
        <w:t xml:space="preserve">) more often false than true since I can prove something false in infinite ways </w:t>
      </w:r>
    </w:p>
    <w:p w14:paraId="0D8D8804" w14:textId="77777777" w:rsidR="00361C01" w:rsidRPr="00F275B0" w:rsidRDefault="00361C01" w:rsidP="00361C01">
      <w:pPr>
        <w:pStyle w:val="Heading2"/>
      </w:pPr>
      <w:r>
        <w:t>5</w:t>
      </w:r>
    </w:p>
    <w:p w14:paraId="09A7B4EF" w14:textId="77777777" w:rsidR="00361C01" w:rsidRPr="00C32EFD" w:rsidRDefault="00361C01" w:rsidP="00361C01">
      <w:pPr>
        <w:pStyle w:val="Heading4"/>
        <w:rPr>
          <w:rFonts w:asciiTheme="minorHAnsi" w:hAnsiTheme="minorHAnsi" w:cstheme="minorHAnsi"/>
          <w:u w:val="single"/>
        </w:rPr>
      </w:pPr>
      <w:r w:rsidRPr="00C32EFD">
        <w:rPr>
          <w:rFonts w:asciiTheme="minorHAnsi" w:hAnsiTheme="minorHAnsi" w:cstheme="minorHAnsi"/>
        </w:rPr>
        <w:t>The ROB is to determine the truth of falsity of the resolution –</w:t>
      </w:r>
    </w:p>
    <w:p w14:paraId="01D4E023" w14:textId="77777777" w:rsidR="00361C01" w:rsidRPr="00C32EFD" w:rsidRDefault="00361C01" w:rsidP="00361C01">
      <w:pPr>
        <w:pStyle w:val="Heading4"/>
        <w:rPr>
          <w:rFonts w:asciiTheme="minorHAnsi" w:eastAsia="Calibri" w:hAnsiTheme="minorHAnsi" w:cstheme="minorHAnsi"/>
        </w:rPr>
      </w:pPr>
      <w:r w:rsidRPr="00C32EFD">
        <w:rPr>
          <w:rFonts w:asciiTheme="minorHAnsi" w:hAnsiTheme="minorHAnsi" w:cstheme="minorHAnsi"/>
        </w:rPr>
        <w:t xml:space="preserve">1] Textuality – </w:t>
      </w:r>
      <w:r w:rsidRPr="00C32EFD">
        <w:rPr>
          <w:rFonts w:asciiTheme="minorHAnsi" w:eastAsia="Calibri" w:hAnsiTheme="minorHAnsi" w:cstheme="minorHAnsi"/>
        </w:rPr>
        <w:t>five dictionaries</w:t>
      </w:r>
      <w:r w:rsidRPr="00C32EFD">
        <w:rPr>
          <w:rFonts w:asciiTheme="minorHAnsi" w:eastAsia="Calibri" w:hAnsiTheme="minorHAnsi" w:cstheme="minorHAnsi"/>
          <w:vertAlign w:val="superscript"/>
        </w:rPr>
        <w:footnoteReference w:id="2"/>
      </w:r>
      <w:r w:rsidRPr="00C32EFD">
        <w:rPr>
          <w:rFonts w:asciiTheme="minorHAnsi" w:eastAsia="Calibri" w:hAnsiTheme="minorHAnsi" w:cstheme="minorHAnsi"/>
        </w:rPr>
        <w:t xml:space="preserve"> define to negate as to deny the truth of and affirm</w:t>
      </w:r>
      <w:r w:rsidRPr="00C32EFD">
        <w:rPr>
          <w:rFonts w:asciiTheme="minorHAnsi" w:eastAsia="Calibri" w:hAnsiTheme="minorHAnsi" w:cstheme="minorHAnsi"/>
          <w:vertAlign w:val="superscript"/>
        </w:rPr>
        <w:footnoteReference w:id="3"/>
      </w:r>
      <w:r w:rsidRPr="00C32EFD">
        <w:rPr>
          <w:rFonts w:asciiTheme="minorHAnsi" w:eastAsia="Calibri" w:hAnsiTheme="minorHAnsi" w:cstheme="minorHAnsi"/>
        </w:rPr>
        <w:t xml:space="preserve"> as to prove true. </w:t>
      </w:r>
    </w:p>
    <w:p w14:paraId="5EA751BD" w14:textId="77777777" w:rsidR="00361C01" w:rsidRPr="00C32EFD" w:rsidRDefault="00361C01" w:rsidP="00361C01">
      <w:pPr>
        <w:pStyle w:val="Heading4"/>
        <w:rPr>
          <w:rFonts w:asciiTheme="minorHAnsi" w:hAnsiTheme="minorHAnsi" w:cstheme="minorHAnsi"/>
        </w:rPr>
      </w:pPr>
      <w:r w:rsidRPr="00C32EFD">
        <w:rPr>
          <w:rFonts w:asciiTheme="minorHAnsi" w:hAnsiTheme="minorHAnsi" w:cstheme="minorHAnsi"/>
        </w:rPr>
        <w:t xml:space="preserve">That OW – </w:t>
      </w:r>
    </w:p>
    <w:p w14:paraId="53F7B440" w14:textId="77777777" w:rsidR="00361C01" w:rsidRPr="00C32EFD" w:rsidRDefault="00361C01" w:rsidP="00361C01">
      <w:pPr>
        <w:pStyle w:val="Heading4"/>
        <w:rPr>
          <w:rFonts w:asciiTheme="minorHAnsi" w:hAnsiTheme="minorHAnsi" w:cstheme="minorHAnsi"/>
        </w:rPr>
      </w:pPr>
      <w:r w:rsidRPr="00C32EFD">
        <w:rPr>
          <w:rFonts w:asciiTheme="minorHAnsi" w:eastAsia="Calibri" w:hAnsiTheme="minorHAnsi" w:cstheme="minorHAnsi"/>
        </w:rPr>
        <w:t xml:space="preserve">a] </w:t>
      </w:r>
      <w:r w:rsidRPr="00C32EFD">
        <w:rPr>
          <w:rFonts w:asciiTheme="minorHAnsi" w:hAnsiTheme="minorHAnsi" w:cstheme="minorHAnsi"/>
        </w:rPr>
        <w:t xml:space="preserve">Jurisdiction – judges are constrained through their constitutive purpose and proves it’s a side constraint on what arguments they can vote on. </w:t>
      </w:r>
    </w:p>
    <w:p w14:paraId="60CADE01" w14:textId="77777777" w:rsidR="00361C01" w:rsidRPr="00C32EFD" w:rsidRDefault="00361C01" w:rsidP="00361C01">
      <w:pPr>
        <w:pStyle w:val="Heading4"/>
        <w:rPr>
          <w:rFonts w:asciiTheme="minorHAnsi" w:hAnsiTheme="minorHAnsi" w:cstheme="minorHAnsi"/>
        </w:rPr>
      </w:pPr>
      <w:r w:rsidRPr="00C32EFD">
        <w:rPr>
          <w:rFonts w:asciiTheme="minorHAnsi" w:hAnsiTheme="minorHAnsi" w:cstheme="minorHAnsi"/>
        </w:rPr>
        <w:t xml:space="preserve">b] Predictability – people base prep off the pregiven terms in the resolution. </w:t>
      </w:r>
    </w:p>
    <w:p w14:paraId="61B3B5A3" w14:textId="77777777" w:rsidR="00361C01" w:rsidRPr="00C32EFD" w:rsidRDefault="00361C01" w:rsidP="00361C01">
      <w:pPr>
        <w:pStyle w:val="Heading4"/>
        <w:rPr>
          <w:rFonts w:asciiTheme="minorHAnsi" w:hAnsiTheme="minorHAnsi" w:cstheme="minorHAnsi"/>
        </w:rPr>
      </w:pPr>
      <w:r w:rsidRPr="00C32EFD">
        <w:rPr>
          <w:rFonts w:asciiTheme="minorHAnsi" w:hAnsiTheme="minorHAnsi" w:cstheme="minorHAnsi"/>
        </w:rPr>
        <w:t>2] Isomorphism – alternative ROBs aren’t binary truth/false because of topic lit biases which increases intervention and takes the debate out of the hands of debaters.</w:t>
      </w:r>
    </w:p>
    <w:p w14:paraId="464C0FEC" w14:textId="77777777" w:rsidR="00361C01" w:rsidRPr="00C32EFD" w:rsidRDefault="00361C01" w:rsidP="00361C01">
      <w:pPr>
        <w:pStyle w:val="Heading4"/>
        <w:rPr>
          <w:rFonts w:asciiTheme="minorHAnsi" w:hAnsiTheme="minorHAnsi" w:cstheme="minorHAnsi"/>
        </w:rPr>
      </w:pPr>
      <w:r w:rsidRPr="00C32EFD">
        <w:rPr>
          <w:rFonts w:asciiTheme="minorHAnsi" w:hAnsiTheme="minorHAnsi" w:cstheme="minorHAnsi"/>
        </w:rPr>
        <w:t xml:space="preserve">3] Inclusion – any offense functions under it as long as debaters implicate their positions to prove the truth or falsity of the resolution which maximizes substantive clash through ground and is a sequencing question for engaging in debate. </w:t>
      </w:r>
    </w:p>
    <w:p w14:paraId="6F0BA52D" w14:textId="77777777" w:rsidR="00361C01" w:rsidRPr="00C32EFD" w:rsidRDefault="00361C01" w:rsidP="00361C01">
      <w:pPr>
        <w:pStyle w:val="Heading4"/>
        <w:rPr>
          <w:rFonts w:asciiTheme="minorHAnsi" w:hAnsiTheme="minorHAnsi" w:cstheme="minorHAnsi"/>
        </w:rPr>
      </w:pPr>
      <w:r w:rsidRPr="00C32EFD">
        <w:rPr>
          <w:rFonts w:asciiTheme="minorHAnsi" w:hAnsiTheme="minorHAnsi" w:cstheme="minorHAnsi"/>
        </w:rPr>
        <w:t xml:space="preserve">4] Logic – any statement relies on a conception of truth to function – for example, I’m hungry is the same as its true that I’m hungry – logic is a litmus test for any argument and proves your ROB collapse since it relies on truth. </w:t>
      </w:r>
    </w:p>
    <w:p w14:paraId="2CCCA463" w14:textId="77777777" w:rsidR="00361C01" w:rsidRPr="00943A7D" w:rsidRDefault="00361C01" w:rsidP="00361C01">
      <w:pPr>
        <w:pStyle w:val="Heading3"/>
      </w:pPr>
      <w:r>
        <w:t>NIBS</w:t>
      </w:r>
    </w:p>
    <w:p w14:paraId="41CB3950" w14:textId="77777777" w:rsidR="00361C01" w:rsidRDefault="00361C01" w:rsidP="00361C01">
      <w:pPr>
        <w:pStyle w:val="Heading4"/>
      </w:pPr>
      <w:r>
        <w:t>1] the</w:t>
      </w:r>
      <w:r>
        <w:rPr>
          <w:rStyle w:val="FootnoteReference"/>
        </w:rPr>
        <w:footnoteReference w:id="4"/>
      </w:r>
      <w:r>
        <w:t xml:space="preserve"> is “</w:t>
      </w:r>
      <w:r w:rsidRPr="00B72613">
        <w:rPr>
          <w:rStyle w:val="Emphasis"/>
        </w:rPr>
        <w:t xml:space="preserve">denoting </w:t>
      </w:r>
      <w:r w:rsidRPr="00B72613">
        <w:rPr>
          <w:rStyle w:val="Emphasis"/>
          <w:highlight w:val="green"/>
        </w:rPr>
        <w:t>a disease</w:t>
      </w:r>
      <w:r w:rsidRPr="00B72613">
        <w:rPr>
          <w:rStyle w:val="Emphasis"/>
        </w:rPr>
        <w:t xml:space="preserve"> or affliction</w:t>
      </w:r>
      <w:r>
        <w:t>” but appropriation isn’t a disease</w:t>
      </w:r>
    </w:p>
    <w:p w14:paraId="2C62999D" w14:textId="77777777" w:rsidR="00361C01" w:rsidRDefault="00361C01" w:rsidP="00361C01">
      <w:pPr>
        <w:pStyle w:val="Heading4"/>
      </w:pPr>
      <w:r>
        <w:t>2] of</w:t>
      </w:r>
      <w:r>
        <w:rPr>
          <w:rStyle w:val="FootnoteReference"/>
        </w:rPr>
        <w:footnoteReference w:id="5"/>
      </w:r>
      <w:r>
        <w:t xml:space="preserve"> is to </w:t>
      </w:r>
      <w:r w:rsidRPr="00D02FD2">
        <w:rPr>
          <w:rStyle w:val="Emphasis"/>
        </w:rPr>
        <w:t>“</w:t>
      </w:r>
      <w:r w:rsidRPr="00D02FD2">
        <w:rPr>
          <w:rStyle w:val="Emphasis"/>
          <w:highlight w:val="green"/>
        </w:rPr>
        <w:t>express</w:t>
      </w:r>
      <w:r w:rsidRPr="00D02FD2">
        <w:rPr>
          <w:rStyle w:val="Emphasis"/>
        </w:rPr>
        <w:t xml:space="preserve">ing </w:t>
      </w:r>
      <w:r w:rsidRPr="00D02FD2">
        <w:rPr>
          <w:rStyle w:val="Emphasis"/>
          <w:highlight w:val="green"/>
        </w:rPr>
        <w:t>an age</w:t>
      </w:r>
      <w:r w:rsidRPr="00D02FD2">
        <w:rPr>
          <w:rStyle w:val="Emphasis"/>
        </w:rPr>
        <w:t>”</w:t>
      </w:r>
      <w:r>
        <w:t xml:space="preserve"> but the rez doesn’t delineate a length of time</w:t>
      </w:r>
    </w:p>
    <w:p w14:paraId="5DABF6EC" w14:textId="77777777" w:rsidR="00361C01" w:rsidRDefault="00361C01" w:rsidP="00361C01">
      <w:pPr>
        <w:pStyle w:val="Heading4"/>
      </w:pPr>
      <w:r>
        <w:t>3] outer</w:t>
      </w:r>
      <w:r>
        <w:rPr>
          <w:rStyle w:val="FootnoteReference"/>
        </w:rPr>
        <w:footnoteReference w:id="6"/>
      </w:r>
      <w:r>
        <w:t xml:space="preserve"> is “</w:t>
      </w:r>
      <w:r w:rsidRPr="00195019">
        <w:rPr>
          <w:rStyle w:val="Emphasis"/>
        </w:rPr>
        <w:t xml:space="preserve">being </w:t>
      </w:r>
      <w:r w:rsidRPr="00051C90">
        <w:rPr>
          <w:rStyle w:val="Emphasis"/>
          <w:highlight w:val="green"/>
        </w:rPr>
        <w:t>away from a center</w:t>
      </w:r>
      <w:r>
        <w:t>” but the rez doesn’t have a center</w:t>
      </w:r>
    </w:p>
    <w:p w14:paraId="292CA23D" w14:textId="77777777" w:rsidR="00361C01" w:rsidRDefault="00361C01" w:rsidP="00361C01">
      <w:pPr>
        <w:pStyle w:val="Heading4"/>
      </w:pPr>
      <w:r>
        <w:t>4] space</w:t>
      </w:r>
      <w:r>
        <w:rPr>
          <w:rStyle w:val="FootnoteReference"/>
        </w:rPr>
        <w:footnoteReference w:id="7"/>
      </w:r>
      <w:r>
        <w:t xml:space="preserve"> is “</w:t>
      </w:r>
      <w:r w:rsidRPr="002C069E">
        <w:rPr>
          <w:rStyle w:val="Emphasis"/>
        </w:rPr>
        <w:t xml:space="preserve">an </w:t>
      </w:r>
      <w:r w:rsidRPr="002C069E">
        <w:rPr>
          <w:rStyle w:val="Emphasis"/>
          <w:highlight w:val="green"/>
        </w:rPr>
        <w:t>area</w:t>
      </w:r>
      <w:r w:rsidRPr="002C069E">
        <w:rPr>
          <w:rStyle w:val="Emphasis"/>
        </w:rPr>
        <w:t xml:space="preserve"> rented or sold </w:t>
      </w:r>
      <w:r w:rsidRPr="002C069E">
        <w:rPr>
          <w:rStyle w:val="Emphasis"/>
          <w:highlight w:val="green"/>
        </w:rPr>
        <w:t>as business premises</w:t>
      </w:r>
      <w:r>
        <w:t>” but there aren’t premises</w:t>
      </w:r>
    </w:p>
    <w:p w14:paraId="3058C438" w14:textId="77777777" w:rsidR="00361C01" w:rsidRDefault="00361C01" w:rsidP="00361C01">
      <w:pPr>
        <w:pStyle w:val="Heading4"/>
      </w:pPr>
      <w:r>
        <w:t>5] entities</w:t>
      </w:r>
      <w:r>
        <w:rPr>
          <w:rStyle w:val="FootnoteReference"/>
        </w:rPr>
        <w:footnoteReference w:id="8"/>
      </w:r>
      <w:r>
        <w:t xml:space="preserve"> are “</w:t>
      </w:r>
      <w:r w:rsidRPr="008E59A4">
        <w:rPr>
          <w:rStyle w:val="Emphasis"/>
          <w:highlight w:val="green"/>
        </w:rPr>
        <w:t>an organization</w:t>
      </w:r>
      <w:r w:rsidRPr="0053567C">
        <w:rPr>
          <w:rStyle w:val="Emphasis"/>
        </w:rPr>
        <w:t xml:space="preserve"> (such as a business or governmental unit) that has an identity </w:t>
      </w:r>
      <w:r w:rsidRPr="008E59A4">
        <w:rPr>
          <w:rStyle w:val="Emphasis"/>
          <w:highlight w:val="green"/>
        </w:rPr>
        <w:t>separate from</w:t>
      </w:r>
      <w:r w:rsidRPr="0053567C">
        <w:rPr>
          <w:rStyle w:val="Emphasis"/>
        </w:rPr>
        <w:t xml:space="preserve"> those of </w:t>
      </w:r>
      <w:r w:rsidRPr="008E59A4">
        <w:rPr>
          <w:rStyle w:val="Emphasis"/>
          <w:highlight w:val="green"/>
        </w:rPr>
        <w:t>its members</w:t>
      </w:r>
      <w:r>
        <w:t>” but the rez doesn’t spec the members</w:t>
      </w:r>
    </w:p>
    <w:p w14:paraId="787CC7D3" w14:textId="77777777" w:rsidR="000B27BD" w:rsidRDefault="000B27BD"/>
    <w:sectPr w:rsidR="000B27B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E1B050" w14:textId="77777777" w:rsidR="0034304E" w:rsidRDefault="0034304E" w:rsidP="00361C01">
      <w:pPr>
        <w:spacing w:after="0" w:line="240" w:lineRule="auto"/>
      </w:pPr>
      <w:r>
        <w:separator/>
      </w:r>
    </w:p>
  </w:endnote>
  <w:endnote w:type="continuationSeparator" w:id="0">
    <w:p w14:paraId="2A3A215C" w14:textId="77777777" w:rsidR="0034304E" w:rsidRDefault="0034304E" w:rsidP="00361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91903" w14:textId="77777777" w:rsidR="0034304E" w:rsidRDefault="0034304E" w:rsidP="00361C01">
      <w:pPr>
        <w:spacing w:after="0" w:line="240" w:lineRule="auto"/>
      </w:pPr>
      <w:r>
        <w:separator/>
      </w:r>
    </w:p>
  </w:footnote>
  <w:footnote w:type="continuationSeparator" w:id="0">
    <w:p w14:paraId="23FAFD97" w14:textId="77777777" w:rsidR="0034304E" w:rsidRDefault="0034304E" w:rsidP="00361C01">
      <w:pPr>
        <w:spacing w:after="0" w:line="240" w:lineRule="auto"/>
      </w:pPr>
      <w:r>
        <w:continuationSeparator/>
      </w:r>
    </w:p>
  </w:footnote>
  <w:footnote w:id="1">
    <w:p w14:paraId="04C6EDB5" w14:textId="77777777" w:rsidR="00361C01" w:rsidRPr="00FB538F" w:rsidRDefault="00361C01" w:rsidP="00361C01">
      <w:r>
        <w:rPr>
          <w:rStyle w:val="FootnoteReference"/>
        </w:rPr>
        <w:footnoteRef/>
      </w:r>
      <w:r>
        <w:t xml:space="preserve"> </w:t>
      </w:r>
      <w:r w:rsidRPr="00FB538F">
        <w:t>https://www.vocabulary.com/dictionary/unjust</w:t>
      </w:r>
    </w:p>
    <w:p w14:paraId="5E99F778" w14:textId="77777777" w:rsidR="00361C01" w:rsidRDefault="00361C01" w:rsidP="00361C01">
      <w:pPr>
        <w:pStyle w:val="FootnoteText"/>
      </w:pPr>
    </w:p>
  </w:footnote>
  <w:footnote w:id="2">
    <w:p w14:paraId="53B7A8B3" w14:textId="77777777" w:rsidR="00361C01" w:rsidRPr="00752E9C" w:rsidRDefault="00361C01" w:rsidP="00361C01">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3">
    <w:p w14:paraId="47CFBE15" w14:textId="77777777" w:rsidR="00361C01" w:rsidRPr="00855FDC" w:rsidRDefault="00361C01" w:rsidP="00361C01">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4">
    <w:p w14:paraId="07BC0A6B" w14:textId="77777777" w:rsidR="00361C01" w:rsidRDefault="00361C01" w:rsidP="00361C01">
      <w:pPr>
        <w:pStyle w:val="FootnoteText"/>
      </w:pPr>
      <w:r>
        <w:rPr>
          <w:rStyle w:val="FootnoteReference"/>
        </w:rPr>
        <w:footnoteRef/>
      </w:r>
      <w:r>
        <w:t xml:space="preserve"> </w:t>
      </w:r>
      <w:hyperlink r:id="rId6" w:history="1">
        <w:r w:rsidRPr="00A95DFD">
          <w:rPr>
            <w:rStyle w:val="Hyperlink"/>
          </w:rPr>
          <w:t>https://www.google.com/search?q=the+definition&amp;rlz=1C1CHBF_enUS877US877&amp;oq=the+definition&amp;aqs=chrome..69i57j69i64j69i61j69i60l2.1976j0j7&amp;sourceid=chrome&amp;ie=UTF-8</w:t>
        </w:r>
      </w:hyperlink>
      <w:r>
        <w:t xml:space="preserve"> //Xu</w:t>
      </w:r>
    </w:p>
  </w:footnote>
  <w:footnote w:id="5">
    <w:p w14:paraId="53E855BB" w14:textId="77777777" w:rsidR="00361C01" w:rsidRDefault="00361C01" w:rsidP="00361C01">
      <w:pPr>
        <w:pStyle w:val="FootnoteText"/>
      </w:pPr>
      <w:r>
        <w:rPr>
          <w:rStyle w:val="FootnoteReference"/>
        </w:rPr>
        <w:footnoteRef/>
      </w:r>
      <w:r>
        <w:t xml:space="preserve"> </w:t>
      </w:r>
      <w:hyperlink r:id="rId7" w:history="1">
        <w:r w:rsidRPr="00A95DFD">
          <w:rPr>
            <w:rStyle w:val="Hyperlink"/>
          </w:rPr>
          <w:t>https://www.google.com/search?q=of+definition&amp;rlz=1C1CHBF_enUS877US877&amp;oq=of+definition&amp;aqs=chrome.0.69i59j69i61l3.1473j0j7&amp;sourceid=chrome&amp;ie=UTF-8</w:t>
        </w:r>
      </w:hyperlink>
      <w:r>
        <w:t xml:space="preserve"> //Xu</w:t>
      </w:r>
    </w:p>
  </w:footnote>
  <w:footnote w:id="6">
    <w:p w14:paraId="132DBCE1" w14:textId="77777777" w:rsidR="00361C01" w:rsidRDefault="00361C01" w:rsidP="00361C01">
      <w:pPr>
        <w:pStyle w:val="FootnoteText"/>
      </w:pPr>
      <w:r>
        <w:rPr>
          <w:rStyle w:val="FootnoteReference"/>
        </w:rPr>
        <w:footnoteRef/>
      </w:r>
      <w:r>
        <w:t xml:space="preserve"> </w:t>
      </w:r>
      <w:hyperlink r:id="rId8" w:history="1">
        <w:r w:rsidRPr="00E930A7">
          <w:rPr>
            <w:rStyle w:val="Hyperlink"/>
          </w:rPr>
          <w:t>https://www.merriam-webster.com/dictionary/outer</w:t>
        </w:r>
      </w:hyperlink>
      <w:r>
        <w:t xml:space="preserve"> //Xu</w:t>
      </w:r>
    </w:p>
  </w:footnote>
  <w:footnote w:id="7">
    <w:p w14:paraId="5CB3C453" w14:textId="77777777" w:rsidR="00361C01" w:rsidRDefault="00361C01" w:rsidP="00361C01">
      <w:pPr>
        <w:pStyle w:val="FootnoteText"/>
      </w:pPr>
      <w:r>
        <w:rPr>
          <w:rStyle w:val="FootnoteReference"/>
        </w:rPr>
        <w:footnoteRef/>
      </w:r>
      <w:r>
        <w:t xml:space="preserve"> </w:t>
      </w:r>
      <w:hyperlink r:id="rId9" w:history="1">
        <w:r w:rsidRPr="00E930A7">
          <w:rPr>
            <w:rStyle w:val="Hyperlink"/>
          </w:rPr>
          <w:t>https://www.google.com/search?q=space+definition&amp;rlz=1C1CHBF_enUS877US877&amp;oq=space+definition&amp;aqs=chrome..69i57.2076j0j7&amp;sourceid=chrome&amp;ie=UTF-8</w:t>
        </w:r>
      </w:hyperlink>
      <w:r>
        <w:t xml:space="preserve"> //Xu</w:t>
      </w:r>
    </w:p>
  </w:footnote>
  <w:footnote w:id="8">
    <w:p w14:paraId="777F9404" w14:textId="77777777" w:rsidR="00361C01" w:rsidRDefault="00361C01" w:rsidP="00361C01">
      <w:pPr>
        <w:pStyle w:val="FootnoteText"/>
      </w:pPr>
      <w:r>
        <w:rPr>
          <w:rStyle w:val="FootnoteReference"/>
        </w:rPr>
        <w:footnoteRef/>
      </w:r>
      <w:r>
        <w:t xml:space="preserve"> </w:t>
      </w:r>
      <w:hyperlink r:id="rId10" w:history="1">
        <w:r w:rsidRPr="00E930A7">
          <w:rPr>
            <w:rStyle w:val="Hyperlink"/>
          </w:rPr>
          <w:t>https://www.merriam-webster.com/dictionary/entity</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A4B10"/>
    <w:rsid w:val="000A4B10"/>
    <w:rsid w:val="000B27BD"/>
    <w:rsid w:val="0034304E"/>
    <w:rsid w:val="00361C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967006-B083-49F2-9629-1A9ED68FA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61C01"/>
    <w:rPr>
      <w:rFonts w:ascii="Calibri" w:hAnsi="Calibri" w:cs="Calibri"/>
    </w:rPr>
  </w:style>
  <w:style w:type="paragraph" w:styleId="Heading1">
    <w:name w:val="heading 1"/>
    <w:aliases w:val="Pocket"/>
    <w:basedOn w:val="Normal"/>
    <w:next w:val="Normal"/>
    <w:link w:val="Heading1Char"/>
    <w:qFormat/>
    <w:rsid w:val="00361C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61C0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61C0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
    <w:basedOn w:val="Normal"/>
    <w:next w:val="Normal"/>
    <w:link w:val="Heading4Char"/>
    <w:uiPriority w:val="3"/>
    <w:unhideWhenUsed/>
    <w:qFormat/>
    <w:rsid w:val="00361C0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61C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1C01"/>
  </w:style>
  <w:style w:type="character" w:customStyle="1" w:styleId="Heading1Char">
    <w:name w:val="Heading 1 Char"/>
    <w:aliases w:val="Pocket Char"/>
    <w:basedOn w:val="DefaultParagraphFont"/>
    <w:link w:val="Heading1"/>
    <w:rsid w:val="00361C0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61C0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61C0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
    <w:basedOn w:val="DefaultParagraphFont"/>
    <w:link w:val="Heading4"/>
    <w:uiPriority w:val="3"/>
    <w:rsid w:val="00361C0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7"/>
    <w:qFormat/>
    <w:rsid w:val="00361C0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61C01"/>
    <w:rPr>
      <w:b/>
      <w:bCs/>
      <w:sz w:val="26"/>
      <w:u w:val="none"/>
    </w:rPr>
  </w:style>
  <w:style w:type="character" w:styleId="Hyperlink">
    <w:name w:val="Hyperlink"/>
    <w:aliases w:val="No Spacing Char,Note Level 2 Char,Small Text Char,Card Format Char,Note Level 21 Char,ClearFormatting Char,Clear Char,DDI Tag Char,Tag Title Char,No Spacing51 Char,No Spacing11211 Char,CD - Cite Char,No Spacing6 Char,No Spacing7 Char"/>
    <w:basedOn w:val="DefaultParagraphFont"/>
    <w:link w:val="NoSpacing"/>
    <w:uiPriority w:val="99"/>
    <w:unhideWhenUsed/>
    <w:rsid w:val="00361C01"/>
    <w:rPr>
      <w:color w:val="auto"/>
      <w:u w:val="none"/>
    </w:rPr>
  </w:style>
  <w:style w:type="paragraph" w:styleId="FootnoteText">
    <w:name w:val="footnote text"/>
    <w:basedOn w:val="Normal"/>
    <w:link w:val="FootnoteTextChar"/>
    <w:uiPriority w:val="99"/>
    <w:unhideWhenUsed/>
    <w:qFormat/>
    <w:rsid w:val="00361C01"/>
    <w:pPr>
      <w:spacing w:after="0" w:line="240" w:lineRule="auto"/>
    </w:pPr>
    <w:rPr>
      <w:sz w:val="20"/>
      <w:szCs w:val="20"/>
    </w:rPr>
  </w:style>
  <w:style w:type="character" w:customStyle="1" w:styleId="FootnoteTextChar">
    <w:name w:val="Footnote Text Char"/>
    <w:basedOn w:val="DefaultParagraphFont"/>
    <w:link w:val="FootnoteText"/>
    <w:uiPriority w:val="99"/>
    <w:rsid w:val="00361C01"/>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361C01"/>
    <w:rPr>
      <w:vertAlign w:val="superscript"/>
    </w:rPr>
  </w:style>
  <w:style w:type="paragraph" w:customStyle="1" w:styleId="textbold">
    <w:name w:val="text bold"/>
    <w:basedOn w:val="Normal"/>
    <w:link w:val="Emphasis"/>
    <w:uiPriority w:val="7"/>
    <w:qFormat/>
    <w:rsid w:val="00361C01"/>
    <w:pPr>
      <w:ind w:left="720"/>
      <w:jc w:val="both"/>
    </w:pPr>
    <w:rPr>
      <w:b/>
      <w:iCs/>
      <w:u w:val="single"/>
    </w:rPr>
  </w:style>
  <w:style w:type="paragraph" w:styleId="NoSpacing">
    <w:name w:val="No Spacing"/>
    <w:aliases w:val="Note Level 2,Small Text,Card Format,Note Level 21,ClearFormatting,Clear,DDI Tag,Tag Title,No Spacing51,No Spacing11211,CD - Cite,No Spacing6,No Spacing7,No Spacing8,Dont u,No Spacing311,Dont use,Tag and Cite,No Spacing31,No Spacing22,ca"/>
    <w:basedOn w:val="Heading1"/>
    <w:link w:val="Hyperlink"/>
    <w:autoRedefine/>
    <w:uiPriority w:val="99"/>
    <w:qFormat/>
    <w:rsid w:val="00361C0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StyleUnderline">
    <w:name w:val="Style Underline"/>
    <w:aliases w:val="Underline"/>
    <w:basedOn w:val="DefaultParagraphFont"/>
    <w:uiPriority w:val="6"/>
    <w:qFormat/>
    <w:rsid w:val="00361C01"/>
    <w:rPr>
      <w:b w:val="0"/>
      <w:sz w:val="22"/>
      <w:u w:val="single"/>
    </w:rPr>
  </w:style>
  <w:style w:type="character" w:styleId="FollowedHyperlink">
    <w:name w:val="FollowedHyperlink"/>
    <w:basedOn w:val="DefaultParagraphFont"/>
    <w:uiPriority w:val="99"/>
    <w:semiHidden/>
    <w:unhideWhenUsed/>
    <w:rsid w:val="00361C01"/>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drive.google.com/uc?export=download&amp;id=15gZxwk_e7FdlEAiRU0yrqOUQDbExZ-4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1000wordphilosophy.com/2014/02/06/external-world-skepticism/" TargetMode="External"/><Relationship Id="rId4" Type="http://schemas.openxmlformats.org/officeDocument/2006/relationships/webSettings" Target="webSettings.xml"/><Relationship Id="rId9" Type="http://schemas.openxmlformats.org/officeDocument/2006/relationships/image" Target="media/image2.png"/></Relationships>
</file>

<file path=word/_rels/footnotes.xml.rels><?xml version="1.0" encoding="UTF-8" standalone="yes"?>
<Relationships xmlns="http://schemas.openxmlformats.org/package/2006/relationships"><Relationship Id="rId8" Type="http://schemas.openxmlformats.org/officeDocument/2006/relationships/hyperlink" Target="https://www.merriam-webster.com/dictionary/outer" TargetMode="External"/><Relationship Id="rId3" Type="http://schemas.openxmlformats.org/officeDocument/2006/relationships/hyperlink" Target="http://www.thefreedictionary.com/negate" TargetMode="External"/><Relationship Id="rId7" Type="http://schemas.openxmlformats.org/officeDocument/2006/relationships/hyperlink" Target="https://www.google.com/search?q=of+definition&amp;rlz=1C1CHBF_enUS877US877&amp;oq=of+definition&amp;aqs=chrome.0.69i59j69i61l3.1473j0j7&amp;sourceid=chrome&amp;ie=UTF-8"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google.com/search?q=the+definition&amp;rlz=1C1CHBF_enUS877US877&amp;oq=the+definition&amp;aqs=chrome..69i57j69i64j69i61j69i60l2.1976j0j7&amp;sourceid=chrome&amp;ie=UTF-8"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s://www.merriam-webster.com/dictionary/entity" TargetMode="External"/><Relationship Id="rId4" Type="http://schemas.openxmlformats.org/officeDocument/2006/relationships/hyperlink" Target="http://www.vocabulary.com/dictionary/negate" TargetMode="External"/><Relationship Id="rId9" Type="http://schemas.openxmlformats.org/officeDocument/2006/relationships/hyperlink" Target="https://www.google.com/search?q=space+definition&amp;rlz=1C1CHBF_enUS877US877&amp;oq=space+definition&amp;aqs=chrome..69i57.2076j0j7&amp;sourceid=chrome&amp;ie=UTF-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gg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0</TotalTime>
  <Pages>1</Pages>
  <Words>2094</Words>
  <Characters>11941</Characters>
  <Application>Microsoft Office Word</Application>
  <DocSecurity>0</DocSecurity>
  <Lines>99</Lines>
  <Paragraphs>28</Paragraphs>
  <ScaleCrop>false</ScaleCrop>
  <Company/>
  <LinksUpToDate>false</LinksUpToDate>
  <CharactersWithSpaces>14007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 David</dc:creator>
  <cp:keywords/>
  <dc:description/>
  <cp:lastModifiedBy>Xu, David</cp:lastModifiedBy>
  <cp:revision>2</cp:revision>
  <dcterms:created xsi:type="dcterms:W3CDTF">2022-03-10T05:15:00Z</dcterms:created>
  <dcterms:modified xsi:type="dcterms:W3CDTF">2022-03-10T05:15:00Z</dcterms:modified>
</cp:coreProperties>
</file>