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314F3" w14:textId="7AEE8207" w:rsidR="00A95652" w:rsidRDefault="00251EC4" w:rsidP="00251EC4">
      <w:pPr>
        <w:pStyle w:val="Heading2"/>
      </w:pPr>
      <w:r>
        <w:t>1.</w:t>
      </w:r>
    </w:p>
    <w:p w14:paraId="1B95C1C8" w14:textId="5B37E933" w:rsidR="00251EC4" w:rsidRPr="00251EC4" w:rsidRDefault="00251EC4" w:rsidP="00251EC4">
      <w:pPr>
        <w:pStyle w:val="Heading4"/>
        <w:rPr>
          <w:rStyle w:val="Style13ptBold"/>
          <w:rFonts w:asciiTheme="minorHAnsi" w:hAnsiTheme="minorHAnsi" w:cstheme="minorHAnsi"/>
          <w:b/>
          <w:bCs w:val="0"/>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10FADA56" w14:textId="77777777" w:rsidR="00251EC4" w:rsidRDefault="00251EC4" w:rsidP="00251EC4">
      <w:pPr>
        <w:pStyle w:val="Heading4"/>
      </w:pPr>
      <w:r>
        <w:t>Violation - the aff does not defend the resolution OR they are extra-topical</w:t>
      </w:r>
    </w:p>
    <w:p w14:paraId="0296C041" w14:textId="77777777" w:rsidR="00251EC4" w:rsidRDefault="00251EC4" w:rsidP="00251EC4"/>
    <w:p w14:paraId="6C5A3B21" w14:textId="77777777" w:rsidR="00251EC4" w:rsidRPr="00AA6321" w:rsidRDefault="00251EC4" w:rsidP="00251EC4">
      <w:pPr>
        <w:pStyle w:val="Heading4"/>
      </w:pPr>
      <w:r>
        <w:t xml:space="preserve">Voter for limits and ground - </w:t>
      </w:r>
      <w:r w:rsidRPr="00564898">
        <w:t>justifies infinite unpredictable aff advantage ground which overstretches research burdens while spiking core generics</w:t>
      </w:r>
    </w:p>
    <w:p w14:paraId="5C9B3FB3" w14:textId="77777777" w:rsidR="00251EC4" w:rsidRPr="00564898" w:rsidRDefault="00251EC4" w:rsidP="00251EC4">
      <w:pPr>
        <w:rPr>
          <w:sz w:val="16"/>
        </w:rPr>
      </w:pPr>
    </w:p>
    <w:p w14:paraId="4AE7975C" w14:textId="77777777" w:rsidR="00251EC4" w:rsidRPr="00564898" w:rsidRDefault="00251EC4" w:rsidP="00251EC4">
      <w:pPr>
        <w:pStyle w:val="Heading4"/>
      </w:pPr>
      <w:r w:rsidRPr="00564898">
        <w:t xml:space="preserve">Fairness - </w:t>
      </w:r>
      <w:r>
        <w:t>manipulating the balance of prep structurally favor’s the aff</w:t>
      </w:r>
      <w:r w:rsidRPr="00564898">
        <w:t xml:space="preserve"> - people come to debate for different reasons but pursuit of the ballot is the only unifying characteristic</w:t>
      </w:r>
    </w:p>
    <w:p w14:paraId="31A67C64" w14:textId="77777777" w:rsidR="00251EC4" w:rsidRPr="00564898" w:rsidRDefault="00251EC4" w:rsidP="00251EC4"/>
    <w:p w14:paraId="5AFEC53E" w14:textId="77777777" w:rsidR="00251EC4" w:rsidRPr="00564898" w:rsidRDefault="00251EC4" w:rsidP="00251EC4">
      <w:pPr>
        <w:pStyle w:val="Heading4"/>
      </w:pPr>
      <w:r w:rsidRPr="00564898">
        <w:t xml:space="preserve">Clash - </w:t>
      </w:r>
      <w:r>
        <w:t>unpredictability destroys research accessibility and</w:t>
      </w:r>
      <w:r w:rsidRPr="00564898">
        <w:t xml:space="preserve"> nuanced refinement - empathy and value clarification are key to fight dogma and create better advocates - turns case because</w:t>
      </w:r>
      <w:r>
        <w:t xml:space="preserve"> precluding testing means</w:t>
      </w:r>
      <w:r w:rsidRPr="00564898">
        <w:t xml:space="preserve"> the aff should be considered presumptively false</w:t>
      </w:r>
    </w:p>
    <w:p w14:paraId="7AE1CF36" w14:textId="77777777" w:rsidR="00251EC4" w:rsidRDefault="00251EC4" w:rsidP="00251EC4">
      <w:pPr>
        <w:rPr>
          <w:rFonts w:eastAsiaTheme="majorEastAsia" w:cstheme="majorBidi"/>
          <w:b/>
          <w:iCs/>
          <w:sz w:val="26"/>
        </w:rPr>
      </w:pPr>
    </w:p>
    <w:p w14:paraId="43D735D7" w14:textId="77777777" w:rsidR="00251EC4" w:rsidRPr="00D310BF" w:rsidRDefault="00251EC4" w:rsidP="00251EC4">
      <w:pPr>
        <w:pStyle w:val="Heading4"/>
      </w:pPr>
      <w:r w:rsidRPr="00D310BF">
        <w:t>Any dissad’s to the TVA are neg ground - it’s: The member nations of the World Trade Organization ought to reduce intellectual property protections for medicines.</w:t>
      </w:r>
    </w:p>
    <w:p w14:paraId="32395040" w14:textId="77777777" w:rsidR="00251EC4" w:rsidRPr="00564898" w:rsidRDefault="00251EC4" w:rsidP="00251EC4">
      <w:pPr>
        <w:rPr>
          <w:rFonts w:eastAsiaTheme="majorEastAsia" w:cstheme="majorBidi"/>
          <w:b/>
          <w:iCs/>
          <w:sz w:val="26"/>
        </w:rPr>
      </w:pPr>
    </w:p>
    <w:p w14:paraId="5BC8643E" w14:textId="77777777" w:rsidR="00251EC4" w:rsidRPr="00564898" w:rsidRDefault="00251EC4" w:rsidP="00251EC4">
      <w:pPr>
        <w:pStyle w:val="Heading4"/>
      </w:pPr>
      <w:r w:rsidRPr="00564898">
        <w:t>No Impact Turn</w:t>
      </w:r>
      <w:r>
        <w:t>’s</w:t>
      </w:r>
      <w:r w:rsidRPr="00564898">
        <w:t xml:space="preserve"> - Infinite prior resolution</w:t>
      </w:r>
      <w:r>
        <w:t>al</w:t>
      </w:r>
      <w:r w:rsidRPr="00564898">
        <w:t xml:space="preserve"> questions and procedural issues bring into question if the debate should have happened</w:t>
      </w:r>
      <w:r>
        <w:t xml:space="preserve"> in the first place AND reading it on the neg and switch side solve</w:t>
      </w:r>
    </w:p>
    <w:p w14:paraId="31BA72D2" w14:textId="77777777" w:rsidR="00251EC4" w:rsidRPr="00564898" w:rsidRDefault="00251EC4" w:rsidP="00251EC4"/>
    <w:p w14:paraId="58D3A307" w14:textId="77777777" w:rsidR="00251EC4" w:rsidRDefault="00251EC4" w:rsidP="00251EC4">
      <w:pPr>
        <w:pStyle w:val="Heading4"/>
      </w:pPr>
      <w:r w:rsidRPr="00564898">
        <w:t>Vote neg</w:t>
      </w:r>
      <w:r>
        <w:t xml:space="preserve">ative </w:t>
      </w:r>
      <w:r w:rsidRPr="00564898">
        <w:t xml:space="preserve">for deterrence - at worst agree with the aff and vote neg because </w:t>
      </w:r>
      <w:r>
        <w:t>I</w:t>
      </w:r>
      <w:r w:rsidRPr="00564898">
        <w:t xml:space="preserve"> shouldn’t be burdened to debate it</w:t>
      </w:r>
    </w:p>
    <w:p w14:paraId="4A221AFC" w14:textId="77777777" w:rsidR="00251EC4" w:rsidRDefault="00251EC4" w:rsidP="00251EC4"/>
    <w:p w14:paraId="2AFF4386" w14:textId="479FBC51" w:rsidR="00251EC4" w:rsidRPr="00251EC4" w:rsidRDefault="00251EC4" w:rsidP="00251EC4">
      <w:pPr>
        <w:pStyle w:val="Heading4"/>
      </w:pPr>
      <w:r w:rsidRPr="00564898">
        <w:t xml:space="preserve">Not specifying </w:t>
      </w:r>
      <w:r>
        <w:t>the actor and/or method of the aff</w:t>
      </w:r>
      <w:r w:rsidRPr="00564898">
        <w:t xml:space="preserve"> </w:t>
      </w:r>
      <w:r>
        <w:t xml:space="preserve">is a voting issue </w:t>
      </w:r>
      <w:r w:rsidRPr="00564898">
        <w:t xml:space="preserve">- decimates core neg ground </w:t>
      </w:r>
      <w:r>
        <w:t>and nuanced method debates - Cross X is too late for the 1NC strat</w:t>
      </w:r>
    </w:p>
    <w:p w14:paraId="203137FE" w14:textId="685B2E87" w:rsidR="00251EC4" w:rsidRDefault="00251EC4" w:rsidP="00251EC4">
      <w:pPr>
        <w:pStyle w:val="Heading2"/>
      </w:pPr>
      <w:r>
        <w:lastRenderedPageBreak/>
        <w:t>2.</w:t>
      </w:r>
    </w:p>
    <w:p w14:paraId="551F7D38" w14:textId="34432510" w:rsidR="00251EC4" w:rsidRDefault="00251EC4" w:rsidP="00251EC4">
      <w:pPr>
        <w:pStyle w:val="Heading4"/>
      </w:pPr>
      <w:r>
        <w:t xml:space="preserve">CP: </w:t>
      </w:r>
      <w:r w:rsidR="00F909EC">
        <w:t xml:space="preserve">I endorse the entirety of their affirmative except for their decision to attend this tournament and read it here. Instead they should have gone </w:t>
      </w:r>
      <w:r>
        <w:t xml:space="preserve">to </w:t>
      </w:r>
      <w:r w:rsidR="00F909EC">
        <w:t>ALIEF ELSIK EARLY COLLEGE RAM KNIGHT SWING.</w:t>
      </w:r>
    </w:p>
    <w:p w14:paraId="6725A1C1" w14:textId="6DACCCB8" w:rsidR="00251EC4" w:rsidRDefault="00251EC4" w:rsidP="00251EC4">
      <w:hyperlink r:id="rId6" w:history="1">
        <w:r w:rsidRPr="005B74C2">
          <w:rPr>
            <w:rStyle w:val="Hyperlink"/>
          </w:rPr>
          <w:t>https://www.tabroom.com/index/tourn/index.mhtml?tourn_id=20870</w:t>
        </w:r>
      </w:hyperlink>
    </w:p>
    <w:p w14:paraId="03CC86D1" w14:textId="1BE6B0F8" w:rsidR="00251EC4" w:rsidRDefault="00251EC4" w:rsidP="00251EC4">
      <w:pPr>
        <w:pStyle w:val="Heading4"/>
      </w:pPr>
      <w:r>
        <w:t xml:space="preserve">They use zoom </w:t>
      </w:r>
      <w:r w:rsidR="000204F4">
        <w:t xml:space="preserve">– net benefit of </w:t>
      </w:r>
      <w:r w:rsidR="00F909EC">
        <w:t>better solvency</w:t>
      </w:r>
    </w:p>
    <w:p w14:paraId="0BBE35F1" w14:textId="46959806" w:rsidR="000204F4" w:rsidRDefault="000204F4" w:rsidP="00F909EC">
      <w:pPr>
        <w:pStyle w:val="Heading4"/>
      </w:pPr>
      <w:r>
        <w:t xml:space="preserve">1] </w:t>
      </w:r>
      <w:r w:rsidR="00F909EC">
        <w:t>Actual Ed-tech</w:t>
      </w:r>
    </w:p>
    <w:p w14:paraId="73F5E86F" w14:textId="5FB501A5" w:rsidR="00F909EC" w:rsidRDefault="00F909EC" w:rsidP="00F909EC">
      <w:pPr>
        <w:pStyle w:val="Heading4"/>
      </w:pPr>
      <w:r>
        <w:t xml:space="preserve">2] Scope You’ve already read zoom bad at Nat circ but local circuit debaters/judges will never have seen it. </w:t>
      </w:r>
    </w:p>
    <w:p w14:paraId="3E0CF042" w14:textId="4A5B1EB5" w:rsidR="00F909EC" w:rsidRPr="00F909EC" w:rsidRDefault="00F909EC" w:rsidP="00F909EC">
      <w:pPr>
        <w:pStyle w:val="Heading4"/>
      </w:pPr>
      <w:r>
        <w:t>3] Uniqueness – nat circuit people already discussed about the ethics of online debate but trad debaters and novices either probably haven’t been exposed to the aff’s scholarship or joined debate after quarantine. That also turns their academic elitism args since nat circ judges are the types of hired teachers that you critique whereas local circuit judging is from volunteer alumni and parents.</w:t>
      </w:r>
    </w:p>
    <w:p w14:paraId="7D915EC0" w14:textId="5ACA5401" w:rsidR="00251EC4" w:rsidRDefault="000204F4" w:rsidP="00251EC4">
      <w:pPr>
        <w:pStyle w:val="Heading2"/>
      </w:pPr>
      <w:r>
        <w:lastRenderedPageBreak/>
        <w:t>3</w:t>
      </w:r>
      <w:r w:rsidR="00251EC4">
        <w:t>.</w:t>
      </w:r>
    </w:p>
    <w:p w14:paraId="564F0335" w14:textId="51FEAB4F" w:rsidR="00251EC4" w:rsidRDefault="00251EC4" w:rsidP="00251EC4">
      <w:pPr>
        <w:pStyle w:val="Heading4"/>
      </w:pPr>
      <w:r>
        <w:t xml:space="preserve">CP:  Debaters </w:t>
      </w:r>
      <w:r w:rsidR="00E44636">
        <w:t xml:space="preserve">ought to </w:t>
      </w:r>
      <w:r>
        <w:t>attend Grapevine In Person</w:t>
      </w:r>
      <w:r w:rsidR="00E44636">
        <w:t xml:space="preserve"> – perms incoherent since Joey chose to stay home</w:t>
      </w:r>
    </w:p>
    <w:p w14:paraId="3BACB7EA" w14:textId="77777777" w:rsidR="00D65738" w:rsidRPr="00E44636" w:rsidRDefault="00D65738" w:rsidP="00D65738">
      <w:pPr>
        <w:pStyle w:val="Heading4"/>
      </w:pPr>
      <w:r>
        <w:t>Solve their offense cuz no zoom fatigue.</w:t>
      </w:r>
    </w:p>
    <w:p w14:paraId="2B64308B" w14:textId="52AAD009" w:rsidR="00251EC4" w:rsidRDefault="00251EC4" w:rsidP="00251EC4">
      <w:pPr>
        <w:pStyle w:val="Heading4"/>
      </w:pPr>
      <w:r>
        <w:t>They’ll say still uses tech but that’s non-unique since debate always uses tech</w:t>
      </w:r>
    </w:p>
    <w:p w14:paraId="7DFBDA1C" w14:textId="77777777" w:rsidR="00E44636" w:rsidRPr="00E44636" w:rsidRDefault="00E44636" w:rsidP="00E44636"/>
    <w:p w14:paraId="5BAE7486" w14:textId="381C489E" w:rsidR="00E44636" w:rsidRPr="00B0489A" w:rsidRDefault="00E44636" w:rsidP="00E44636">
      <w:pPr>
        <w:pStyle w:val="Heading4"/>
        <w:rPr>
          <w:rFonts w:eastAsia="Times New Roman"/>
        </w:rPr>
      </w:pPr>
      <w:r>
        <w:rPr>
          <w:rFonts w:eastAsia="Times New Roman"/>
        </w:rPr>
        <w:t>T</w:t>
      </w:r>
      <w:r w:rsidRPr="00B0489A">
        <w:rPr>
          <w:rFonts w:eastAsia="Times New Roman"/>
        </w:rPr>
        <w:t xml:space="preserve">heir forwarding of the </w:t>
      </w:r>
      <w:r>
        <w:rPr>
          <w:rFonts w:eastAsia="Times New Roman"/>
        </w:rPr>
        <w:t xml:space="preserve">resolution </w:t>
      </w:r>
      <w:r w:rsidR="00F909EC">
        <w:rPr>
          <w:rFonts w:eastAsia="Times New Roman"/>
        </w:rPr>
        <w:t xml:space="preserve">and zoom </w:t>
      </w:r>
      <w:r>
        <w:rPr>
          <w:rFonts w:eastAsia="Times New Roman"/>
        </w:rPr>
        <w:t xml:space="preserve">solely to </w:t>
      </w:r>
      <w:r w:rsidRPr="00B0489A">
        <w:rPr>
          <w:rFonts w:eastAsia="Times New Roman"/>
        </w:rPr>
        <w:t xml:space="preserve">evidence </w:t>
      </w:r>
      <w:r>
        <w:rPr>
          <w:rFonts w:eastAsia="Times New Roman"/>
        </w:rPr>
        <w:t>its violent qualities</w:t>
      </w:r>
      <w:r w:rsidRPr="00B0489A">
        <w:rPr>
          <w:rFonts w:eastAsia="Times New Roman"/>
        </w:rPr>
        <w:t xml:space="preserve"> is an affective investment in the violent norms of debate that they’ve critiqued---</w:t>
      </w:r>
      <w:r>
        <w:rPr>
          <w:rFonts w:eastAsia="Times New Roman"/>
        </w:rPr>
        <w:t>this ev is oddly specific.</w:t>
      </w:r>
    </w:p>
    <w:p w14:paraId="4EB92C4B" w14:textId="77777777" w:rsidR="00E44636" w:rsidRDefault="00E44636" w:rsidP="00E44636">
      <w:r w:rsidRPr="00C80102">
        <w:rPr>
          <w:rStyle w:val="Style13ptBold"/>
          <w:highlight w:val="green"/>
        </w:rPr>
        <w:t>Lundberg 12</w:t>
      </w:r>
      <w:r w:rsidRPr="00844BA1">
        <w:rPr>
          <w:rStyle w:val="Style13ptBold"/>
        </w:rPr>
        <w:t xml:space="preserve"> –</w:t>
      </w:r>
      <w: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30E51D80" w14:textId="77777777" w:rsidR="00E44636" w:rsidRPr="00844BA1" w:rsidRDefault="00E44636" w:rsidP="00E44636">
      <w:pPr>
        <w:rPr>
          <w:sz w:val="16"/>
        </w:rPr>
      </w:pPr>
      <w:r w:rsidRPr="00844BA1">
        <w:rPr>
          <w:sz w:val="16"/>
        </w:rPr>
        <w:t xml:space="preserve">Thus, "as hysterics you demand a new master: you will get it!" </w:t>
      </w:r>
      <w:r w:rsidRPr="00C80102">
        <w:rPr>
          <w:rStyle w:val="StyleUnderline"/>
          <w:highlight w:val="green"/>
        </w:rPr>
        <w:t>At the register of</w:t>
      </w:r>
      <w:r w:rsidRPr="007214E9">
        <w:rPr>
          <w:rStyle w:val="StyleUnderline"/>
        </w:rPr>
        <w:t xml:space="preserve"> manifest content, </w:t>
      </w:r>
      <w:r w:rsidRPr="00C80102">
        <w:rPr>
          <w:rStyle w:val="StyleUnderline"/>
          <w:highlight w:val="green"/>
        </w:rPr>
        <w:t>demands are claims for action</w:t>
      </w:r>
      <w:r w:rsidRPr="007214E9">
        <w:rPr>
          <w:rStyle w:val="StyleUnderline"/>
        </w:rPr>
        <w:t xml:space="preserve"> and seemingly powerful, </w:t>
      </w:r>
      <w:r w:rsidRPr="00C80102">
        <w:rPr>
          <w:rStyle w:val="StyleUnderline"/>
          <w:highlight w:val="green"/>
        </w:rPr>
        <w:t>but at the level of</w:t>
      </w:r>
      <w:r w:rsidRPr="007214E9">
        <w:rPr>
          <w:rStyle w:val="StyleUnderline"/>
        </w:rPr>
        <w:t xml:space="preserve"> the </w:t>
      </w:r>
      <w:r w:rsidRPr="00C80102">
        <w:rPr>
          <w:rStyle w:val="StyleUnderline"/>
          <w:highlight w:val="green"/>
        </w:rPr>
        <w:t>rhetorical form</w:t>
      </w:r>
      <w:r w:rsidRPr="007214E9">
        <w:rPr>
          <w:rStyle w:val="StyleUnderline"/>
        </w:rPr>
        <w:t xml:space="preserve"> of the demand or in the register of enjoyment, demand </w:t>
      </w:r>
      <w:r w:rsidRPr="00C80102">
        <w:rPr>
          <w:rStyle w:val="StyleUnderline"/>
          <w:highlight w:val="green"/>
        </w:rPr>
        <w:t>is a</w:t>
      </w:r>
      <w:r w:rsidRPr="007214E9">
        <w:rPr>
          <w:rStyle w:val="StyleUnderline"/>
        </w:rPr>
        <w:t xml:space="preserve"> kind of </w:t>
      </w:r>
      <w:r w:rsidRPr="00C80102">
        <w:rPr>
          <w:rStyle w:val="Emphasis"/>
          <w:highlight w:val="green"/>
        </w:rPr>
        <w:t>surrender</w:t>
      </w:r>
      <w:r w:rsidRPr="007214E9">
        <w:rPr>
          <w:rStyle w:val="StyleUnderline"/>
        </w:rPr>
        <w:t xml:space="preserve">. As a </w:t>
      </w:r>
      <w:r w:rsidRPr="007214E9">
        <w:rPr>
          <w:rStyle w:val="StyleUnderline"/>
          <w:i/>
        </w:rPr>
        <w:t>relation of address</w:t>
      </w:r>
      <w:r w:rsidRPr="007214E9">
        <w:rPr>
          <w:rStyle w:val="StyleUnderline"/>
        </w:rPr>
        <w:t xml:space="preserve"> the hysterical demand is </w:t>
      </w:r>
      <w:r w:rsidRPr="00C80102">
        <w:rPr>
          <w:rStyle w:val="StyleUnderline"/>
          <w:highlight w:val="green"/>
        </w:rPr>
        <w:t>more</w:t>
      </w:r>
      <w:r w:rsidRPr="007214E9">
        <w:rPr>
          <w:rStyle w:val="StyleUnderline"/>
        </w:rPr>
        <w:t xml:space="preserve"> a demand </w:t>
      </w:r>
      <w:r w:rsidRPr="00C80102">
        <w:rPr>
          <w:rStyle w:val="StyleUnderline"/>
          <w:highlight w:val="green"/>
        </w:rPr>
        <w:t xml:space="preserve">for </w:t>
      </w:r>
      <w:r w:rsidRPr="00C80102">
        <w:rPr>
          <w:rStyle w:val="Emphasis"/>
          <w:highlight w:val="green"/>
        </w:rPr>
        <w:t>recognition</w:t>
      </w:r>
      <w:r w:rsidRPr="007214E9">
        <w:rPr>
          <w:rStyle w:val="StyleUnderline"/>
        </w:rPr>
        <w:t xml:space="preserve"> and love </w:t>
      </w:r>
      <w:r w:rsidRPr="00C80102">
        <w:rPr>
          <w:rStyle w:val="StyleUnderline"/>
          <w:highlight w:val="green"/>
        </w:rPr>
        <w:t>from a</w:t>
      </w:r>
      <w:r w:rsidRPr="007214E9">
        <w:rPr>
          <w:rStyle w:val="StyleUnderline"/>
        </w:rPr>
        <w:t xml:space="preserve">n ostensibly </w:t>
      </w:r>
      <w:r w:rsidRPr="00C80102">
        <w:rPr>
          <w:rStyle w:val="StyleUnderline"/>
          <w:highlight w:val="green"/>
        </w:rPr>
        <w:t xml:space="preserve">repressive order than a </w:t>
      </w:r>
      <w:r w:rsidRPr="00C80102">
        <w:rPr>
          <w:rStyle w:val="Emphasis"/>
          <w:highlight w:val="green"/>
        </w:rPr>
        <w:t>claim for change</w:t>
      </w:r>
      <w:r w:rsidRPr="00844BA1">
        <w:rPr>
          <w:sz w:val="16"/>
        </w:rPr>
        <w:t xml:space="preserve">. The limitation of the students' call on Lacan does not lie in the end they sought but in the fact that the hysterical address never quite breaks free from its framing of the master. </w:t>
      </w:r>
      <w:r w:rsidRPr="00C80102">
        <w:rPr>
          <w:rStyle w:val="StyleUnderline"/>
          <w:highlight w:val="green"/>
        </w:rPr>
        <w:t>The fundamental problem</w:t>
      </w:r>
      <w:r w:rsidRPr="00844BA1">
        <w:rPr>
          <w:sz w:val="16"/>
        </w:rPr>
        <w:t xml:space="preserve"> of democracy </w:t>
      </w:r>
      <w:r w:rsidRPr="00C80102">
        <w:rPr>
          <w:rStyle w:val="StyleUnderline"/>
          <w:highlight w:val="green"/>
        </w:rPr>
        <w:t xml:space="preserve">is not articulating </w:t>
      </w:r>
      <w:r w:rsidRPr="00C80102">
        <w:rPr>
          <w:rStyle w:val="Emphasis"/>
          <w:highlight w:val="green"/>
        </w:rPr>
        <w:t>resistance</w:t>
      </w:r>
      <w:r w:rsidRPr="007214E9">
        <w:rPr>
          <w:rStyle w:val="StyleUnderline"/>
        </w:rPr>
        <w:t xml:space="preserve"> over and against hegemony </w:t>
      </w:r>
      <w:r w:rsidRPr="00C80102">
        <w:rPr>
          <w:rStyle w:val="StyleUnderline"/>
          <w:highlight w:val="green"/>
        </w:rPr>
        <w:t>but rather</w:t>
      </w:r>
      <w:r w:rsidRPr="007214E9">
        <w:rPr>
          <w:rStyle w:val="StyleUnderline"/>
        </w:rPr>
        <w:t xml:space="preserve"> the </w:t>
      </w:r>
      <w:r w:rsidRPr="00C80102">
        <w:rPr>
          <w:rStyle w:val="StyleUnderline"/>
          <w:highlight w:val="green"/>
        </w:rPr>
        <w:t>practices</w:t>
      </w:r>
      <w:r w:rsidRPr="007214E9">
        <w:rPr>
          <w:rStyle w:val="StyleUnderline"/>
        </w:rPr>
        <w:t xml:space="preserve"> of enjoyment </w:t>
      </w:r>
      <w:r w:rsidRPr="00C80102">
        <w:rPr>
          <w:rStyle w:val="StyleUnderline"/>
          <w:highlight w:val="green"/>
        </w:rPr>
        <w:t xml:space="preserve">that </w:t>
      </w:r>
      <w:r w:rsidRPr="00C80102">
        <w:rPr>
          <w:rStyle w:val="Emphasis"/>
          <w:highlight w:val="green"/>
        </w:rPr>
        <w:t>sustain a</w:t>
      </w:r>
      <w:r w:rsidRPr="007214E9">
        <w:rPr>
          <w:rStyle w:val="Emphasis"/>
        </w:rPr>
        <w:t>n addiction</w:t>
      </w:r>
      <w:r w:rsidRPr="007214E9">
        <w:rPr>
          <w:rStyle w:val="StyleUnderline"/>
        </w:rPr>
        <w:t xml:space="preserve"> to mastery and a </w:t>
      </w:r>
      <w:r w:rsidRPr="00C80102">
        <w:rPr>
          <w:rStyle w:val="StyleUnderline"/>
          <w:highlight w:val="green"/>
        </w:rPr>
        <w:t>deferral of desire</w:t>
      </w:r>
      <w:r w:rsidRPr="00844BA1">
        <w:rPr>
          <w:sz w:val="16"/>
        </w:rPr>
        <w:t>.</w:t>
      </w:r>
    </w:p>
    <w:p w14:paraId="60A992B0" w14:textId="77777777" w:rsidR="00E44636" w:rsidRPr="00844BA1" w:rsidRDefault="00E44636" w:rsidP="00E44636">
      <w:pPr>
        <w:rPr>
          <w:sz w:val="16"/>
        </w:rPr>
      </w:pPr>
      <w:r w:rsidRPr="00844BA1">
        <w:rPr>
          <w:sz w:val="16"/>
        </w:rPr>
        <w:t xml:space="preserve">Hysteria is a politically effective subject position in some ways, but </w:t>
      </w:r>
      <w:r w:rsidRPr="00C80102">
        <w:rPr>
          <w:rStyle w:val="StyleUnderline"/>
          <w:highlight w:val="green"/>
        </w:rPr>
        <w:t xml:space="preserve">it is </w:t>
      </w:r>
      <w:r w:rsidRPr="00C80102">
        <w:rPr>
          <w:rStyle w:val="Emphasis"/>
          <w:highlight w:val="green"/>
        </w:rPr>
        <w:t>politically constraining</w:t>
      </w:r>
      <w:r w:rsidRPr="00844BA1">
        <w:rPr>
          <w:sz w:val="16"/>
        </w:rPr>
        <w:t xml:space="preserve"> from the perspective of organized political dissent. If not a unidirectional practice of resistance, hysteria is </w:t>
      </w:r>
      <w:r w:rsidRPr="007214E9">
        <w:rPr>
          <w:rStyle w:val="StyleUnderline"/>
        </w:rPr>
        <w:t xml:space="preserve">at best a politics of </w:t>
      </w:r>
      <w:r w:rsidRPr="007214E9">
        <w:rPr>
          <w:rStyle w:val="Emphasis"/>
        </w:rPr>
        <w:t>interruption</w:t>
      </w:r>
      <w:r w:rsidRPr="007214E9">
        <w:rPr>
          <w:rStyle w:val="StyleUnderline"/>
        </w:rPr>
        <w:t>. Imagine a world where the state was the perfect and complete embodiment of a hegemonic order</w:t>
      </w:r>
      <w:r w:rsidRPr="00844BA1">
        <w:rPr>
          <w:sz w:val="16"/>
        </w:rPr>
        <w:t xml:space="preserve">, without interruption or remainder, and the discursive system was hermetically closed. </w:t>
      </w:r>
      <w:r w:rsidRPr="007214E9">
        <w:rPr>
          <w:rStyle w:val="StyleUnderline"/>
        </w:rPr>
        <w:t>Politics would be an impossibility</w:t>
      </w:r>
      <w:r w:rsidRPr="00844BA1">
        <w:rPr>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214E9">
        <w:rPr>
          <w:rStyle w:val="StyleUnderline"/>
        </w:rPr>
        <w:t>But, stepping outside</w:t>
      </w:r>
      <w:r w:rsidRPr="00844BA1">
        <w:rPr>
          <w:sz w:val="16"/>
        </w:rPr>
        <w:t xml:space="preserve"> this hypothetical non-polity, on balance, hysteria </w:t>
      </w:r>
      <w:r w:rsidRPr="007214E9">
        <w:rPr>
          <w:rStyle w:val="StyleUnderline"/>
        </w:rPr>
        <w:t xml:space="preserve">is politically constraining because </w:t>
      </w:r>
      <w:r w:rsidRPr="00C80102">
        <w:rPr>
          <w:rStyle w:val="StyleUnderline"/>
          <w:highlight w:val="green"/>
        </w:rPr>
        <w:t>the form</w:t>
      </w:r>
      <w:r w:rsidRPr="007214E9">
        <w:rPr>
          <w:rStyle w:val="StyleUnderline"/>
        </w:rPr>
        <w:t xml:space="preserve"> of the demand, as a way of organizing the field of political enjoyment, </w:t>
      </w:r>
      <w:r w:rsidRPr="00C80102">
        <w:rPr>
          <w:rStyle w:val="Emphasis"/>
          <w:highlight w:val="green"/>
        </w:rPr>
        <w:t>requires</w:t>
      </w:r>
      <w:r w:rsidRPr="00987E78">
        <w:rPr>
          <w:rStyle w:val="Emphasis"/>
        </w:rPr>
        <w:t xml:space="preserve"> that </w:t>
      </w:r>
      <w:r w:rsidRPr="00C80102">
        <w:rPr>
          <w:rStyle w:val="Emphasis"/>
          <w:highlight w:val="green"/>
        </w:rPr>
        <w:t>the system continue to act in certain ways to sustain its logic</w:t>
      </w:r>
      <w:r w:rsidRPr="00C80102">
        <w:rPr>
          <w:rStyle w:val="StyleUnderline"/>
          <w:highlight w:val="green"/>
        </w:rPr>
        <w:t xml:space="preserve">. Though </w:t>
      </w:r>
      <w:r w:rsidRPr="00C80102">
        <w:rPr>
          <w:rStyle w:val="Emphasis"/>
          <w:highlight w:val="green"/>
        </w:rPr>
        <w:t>on the surface</w:t>
      </w:r>
      <w:r w:rsidRPr="007214E9">
        <w:rPr>
          <w:rStyle w:val="StyleUnderline"/>
        </w:rPr>
        <w:t xml:space="preserve"> it is </w:t>
      </w:r>
      <w:r w:rsidRPr="00C80102">
        <w:rPr>
          <w:rStyle w:val="StyleUnderline"/>
          <w:highlight w:val="green"/>
        </w:rPr>
        <w:t>an act of</w:t>
      </w:r>
      <w:r w:rsidRPr="007214E9">
        <w:rPr>
          <w:rStyle w:val="StyleUnderline"/>
        </w:rPr>
        <w:t xml:space="preserve"> symbolic </w:t>
      </w:r>
      <w:r w:rsidRPr="00C80102">
        <w:rPr>
          <w:rStyle w:val="StyleUnderline"/>
          <w:highlight w:val="green"/>
        </w:rPr>
        <w:t>dissent</w:t>
      </w:r>
      <w:r w:rsidRPr="00844BA1">
        <w:rPr>
          <w:sz w:val="16"/>
        </w:rPr>
        <w:t xml:space="preserve">, hysteria represents </w:t>
      </w:r>
      <w:r w:rsidRPr="00C80102">
        <w:rPr>
          <w:rStyle w:val="StyleUnderline"/>
          <w:highlight w:val="green"/>
        </w:rPr>
        <w:t xml:space="preserve">an </w:t>
      </w:r>
      <w:r w:rsidRPr="00C80102">
        <w:rPr>
          <w:rStyle w:val="Emphasis"/>
          <w:highlight w:val="green"/>
        </w:rPr>
        <w:t>affirmation</w:t>
      </w:r>
      <w:r w:rsidRPr="00C80102">
        <w:rPr>
          <w:rStyle w:val="StyleUnderline"/>
          <w:sz w:val="24"/>
          <w:highlight w:val="green"/>
        </w:rPr>
        <w:t xml:space="preserve"> </w:t>
      </w:r>
      <w:r w:rsidRPr="00C80102">
        <w:rPr>
          <w:rStyle w:val="StyleUnderline"/>
          <w:highlight w:val="green"/>
        </w:rPr>
        <w:t>of a hegemonic order</w:t>
      </w:r>
      <w:r w:rsidRPr="00844BA1">
        <w:rPr>
          <w:sz w:val="16"/>
        </w:rPr>
        <w:t xml:space="preserve"> and is therefore a particularly fraught form of political subjectivization.</w:t>
      </w:r>
    </w:p>
    <w:p w14:paraId="646D45F3" w14:textId="77777777" w:rsidR="00E44636" w:rsidRPr="00844BA1" w:rsidRDefault="00E44636" w:rsidP="00E44636">
      <w:pPr>
        <w:rPr>
          <w:sz w:val="16"/>
        </w:rPr>
      </w:pPr>
      <w:r w:rsidRPr="00844BA1">
        <w:rPr>
          <w:sz w:val="16"/>
        </w:rPr>
        <w:t>The case of the hysteric produces an additional problem in defining jouissance as equivalent with hegemony. One way of defining hysteria is to say that it is a form of enjoyment that is defined by its very disorganization. As Gerard Wajcman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Wajcman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question.T'" Thus, a difficulty for a relatively formal/ structural account of hegemony as a substitute for jouissance without reduction: where is the place for a practice of enjoyment that by its nature eludes nanling in the order of knowledge? This account of hysteria provides a significant test case for the equation betweenjouissance and hegemony, for the political promise and peril of demands and ultimately for the efficacy of a hysterical politics. But the results of such a test can only be born out in the realm of everyday politics.</w:t>
      </w:r>
    </w:p>
    <w:p w14:paraId="4F215737" w14:textId="77777777" w:rsidR="00E44636" w:rsidRPr="00844BA1" w:rsidRDefault="00E44636" w:rsidP="00E44636">
      <w:pPr>
        <w:rPr>
          <w:i/>
          <w:sz w:val="16"/>
        </w:rPr>
      </w:pPr>
      <w:r w:rsidRPr="00844BA1">
        <w:rPr>
          <w:i/>
          <w:sz w:val="16"/>
        </w:rPr>
        <w:lastRenderedPageBreak/>
        <w:t>On Resistance: The Dangers of Enjoying One's Demands</w:t>
      </w:r>
    </w:p>
    <w:p w14:paraId="4D1BADF3" w14:textId="77777777" w:rsidR="00E44636" w:rsidRPr="00844BA1" w:rsidRDefault="00E44636" w:rsidP="00E44636">
      <w:pPr>
        <w:rPr>
          <w:sz w:val="16"/>
        </w:rPr>
      </w:pPr>
      <w:r w:rsidRPr="007214E9">
        <w:rPr>
          <w:rStyle w:val="StyleUnderline"/>
        </w:rPr>
        <w:t xml:space="preserve">The demands of </w:t>
      </w:r>
      <w:r w:rsidRPr="007214E9">
        <w:rPr>
          <w:rStyle w:val="Emphasis"/>
        </w:rPr>
        <w:t>student revolutionaries</w:t>
      </w:r>
      <w:r w:rsidRPr="00844BA1">
        <w:rPr>
          <w:sz w:val="16"/>
        </w:rPr>
        <w:t xml:space="preserve"> and antiglobalization protestors </w:t>
      </w:r>
      <w:r w:rsidRPr="007214E9">
        <w:rPr>
          <w:rStyle w:val="StyleUnderline"/>
        </w:rPr>
        <w:t>provide</w:t>
      </w:r>
      <w:r w:rsidRPr="00844BA1">
        <w:rPr>
          <w:sz w:val="16"/>
        </w:rPr>
        <w:t xml:space="preserve"> a set of </w:t>
      </w:r>
      <w:r w:rsidRPr="007214E9">
        <w:rPr>
          <w:rStyle w:val="StyleUnderline"/>
        </w:rPr>
        <w:t>opportunities for interrogating hysteria as a political practice</w:t>
      </w:r>
      <w:r w:rsidRPr="00844BA1">
        <w:rPr>
          <w:sz w:val="16"/>
        </w:rPr>
        <w:t xml:space="preserv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214E9">
        <w:rPr>
          <w:rStyle w:val="StyleUnderline"/>
        </w:rPr>
        <w:t>demands are</w:t>
      </w:r>
      <w:r w:rsidRPr="00844BA1">
        <w:rPr>
          <w:sz w:val="16"/>
        </w:rPr>
        <w:t xml:space="preserve"> also </w:t>
      </w:r>
      <w:r w:rsidRPr="007214E9">
        <w:rPr>
          <w:rStyle w:val="StyleUnderline"/>
        </w:rPr>
        <w:t xml:space="preserve">demands for a certain kind of love, namely, the state might extend its love by </w:t>
      </w:r>
      <w:r w:rsidRPr="007214E9">
        <w:rPr>
          <w:rStyle w:val="Emphasis"/>
        </w:rPr>
        <w:t>recognizing the dangerousness</w:t>
      </w:r>
      <w:r w:rsidRPr="007214E9">
        <w:rPr>
          <w:rStyle w:val="StyleUnderline"/>
        </w:rPr>
        <w:t xml:space="preserve"> of the one who makes the demand</w:t>
      </w:r>
      <w:r w:rsidRPr="00844BA1">
        <w:rPr>
          <w:sz w:val="16"/>
        </w:rPr>
        <w:t xml:space="preserve">. At the level the demand's rhetorical function, dangerousness is metonymically connected with the idea that average citizens can effect change in the prevailing order, or that they might be recognized as agents who, in the instance of the list of globalophobic leaders, can command the Mexican state to reaffirm their agency by recognizing their dangerousness. </w:t>
      </w:r>
      <w:r w:rsidRPr="007214E9">
        <w:rPr>
          <w:rStyle w:val="StyleUnderline"/>
        </w:rPr>
        <w:t>The rhetorical structure</w:t>
      </w:r>
      <w:r w:rsidRPr="00844BA1">
        <w:rPr>
          <w:sz w:val="16"/>
        </w:rPr>
        <w:t xml:space="preserve"> of danger </w:t>
      </w:r>
      <w:r w:rsidRPr="007214E9">
        <w:rPr>
          <w:rStyle w:val="StyleUnderline"/>
        </w:rPr>
        <w:t>implies the continuing existence of</w:t>
      </w:r>
      <w:r w:rsidRPr="00844BA1">
        <w:rPr>
          <w:sz w:val="16"/>
        </w:rPr>
        <w:t xml:space="preserve"> the state or </w:t>
      </w:r>
      <w:r w:rsidRPr="007214E9">
        <w:rPr>
          <w:rStyle w:val="StyleUnderline"/>
        </w:rPr>
        <w:t>governing apparatus's interests, and these interests become a nodal point at which the</w:t>
      </w:r>
      <w:r w:rsidRPr="00844BA1">
        <w:rPr>
          <w:sz w:val="16"/>
        </w:rPr>
        <w:t xml:space="preserve"> hysterical </w:t>
      </w:r>
      <w:r w:rsidRPr="007214E9">
        <w:rPr>
          <w:rStyle w:val="StyleUnderline"/>
        </w:rPr>
        <w:t xml:space="preserve">demand is discharged. </w:t>
      </w:r>
      <w:r w:rsidRPr="00C80102">
        <w:rPr>
          <w:rStyle w:val="StyleUnderline"/>
          <w:highlight w:val="green"/>
        </w:rPr>
        <w:t>This</w:t>
      </w:r>
      <w:r w:rsidRPr="00844BA1">
        <w:rPr>
          <w:sz w:val="16"/>
        </w:rPr>
        <w:t xml:space="preserve"> structure </w:t>
      </w:r>
      <w:r w:rsidRPr="00C80102">
        <w:rPr>
          <w:rStyle w:val="StyleUnderline"/>
          <w:highlight w:val="green"/>
        </w:rPr>
        <w:t>generates enjoyment of</w:t>
      </w:r>
      <w:r w:rsidRPr="007214E9">
        <w:rPr>
          <w:rStyle w:val="StyleUnderline"/>
        </w:rPr>
        <w:t xml:space="preserve"> the </w:t>
      </w:r>
      <w:r w:rsidRPr="00C80102">
        <w:rPr>
          <w:rStyle w:val="StyleUnderline"/>
          <w:highlight w:val="green"/>
        </w:rPr>
        <w:t>existence of oppressive</w:t>
      </w:r>
      <w:r w:rsidRPr="007214E9">
        <w:rPr>
          <w:rStyle w:val="StyleUnderline"/>
        </w:rPr>
        <w:t xml:space="preserve"> state </w:t>
      </w:r>
      <w:r w:rsidRPr="00C80102">
        <w:rPr>
          <w:rStyle w:val="StyleUnderline"/>
          <w:highlight w:val="green"/>
        </w:rPr>
        <w:t>policies as a point for</w:t>
      </w:r>
      <w:r w:rsidRPr="007214E9">
        <w:rPr>
          <w:rStyle w:val="StyleUnderline"/>
        </w:rPr>
        <w:t xml:space="preserve"> the </w:t>
      </w:r>
      <w:r w:rsidRPr="00C80102">
        <w:rPr>
          <w:rStyle w:val="StyleUnderline"/>
          <w:highlight w:val="green"/>
        </w:rPr>
        <w:t>articulation of identity</w:t>
      </w:r>
      <w:r w:rsidRPr="007214E9">
        <w:rPr>
          <w:rStyle w:val="StyleUnderline"/>
        </w:rPr>
        <w:t xml:space="preserve">. The </w:t>
      </w:r>
      <w:r w:rsidRPr="00C80102">
        <w:rPr>
          <w:rStyle w:val="StyleUnderline"/>
          <w:highlight w:val="green"/>
        </w:rPr>
        <w:t>addiction</w:t>
      </w:r>
      <w:r w:rsidRPr="00844BA1">
        <w:rPr>
          <w:sz w:val="16"/>
        </w:rPr>
        <w:t xml:space="preserve"> to the state and the demands for the state's love </w:t>
      </w:r>
      <w:r w:rsidRPr="00C80102">
        <w:rPr>
          <w:rStyle w:val="StyleUnderline"/>
          <w:highlight w:val="green"/>
        </w:rPr>
        <w:t>is</w:t>
      </w:r>
      <w:r w:rsidRPr="00844BA1">
        <w:rPr>
          <w:sz w:val="16"/>
        </w:rPr>
        <w:t xml:space="preserve"> also </w:t>
      </w:r>
      <w:r w:rsidRPr="00C80102">
        <w:rPr>
          <w:rStyle w:val="StyleUnderline"/>
          <w:highlight w:val="green"/>
        </w:rPr>
        <w:t xml:space="preserve">bound up with a </w:t>
      </w:r>
      <w:r w:rsidRPr="00C80102">
        <w:rPr>
          <w:rStyle w:val="Emphasis"/>
          <w:highlight w:val="green"/>
        </w:rPr>
        <w:t>fundamental dependency</w:t>
      </w:r>
      <w:r w:rsidRPr="007214E9">
        <w:rPr>
          <w:rStyle w:val="StyleUnderline"/>
        </w:rPr>
        <w:t xml:space="preserve"> on </w:t>
      </w:r>
      <w:r w:rsidRPr="00844BA1">
        <w:rPr>
          <w:sz w:val="16"/>
        </w:rPr>
        <w:t xml:space="preserve">the </w:t>
      </w:r>
      <w:r w:rsidRPr="007214E9">
        <w:rPr>
          <w:rStyle w:val="StyleUnderline"/>
        </w:rPr>
        <w:t>oppression</w:t>
      </w:r>
      <w:r w:rsidRPr="00844BA1">
        <w:rPr>
          <w:sz w:val="16"/>
        </w:rPr>
        <w:t xml:space="preserve"> of the state: </w:t>
      </w:r>
      <w:r w:rsidRPr="00C80102">
        <w:rPr>
          <w:rStyle w:val="StyleUnderline"/>
          <w:highlight w:val="green"/>
        </w:rPr>
        <w:t>otherwise</w:t>
      </w:r>
      <w:r w:rsidRPr="007214E9">
        <w:rPr>
          <w:rStyle w:val="StyleUnderline"/>
        </w:rPr>
        <w:t xml:space="preserve"> the </w:t>
      </w:r>
      <w:r w:rsidRPr="00C80102">
        <w:rPr>
          <w:rStyle w:val="StyleUnderline"/>
          <w:highlight w:val="green"/>
        </w:rPr>
        <w:t>identity would collapse</w:t>
      </w:r>
      <w:r w:rsidRPr="007214E9">
        <w:rPr>
          <w:rStyle w:val="StyleUnderline"/>
        </w:rPr>
        <w:t>. Such demands</w:t>
      </w:r>
      <w:r w:rsidRPr="00844BA1">
        <w:rPr>
          <w:sz w:val="16"/>
        </w:rPr>
        <w:t xml:space="preserve"> constitute a reaffirmation of a hysterical subject position: they </w:t>
      </w:r>
      <w:r w:rsidRPr="007214E9">
        <w:rPr>
          <w:rStyle w:val="StyleUnderline"/>
        </w:rPr>
        <w:t xml:space="preserve">reaffirm not only the subject's </w:t>
      </w:r>
      <w:r w:rsidRPr="007214E9">
        <w:rPr>
          <w:rStyle w:val="Emphasis"/>
        </w:rPr>
        <w:t>marginality</w:t>
      </w:r>
      <w:r w:rsidRPr="00844BA1">
        <w:rPr>
          <w:sz w:val="16"/>
        </w:rPr>
        <w:t xml:space="preserve"> in the global system </w:t>
      </w:r>
      <w:r w:rsidRPr="007214E9">
        <w:rPr>
          <w:rStyle w:val="StyleUnderline"/>
        </w:rPr>
        <w:t>but the danger that protestors present to the global system</w:t>
      </w:r>
      <w:r w:rsidRPr="00844BA1">
        <w:rPr>
          <w:sz w:val="16"/>
        </w:rPr>
        <w:t>. There are three practical implications for this formation.</w:t>
      </w:r>
    </w:p>
    <w:p w14:paraId="39ED1C5E" w14:textId="77777777" w:rsidR="00E44636" w:rsidRPr="00E44636" w:rsidRDefault="00E44636" w:rsidP="00E44636">
      <w:pPr>
        <w:rPr>
          <w:rStyle w:val="Emphasis"/>
        </w:rPr>
      </w:pPr>
      <w:r w:rsidRPr="00844BA1">
        <w:rPr>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214E9">
        <w:rPr>
          <w:rStyle w:val="StyleUnderline"/>
        </w:rPr>
        <w:t xml:space="preserve">demand allows institutions that stand in for the global order to dictate the direction of politics. </w:t>
      </w:r>
      <w:r w:rsidRPr="00E44636">
        <w:rPr>
          <w:rStyle w:val="Emphasis"/>
          <w:highlight w:val="green"/>
        </w:rPr>
        <w:t xml:space="preserve">This is not to say that engaging </w:t>
      </w:r>
      <w:r w:rsidRPr="00F70743">
        <w:rPr>
          <w:rStyle w:val="Emphasis"/>
        </w:rPr>
        <w:t xml:space="preserve">such </w:t>
      </w:r>
      <w:r w:rsidRPr="00E44636">
        <w:rPr>
          <w:rStyle w:val="Emphasis"/>
          <w:highlight w:val="green"/>
        </w:rPr>
        <w:t xml:space="preserve">institutions is </w:t>
      </w:r>
      <w:r w:rsidRPr="00F70743">
        <w:rPr>
          <w:rStyle w:val="Emphasis"/>
        </w:rPr>
        <w:t xml:space="preserve">a </w:t>
      </w:r>
      <w:r w:rsidRPr="00F70743">
        <w:rPr>
          <w:rStyle w:val="Emphasis"/>
          <w:highlight w:val="green"/>
        </w:rPr>
        <w:t xml:space="preserve">bad </w:t>
      </w:r>
      <w:r w:rsidRPr="00F70743">
        <w:rPr>
          <w:rStyle w:val="Emphasis"/>
        </w:rPr>
        <w:t xml:space="preserve">thing; </w:t>
      </w:r>
      <w:r w:rsidRPr="00F70743">
        <w:rPr>
          <w:rStyle w:val="Emphasis"/>
          <w:highlight w:val="green"/>
        </w:rPr>
        <w:t>rather</w:t>
      </w:r>
      <w:r w:rsidRPr="00F70743">
        <w:rPr>
          <w:rStyle w:val="Emphasis"/>
        </w:rPr>
        <w:t>, it</w:t>
      </w:r>
      <w:r w:rsidRPr="007214E9">
        <w:rPr>
          <w:rStyle w:val="StyleUnderline"/>
        </w:rPr>
        <w:t xml:space="preserve"> is to say </w:t>
      </w:r>
      <w:r w:rsidRPr="00F70743">
        <w:rPr>
          <w:rStyle w:val="Emphasis"/>
          <w:highlight w:val="green"/>
        </w:rPr>
        <w:t>that</w:t>
      </w:r>
      <w:r w:rsidRPr="007214E9">
        <w:rPr>
          <w:rStyle w:val="StyleUnderline"/>
        </w:rPr>
        <w:t xml:space="preserve"> </w:t>
      </w:r>
      <w:r w:rsidRPr="00F70743">
        <w:rPr>
          <w:rStyle w:val="Emphasis"/>
        </w:rPr>
        <w:t xml:space="preserve">when </w:t>
      </w:r>
      <w:r w:rsidRPr="00E44636">
        <w:rPr>
          <w:rStyle w:val="Emphasis"/>
          <w:highlight w:val="green"/>
        </w:rPr>
        <w:t>antagonistic engagement with certain institutions is read as the end point of politics, the field of political options is relatively constrained. Demands to be recognized as dangerous</w:t>
      </w:r>
      <w:r w:rsidRPr="00F70743">
        <w:rPr>
          <w:rStyle w:val="Emphasis"/>
        </w:rPr>
        <w:t xml:space="preserve"> by the Mexican government </w:t>
      </w:r>
      <w:r w:rsidRPr="00F70743">
        <w:rPr>
          <w:rStyle w:val="Emphasis"/>
          <w:highlight w:val="green"/>
        </w:rPr>
        <w:t xml:space="preserve">or as a </w:t>
      </w:r>
      <w:r w:rsidRPr="00E44636">
        <w:rPr>
          <w:rStyle w:val="Emphasis"/>
          <w:highlight w:val="green"/>
        </w:rPr>
        <w:t>powerful antiglobalization force by the WTO</w:t>
      </w:r>
      <w:r w:rsidRPr="00844BA1">
        <w:rPr>
          <w:sz w:val="16"/>
        </w:rPr>
        <w:t xml:space="preserve"> often </w:t>
      </w:r>
      <w:r w:rsidRPr="00E44636">
        <w:rPr>
          <w:rStyle w:val="Emphasis"/>
          <w:highlight w:val="green"/>
        </w:rPr>
        <w:t xml:space="preserve">function at the cost of addressing </w:t>
      </w:r>
      <w:r w:rsidRPr="00E44636">
        <w:rPr>
          <w:rStyle w:val="Emphasis"/>
        </w:rPr>
        <w:t>how practices of globalization are reaffirmed at the level of consumption, of identity,</w:t>
      </w:r>
      <w:r w:rsidRPr="00844BA1">
        <w:rPr>
          <w:sz w:val="16"/>
        </w:rPr>
        <w:t xml:space="preserve"> and so on or in </w:t>
      </w:r>
      <w:r w:rsidRPr="00E44636">
        <w:rPr>
          <w:rStyle w:val="Emphasis"/>
          <w:highlight w:val="green"/>
        </w:rPr>
        <w:t>thinking through alternative political strategies for engaging globalization that do not hinge on the state and the state's actions.</w:t>
      </w:r>
    </w:p>
    <w:p w14:paraId="58661ADD" w14:textId="77777777" w:rsidR="00E44636" w:rsidRPr="00844BA1" w:rsidRDefault="00E44636" w:rsidP="00E44636">
      <w:pPr>
        <w:rPr>
          <w:sz w:val="16"/>
        </w:rPr>
      </w:pPr>
      <w:r w:rsidRPr="00844BA1">
        <w:rPr>
          <w:sz w:val="16"/>
        </w:rPr>
        <w:t xml:space="preserve">Paradoxically, the third </w:t>
      </w:r>
      <w:r w:rsidRPr="00E44636">
        <w:rPr>
          <w:rStyle w:val="Emphasis"/>
          <w:highlight w:val="green"/>
        </w:rPr>
        <w:t>danger is that an addiction to the refusal of demands</w:t>
      </w:r>
      <w:r w:rsidRPr="00844BA1">
        <w:rPr>
          <w:sz w:val="16"/>
        </w:rPr>
        <w:t xml:space="preserve"> creates a paralyzing disposition toward institutional politics. Grossberg has identified a tendency in left politics to </w:t>
      </w:r>
      <w:r w:rsidRPr="00E44636">
        <w:rPr>
          <w:rStyle w:val="Emphasis"/>
          <w:highlight w:val="green"/>
        </w:rPr>
        <w:t>retreat from</w:t>
      </w:r>
      <w:r w:rsidRPr="00844BA1">
        <w:rPr>
          <w:sz w:val="16"/>
        </w:rPr>
        <w:t xml:space="preserve"> the "</w:t>
      </w:r>
      <w:r w:rsidRPr="00E44636">
        <w:rPr>
          <w:rStyle w:val="Emphasis"/>
          <w:highlight w:val="green"/>
        </w:rPr>
        <w:t>politics of policy and public debate.":"</w:t>
      </w:r>
      <w:r w:rsidRPr="00844BA1">
        <w:rPr>
          <w:sz w:val="16"/>
        </w:rPr>
        <w:t xml:space="preserve"> Although Grossberg identifies the problem as a specific coordination of "theory" and its relation to left politics, perhaps a hysterical commitment to marginality informs the impulse in some sectors to eschew engagements with institutions and institutional debate. </w:t>
      </w:r>
      <w:r w:rsidRPr="00E44636">
        <w:rPr>
          <w:rStyle w:val="Emphasis"/>
          <w:highlight w:val="green"/>
        </w:rPr>
        <w:t>An addiction to the state's refusal often makes the perfect the enemy of the good,</w:t>
      </w:r>
      <w:r w:rsidRPr="00844BA1">
        <w:rPr>
          <w:sz w:val="16"/>
        </w:rPr>
        <w:t xml:space="preserve"> implying a stifling </w:t>
      </w:r>
      <w:r w:rsidRPr="00E44636">
        <w:rPr>
          <w:rStyle w:val="Emphasis"/>
          <w:highlight w:val="green"/>
        </w:rPr>
        <w:t>commitment to political purity as a pretext for sustaining a structure of enjoyment dependent on refusal,</w:t>
      </w:r>
      <w:r w:rsidRPr="00844BA1">
        <w:rPr>
          <w:sz w:val="16"/>
        </w:rPr>
        <w:t xml:space="preserve"> </w:t>
      </w:r>
      <w:r w:rsidRPr="00E44636">
        <w:rPr>
          <w:rStyle w:val="Emphasis"/>
          <w:highlight w:val="green"/>
        </w:rPr>
        <w:t>dependent on a kind of paternal "no."</w:t>
      </w:r>
      <w:r w:rsidRPr="00844BA1">
        <w:rPr>
          <w:sz w:val="16"/>
        </w:rPr>
        <w:t xml:space="preserve">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C80102">
        <w:rPr>
          <w:rStyle w:val="StyleUnderline"/>
          <w:highlight w:val="green"/>
        </w:rPr>
        <w:t>it understands its addressee as</w:t>
      </w:r>
      <w:r w:rsidRPr="00844BA1">
        <w:rPr>
          <w:rStyle w:val="StyleUnderline"/>
        </w:rPr>
        <w:t xml:space="preserve"> constitutively and necessarily only </w:t>
      </w:r>
      <w:r w:rsidRPr="00C80102">
        <w:rPr>
          <w:rStyle w:val="StyleUnderline"/>
          <w:highlight w:val="green"/>
        </w:rPr>
        <w:t xml:space="preserve">a </w:t>
      </w:r>
      <w:r w:rsidRPr="00C80102">
        <w:rPr>
          <w:rStyle w:val="Emphasis"/>
          <w:highlight w:val="green"/>
        </w:rPr>
        <w:t>locus of prohibition</w:t>
      </w:r>
      <w:r w:rsidRPr="00844BA1">
        <w:rPr>
          <w:sz w:val="16"/>
        </w:rPr>
        <w:t>.</w:t>
      </w:r>
    </w:p>
    <w:p w14:paraId="60216C85" w14:textId="77777777" w:rsidR="00E44636" w:rsidRPr="00DA7366" w:rsidRDefault="00E44636" w:rsidP="00E44636">
      <w:pPr>
        <w:rPr>
          <w:sz w:val="16"/>
        </w:rPr>
      </w:pPr>
      <w:r w:rsidRPr="00844BA1">
        <w:rPr>
          <w:sz w:val="16"/>
        </w:rPr>
        <w:t xml:space="preserve">These paradoxes become nearly insufferable when one makes an analytical cut between the content of a demand and its rhetorical functionality. At the level of the content of the demand, the state or </w:t>
      </w:r>
      <w:r w:rsidRPr="00844BA1">
        <w:rPr>
          <w:rStyle w:val="StyleUnderline"/>
        </w:rPr>
        <w:t>institutions</w:t>
      </w:r>
      <w:r w:rsidRPr="00844BA1">
        <w:rPr>
          <w:sz w:val="16"/>
        </w:rPr>
        <w:t xml:space="preserve"> that represent globalization </w:t>
      </w:r>
      <w:r w:rsidRPr="00844BA1">
        <w:rPr>
          <w:rStyle w:val="StyleUnderline"/>
        </w:rPr>
        <w:t>are figured as illegitimate, as morally and politically compromised because of their misdeeds</w:t>
      </w:r>
      <w:r w:rsidRPr="00844BA1">
        <w:rPr>
          <w:sz w:val="16"/>
        </w:rPr>
        <w:t xml:space="preserve">, Here there is an assertion of agency, but because </w:t>
      </w:r>
      <w:r w:rsidRPr="00C80102">
        <w:rPr>
          <w:rStyle w:val="StyleUnderline"/>
          <w:highlight w:val="green"/>
        </w:rPr>
        <w:t>the assertion of agency is</w:t>
      </w:r>
      <w:r w:rsidRPr="00844BA1">
        <w:rPr>
          <w:rStyle w:val="StyleUnderline"/>
        </w:rPr>
        <w:t xml:space="preserve"> simultaneously </w:t>
      </w:r>
      <w:r w:rsidRPr="00C80102">
        <w:rPr>
          <w:rStyle w:val="StyleUnderline"/>
          <w:highlight w:val="green"/>
        </w:rPr>
        <w:t xml:space="preserve">a </w:t>
      </w:r>
      <w:r w:rsidRPr="00C80102">
        <w:rPr>
          <w:rStyle w:val="Emphasis"/>
          <w:highlight w:val="green"/>
        </w:rPr>
        <w:t>deferral of desire</w:t>
      </w:r>
      <w:r w:rsidRPr="00844BA1">
        <w:rPr>
          <w:rStyle w:val="StyleUnderline"/>
        </w:rPr>
        <w:t xml:space="preserve">, the </w:t>
      </w:r>
      <w:r w:rsidRPr="00C80102">
        <w:rPr>
          <w:rStyle w:val="StyleUnderline"/>
          <w:highlight w:val="green"/>
        </w:rPr>
        <w:t>identity produced</w:t>
      </w:r>
      <w:r w:rsidRPr="00844BA1">
        <w:rPr>
          <w:rStyle w:val="StyleUnderline"/>
        </w:rPr>
        <w:t xml:space="preserve"> in the </w:t>
      </w:r>
      <w:r w:rsidRPr="00844BA1">
        <w:rPr>
          <w:sz w:val="16"/>
        </w:rPr>
        <w:t xml:space="preserve">hysterical </w:t>
      </w:r>
      <w:r w:rsidRPr="00844BA1">
        <w:rPr>
          <w:rStyle w:val="StyleUnderline"/>
        </w:rPr>
        <w:t xml:space="preserve">demand </w:t>
      </w:r>
      <w:r w:rsidRPr="00C80102">
        <w:rPr>
          <w:rStyle w:val="StyleUnderline"/>
          <w:highlight w:val="green"/>
        </w:rPr>
        <w:t>is</w:t>
      </w:r>
      <w:r w:rsidRPr="00844BA1">
        <w:rPr>
          <w:rStyle w:val="StyleUnderline"/>
        </w:rPr>
        <w:t xml:space="preserve"> not only intimately tied to but is </w:t>
      </w:r>
      <w:r w:rsidRPr="00C80102">
        <w:rPr>
          <w:rStyle w:val="Emphasis"/>
          <w:highlight w:val="green"/>
        </w:rPr>
        <w:t>ultimately dependent on</w:t>
      </w:r>
      <w:r w:rsidRPr="00844BA1">
        <w:rPr>
          <w:rStyle w:val="Emphasis"/>
        </w:rPr>
        <w:t xml:space="preserve"> the continuing existence of </w:t>
      </w:r>
      <w:r w:rsidRPr="00C80102">
        <w:rPr>
          <w:rStyle w:val="Emphasis"/>
          <w:highlight w:val="green"/>
        </w:rPr>
        <w:t>the</w:t>
      </w:r>
      <w:r w:rsidRPr="00844BA1">
        <w:rPr>
          <w:sz w:val="16"/>
        </w:rPr>
        <w:t xml:space="preserve"> state, </w:t>
      </w:r>
      <w:r w:rsidRPr="00C80102">
        <w:rPr>
          <w:rStyle w:val="Emphasis"/>
          <w:highlight w:val="green"/>
        </w:rPr>
        <w:t>hegemonic order</w:t>
      </w:r>
      <w:r w:rsidRPr="00844BA1">
        <w:rPr>
          <w:sz w:val="16"/>
        </w:rPr>
        <w:t xml:space="preserve">, or institution. </w:t>
      </w:r>
      <w:r w:rsidRPr="00C80102">
        <w:rPr>
          <w:rStyle w:val="StyleUnderline"/>
          <w:highlight w:val="green"/>
        </w:rPr>
        <w:t xml:space="preserve">At the level of </w:t>
      </w:r>
      <w:r w:rsidRPr="00C80102">
        <w:rPr>
          <w:rStyle w:val="Emphasis"/>
          <w:highlight w:val="green"/>
        </w:rPr>
        <w:t>affective investment</w:t>
      </w:r>
      <w:r w:rsidRPr="00C80102">
        <w:rPr>
          <w:rStyle w:val="StyleUnderline"/>
          <w:highlight w:val="green"/>
        </w:rPr>
        <w:t>, the</w:t>
      </w:r>
      <w:r w:rsidRPr="00844BA1">
        <w:rPr>
          <w:sz w:val="16"/>
        </w:rPr>
        <w:t xml:space="preserve"> state or </w:t>
      </w:r>
      <w:r w:rsidRPr="00C80102">
        <w:rPr>
          <w:rStyle w:val="StyleUnderline"/>
          <w:highlight w:val="green"/>
        </w:rPr>
        <w:lastRenderedPageBreak/>
        <w:t xml:space="preserve">institution is </w:t>
      </w:r>
      <w:r w:rsidRPr="00C80102">
        <w:rPr>
          <w:rStyle w:val="Emphasis"/>
          <w:highlight w:val="green"/>
        </w:rPr>
        <w:t>automatically figured as</w:t>
      </w:r>
      <w:r w:rsidRPr="00844BA1">
        <w:rPr>
          <w:rStyle w:val="Emphasis"/>
        </w:rPr>
        <w:t xml:space="preserve"> the </w:t>
      </w:r>
      <w:r w:rsidRPr="00C80102">
        <w:rPr>
          <w:rStyle w:val="Emphasis"/>
          <w:highlight w:val="green"/>
        </w:rPr>
        <w:t>legitimate</w:t>
      </w:r>
      <w:r w:rsidRPr="00844BA1">
        <w:rPr>
          <w:rStyle w:val="Emphasis"/>
        </w:rPr>
        <w:t xml:space="preserve"> authority</w:t>
      </w:r>
      <w:r w:rsidRPr="00844BA1">
        <w:rPr>
          <w:rStyle w:val="StyleUnderline"/>
        </w:rPr>
        <w:t xml:space="preserve"> over its domain</w:t>
      </w:r>
      <w:r w:rsidRPr="00844BA1">
        <w:rPr>
          <w:sz w:val="16"/>
        </w:rPr>
        <w:t xml:space="preserve">. As Lacan puts it: "demand in itself ... is demand of a presence or of an absence ... pregnant with that Other to be situated within the needs that it can satisfy. </w:t>
      </w:r>
      <w:r w:rsidRPr="00C80102">
        <w:rPr>
          <w:rStyle w:val="StyleUnderline"/>
          <w:highlight w:val="green"/>
        </w:rPr>
        <w:t xml:space="preserve">Demand </w:t>
      </w:r>
      <w:r w:rsidRPr="00C80102">
        <w:rPr>
          <w:rStyle w:val="Emphasis"/>
          <w:highlight w:val="green"/>
        </w:rPr>
        <w:t>constitutes the Other</w:t>
      </w:r>
      <w:r w:rsidRPr="00C80102">
        <w:rPr>
          <w:rStyle w:val="StyleUnderline"/>
          <w:highlight w:val="green"/>
        </w:rPr>
        <w:t xml:space="preserve"> as</w:t>
      </w:r>
      <w:r w:rsidRPr="00844BA1">
        <w:rPr>
          <w:rStyle w:val="StyleUnderline"/>
        </w:rPr>
        <w:t xml:space="preserve"> already </w:t>
      </w:r>
      <w:r w:rsidRPr="00C80102">
        <w:rPr>
          <w:rStyle w:val="StyleUnderline"/>
          <w:highlight w:val="green"/>
        </w:rPr>
        <w:t>possessing the 'privilege' of satisfying needs</w:t>
      </w:r>
      <w:r w:rsidRPr="00844BA1">
        <w:rPr>
          <w:sz w:val="16"/>
        </w:rPr>
        <w:t>, that it is to say, the power of depriving them of that alone by which they are satisfied."46</w:t>
      </w:r>
    </w:p>
    <w:p w14:paraId="4738735C" w14:textId="77777777" w:rsidR="00E44636" w:rsidRPr="00E44636" w:rsidRDefault="00E44636" w:rsidP="00E44636"/>
    <w:p w14:paraId="248AD86F" w14:textId="77777777" w:rsidR="000204F4" w:rsidRPr="000204F4" w:rsidRDefault="000204F4" w:rsidP="000204F4"/>
    <w:p w14:paraId="3A299106" w14:textId="607EE11C" w:rsidR="00251EC4" w:rsidRDefault="00251EC4" w:rsidP="00251EC4">
      <w:pPr>
        <w:pStyle w:val="Heading2"/>
      </w:pPr>
      <w:r>
        <w:lastRenderedPageBreak/>
        <w:t>Case</w:t>
      </w:r>
    </w:p>
    <w:p w14:paraId="7E8EE003" w14:textId="7E296053" w:rsidR="00251EC4" w:rsidRDefault="00251EC4" w:rsidP="00251EC4">
      <w:pPr>
        <w:pStyle w:val="Heading3"/>
      </w:pPr>
      <w:r>
        <w:lastRenderedPageBreak/>
        <w:t>O/V</w:t>
      </w:r>
    </w:p>
    <w:p w14:paraId="0644AEEE" w14:textId="3D82D615" w:rsidR="000204F4" w:rsidRPr="00F953B7" w:rsidRDefault="00007AE8" w:rsidP="000204F4">
      <w:pPr>
        <w:pStyle w:val="Heading4"/>
      </w:pPr>
      <w:r>
        <w:t xml:space="preserve">1] </w:t>
      </w:r>
      <w:r w:rsidR="000204F4">
        <w:t xml:space="preserve">Presumption - there is no relationship between voting aff and their advocacy or solvency </w:t>
      </w:r>
      <w:r w:rsidR="000204F4">
        <w:t>–</w:t>
      </w:r>
      <w:r w:rsidR="000204F4">
        <w:t xml:space="preserve"> </w:t>
      </w:r>
      <w:r w:rsidR="000204F4">
        <w:t>if online learning makes life impossible and techno capitalism is inevitable then self-reflection doesn’t solve anything and instead creates the same kind of “toy” activism games about fighting technocap that they say are bad which is cruel optimism.</w:t>
      </w:r>
    </w:p>
    <w:p w14:paraId="6698773C" w14:textId="70F0CE73" w:rsidR="000204F4" w:rsidRDefault="000204F4" w:rsidP="00875060">
      <w:pPr>
        <w:pStyle w:val="Heading4"/>
      </w:pPr>
      <w:r>
        <w:rPr>
          <w:noProof/>
        </w:rPr>
        <w:drawing>
          <wp:inline distT="0" distB="0" distL="0" distR="0" wp14:anchorId="0DFAA218" wp14:editId="5FD7F3F0">
            <wp:extent cx="5943600" cy="4202430"/>
            <wp:effectExtent l="0" t="0" r="0" b="762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5943600" cy="4202430"/>
                    </a:xfrm>
                    <a:prstGeom prst="rect">
                      <a:avLst/>
                    </a:prstGeom>
                  </pic:spPr>
                </pic:pic>
              </a:graphicData>
            </a:graphic>
          </wp:inline>
        </w:drawing>
      </w:r>
    </w:p>
    <w:p w14:paraId="212686E2" w14:textId="323A905B" w:rsidR="000204F4" w:rsidRDefault="00007AE8" w:rsidP="000204F4">
      <w:pPr>
        <w:pStyle w:val="Heading4"/>
      </w:pPr>
      <w:r>
        <w:t xml:space="preserve">2] </w:t>
      </w:r>
      <w:r w:rsidR="000204F4">
        <w:t>Next – They also read</w:t>
      </w:r>
      <w:r>
        <w:t xml:space="preserve"> both policy and K affs during online debate which proves that they think that both policy and activist discussions over zoom is good OR they link into their own impacts which is a terminal solvency deficit and a reason to reject their method.</w:t>
      </w:r>
    </w:p>
    <w:p w14:paraId="371C5CD4" w14:textId="50FE8C8F" w:rsidR="000204F4" w:rsidRDefault="00007AE8" w:rsidP="00007AE8">
      <w:pPr>
        <w:pStyle w:val="Heading4"/>
      </w:pPr>
      <w:r>
        <w:t xml:space="preserve">3] </w:t>
      </w:r>
      <w:r w:rsidR="000204F4">
        <w:t>And we’ve done practice rounds on zoom</w:t>
      </w:r>
      <w:r>
        <w:t xml:space="preserve"> before which proves they voluntarily use zoom and it isn’t forced</w:t>
      </w:r>
    </w:p>
    <w:p w14:paraId="144A93BD" w14:textId="0C126EDD" w:rsidR="00007AE8" w:rsidRDefault="00007AE8" w:rsidP="00007AE8"/>
    <w:p w14:paraId="3A33C66A" w14:textId="77777777" w:rsidR="00007AE8" w:rsidRPr="00007AE8" w:rsidRDefault="00007AE8" w:rsidP="00007AE8"/>
    <w:p w14:paraId="18A290F7" w14:textId="39CDA458" w:rsidR="000204F4" w:rsidRDefault="000204F4" w:rsidP="000204F4">
      <w:pPr>
        <w:pStyle w:val="Heading4"/>
      </w:pPr>
      <w:r>
        <w:lastRenderedPageBreak/>
        <w:t>They also can’t stop reliance on technology</w:t>
      </w:r>
    </w:p>
    <w:p w14:paraId="651EFD85" w14:textId="77777777" w:rsidR="00875060" w:rsidRDefault="00875060" w:rsidP="00875060">
      <w:pPr>
        <w:pStyle w:val="Heading4"/>
      </w:pPr>
      <w:r>
        <w:t>A] other ed-tech</w:t>
      </w:r>
    </w:p>
    <w:p w14:paraId="1DFD384B" w14:textId="0A4AC154" w:rsidR="000204F4" w:rsidRPr="000204F4" w:rsidRDefault="000204F4" w:rsidP="000204F4">
      <w:pPr>
        <w:pStyle w:val="Heading4"/>
      </w:pPr>
      <w:r>
        <w:t xml:space="preserve">B] People keep using zoom </w:t>
      </w:r>
    </w:p>
    <w:p w14:paraId="260E27BC" w14:textId="7C69AF9F" w:rsidR="000204F4" w:rsidRDefault="000204F4" w:rsidP="000204F4">
      <w:pPr>
        <w:pStyle w:val="Heading3"/>
      </w:pPr>
      <w:r>
        <w:lastRenderedPageBreak/>
        <w:t>Mirrlees and Alvi</w:t>
      </w:r>
    </w:p>
    <w:p w14:paraId="413A0B20" w14:textId="35AF3E93" w:rsidR="000204F4" w:rsidRDefault="00007AE8" w:rsidP="00007AE8">
      <w:pPr>
        <w:pStyle w:val="Heading4"/>
      </w:pPr>
      <w:r>
        <w:t xml:space="preserve">1] </w:t>
      </w:r>
      <w:r w:rsidR="000204F4">
        <w:t>Specificity loses them the debate – NSDA campus</w:t>
      </w:r>
      <w:r>
        <w:t xml:space="preserve"> is a free technology</w:t>
      </w:r>
      <w:r w:rsidR="000204F4">
        <w:t xml:space="preserve"> that’s </w:t>
      </w:r>
      <w:r>
        <w:t xml:space="preserve">run by a non-profit body and </w:t>
      </w:r>
      <w:r w:rsidR="000204F4">
        <w:t>isn’t the same “ed-Tech” giants that they say are evil</w:t>
      </w:r>
      <w:r>
        <w:t>.</w:t>
      </w:r>
    </w:p>
    <w:p w14:paraId="2FF38508" w14:textId="7A1C06DB" w:rsidR="00007AE8" w:rsidRDefault="00007AE8" w:rsidP="00007AE8">
      <w:pPr>
        <w:pStyle w:val="Heading4"/>
      </w:pPr>
      <w:r>
        <w:t xml:space="preserve">2] We’ve already had debates about the ethicality of virtual communication over massive Facebook threads before online-TOC. Independent silencing DA for ignoring </w:t>
      </w:r>
      <w:r w:rsidR="00875060">
        <w:t>the protests of Black Debaters and co-opting their scholarship</w:t>
      </w:r>
      <w:r w:rsidR="006E55D4">
        <w:t xml:space="preserve">. </w:t>
      </w:r>
    </w:p>
    <w:p w14:paraId="731F7181" w14:textId="5105518C" w:rsidR="00875060" w:rsidRDefault="00875060" w:rsidP="00875060">
      <w:pPr>
        <w:pStyle w:val="Heading3"/>
      </w:pPr>
      <w:r>
        <w:lastRenderedPageBreak/>
        <w:t>Reed</w:t>
      </w:r>
    </w:p>
    <w:p w14:paraId="5115DB3D" w14:textId="6043D69F" w:rsidR="006E55D4" w:rsidRDefault="00875060" w:rsidP="00875060">
      <w:pPr>
        <w:pStyle w:val="Heading4"/>
      </w:pPr>
      <w:r>
        <w:t xml:space="preserve">1] Their method of violent discourse and frustration as solvency is toxic and </w:t>
      </w:r>
      <w:r w:rsidR="006E55D4">
        <w:t>useless</w:t>
      </w:r>
      <w:r>
        <w:t xml:space="preserve"> </w:t>
      </w:r>
    </w:p>
    <w:p w14:paraId="6D492E17" w14:textId="1200F27C" w:rsidR="006E55D4" w:rsidRDefault="006E55D4" w:rsidP="006E55D4">
      <w:pPr>
        <w:pStyle w:val="Heading4"/>
      </w:pPr>
      <w:r>
        <w:t>A] People with anxiety, trauma or unique coping mechanisms causes psychological violence and makes debate unsafe.</w:t>
      </w:r>
    </w:p>
    <w:p w14:paraId="67A6B437" w14:textId="51B20287" w:rsidR="00875060" w:rsidRDefault="006E55D4" w:rsidP="006E55D4">
      <w:pPr>
        <w:pStyle w:val="Heading4"/>
      </w:pPr>
      <w:r>
        <w:t xml:space="preserve">B] </w:t>
      </w:r>
      <w:r w:rsidR="00875060">
        <w:t>There is no causal warrant behind losing a round, getting mad and changing your mindset. Turn – People who get mad about losing just double down by drilling more or complaining about the judge screw.</w:t>
      </w:r>
    </w:p>
    <w:p w14:paraId="295ABBAA" w14:textId="251D8C10" w:rsidR="00875060" w:rsidRPr="00875060" w:rsidRDefault="00875060" w:rsidP="00875060">
      <w:pPr>
        <w:pStyle w:val="Heading4"/>
      </w:pPr>
      <w:r>
        <w:t>Empirically proven – you lost on TFW to Adam last week but you still read zoom bad</w:t>
      </w:r>
    </w:p>
    <w:p w14:paraId="6E1A509B" w14:textId="77777777" w:rsidR="00875060" w:rsidRDefault="00875060" w:rsidP="00875060">
      <w:pPr>
        <w:pStyle w:val="Heading4"/>
      </w:pPr>
      <w:r>
        <w:t>2] Online debates are good under gamer theory</w:t>
      </w:r>
    </w:p>
    <w:p w14:paraId="4A8D64EE" w14:textId="62F65308" w:rsidR="00875060" w:rsidRDefault="00875060" w:rsidP="00875060">
      <w:pPr>
        <w:pStyle w:val="Heading4"/>
      </w:pPr>
      <w:r>
        <w:t>A] We escape institutions and institutions by playing games with strategy, silly tricks friv theory and facetious impact turns.</w:t>
      </w:r>
    </w:p>
    <w:p w14:paraId="1EDC36BF" w14:textId="48BE3170" w:rsidR="00875060" w:rsidRDefault="00875060" w:rsidP="00875060">
      <w:pPr>
        <w:pStyle w:val="Heading4"/>
      </w:pPr>
      <w:r>
        <w:t xml:space="preserve">B] Institutions are cracking down on critical race theory within education – </w:t>
      </w:r>
      <w:r w:rsidR="006E55D4">
        <w:t>NSDA campus debates are good because they prevent spectators and minimize the risk of surveillance. Means no UQ for their turns because education about activist theory doesn’t exist anywhere else.</w:t>
      </w:r>
    </w:p>
    <w:p w14:paraId="437B699B" w14:textId="507F1B42" w:rsidR="006E55D4" w:rsidRDefault="006E55D4" w:rsidP="006E55D4">
      <w:pPr>
        <w:pStyle w:val="Heading3"/>
      </w:pPr>
      <w:r>
        <w:lastRenderedPageBreak/>
        <w:t>Disability Turn</w:t>
      </w:r>
    </w:p>
    <w:p w14:paraId="37458925" w14:textId="16C3C2EB" w:rsidR="006E55D4" w:rsidRDefault="006E55D4" w:rsidP="006E55D4">
      <w:pPr>
        <w:pStyle w:val="Heading4"/>
      </w:pPr>
      <w:r>
        <w:t>1] Being unfair vs people with learning disability guts their solvency</w:t>
      </w:r>
    </w:p>
    <w:p w14:paraId="6F195E40" w14:textId="0FEFF5A1" w:rsidR="006E55D4" w:rsidRDefault="006E55D4" w:rsidP="006E55D4">
      <w:pPr>
        <w:pStyle w:val="Heading4"/>
      </w:pPr>
      <w:r>
        <w:t xml:space="preserve">A] No self-reflection since I already view myself as disadvantaged. </w:t>
      </w:r>
    </w:p>
    <w:p w14:paraId="4D1617E1" w14:textId="2635D7BE" w:rsidR="006E55D4" w:rsidRDefault="006E55D4" w:rsidP="006E55D4">
      <w:pPr>
        <w:pStyle w:val="Heading4"/>
      </w:pPr>
      <w:r>
        <w:t>B] pathologizes psychic attachments for people who use debate to cope stress like me debating even though I’m immunocompromised and have covid and literally can’t leave my room.</w:t>
      </w:r>
    </w:p>
    <w:p w14:paraId="3BD1A405" w14:textId="4873B004" w:rsidR="00732B0C" w:rsidRDefault="00732B0C" w:rsidP="00732B0C">
      <w:pPr>
        <w:rPr>
          <w:rStyle w:val="Style13ptBold"/>
        </w:rPr>
      </w:pPr>
      <w:r>
        <w:rPr>
          <w:rStyle w:val="Style13ptBold"/>
        </w:rPr>
        <w:t>2] Virtual debates good</w:t>
      </w:r>
    </w:p>
    <w:p w14:paraId="193475E1" w14:textId="63AAB047" w:rsidR="00732B0C" w:rsidRPr="00E7104C" w:rsidRDefault="00732B0C" w:rsidP="00E7104C">
      <w:pPr>
        <w:pStyle w:val="Heading4"/>
        <w:rPr>
          <w:rStyle w:val="Style13ptBold"/>
          <w:b/>
          <w:bCs w:val="0"/>
        </w:rPr>
      </w:pPr>
      <w:r w:rsidRPr="00E7104C">
        <w:rPr>
          <w:rStyle w:val="Style13ptBold"/>
          <w:b/>
          <w:bCs w:val="0"/>
        </w:rPr>
        <w:t>A] exposure</w:t>
      </w:r>
    </w:p>
    <w:p w14:paraId="26397F78" w14:textId="0367F0ED" w:rsidR="00732B0C" w:rsidRDefault="00732B0C" w:rsidP="00732B0C">
      <w:pPr>
        <w:pStyle w:val="Heading4"/>
      </w:pPr>
      <w:r>
        <w:t>B] Accommodation technology</w:t>
      </w:r>
    </w:p>
    <w:p w14:paraId="3C6D268C" w14:textId="62F4733D" w:rsidR="00732B0C" w:rsidRPr="00732B0C" w:rsidRDefault="00732B0C" w:rsidP="00732B0C">
      <w:pPr>
        <w:pStyle w:val="Heading4"/>
      </w:pPr>
      <w:r>
        <w:t>C] Campus Size</w:t>
      </w:r>
    </w:p>
    <w:p w14:paraId="0926CE1D" w14:textId="4FAE18B3" w:rsidR="00007AE8" w:rsidRPr="00007AE8" w:rsidRDefault="00E44636" w:rsidP="00007AE8">
      <w:pPr>
        <w:pStyle w:val="Heading3"/>
      </w:pPr>
      <w:r>
        <w:lastRenderedPageBreak/>
        <w:t>Tech Disadvantage</w:t>
      </w:r>
    </w:p>
    <w:p w14:paraId="2D3423AC" w14:textId="77777777" w:rsidR="000204F4" w:rsidRDefault="000204F4" w:rsidP="000204F4">
      <w:pPr>
        <w:pStyle w:val="Heading4"/>
      </w:pPr>
      <w:r>
        <w:t>Virtual reduces our carbon footprint by over 90%</w:t>
      </w:r>
    </w:p>
    <w:p w14:paraId="44494A10" w14:textId="77777777" w:rsidR="000204F4" w:rsidRPr="00422316" w:rsidRDefault="000204F4" w:rsidP="000204F4">
      <w:pPr>
        <w:rPr>
          <w:lang w:val="fr-FR"/>
        </w:rPr>
      </w:pPr>
      <w:r>
        <w:rPr>
          <w:b/>
          <w:bCs/>
        </w:rPr>
        <w:t xml:space="preserve">Trappes et al. 20 </w:t>
      </w:r>
      <w:r>
        <w:t>(“</w:t>
      </w:r>
      <w:r w:rsidRPr="00D21047">
        <w:t>The Online Alternative: Sustainability, Justice, and Conferencing in Philosophy</w:t>
      </w:r>
      <w:r>
        <w:t xml:space="preserve">.” Rose Trappes of Bielefeld University, Daniel Cohnitz of Utrecht University, Viorel Pâslaru of University of Dayton, T. J. Perkins of University of Utah and Ali Teymoori of Helmut Schmidt University for </w:t>
      </w:r>
      <w:r w:rsidRPr="00D21047">
        <w:t>European Journal of Analytic Philosophy, Vol. 16 No. 2</w:t>
      </w:r>
      <w:r>
        <w:t xml:space="preserve">, November 2020. </w:t>
      </w:r>
      <w:hyperlink r:id="rId8" w:history="1">
        <w:r w:rsidRPr="00422316">
          <w:rPr>
            <w:rStyle w:val="Hyperlink"/>
            <w:lang w:val="fr-FR"/>
          </w:rPr>
          <w:t>https://hrcak.srce.hr/index.php?show=clanak&amp;id_clanak_jezik=361108</w:t>
        </w:r>
      </w:hyperlink>
      <w:r w:rsidRPr="00422316">
        <w:rPr>
          <w:lang w:val="fr-FR"/>
        </w:rPr>
        <w:t>) JET + BMC</w:t>
      </w:r>
    </w:p>
    <w:p w14:paraId="4AAB13B7" w14:textId="77777777" w:rsidR="000204F4" w:rsidRPr="00732B0C" w:rsidRDefault="000204F4" w:rsidP="000204F4">
      <w:pPr>
        <w:rPr>
          <w:sz w:val="16"/>
        </w:rPr>
      </w:pPr>
      <w:r w:rsidRPr="00732B0C">
        <w:rPr>
          <w:sz w:val="16"/>
        </w:rPr>
        <w:t xml:space="preserve">2. Three Reasons for Online Conferences 2.1. Environmental Issues </w:t>
      </w:r>
      <w:r w:rsidRPr="00054D17">
        <w:rPr>
          <w:rStyle w:val="StyleUnderline"/>
        </w:rPr>
        <w:t xml:space="preserve">We believe that it is roughly accurate that </w:t>
      </w:r>
      <w:r w:rsidRPr="00054D17">
        <w:rPr>
          <w:rStyle w:val="StyleUnderline"/>
          <w:highlight w:val="cyan"/>
        </w:rPr>
        <w:t>most philosophers</w:t>
      </w:r>
      <w:r w:rsidRPr="00054D17">
        <w:rPr>
          <w:rStyle w:val="StyleUnderline"/>
        </w:rPr>
        <w:t xml:space="preserve"> are committed to social justice, inclusivity and have </w:t>
      </w:r>
      <w:r w:rsidRPr="00054D17">
        <w:rPr>
          <w:rStyle w:val="StyleUnderline"/>
          <w:highlight w:val="cyan"/>
        </w:rPr>
        <w:t>accept</w:t>
      </w:r>
      <w:r w:rsidRPr="00054D17">
        <w:rPr>
          <w:rStyle w:val="StyleUnderline"/>
        </w:rPr>
        <w:t xml:space="preserve">ed </w:t>
      </w:r>
      <w:r w:rsidRPr="00054D17">
        <w:rPr>
          <w:rStyle w:val="StyleUnderline"/>
          <w:highlight w:val="cyan"/>
        </w:rPr>
        <w:t>the findings</w:t>
      </w:r>
      <w:r w:rsidRPr="00054D17">
        <w:rPr>
          <w:rStyle w:val="StyleUnderline"/>
        </w:rPr>
        <w:t xml:space="preserve"> and recommendations </w:t>
      </w:r>
      <w:r w:rsidRPr="00054D17">
        <w:rPr>
          <w:rStyle w:val="StyleUnderline"/>
          <w:highlight w:val="cyan"/>
        </w:rPr>
        <w:t>of the IPCC</w:t>
      </w:r>
      <w:r w:rsidRPr="00732B0C">
        <w:rPr>
          <w:sz w:val="16"/>
        </w:rPr>
        <w:t xml:space="preserve"> (Intergovernmental Panel on Climate Change). A result of this commitment is that </w:t>
      </w:r>
      <w:r w:rsidRPr="00054D17">
        <w:rPr>
          <w:rStyle w:val="StyleUnderline"/>
          <w:highlight w:val="cyan"/>
        </w:rPr>
        <w:t>some</w:t>
      </w:r>
      <w:r w:rsidRPr="00054D17">
        <w:rPr>
          <w:rStyle w:val="StyleUnderline"/>
        </w:rPr>
        <w:t xml:space="preserve"> philosophers </w:t>
      </w:r>
      <w:r w:rsidRPr="00E7104C">
        <w:rPr>
          <w:rStyle w:val="StyleUnderline"/>
        </w:rPr>
        <w:t>have addressed the moral implications of greenhouse gas pollution and the responsibility of governments and of individuals to act toward preventing, reducing and eliminating this pollution that causes widespread harm</w:t>
      </w:r>
      <w:r w:rsidRPr="00E7104C">
        <w:rPr>
          <w:sz w:val="16"/>
        </w:rPr>
        <w:t xml:space="preserve">. An example of such an argument for environmental action can be found in John Broome (2016, 161): “Justice requires you not to harm other people, at least not for your own benefit. Since emissions of greenhouse gas do harm, you should not make them”. Arguments like this speak in favor of online conferences. </w:t>
      </w:r>
      <w:r w:rsidRPr="00E7104C">
        <w:rPr>
          <w:rStyle w:val="StyleUnderline"/>
        </w:rPr>
        <w:t>The two models of online conferences that we present here are ways to effectively realize the moral argument f</w:t>
      </w:r>
      <w:r w:rsidRPr="00054D17">
        <w:rPr>
          <w:rStyle w:val="StyleUnderline"/>
        </w:rPr>
        <w:t xml:space="preserve">or greenhouse gas reduction. In the absence of estimates for philosophy conferences, we can use those for science conventions to gauge their environmental impact. Burtscher et al. (2020) estimate </w:t>
      </w:r>
      <w:r w:rsidRPr="00054D17">
        <w:rPr>
          <w:rStyle w:val="StyleUnderline"/>
          <w:highlight w:val="cyan"/>
        </w:rPr>
        <w:t>the total carbon footprint of the virtual</w:t>
      </w:r>
      <w:r w:rsidRPr="00054D17">
        <w:rPr>
          <w:rStyle w:val="StyleUnderline"/>
        </w:rPr>
        <w:t xml:space="preserve"> meeting of the </w:t>
      </w:r>
      <w:r w:rsidRPr="00054D17">
        <w:rPr>
          <w:rStyle w:val="StyleUnderline"/>
          <w:highlight w:val="cyan"/>
        </w:rPr>
        <w:t>European Astronomical Society</w:t>
      </w:r>
      <w:r w:rsidRPr="00054D17">
        <w:rPr>
          <w:rStyle w:val="StyleUnderline"/>
        </w:rPr>
        <w:t xml:space="preserve"> to be 582 kg, roughly </w:t>
      </w:r>
      <w:r w:rsidRPr="00054D17">
        <w:rPr>
          <w:rStyle w:val="StyleUnderline"/>
          <w:highlight w:val="cyan"/>
        </w:rPr>
        <w:t>3,000 times smaller than</w:t>
      </w:r>
      <w:r w:rsidRPr="00054D17">
        <w:rPr>
          <w:rStyle w:val="StyleUnderline"/>
        </w:rPr>
        <w:t xml:space="preserve"> the carbon footprint of </w:t>
      </w:r>
      <w:r w:rsidRPr="00054D17">
        <w:rPr>
          <w:rStyle w:val="StyleUnderline"/>
          <w:highlight w:val="cyan"/>
        </w:rPr>
        <w:t>the 2019 in-person meeting</w:t>
      </w:r>
      <w:r w:rsidRPr="00054D17">
        <w:rPr>
          <w:rStyle w:val="StyleUnderline"/>
        </w:rPr>
        <w:t xml:space="preserve"> in Lyon. Klöwer et al. (2020) estimate that </w:t>
      </w:r>
      <w:r w:rsidRPr="00054D17">
        <w:rPr>
          <w:rStyle w:val="StyleUnderline"/>
          <w:highlight w:val="cyan"/>
        </w:rPr>
        <w:t>travel to the</w:t>
      </w:r>
      <w:r w:rsidRPr="00054D17">
        <w:rPr>
          <w:rStyle w:val="StyleUnderline"/>
        </w:rPr>
        <w:t xml:space="preserve"> 2019 </w:t>
      </w:r>
      <w:r w:rsidRPr="00054D17">
        <w:rPr>
          <w:rStyle w:val="StyleUnderline"/>
          <w:highlight w:val="cyan"/>
        </w:rPr>
        <w:t>meeting in San Francisco of the A</w:t>
      </w:r>
      <w:r w:rsidRPr="00054D17">
        <w:rPr>
          <w:rStyle w:val="StyleUnderline"/>
        </w:rPr>
        <w:t xml:space="preserve">merican </w:t>
      </w:r>
      <w:r w:rsidRPr="00054D17">
        <w:rPr>
          <w:rStyle w:val="StyleUnderline"/>
          <w:highlight w:val="cyan"/>
        </w:rPr>
        <w:t>G</w:t>
      </w:r>
      <w:r w:rsidRPr="00054D17">
        <w:rPr>
          <w:rStyle w:val="StyleUnderline"/>
        </w:rPr>
        <w:t xml:space="preserve">eophysical </w:t>
      </w:r>
      <w:r w:rsidRPr="00054D17">
        <w:rPr>
          <w:rStyle w:val="StyleUnderline"/>
          <w:highlight w:val="cyan"/>
        </w:rPr>
        <w:t>U</w:t>
      </w:r>
      <w:r w:rsidRPr="00054D17">
        <w:rPr>
          <w:rStyle w:val="StyleUnderline"/>
        </w:rPr>
        <w:t xml:space="preserve">nion </w:t>
      </w:r>
      <w:r w:rsidRPr="00054D17">
        <w:rPr>
          <w:rStyle w:val="StyleUnderline"/>
          <w:highlight w:val="cyan"/>
        </w:rPr>
        <w:t>resulted in 80,000 tons of carbon</w:t>
      </w:r>
      <w:r w:rsidRPr="00054D17">
        <w:rPr>
          <w:rStyle w:val="StyleUnderline"/>
        </w:rPr>
        <w:t xml:space="preserve"> emissions, whereas </w:t>
      </w:r>
      <w:r w:rsidRPr="00054D17">
        <w:rPr>
          <w:rStyle w:val="StyleUnderline"/>
          <w:highlight w:val="cyan"/>
        </w:rPr>
        <w:t>choosing a venue</w:t>
      </w:r>
      <w:r w:rsidRPr="00054D17">
        <w:rPr>
          <w:rStyle w:val="StyleUnderline"/>
        </w:rPr>
        <w:t xml:space="preserve"> with the explicit goal </w:t>
      </w:r>
      <w:r w:rsidRPr="00054D17">
        <w:rPr>
          <w:rStyle w:val="StyleUnderline"/>
          <w:highlight w:val="cyan"/>
        </w:rPr>
        <w:t>to minimize transport emissions</w:t>
      </w:r>
      <w:r w:rsidRPr="00054D17">
        <w:rPr>
          <w:rStyle w:val="StyleUnderline"/>
        </w:rPr>
        <w:t xml:space="preserve">, increasing </w:t>
      </w:r>
      <w:r w:rsidRPr="00054D17">
        <w:rPr>
          <w:rStyle w:val="StyleUnderline"/>
          <w:highlight w:val="cyan"/>
        </w:rPr>
        <w:t>virtual attendance</w:t>
      </w:r>
      <w:r w:rsidRPr="00054D17">
        <w:rPr>
          <w:rStyle w:val="StyleUnderline"/>
        </w:rPr>
        <w:t xml:space="preserve"> and meeting biannually in person instead of annually </w:t>
      </w:r>
      <w:r w:rsidRPr="00054D17">
        <w:rPr>
          <w:rStyle w:val="StyleUnderline"/>
          <w:highlight w:val="cyan"/>
        </w:rPr>
        <w:t>would have reduced</w:t>
      </w:r>
      <w:r w:rsidRPr="00054D17">
        <w:rPr>
          <w:rStyle w:val="StyleUnderline"/>
        </w:rPr>
        <w:t xml:space="preserve"> about </w:t>
      </w:r>
      <w:r w:rsidRPr="00054D17">
        <w:rPr>
          <w:rStyle w:val="StyleUnderline"/>
          <w:highlight w:val="cyan"/>
        </w:rPr>
        <w:t>90%</w:t>
      </w:r>
      <w:r w:rsidRPr="00054D17">
        <w:rPr>
          <w:rStyle w:val="StyleUnderline"/>
        </w:rPr>
        <w:t xml:space="preserve"> of travel-related carbon emissions</w:t>
      </w:r>
      <w:r w:rsidRPr="00732B0C">
        <w:rPr>
          <w:sz w:val="16"/>
        </w:rPr>
        <w:t xml:space="preserve">. Despite the existence of philosophical arguments for reducing greenhouse gas emissions, professional organizations of philosophers have not implemented measures to effectively reduce and offset greenhouse gas emissions that result from their activities. And thirty years after the first IPCC report, philosophers appear to do mostly business as usual.2 This is despite the environmental impact of philosophers’ research activities, and while forcefully objecting to politicians and businesspeople who advocate business as usual to ensure economic growth. </w:t>
      </w:r>
      <w:r w:rsidRPr="00732B0C">
        <w:rPr>
          <w:rStyle w:val="StyleUnderline"/>
          <w:sz w:val="16"/>
          <w:u w:val="none"/>
        </w:rPr>
        <w:t>Critics of philosophers would be right to label philosophers’ talk not supported with substantial measures as a hypocritical and glaring departure from professed moral principles. The two models of online conferences described here allow professional organizations of philosophers to close the wide gap between their public defense of environmental causes and actual actions. In addition to professional ethics, there is also an argument based on inclusivity towards personal preferences. Public statements of philosophical organizations show various efforts to be inclusive not just towards needs like childcare or accessibility, but also towards the preferences of those who have made principled decisions to be vegetarians and vegans. For several years, a number of philosophers have joined a growing number of scientists who object to flying to conferences. Some of them have self-reported on https://noflyclimatesci.org/. These academics are conscientious climate change objectors. The traditional model of inperson conferences is not inclusive toward them. To be inclusive toward these academics, and given the moral and justice principles to which philosophers are committed as well as the aforementioned precedents, virtual models of conference participation should be implemented</w:t>
      </w:r>
      <w:r w:rsidRPr="00732B0C">
        <w:rPr>
          <w:sz w:val="16"/>
        </w:rPr>
        <w:t>.</w:t>
      </w:r>
    </w:p>
    <w:p w14:paraId="20202D66" w14:textId="77777777" w:rsidR="000204F4" w:rsidRDefault="000204F4" w:rsidP="000204F4">
      <w:pPr>
        <w:pStyle w:val="Heading4"/>
      </w:pPr>
      <w:r>
        <w:t xml:space="preserve">The economic consequences of pandemic response would prevent many debaters from attending tournaments – online resolves this and </w:t>
      </w:r>
      <w:r w:rsidRPr="00211DD9">
        <w:rPr>
          <w:u w:val="single"/>
        </w:rPr>
        <w:t>increases access</w:t>
      </w:r>
      <w:r>
        <w:rPr>
          <w:u w:val="single"/>
        </w:rPr>
        <w:t xml:space="preserve"> </w:t>
      </w:r>
      <w:r w:rsidRPr="00211DD9">
        <w:t>from baseline</w:t>
      </w:r>
    </w:p>
    <w:p w14:paraId="0D7A5456" w14:textId="77777777" w:rsidR="000204F4" w:rsidRPr="00422316" w:rsidRDefault="000204F4" w:rsidP="000204F4">
      <w:pPr>
        <w:rPr>
          <w:lang w:val="fr-FR"/>
        </w:rPr>
      </w:pPr>
      <w:r>
        <w:rPr>
          <w:b/>
          <w:bCs/>
        </w:rPr>
        <w:t xml:space="preserve">Trappes et al. 20 </w:t>
      </w:r>
      <w:r>
        <w:t>(“</w:t>
      </w:r>
      <w:r w:rsidRPr="00D21047">
        <w:t>The Online Alternative: Sustainability, Justice, and Conferencing in Philosophy</w:t>
      </w:r>
      <w:r>
        <w:t xml:space="preserve">.” Rose Trappes of Bielefeld University, Daniel Cohnitz of Utrecht University, Viorel Pâslaru of University of Dayton, T. J. Perkins of University of Utah and Ali Teymoori of Helmut Schmidt University for </w:t>
      </w:r>
      <w:r w:rsidRPr="00D21047">
        <w:t>European Journal of Analytic Philosophy, Vol. 16 No. 2</w:t>
      </w:r>
      <w:r>
        <w:t xml:space="preserve">, November 2020. </w:t>
      </w:r>
      <w:hyperlink r:id="rId9" w:history="1">
        <w:r w:rsidRPr="00422316">
          <w:rPr>
            <w:rStyle w:val="Hyperlink"/>
            <w:lang w:val="fr-FR"/>
          </w:rPr>
          <w:t>https://hrcak.srce.hr/index.php?show=clanak&amp;id_clanak_jezik=361108</w:t>
        </w:r>
      </w:hyperlink>
      <w:r w:rsidRPr="00422316">
        <w:rPr>
          <w:lang w:val="fr-FR"/>
        </w:rPr>
        <w:t>) JET + BMC</w:t>
      </w:r>
    </w:p>
    <w:p w14:paraId="29021626" w14:textId="7B0035C7" w:rsidR="000204F4" w:rsidRDefault="000204F4" w:rsidP="000204F4">
      <w:r w:rsidRPr="00054D17">
        <w:lastRenderedPageBreak/>
        <w:t xml:space="preserve">One of the many impacts of the COVID-19 pandemic has been economic. The measures recommended to prevent transmission of infection—social distancing, reduced numbers in groups, wearing masks, isolating when exposed, restricted international travel, etc.—spell disaster for the normal maintenance of many businesses. </w:t>
      </w:r>
      <w:r w:rsidRPr="00054D17">
        <w:rPr>
          <w:rStyle w:val="StyleUnderline"/>
        </w:rPr>
        <w:t xml:space="preserve">This has had ramifications for the economy as a whole as </w:t>
      </w:r>
      <w:r w:rsidRPr="00054D17">
        <w:rPr>
          <w:rStyle w:val="StyleUnderline"/>
          <w:highlight w:val="cyan"/>
        </w:rPr>
        <w:t>many are not working</w:t>
      </w:r>
      <w:r w:rsidRPr="00054D17">
        <w:rPr>
          <w:rStyle w:val="StyleUnderline"/>
        </w:rPr>
        <w:t xml:space="preserve"> (whether laid off or on leave) and </w:t>
      </w:r>
      <w:r w:rsidRPr="00054D17">
        <w:rPr>
          <w:rStyle w:val="StyleUnderline"/>
          <w:highlight w:val="cyan"/>
        </w:rPr>
        <w:t>businesses have closed</w:t>
      </w:r>
      <w:r w:rsidRPr="00054D17">
        <w:rPr>
          <w:rStyle w:val="StyleUnderline"/>
        </w:rPr>
        <w:t xml:space="preserve">, many not to open again. For the purposes of this paper, the impact that </w:t>
      </w:r>
      <w:r w:rsidRPr="00054D17">
        <w:rPr>
          <w:rStyle w:val="StyleUnderline"/>
          <w:highlight w:val="cyan"/>
        </w:rPr>
        <w:t>networks around universities</w:t>
      </w:r>
      <w:r w:rsidRPr="00054D17">
        <w:rPr>
          <w:rStyle w:val="StyleUnderline"/>
        </w:rPr>
        <w:t xml:space="preserve"> have faced is </w:t>
      </w:r>
      <w:r w:rsidRPr="00054D17">
        <w:rPr>
          <w:rStyle w:val="StyleUnderline"/>
          <w:highlight w:val="cyan"/>
        </w:rPr>
        <w:t>most salient.</w:t>
      </w:r>
      <w:r w:rsidRPr="00054D17">
        <w:rPr>
          <w:rStyle w:val="StyleUnderline"/>
        </w:rPr>
        <w:t xml:space="preserve"> This includes students, staff, and the institutions themselves. The </w:t>
      </w:r>
      <w:r w:rsidRPr="00054D17">
        <w:rPr>
          <w:rStyle w:val="StyleUnderline"/>
          <w:highlight w:val="cyan"/>
        </w:rPr>
        <w:t>online</w:t>
      </w:r>
      <w:r w:rsidRPr="00054D17">
        <w:rPr>
          <w:rStyle w:val="StyleUnderline"/>
        </w:rPr>
        <w:t xml:space="preserve"> conference format, we argue, </w:t>
      </w:r>
      <w:r w:rsidRPr="00054D17">
        <w:rPr>
          <w:rStyle w:val="StyleUnderline"/>
          <w:highlight w:val="cyan"/>
        </w:rPr>
        <w:t>may provide</w:t>
      </w:r>
      <w:r w:rsidRPr="00054D17">
        <w:rPr>
          <w:rStyle w:val="StyleUnderline"/>
        </w:rPr>
        <w:t xml:space="preserve"> some </w:t>
      </w:r>
      <w:r w:rsidRPr="00054D17">
        <w:rPr>
          <w:rStyle w:val="StyleUnderline"/>
          <w:highlight w:val="cyan"/>
        </w:rPr>
        <w:t>relief</w:t>
      </w:r>
      <w:r w:rsidRPr="00054D17">
        <w:rPr>
          <w:rStyle w:val="StyleUnderline"/>
        </w:rPr>
        <w:t xml:space="preserve"> to the monetary strains placed on universities given the economic impact of the pandemic, and will also be </w:t>
      </w:r>
      <w:r w:rsidRPr="00054D17">
        <w:rPr>
          <w:rStyle w:val="StyleUnderline"/>
          <w:highlight w:val="cyan"/>
        </w:rPr>
        <w:t>worth considering even in times of relative normalcy</w:t>
      </w:r>
      <w:r w:rsidRPr="00054D17">
        <w:rPr>
          <w:rStyle w:val="StyleUnderline"/>
        </w:rPr>
        <w:t xml:space="preserve">. Further, even in times of non-acute crisis, online conferences </w:t>
      </w:r>
      <w:r w:rsidRPr="00054D17">
        <w:rPr>
          <w:rStyle w:val="StyleUnderline"/>
          <w:highlight w:val="cyan"/>
        </w:rPr>
        <w:t>provide those without the fiscal means to travel an opportunity to attend</w:t>
      </w:r>
      <w:r w:rsidRPr="00054D17">
        <w:rPr>
          <w:rStyle w:val="StyleUnderline"/>
        </w:rPr>
        <w:t xml:space="preserve"> and be involved. Many universities are reporting large budget shortfalls due to the recommended COVID-related changes in student activities</w:t>
      </w:r>
      <w:r w:rsidRPr="00054D17">
        <w:t xml:space="preserve">. Just as one example, according to Lee Gardener (2020), “The University of Wisconsin system […] has estimated it will lose $170 million in the spring semester alone from refunding room, dining, and parking fees to students, and other unexpected expenses”. While each university will be impacted differently, there is no doubt that many universities will be impacted in this or similar ways. The impacts of these budget shortfalls are trickling down into the budgets of the individual departments, often resulting in the suspension of admissions to graduate programs. As of September 28, more than 50 humanities and social sciences departments in the US have suspended PhD admissions (Zahneis 2020). </w:t>
      </w:r>
      <w:r w:rsidRPr="00054D17">
        <w:rPr>
          <w:rStyle w:val="StyleUnderline"/>
        </w:rPr>
        <w:t xml:space="preserve">Largely, the justification to cut admissions has been to allocate what little resources remain to </w:t>
      </w:r>
      <w:r w:rsidRPr="00E7104C">
        <w:rPr>
          <w:rStyle w:val="StyleUnderline"/>
        </w:rPr>
        <w:t>their existing students. While this paper is not about the larger effects of COVID-19 on universities, the point is that philosophy departments are likely going to be feeling a fiscal crunch for some time. This will potentially impact travel budgets: money allocated for both sending students out and bringing guest faculty in. Even small conferences often require many thousands of dollars for flying and housing speakers, booking conference spaces, catering, software, staffing, and social events like day-trips or city tours depending on the location</w:t>
      </w:r>
      <w:r w:rsidRPr="00E7104C">
        <w:t xml:space="preserve"> (De Cruz 2015). </w:t>
      </w:r>
      <w:r w:rsidRPr="00E7104C">
        <w:rPr>
          <w:rStyle w:val="StyleUnderline"/>
        </w:rPr>
        <w:t>Online conferences offer a way to alleviate a lot of the spending, and associated risks, that accompanies an in-person conference</w:t>
      </w:r>
      <w:r w:rsidRPr="00E7104C">
        <w:t>. Nevertheless, some costs will remain, including for staff, technical support,</w:t>
      </w:r>
      <w:r w:rsidRPr="00054D17">
        <w:t xml:space="preserve"> software, and potentially also reimbursements for speakers. To offset these kinds of costs, conference organizers will often require a registration fee which can be hundreds of dollars for larger conferences. For example, the 2019 Pacific American Philosophical Association meeting registration fee ranges from $90 to $290 depending on career status (https://www.apaonline.org/page/2019P_RegInfo). Registration and travel costs are especially difficult for graduate students and early career researchers. Large proportions of doctoral students report feeling stressed about money on a regular basis (Kasia 2016). Even a domestic flight can be quite a burden for a graduate student, not to mention the costs of international travel, visas, hotels, and dining out. Attendance at conferences is thought to be a necessary component of career-advancement for early career scholars, so not attending has implications for career prospects later. Virtual conferences alleviate much of the financial burden, enabling attendance by those affected by financial worries. </w:t>
      </w:r>
      <w:r w:rsidRPr="00054D17">
        <w:rPr>
          <w:rStyle w:val="StyleUnderline"/>
        </w:rPr>
        <w:t xml:space="preserve">In addition to students, </w:t>
      </w:r>
      <w:r w:rsidRPr="00054D17">
        <w:rPr>
          <w:rStyle w:val="StyleUnderline"/>
          <w:highlight w:val="cyan"/>
        </w:rPr>
        <w:t>the reduction in attendance cost promises to be</w:t>
      </w:r>
      <w:r w:rsidRPr="00054D17">
        <w:rPr>
          <w:rStyle w:val="StyleUnderline"/>
        </w:rPr>
        <w:t xml:space="preserve"> especially </w:t>
      </w:r>
      <w:r w:rsidRPr="00054D17">
        <w:rPr>
          <w:rStyle w:val="StyleUnderline"/>
          <w:highlight w:val="cyan"/>
        </w:rPr>
        <w:t>beneficial for researchers from low-funded universities</w:t>
      </w:r>
      <w:r w:rsidRPr="00054D17">
        <w:rPr>
          <w:rStyle w:val="StyleUnderline"/>
        </w:rPr>
        <w:t xml:space="preserve"> or countries with little public funding for research, a condition that may increase in many post-pandemic economies, especially given the facts about university budgets discussed abo</w:t>
      </w:r>
      <w:r w:rsidRPr="00E7104C">
        <w:rPr>
          <w:rStyle w:val="StyleUnderline"/>
        </w:rPr>
        <w:t xml:space="preserve">ve. Virtual formats promise to reduce many of the costs associated with organizing and attending conferences, and thereby reduce the required registration fee. Indeed, lower costs and avoiding travel were overwhelmingly recorded as </w:t>
      </w:r>
      <w:r w:rsidRPr="00E7104C">
        <w:rPr>
          <w:rStyle w:val="StyleUnderline"/>
        </w:rPr>
        <w:lastRenderedPageBreak/>
        <w:t>positives in the survey responses</w:t>
      </w:r>
      <w:r w:rsidRPr="00E7104C">
        <w:t xml:space="preserve"> (see below), suggesting that this mattered greatly to the attendees of online conferences.</w:t>
      </w:r>
    </w:p>
    <w:p w14:paraId="17955E5F" w14:textId="77777777" w:rsidR="00F70743" w:rsidRPr="00DE2492" w:rsidRDefault="00F70743" w:rsidP="00F70743">
      <w:pPr>
        <w:pStyle w:val="Heading4"/>
        <w:rPr>
          <w:rFonts w:cstheme="majorHAnsi"/>
          <w:szCs w:val="28"/>
        </w:rPr>
      </w:pPr>
      <w:r w:rsidRPr="00DE2492">
        <w:rPr>
          <w:rFonts w:cstheme="majorHAnsi"/>
          <w:szCs w:val="28"/>
        </w:rPr>
        <w:t xml:space="preserve">Extinction is the only coherent and egalitarian framework – prefer it </w:t>
      </w:r>
    </w:p>
    <w:p w14:paraId="58522F63" w14:textId="77777777" w:rsidR="00F70743" w:rsidRPr="00DE2492" w:rsidRDefault="00F70743" w:rsidP="00F70743">
      <w:pPr>
        <w:rPr>
          <w:rFonts w:cstheme="majorHAnsi"/>
        </w:rPr>
      </w:pPr>
      <w:r w:rsidRPr="00DE2492">
        <w:rPr>
          <w:rStyle w:val="Style13ptBold"/>
          <w:rFonts w:cstheme="majorHAnsi"/>
        </w:rPr>
        <w:t xml:space="preserve">Khan 18 </w:t>
      </w:r>
      <w:r w:rsidRPr="00DE2492">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521C0269" w14:textId="2884D274" w:rsidR="00F70743" w:rsidRPr="004626EC" w:rsidRDefault="00F70743" w:rsidP="000204F4">
      <w:pPr>
        <w:rPr>
          <w:color w:val="FF0000"/>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Moriori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 xml:space="preserve">the </w:t>
      </w:r>
      <w:r w:rsidRPr="00DE2492">
        <w:rPr>
          <w:rStyle w:val="Emphasis"/>
          <w:rFonts w:cstheme="majorHAnsi"/>
          <w:highlight w:val="green"/>
        </w:rPr>
        <w:lastRenderedPageBreak/>
        <w:t>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w:t>
      </w:r>
      <w:r w:rsidRPr="004626EC">
        <w:rPr>
          <w:rFonts w:cstheme="majorHAnsi"/>
          <w:color w:val="FF0000"/>
          <w:sz w:val="12"/>
        </w:rPr>
        <w:t xml:space="preserve">The latter date is within the life expectancy of many alive today. </w:t>
      </w:r>
      <w:r w:rsidRPr="004626EC">
        <w:rPr>
          <w:rStyle w:val="StyleUnderline"/>
          <w:rFonts w:cstheme="majorHAnsi"/>
          <w:color w:val="FF0000"/>
          <w:highlight w:val="green"/>
        </w:rPr>
        <w:t>Visionaries</w:t>
      </w:r>
      <w:r w:rsidRPr="004626EC">
        <w:rPr>
          <w:rFonts w:cstheme="majorHAnsi"/>
          <w:color w:val="FF0000"/>
          <w:sz w:val="12"/>
        </w:rPr>
        <w:t xml:space="preserve"> like Stephen Hawking and Elon Musk have </w:t>
      </w:r>
      <w:r w:rsidRPr="004626EC">
        <w:rPr>
          <w:rStyle w:val="StyleUnderline"/>
          <w:rFonts w:cstheme="majorHAnsi"/>
          <w:color w:val="FF0000"/>
          <w:highlight w:val="green"/>
        </w:rPr>
        <w:t>warned of the existential risks from artificial superintelligence</w:t>
      </w:r>
      <w:r w:rsidRPr="004626EC">
        <w:rPr>
          <w:rStyle w:val="StyleUnderline"/>
          <w:rFonts w:cstheme="majorHAnsi"/>
          <w:color w:val="FF0000"/>
        </w:rPr>
        <w:t xml:space="preserve">. </w:t>
      </w:r>
      <w:r w:rsidRPr="004626EC">
        <w:rPr>
          <w:rFonts w:cstheme="majorHAnsi"/>
          <w:color w:val="FF0000"/>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4626EC">
        <w:rPr>
          <w:rStyle w:val="StyleUnderline"/>
          <w:rFonts w:cstheme="majorHAnsi"/>
          <w:color w:val="FF0000"/>
        </w:rPr>
        <w:t>Throughout history, we have rallied against the ‘other’</w:t>
      </w:r>
      <w:r w:rsidRPr="004626EC">
        <w:rPr>
          <w:rFonts w:cstheme="majorHAnsi"/>
          <w:color w:val="FF0000"/>
          <w:sz w:val="12"/>
        </w:rPr>
        <w:t xml:space="preserve">. </w:t>
      </w:r>
      <w:r w:rsidRPr="004626EC">
        <w:rPr>
          <w:rStyle w:val="StyleUnderline"/>
          <w:rFonts w:cstheme="majorHAnsi"/>
          <w:color w:val="FF0000"/>
        </w:rPr>
        <w:t>Tribes</w:t>
      </w:r>
      <w:r w:rsidRPr="004626EC">
        <w:rPr>
          <w:rFonts w:cstheme="majorHAnsi"/>
          <w:color w:val="FF0000"/>
          <w:sz w:val="12"/>
        </w:rPr>
        <w:t xml:space="preserve"> have </w:t>
      </w:r>
      <w:r w:rsidRPr="004626EC">
        <w:rPr>
          <w:rStyle w:val="StyleUnderline"/>
          <w:rFonts w:cstheme="majorHAnsi"/>
          <w:color w:val="FF0000"/>
        </w:rPr>
        <w:t>overpowered tribes,</w:t>
      </w:r>
      <w:r w:rsidRPr="004626EC">
        <w:rPr>
          <w:rFonts w:cstheme="majorHAnsi"/>
          <w:color w:val="FF0000"/>
          <w:sz w:val="12"/>
        </w:rPr>
        <w:t xml:space="preserve"> </w:t>
      </w:r>
      <w:r w:rsidRPr="004626EC">
        <w:rPr>
          <w:rStyle w:val="StyleUnderline"/>
          <w:rFonts w:cstheme="majorHAnsi"/>
          <w:color w:val="FF0000"/>
        </w:rPr>
        <w:t>empires have conquered rivals</w:t>
      </w:r>
      <w:r w:rsidRPr="004626EC">
        <w:rPr>
          <w:rFonts w:cstheme="majorHAnsi"/>
          <w:color w:val="FF0000"/>
          <w:sz w:val="12"/>
        </w:rPr>
        <w:t xml:space="preserve">. Even today, </w:t>
      </w:r>
      <w:r w:rsidRPr="004626EC">
        <w:rPr>
          <w:rStyle w:val="StyleUnderline"/>
          <w:rFonts w:cstheme="majorHAnsi"/>
          <w:color w:val="FF0000"/>
        </w:rPr>
        <w:t>our fiercest displays of unity typically happen at wartime. We</w:t>
      </w:r>
      <w:r w:rsidRPr="004626EC">
        <w:rPr>
          <w:rFonts w:cstheme="majorHAnsi"/>
          <w:color w:val="FF0000"/>
          <w:sz w:val="12"/>
        </w:rPr>
        <w:t xml:space="preserve"> give our lives for our motherland and defend nationalistic pride like a wounded lion. But like the early Morioris, </w:t>
      </w:r>
      <w:r w:rsidRPr="004626EC">
        <w:rPr>
          <w:rStyle w:val="StyleUnderline"/>
          <w:rFonts w:cstheme="majorHAnsi"/>
          <w:color w:val="FF0000"/>
        </w:rPr>
        <w:t xml:space="preserve">we 21st-century citizens find ourselves on an </w:t>
      </w:r>
      <w:r w:rsidRPr="004626EC">
        <w:rPr>
          <w:rStyle w:val="Emphasis"/>
          <w:rFonts w:cstheme="majorHAnsi"/>
          <w:color w:val="FF0000"/>
        </w:rPr>
        <w:t>increasingly unstable island</w:t>
      </w:r>
      <w:r w:rsidRPr="004626EC">
        <w:rPr>
          <w:rStyle w:val="StyleUnderline"/>
          <w:rFonts w:cstheme="majorHAnsi"/>
          <w:color w:val="FF0000"/>
        </w:rPr>
        <w:t>.</w:t>
      </w:r>
      <w:r w:rsidRPr="004626EC">
        <w:rPr>
          <w:rFonts w:cstheme="majorHAnsi"/>
          <w:color w:val="FF0000"/>
          <w:sz w:val="12"/>
        </w:rPr>
        <w:t xml:space="preserve"> </w:t>
      </w:r>
      <w:r w:rsidRPr="004626EC">
        <w:rPr>
          <w:rStyle w:val="StyleUnderline"/>
          <w:rFonts w:cstheme="majorHAnsi"/>
          <w:color w:val="FF0000"/>
        </w:rPr>
        <w:t xml:space="preserve">We may have a violent past, but </w:t>
      </w:r>
      <w:r w:rsidRPr="004626EC">
        <w:rPr>
          <w:rStyle w:val="Emphasis"/>
          <w:rFonts w:cstheme="majorHAnsi"/>
          <w:color w:val="FF0000"/>
          <w:highlight w:val="green"/>
        </w:rPr>
        <w:t>we have no more dangerous enemy than ourselves</w:t>
      </w:r>
      <w:r w:rsidRPr="004626EC">
        <w:rPr>
          <w:rFonts w:cstheme="majorHAnsi"/>
          <w:color w:val="FF0000"/>
          <w:sz w:val="12"/>
        </w:rPr>
        <w:t xml:space="preserve">. </w:t>
      </w:r>
      <w:r w:rsidRPr="004626EC">
        <w:rPr>
          <w:rStyle w:val="StyleUnderline"/>
          <w:rFonts w:cstheme="majorHAnsi"/>
          <w:color w:val="FF0000"/>
        </w:rPr>
        <w:t>Our task is to find</w:t>
      </w:r>
      <w:r w:rsidRPr="004626EC">
        <w:rPr>
          <w:rFonts w:cstheme="majorHAnsi"/>
          <w:color w:val="FF0000"/>
          <w:sz w:val="12"/>
        </w:rPr>
        <w:t xml:space="preserve"> our own Nunuku’s Law. </w:t>
      </w:r>
      <w:r w:rsidRPr="004626EC">
        <w:rPr>
          <w:rStyle w:val="StyleUnderline"/>
          <w:rFonts w:cstheme="majorHAnsi"/>
          <w:color w:val="FF0000"/>
        </w:rPr>
        <w:t>Our own shared contract, based on equity, would help us navigate safely.</w:t>
      </w:r>
      <w:r w:rsidRPr="004626EC">
        <w:rPr>
          <w:rFonts w:cstheme="majorHAnsi"/>
          <w:color w:val="FF0000"/>
          <w:sz w:val="12"/>
        </w:rPr>
        <w:t xml:space="preserve"> It </w:t>
      </w:r>
      <w:r w:rsidRPr="004626EC">
        <w:rPr>
          <w:rStyle w:val="StyleUnderline"/>
          <w:rFonts w:cstheme="majorHAnsi"/>
          <w:color w:val="FF0000"/>
        </w:rPr>
        <w:t xml:space="preserve">would ensure a future that unleashes the full potential of our still-budding human civilization, in all its diversity. We cannot do this unless we are </w:t>
      </w:r>
      <w:r w:rsidRPr="004626EC">
        <w:rPr>
          <w:rStyle w:val="Emphasis"/>
          <w:rFonts w:cstheme="majorHAnsi"/>
          <w:color w:val="FF0000"/>
        </w:rPr>
        <w:t>humbly grounded in the possibility of our own destruction</w:t>
      </w:r>
      <w:r w:rsidRPr="004626EC">
        <w:rPr>
          <w:rFonts w:cstheme="majorHAnsi"/>
          <w:color w:val="FF0000"/>
          <w:sz w:val="12"/>
        </w:rPr>
        <w:t xml:space="preserve">. </w:t>
      </w:r>
      <w:r w:rsidRPr="004626EC">
        <w:rPr>
          <w:rStyle w:val="Emphasis"/>
          <w:rFonts w:cstheme="majorHAnsi"/>
          <w:color w:val="FF0000"/>
          <w:highlight w:val="green"/>
        </w:rPr>
        <w:t>Survival is life’s primal instinct</w:t>
      </w:r>
      <w:r w:rsidRPr="004626EC">
        <w:rPr>
          <w:rFonts w:cstheme="majorHAnsi"/>
          <w:color w:val="FF0000"/>
          <w:sz w:val="12"/>
        </w:rPr>
        <w:t xml:space="preserve">. </w:t>
      </w:r>
      <w:r w:rsidRPr="004626EC">
        <w:rPr>
          <w:rStyle w:val="StyleUnderline"/>
          <w:rFonts w:cstheme="majorHAnsi"/>
          <w:color w:val="FF0000"/>
        </w:rPr>
        <w:t xml:space="preserve">In the absence of a common enemy, </w:t>
      </w:r>
      <w:r w:rsidRPr="004626EC">
        <w:rPr>
          <w:rStyle w:val="StyleUnderline"/>
          <w:rFonts w:cstheme="majorHAnsi"/>
          <w:color w:val="FF0000"/>
          <w:highlight w:val="green"/>
        </w:rPr>
        <w:t>we must find common cause in survival. Our future may depend on whether we realize this.</w:t>
      </w:r>
    </w:p>
    <w:p w14:paraId="5278D568" w14:textId="77777777" w:rsidR="000204F4" w:rsidRDefault="000204F4" w:rsidP="000204F4">
      <w:pPr>
        <w:pStyle w:val="Heading4"/>
      </w:pPr>
      <w:bookmarkStart w:id="0" w:name="_Hlk64109374"/>
      <w:r>
        <w:t>Virtual conferencing raises research quality – turns the aff</w:t>
      </w:r>
    </w:p>
    <w:p w14:paraId="009FE00F" w14:textId="77777777" w:rsidR="000204F4" w:rsidRPr="006048DF" w:rsidRDefault="000204F4" w:rsidP="000204F4">
      <w:r w:rsidRPr="00E67ABB">
        <w:rPr>
          <w:b/>
          <w:bCs/>
        </w:rPr>
        <w:t>Sarabipour 20</w:t>
      </w:r>
      <w:r>
        <w:t xml:space="preserve"> (“Research Culture: Virtual conferences raise standards for accessibility and interactions.” By Sarvenaz Sarabipour of the Institute for Computational Medicine, Department of Biomedical Engineering, Johns Hopkins University, November 4, 2020. </w:t>
      </w:r>
      <w:hyperlink r:id="rId10" w:history="1">
        <w:r w:rsidRPr="0001693D">
          <w:rPr>
            <w:rStyle w:val="Hyperlink"/>
          </w:rPr>
          <w:t>https://elifesciences.org/articles/62668</w:t>
        </w:r>
      </w:hyperlink>
      <w:r>
        <w:t>) [all figures omitted] JET</w:t>
      </w:r>
    </w:p>
    <w:p w14:paraId="10635ACC" w14:textId="77777777" w:rsidR="000204F4" w:rsidRPr="00E67ABB" w:rsidRDefault="000204F4" w:rsidP="000204F4">
      <w:pPr>
        <w:rPr>
          <w:sz w:val="16"/>
        </w:rPr>
      </w:pPr>
      <w:r w:rsidRPr="00E7104C">
        <w:rPr>
          <w:rStyle w:val="StyleUnderline"/>
        </w:rPr>
        <w:t>Many</w:t>
      </w:r>
      <w:r w:rsidRPr="00E67ABB">
        <w:rPr>
          <w:rStyle w:val="StyleUnderline"/>
          <w:highlight w:val="cyan"/>
        </w:rPr>
        <w:t xml:space="preserve"> researchers are unable</w:t>
      </w:r>
      <w:r w:rsidRPr="006048DF">
        <w:rPr>
          <w:rStyle w:val="StyleUnderline"/>
        </w:rPr>
        <w:t xml:space="preserve"> to </w:t>
      </w:r>
      <w:r w:rsidRPr="00E67ABB">
        <w:rPr>
          <w:rStyle w:val="StyleUnderline"/>
          <w:highlight w:val="cyan"/>
        </w:rPr>
        <w:t>attend in-person</w:t>
      </w:r>
      <w:r w:rsidRPr="006048DF">
        <w:rPr>
          <w:rStyle w:val="StyleUnderline"/>
        </w:rPr>
        <w:t xml:space="preserve"> conferences </w:t>
      </w:r>
      <w:r w:rsidRPr="00E67ABB">
        <w:rPr>
          <w:rStyle w:val="StyleUnderline"/>
          <w:highlight w:val="cyan"/>
        </w:rPr>
        <w:t xml:space="preserve">due to </w:t>
      </w:r>
      <w:r w:rsidRPr="00E7104C">
        <w:rPr>
          <w:rStyle w:val="StyleUnderline"/>
        </w:rPr>
        <w:t xml:space="preserve">financial and </w:t>
      </w:r>
      <w:r w:rsidRPr="00E7104C">
        <w:rPr>
          <w:rStyle w:val="StyleUnderline"/>
          <w:highlight w:val="cyan"/>
        </w:rPr>
        <w:t>logistic barriers</w:t>
      </w:r>
      <w:r w:rsidRPr="00E67ABB">
        <w:rPr>
          <w:sz w:val="16"/>
        </w:rPr>
        <w:t xml:space="preserve"> (Sarabipour et al., 2020; Figure 1). </w:t>
      </w:r>
      <w:r w:rsidRPr="00E67ABB">
        <w:rPr>
          <w:rStyle w:val="StyleUnderline"/>
          <w:highlight w:val="cyan"/>
        </w:rPr>
        <w:t>Virtual conferences</w:t>
      </w:r>
      <w:r w:rsidRPr="00E67ABB">
        <w:rPr>
          <w:rStyle w:val="StyleUnderline"/>
        </w:rPr>
        <w:t xml:space="preserve"> lower</w:t>
      </w:r>
      <w:r w:rsidRPr="006048DF">
        <w:rPr>
          <w:rStyle w:val="StyleUnderline"/>
        </w:rPr>
        <w:t xml:space="preserve"> or </w:t>
      </w:r>
      <w:r w:rsidRPr="00E67ABB">
        <w:rPr>
          <w:rStyle w:val="StyleUnderline"/>
          <w:highlight w:val="cyan"/>
        </w:rPr>
        <w:t>remove these</w:t>
      </w:r>
      <w:r w:rsidRPr="006048DF">
        <w:rPr>
          <w:rStyle w:val="StyleUnderline"/>
        </w:rPr>
        <w:t xml:space="preserve"> barriers by reducing both costs and travel times: they also </w:t>
      </w:r>
      <w:r w:rsidRPr="00E7104C">
        <w:rPr>
          <w:rStyle w:val="StyleUnderline"/>
        </w:rPr>
        <w:t>reduce the 'red tape' (e.</w:t>
      </w:r>
      <w:r w:rsidRPr="006048DF">
        <w:rPr>
          <w:rStyle w:val="StyleUnderline"/>
        </w:rPr>
        <w:t xml:space="preserve">g. the need for visas) experienced by some researchers, and make it </w:t>
      </w:r>
      <w:r w:rsidRPr="00E67ABB">
        <w:rPr>
          <w:rStyle w:val="StyleUnderline"/>
          <w:highlight w:val="cyan"/>
        </w:rPr>
        <w:t>easier for those with disabilities</w:t>
      </w:r>
      <w:r w:rsidRPr="006048DF">
        <w:rPr>
          <w:rStyle w:val="StyleUnderline"/>
        </w:rPr>
        <w:t xml:space="preserve"> or vulnerabilities </w:t>
      </w:r>
      <w:r w:rsidRPr="00E7104C">
        <w:rPr>
          <w:rStyle w:val="StyleUnderline"/>
        </w:rPr>
        <w:t>and those with caring responsibilities to take part. Another advantage is that they have a much reduced carbon footprint</w:t>
      </w:r>
      <w:r w:rsidRPr="00E7104C">
        <w:rPr>
          <w:sz w:val="16"/>
        </w:rPr>
        <w:t xml:space="preserve"> (</w:t>
      </w:r>
      <w:r w:rsidRPr="00E67ABB">
        <w:rPr>
          <w:sz w:val="16"/>
        </w:rPr>
        <w:t xml:space="preserve">Sarabipour et al., 2020). </w:t>
      </w:r>
      <w:r w:rsidRPr="006048DF">
        <w:rPr>
          <w:rStyle w:val="StyleUnderline"/>
        </w:rPr>
        <w:t xml:space="preserve">Virtual conferences are </w:t>
      </w:r>
      <w:r w:rsidRPr="00E7104C">
        <w:rPr>
          <w:rStyle w:val="StyleUnderline"/>
        </w:rPr>
        <w:t>also significantly cheaper for scientific societies to organize</w:t>
      </w:r>
      <w:r w:rsidRPr="00E7104C">
        <w:rPr>
          <w:sz w:val="16"/>
        </w:rPr>
        <w:t xml:space="preserve"> (Castelvecchi, 2020), </w:t>
      </w:r>
      <w:r w:rsidRPr="00E7104C">
        <w:rPr>
          <w:rStyle w:val="StyleUnderline"/>
        </w:rPr>
        <w:t>allowing lower registration costs than in-person meetings. This enables a more efficient use of funding, since attending in-person conferences costs researchers an aggregate of tens of billions of dollars annually</w:t>
      </w:r>
      <w:r w:rsidRPr="00E7104C">
        <w:rPr>
          <w:sz w:val="16"/>
        </w:rPr>
        <w:t xml:space="preserve"> (Sarabipour et al., 2020; Row, 2019). Largely due to the COVID-19 pandemic, the number of online conferences has incr</w:t>
      </w:r>
      <w:r w:rsidRPr="00E67ABB">
        <w:rPr>
          <w:sz w:val="16"/>
        </w:rPr>
        <w:t xml:space="preserve">eased in 2020, attracting large numbers of participants worldwide (Figure 1, Figure 1—figure supplements 1 and 2). Virtual formats have improved conferencing using a host of audio-visual technologies to facilitate real-time talks, extended Q and A sessions, electronic posters and follow up discussions, training workshops, informal networking, brainstorming events and virtual industry exhibits. A number of conferences have incorporated virtual reality tools to create new conference environments, and apps and machine learning algorithms to match attendees of similar research interests into virtual discussion rooms, enabling networking and collaboration (Achakulvisut et al., 2020; ICLR Organizing Committees, 2020). </w:t>
      </w:r>
      <w:r w:rsidRPr="00E67ABB">
        <w:rPr>
          <w:rStyle w:val="StyleUnderline"/>
        </w:rPr>
        <w:t xml:space="preserve">Some virtual conferences were held for the extended timeframes (weeks instead of days) </w:t>
      </w:r>
      <w:r w:rsidRPr="00E67ABB">
        <w:rPr>
          <w:rStyle w:val="StyleUnderline"/>
          <w:highlight w:val="cyan"/>
        </w:rPr>
        <w:t>enabling participation of researchers from multiple time zones</w:t>
      </w:r>
      <w:r w:rsidRPr="00E67ABB">
        <w:rPr>
          <w:rStyle w:val="StyleUnderline"/>
        </w:rPr>
        <w:t xml:space="preserve"> via live and recorded talks, asynchronous discussions and social meetups. Recordings allowed talks to be paused or rewound, a useful feature for those who missed details or planned to spend more time pondering a crucial slide. Virtual conferences have </w:t>
      </w:r>
      <w:r w:rsidRPr="00E7104C">
        <w:rPr>
          <w:rStyle w:val="StyleUnderline"/>
        </w:rPr>
        <w:t>further increased structured archiving of and open access to abstracts, posters and other research materials. Live review and analysis of research presentations and other scientific outputs enabled wide ranging engagement between speakers and audiences globally (reaching 100,000 chat messages at</w:t>
      </w:r>
      <w:r w:rsidRPr="00E67ABB">
        <w:rPr>
          <w:rStyle w:val="StyleUnderline"/>
        </w:rPr>
        <w:t xml:space="preserve"> a single conference).</w:t>
      </w:r>
      <w:r w:rsidRPr="00E67ABB">
        <w:rPr>
          <w:sz w:val="16"/>
        </w:rPr>
        <w:t xml:space="preserve"> </w:t>
      </w:r>
      <w:r w:rsidRPr="000A7322">
        <w:rPr>
          <w:rStyle w:val="StyleUnderline"/>
          <w:highlight w:val="cyan"/>
        </w:rPr>
        <w:t>Virtual</w:t>
      </w:r>
      <w:r w:rsidRPr="00E67ABB">
        <w:rPr>
          <w:rStyle w:val="StyleUnderline"/>
        </w:rPr>
        <w:t xml:space="preserve"> conferences </w:t>
      </w:r>
      <w:r w:rsidRPr="000A7322">
        <w:rPr>
          <w:rStyle w:val="StyleUnderline"/>
          <w:highlight w:val="cyan"/>
        </w:rPr>
        <w:t>can help researchers</w:t>
      </w:r>
      <w:r w:rsidRPr="00E67ABB">
        <w:rPr>
          <w:rStyle w:val="StyleUnderline"/>
        </w:rPr>
        <w:t xml:space="preserve"> and scientific societies to </w:t>
      </w:r>
      <w:r w:rsidRPr="000A7322">
        <w:rPr>
          <w:rStyle w:val="StyleUnderline"/>
          <w:highlight w:val="cyan"/>
        </w:rPr>
        <w:t>meet more frequently</w:t>
      </w:r>
      <w:r w:rsidRPr="00E67ABB">
        <w:rPr>
          <w:rStyle w:val="StyleUnderline"/>
        </w:rPr>
        <w:t xml:space="preserve"> as well </w:t>
      </w:r>
      <w:r w:rsidRPr="000A7322">
        <w:rPr>
          <w:rStyle w:val="StyleUnderline"/>
          <w:highlight w:val="cyan"/>
        </w:rPr>
        <w:t>and build long-term, inclusive</w:t>
      </w:r>
      <w:r w:rsidRPr="00E67ABB">
        <w:rPr>
          <w:rStyle w:val="StyleUnderline"/>
        </w:rPr>
        <w:t xml:space="preserve">, economically </w:t>
      </w:r>
      <w:r w:rsidRPr="000A7322">
        <w:rPr>
          <w:rStyle w:val="StyleUnderline"/>
          <w:highlight w:val="cyan"/>
        </w:rPr>
        <w:t>sustainable</w:t>
      </w:r>
      <w:r w:rsidRPr="00E67ABB">
        <w:rPr>
          <w:rStyle w:val="StyleUnderline"/>
        </w:rPr>
        <w:t xml:space="preserve">, and easily accessible </w:t>
      </w:r>
      <w:r w:rsidRPr="000A7322">
        <w:rPr>
          <w:rStyle w:val="StyleUnderline"/>
          <w:highlight w:val="cyan"/>
        </w:rPr>
        <w:t>communities</w:t>
      </w:r>
      <w:r w:rsidRPr="00E67ABB">
        <w:rPr>
          <w:rStyle w:val="StyleUnderline"/>
        </w:rPr>
        <w:t xml:space="preserve"> nationally and globally in specific disciplines and across disciplines</w:t>
      </w:r>
      <w:r w:rsidRPr="00E67ABB">
        <w:rPr>
          <w:sz w:val="16"/>
        </w:rPr>
        <w:t>.</w:t>
      </w:r>
    </w:p>
    <w:p w14:paraId="5B17C136" w14:textId="77777777" w:rsidR="000204F4" w:rsidRDefault="000204F4" w:rsidP="000204F4">
      <w:pPr>
        <w:pStyle w:val="Heading4"/>
      </w:pPr>
      <w:r>
        <w:lastRenderedPageBreak/>
        <w:t>Independently, the new paradigm leads to acceleration of innovation</w:t>
      </w:r>
    </w:p>
    <w:p w14:paraId="395C19C5" w14:textId="77777777" w:rsidR="000204F4" w:rsidRPr="00E67ABB" w:rsidRDefault="000204F4" w:rsidP="000204F4">
      <w:r w:rsidRPr="00E67ABB">
        <w:rPr>
          <w:b/>
          <w:bCs/>
        </w:rPr>
        <w:t>Sarabipour 20</w:t>
      </w:r>
      <w:r>
        <w:t xml:space="preserve"> (“Research Culture: Virtual conferences raise standards for accessibility and interactions.” By Sarvenaz Sarabipour of the Institute for Computational Medicine, Department of Biomedical Engineering, Johns Hopkins University, November 4, 2020. </w:t>
      </w:r>
      <w:hyperlink r:id="rId11" w:history="1">
        <w:r w:rsidRPr="0001693D">
          <w:rPr>
            <w:rStyle w:val="Hyperlink"/>
          </w:rPr>
          <w:t>https://elifesciences.org/articles/62668</w:t>
        </w:r>
      </w:hyperlink>
      <w:r>
        <w:t>) [all figures omitted] JET</w:t>
      </w:r>
    </w:p>
    <w:p w14:paraId="1D557CA6" w14:textId="77777777" w:rsidR="000204F4" w:rsidRDefault="000204F4" w:rsidP="000204F4">
      <w:pPr>
        <w:rPr>
          <w:sz w:val="16"/>
        </w:rPr>
      </w:pPr>
      <w:r w:rsidRPr="00E67ABB">
        <w:rPr>
          <w:sz w:val="16"/>
        </w:rPr>
        <w:t xml:space="preserve">Acceleration of knowledge transfer, scientific innovation and progress </w:t>
      </w:r>
      <w:r w:rsidRPr="000A7322">
        <w:rPr>
          <w:rStyle w:val="StyleUnderline"/>
          <w:highlight w:val="cyan"/>
        </w:rPr>
        <w:t xml:space="preserve">Virtual </w:t>
      </w:r>
      <w:r w:rsidRPr="00E7104C">
        <w:rPr>
          <w:rStyle w:val="StyleUnderline"/>
        </w:rPr>
        <w:t>conference platforms</w:t>
      </w:r>
      <w:r w:rsidRPr="00E67ABB">
        <w:rPr>
          <w:rStyle w:val="StyleUnderline"/>
        </w:rPr>
        <w:t xml:space="preserve"> can </w:t>
      </w:r>
      <w:r w:rsidRPr="000A7322">
        <w:rPr>
          <w:rStyle w:val="StyleUnderline"/>
          <w:highlight w:val="cyan"/>
        </w:rPr>
        <w:t>provide better file sharing, data presentation, and interactive visualization formats</w:t>
      </w:r>
      <w:r w:rsidRPr="00E67ABB">
        <w:rPr>
          <w:rStyle w:val="StyleUnderline"/>
        </w:rPr>
        <w:t xml:space="preserve"> for the speakers and attendees. For instance, the 2020 International Conference on Learning Representations provided interactive figures and animations</w:t>
      </w:r>
      <w:r w:rsidRPr="00E67ABB">
        <w:rPr>
          <w:sz w:val="16"/>
        </w:rPr>
        <w:t xml:space="preserve"> (ICLR Organizing Committees, 2020), </w:t>
      </w:r>
      <w:r w:rsidRPr="00E67ABB">
        <w:rPr>
          <w:rStyle w:val="StyleUnderline"/>
        </w:rPr>
        <w:t xml:space="preserve">which are often not supported by the platforms used to host conference abstracts or peer-reviewed articles. The virtual format also </w:t>
      </w:r>
      <w:r w:rsidRPr="000A7322">
        <w:rPr>
          <w:rStyle w:val="StyleUnderline"/>
          <w:highlight w:val="cyan"/>
        </w:rPr>
        <w:t>allows participants to</w:t>
      </w:r>
      <w:r w:rsidRPr="00E67ABB">
        <w:rPr>
          <w:rStyle w:val="StyleUnderline"/>
        </w:rPr>
        <w:t xml:space="preserve"> comment on and </w:t>
      </w:r>
      <w:r w:rsidRPr="000A7322">
        <w:rPr>
          <w:rStyle w:val="StyleUnderline"/>
          <w:b/>
          <w:bCs/>
          <w:highlight w:val="cyan"/>
        </w:rPr>
        <w:t>exchange</w:t>
      </w:r>
      <w:r w:rsidRPr="00E67ABB">
        <w:rPr>
          <w:rStyle w:val="StyleUnderline"/>
        </w:rPr>
        <w:t xml:space="preserve"> computer </w:t>
      </w:r>
      <w:r w:rsidRPr="000A7322">
        <w:rPr>
          <w:rStyle w:val="StyleUnderline"/>
          <w:b/>
          <w:bCs/>
          <w:highlight w:val="cyan"/>
        </w:rPr>
        <w:t>code</w:t>
      </w:r>
      <w:r w:rsidRPr="00E67ABB">
        <w:rPr>
          <w:rStyle w:val="StyleUnderline"/>
        </w:rPr>
        <w:t xml:space="preserve">, workflows, </w:t>
      </w:r>
      <w:r w:rsidRPr="000A7322">
        <w:rPr>
          <w:rStyle w:val="StyleUnderline"/>
          <w:highlight w:val="cyan"/>
        </w:rPr>
        <w:t>and</w:t>
      </w:r>
      <w:r w:rsidRPr="00E67ABB">
        <w:rPr>
          <w:rStyle w:val="StyleUnderline"/>
        </w:rPr>
        <w:t xml:space="preserve"> other </w:t>
      </w:r>
      <w:r w:rsidRPr="000A7322">
        <w:rPr>
          <w:rStyle w:val="StyleUnderline"/>
          <w:highlight w:val="cyan"/>
        </w:rPr>
        <w:t>interim research products</w:t>
      </w:r>
      <w:r w:rsidRPr="00E67ABB">
        <w:rPr>
          <w:rStyle w:val="StyleUnderline"/>
        </w:rPr>
        <w:t xml:space="preserve"> while the conference is ongoing. </w:t>
      </w:r>
      <w:r w:rsidRPr="000A7322">
        <w:rPr>
          <w:rStyle w:val="StyleUnderline"/>
          <w:highlight w:val="cyan"/>
        </w:rPr>
        <w:t>Digital libraries</w:t>
      </w:r>
      <w:r w:rsidRPr="00E67ABB">
        <w:rPr>
          <w:rStyle w:val="StyleUnderline"/>
        </w:rPr>
        <w:t xml:space="preserve"> of the abstracts, talks, slides, and posters further provide the opportunities to attend and watch the entire conference including parallel oral and poster sessions. </w:t>
      </w:r>
      <w:r w:rsidRPr="000A7322">
        <w:rPr>
          <w:rStyle w:val="StyleUnderline"/>
          <w:highlight w:val="cyan"/>
        </w:rPr>
        <w:t>This</w:t>
      </w:r>
      <w:r w:rsidRPr="00E67ABB">
        <w:rPr>
          <w:rStyle w:val="StyleUnderline"/>
        </w:rPr>
        <w:t xml:space="preserve"> ability to share and present data more efficiently </w:t>
      </w:r>
      <w:r w:rsidRPr="000A7322">
        <w:rPr>
          <w:rStyle w:val="StyleUnderline"/>
          <w:highlight w:val="cyan"/>
        </w:rPr>
        <w:t>will accelerate scientific progress as researchers can immediately access new information</w:t>
      </w:r>
      <w:r w:rsidRPr="00E67ABB">
        <w:rPr>
          <w:rStyle w:val="StyleUnderline"/>
        </w:rPr>
        <w:t xml:space="preserve"> that they can use in their own research.</w:t>
      </w:r>
      <w:r w:rsidRPr="00E67ABB">
        <w:rPr>
          <w:sz w:val="16"/>
        </w:rPr>
        <w:t xml:space="preserve"> Further, virtual conferences attract record numbers of researchers from all continents and time zones (Figure 1, Figure 1—figure supplement 1, Figure 3, Figure 3—figure supplements 1 and 2). </w:t>
      </w:r>
      <w:r w:rsidRPr="000A7322">
        <w:rPr>
          <w:rStyle w:val="StyleUnderline"/>
          <w:highlight w:val="cyan"/>
        </w:rPr>
        <w:t>Researchers</w:t>
      </w:r>
      <w:r w:rsidRPr="00E67ABB">
        <w:rPr>
          <w:rStyle w:val="StyleUnderline"/>
        </w:rPr>
        <w:t xml:space="preserve"> who have to cope with socioeconomic, geographic and/or physical </w:t>
      </w:r>
      <w:r w:rsidRPr="000A7322">
        <w:rPr>
          <w:rStyle w:val="StyleUnderline"/>
          <w:highlight w:val="cyan"/>
        </w:rPr>
        <w:t>limitations</w:t>
      </w:r>
      <w:r w:rsidRPr="000A7322">
        <w:rPr>
          <w:rStyle w:val="StyleUnderline"/>
        </w:rPr>
        <w:t xml:space="preserve">, </w:t>
      </w:r>
      <w:r w:rsidRPr="000A7322">
        <w:rPr>
          <w:rStyle w:val="StyleUnderline"/>
          <w:highlight w:val="cyan"/>
        </w:rPr>
        <w:t>and</w:t>
      </w:r>
      <w:r w:rsidRPr="00E67ABB">
        <w:rPr>
          <w:rStyle w:val="StyleUnderline"/>
        </w:rPr>
        <w:t xml:space="preserve"> researchers with </w:t>
      </w:r>
      <w:r w:rsidRPr="000A7322">
        <w:rPr>
          <w:rStyle w:val="StyleUnderline"/>
          <w:highlight w:val="cyan"/>
        </w:rPr>
        <w:t>family commitments</w:t>
      </w:r>
      <w:r w:rsidRPr="00E67ABB">
        <w:rPr>
          <w:rStyle w:val="StyleUnderline"/>
        </w:rPr>
        <w:t xml:space="preserve"> and responsibilities </w:t>
      </w:r>
      <w:r w:rsidRPr="000A7322">
        <w:rPr>
          <w:rStyle w:val="StyleUnderline"/>
          <w:highlight w:val="cyan"/>
        </w:rPr>
        <w:t xml:space="preserve">can </w:t>
      </w:r>
      <w:r w:rsidRPr="00E7104C">
        <w:rPr>
          <w:rStyle w:val="StyleUnderline"/>
        </w:rPr>
        <w:t xml:space="preserve">all </w:t>
      </w:r>
      <w:r w:rsidRPr="000A7322">
        <w:rPr>
          <w:rStyle w:val="StyleUnderline"/>
          <w:highlight w:val="cyan"/>
        </w:rPr>
        <w:t xml:space="preserve">attend </w:t>
      </w:r>
      <w:r w:rsidRPr="00E7104C">
        <w:rPr>
          <w:rStyle w:val="StyleUnderline"/>
        </w:rPr>
        <w:t>virtual events.</w:t>
      </w:r>
      <w:r w:rsidRPr="00E67ABB">
        <w:rPr>
          <w:rStyle w:val="StyleUnderline"/>
        </w:rPr>
        <w:t xml:space="preserve"> Additionally, </w:t>
      </w:r>
      <w:r w:rsidRPr="000A7322">
        <w:rPr>
          <w:rStyle w:val="StyleUnderline"/>
          <w:highlight w:val="cyan"/>
        </w:rPr>
        <w:t>low</w:t>
      </w:r>
      <w:r w:rsidRPr="00E67ABB">
        <w:rPr>
          <w:rStyle w:val="StyleUnderline"/>
        </w:rPr>
        <w:t xml:space="preserve"> </w:t>
      </w:r>
      <w:r w:rsidRPr="00E7104C">
        <w:rPr>
          <w:rStyle w:val="StyleUnderline"/>
        </w:rPr>
        <w:t>or nil registration</w:t>
      </w:r>
      <w:r w:rsidRPr="00E67ABB">
        <w:rPr>
          <w:rStyle w:val="StyleUnderline"/>
        </w:rPr>
        <w:t xml:space="preserve"> </w:t>
      </w:r>
      <w:r w:rsidRPr="000A7322">
        <w:rPr>
          <w:rStyle w:val="StyleUnderline"/>
          <w:highlight w:val="cyan"/>
        </w:rPr>
        <w:t xml:space="preserve">costs </w:t>
      </w:r>
      <w:r w:rsidRPr="00E7104C">
        <w:rPr>
          <w:rStyle w:val="StyleUnderline"/>
        </w:rPr>
        <w:t xml:space="preserve">have meant that </w:t>
      </w:r>
      <w:r w:rsidRPr="000A7322">
        <w:rPr>
          <w:rStyle w:val="StyleUnderline"/>
          <w:highlight w:val="cyan"/>
        </w:rPr>
        <w:t>more researchers can attend multiple virtual conferences per year. This increases the number of people with access to new research and ideas, which will lead to more innovation in more countries</w:t>
      </w:r>
      <w:r w:rsidRPr="00E67ABB">
        <w:rPr>
          <w:rStyle w:val="StyleUnderline"/>
        </w:rPr>
        <w:t xml:space="preserve"> compared to in-person conferences</w:t>
      </w:r>
      <w:r w:rsidRPr="00E67ABB">
        <w:rPr>
          <w:sz w:val="16"/>
        </w:rPr>
        <w:t>.</w:t>
      </w:r>
    </w:p>
    <w:p w14:paraId="739BBD39" w14:textId="56F5CC0B" w:rsidR="000204F4" w:rsidRDefault="000204F4" w:rsidP="000204F4">
      <w:pPr>
        <w:pStyle w:val="Heading4"/>
      </w:pPr>
      <w:r>
        <w:t>That solves covid – conferences have allowed scientists to group up easier and share research – Zoom has</w:t>
      </w:r>
      <w:r w:rsidR="00E44636">
        <w:t xml:space="preserve"> and will</w:t>
      </w:r>
      <w:r>
        <w:t xml:space="preserve"> result</w:t>
      </w:r>
      <w:r w:rsidR="00E44636">
        <w:t xml:space="preserve"> </w:t>
      </w:r>
      <w:r>
        <w:t>in less time on Zoom – turns the aff</w:t>
      </w:r>
      <w:r w:rsidR="00732B0C">
        <w:t>.</w:t>
      </w:r>
    </w:p>
    <w:bookmarkEnd w:id="0"/>
    <w:p w14:paraId="7082F43C" w14:textId="77777777" w:rsidR="00251EC4" w:rsidRPr="00251EC4" w:rsidRDefault="00251EC4" w:rsidP="00251EC4"/>
    <w:sectPr w:rsidR="00251EC4" w:rsidRPr="0025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342333720656"/>
    <w:docVar w:name="VerbatimVersion" w:val="5.1"/>
  </w:docVars>
  <w:rsids>
    <w:rsidRoot w:val="00251EC4"/>
    <w:rsid w:val="00007AE8"/>
    <w:rsid w:val="000139A3"/>
    <w:rsid w:val="000204F4"/>
    <w:rsid w:val="00100833"/>
    <w:rsid w:val="00104529"/>
    <w:rsid w:val="00105942"/>
    <w:rsid w:val="00107396"/>
    <w:rsid w:val="00144A4C"/>
    <w:rsid w:val="00176AB0"/>
    <w:rsid w:val="00177B7D"/>
    <w:rsid w:val="0018322D"/>
    <w:rsid w:val="001B5776"/>
    <w:rsid w:val="001E527A"/>
    <w:rsid w:val="001F78CE"/>
    <w:rsid w:val="00251EC4"/>
    <w:rsid w:val="00251FC7"/>
    <w:rsid w:val="002855A7"/>
    <w:rsid w:val="002A15BF"/>
    <w:rsid w:val="002B146A"/>
    <w:rsid w:val="002B5E17"/>
    <w:rsid w:val="00315690"/>
    <w:rsid w:val="00316B75"/>
    <w:rsid w:val="00325646"/>
    <w:rsid w:val="003460F2"/>
    <w:rsid w:val="0038158C"/>
    <w:rsid w:val="003902BA"/>
    <w:rsid w:val="003A09E2"/>
    <w:rsid w:val="00407037"/>
    <w:rsid w:val="004605D6"/>
    <w:rsid w:val="004626EC"/>
    <w:rsid w:val="004B79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5D4"/>
    <w:rsid w:val="00722258"/>
    <w:rsid w:val="007243E5"/>
    <w:rsid w:val="00732B0C"/>
    <w:rsid w:val="00766EA0"/>
    <w:rsid w:val="007A2226"/>
    <w:rsid w:val="007F5B66"/>
    <w:rsid w:val="00823A1C"/>
    <w:rsid w:val="00845B9D"/>
    <w:rsid w:val="00860984"/>
    <w:rsid w:val="00875060"/>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5738"/>
    <w:rsid w:val="00D6691E"/>
    <w:rsid w:val="00D71170"/>
    <w:rsid w:val="00D9126D"/>
    <w:rsid w:val="00DA1C92"/>
    <w:rsid w:val="00DA25D4"/>
    <w:rsid w:val="00DA6538"/>
    <w:rsid w:val="00E15E75"/>
    <w:rsid w:val="00E44636"/>
    <w:rsid w:val="00E5262C"/>
    <w:rsid w:val="00E7104C"/>
    <w:rsid w:val="00EC7DC4"/>
    <w:rsid w:val="00ED30CF"/>
    <w:rsid w:val="00F176EF"/>
    <w:rsid w:val="00F45E10"/>
    <w:rsid w:val="00F6364A"/>
    <w:rsid w:val="00F70743"/>
    <w:rsid w:val="00F909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38F14"/>
  <w15:chartTrackingRefBased/>
  <w15:docId w15:val="{319838DB-8761-4520-969D-9B4A99B8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1EC4"/>
    <w:rPr>
      <w:rFonts w:ascii="Calibri" w:hAnsi="Calibri"/>
    </w:rPr>
  </w:style>
  <w:style w:type="paragraph" w:styleId="Heading1">
    <w:name w:val="heading 1"/>
    <w:aliases w:val="Pocket"/>
    <w:basedOn w:val="Normal"/>
    <w:next w:val="Normal"/>
    <w:link w:val="Heading1Char"/>
    <w:qFormat/>
    <w:rsid w:val="00251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1E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3: Cite,Index Headers,Bold Cite,Citation Char Char,Heading 3 Char1 Char Char,Citation Char Char Char Char,Citation Char1 Char Char,Heading 3 Char Char1,Text 7,Block Writing,Tags v 2"/>
    <w:basedOn w:val="Normal"/>
    <w:next w:val="Normal"/>
    <w:link w:val="Heading3Char"/>
    <w:uiPriority w:val="2"/>
    <w:unhideWhenUsed/>
    <w:qFormat/>
    <w:rsid w:val="00251E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Card"/>
    <w:basedOn w:val="Normal"/>
    <w:next w:val="Normal"/>
    <w:link w:val="Heading4Char"/>
    <w:uiPriority w:val="3"/>
    <w:unhideWhenUsed/>
    <w:qFormat/>
    <w:rsid w:val="00251E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1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EC4"/>
  </w:style>
  <w:style w:type="character" w:customStyle="1" w:styleId="Heading1Char">
    <w:name w:val="Heading 1 Char"/>
    <w:aliases w:val="Pocket Char"/>
    <w:basedOn w:val="DefaultParagraphFont"/>
    <w:link w:val="Heading1"/>
    <w:rsid w:val="00251E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1EC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3: Cite Char,Index Headers Char,Bold Cite Char,Citation Char Char Char,Heading 3 Char1 Char Char Char,Citation Char Char Char Char Char,Heading 3 Char Char1 Char"/>
    <w:basedOn w:val="DefaultParagraphFont"/>
    <w:link w:val="Heading3"/>
    <w:uiPriority w:val="2"/>
    <w:rsid w:val="00251EC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251EC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251E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1EC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251EC4"/>
    <w:rPr>
      <w:b w:val="0"/>
      <w:sz w:val="22"/>
      <w:u w:val="single"/>
    </w:rPr>
  </w:style>
  <w:style w:type="character" w:styleId="Hyperlink">
    <w:name w:val="Hyperlink"/>
    <w:aliases w:val="heading 1 (block title),Important,Read,Card Text,Internet Link,Analytic Text,Char Char1,Internet link,Underline Char Char Char Char1,Heading 3 Char Char Char Char Char Char Char Char Char Char1,Tags v 2 Char1,Heading 3 Char1 Char1,Text 7 Char1"/>
    <w:basedOn w:val="DefaultParagraphFont"/>
    <w:uiPriority w:val="99"/>
    <w:unhideWhenUsed/>
    <w:rsid w:val="00251EC4"/>
    <w:rPr>
      <w:color w:val="auto"/>
      <w:u w:val="none"/>
    </w:rPr>
  </w:style>
  <w:style w:type="character" w:styleId="FollowedHyperlink">
    <w:name w:val="FollowedHyperlink"/>
    <w:basedOn w:val="DefaultParagraphFont"/>
    <w:uiPriority w:val="99"/>
    <w:semiHidden/>
    <w:unhideWhenUsed/>
    <w:rsid w:val="00251EC4"/>
    <w:rPr>
      <w:color w:val="auto"/>
      <w:u w:val="none"/>
    </w:rPr>
  </w:style>
  <w:style w:type="character" w:styleId="UnresolvedMention">
    <w:name w:val="Unresolved Mention"/>
    <w:basedOn w:val="DefaultParagraphFont"/>
    <w:uiPriority w:val="99"/>
    <w:semiHidden/>
    <w:unhideWhenUsed/>
    <w:rsid w:val="00251EC4"/>
    <w:rPr>
      <w:color w:val="605E5C"/>
      <w:shd w:val="clear" w:color="auto" w:fill="E1DFDD"/>
    </w:rPr>
  </w:style>
  <w:style w:type="paragraph" w:customStyle="1" w:styleId="textbold">
    <w:name w:val="text bold"/>
    <w:basedOn w:val="Normal"/>
    <w:link w:val="Emphasis"/>
    <w:autoRedefine/>
    <w:uiPriority w:val="7"/>
    <w:qFormat/>
    <w:rsid w:val="00251EC4"/>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63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cak.srce.hr/index.php?show=clanak&amp;id_clanak_jezik=36110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broom.com/index/tourn/index.mhtml?tourn_id=20870" TargetMode="External"/><Relationship Id="rId11" Type="http://schemas.openxmlformats.org/officeDocument/2006/relationships/hyperlink" Target="https://elifesciences.org/articles/62668" TargetMode="External"/><Relationship Id="rId5" Type="http://schemas.openxmlformats.org/officeDocument/2006/relationships/webSettings" Target="webSettings.xml"/><Relationship Id="rId10" Type="http://schemas.openxmlformats.org/officeDocument/2006/relationships/hyperlink" Target="https://elifesciences.org/articles/62668" TargetMode="External"/><Relationship Id="rId4" Type="http://schemas.openxmlformats.org/officeDocument/2006/relationships/settings" Target="settings.xml"/><Relationship Id="rId9" Type="http://schemas.openxmlformats.org/officeDocument/2006/relationships/hyperlink" Target="https://hrcak.srce.hr/index.php?show=clanak&amp;id_clanak_jezik=361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16</Pages>
  <Words>5736</Words>
  <Characters>32696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2021-09-11T17:50:00Z</dcterms:created>
  <dcterms:modified xsi:type="dcterms:W3CDTF">2021-09-11T20:36:00Z</dcterms:modified>
</cp:coreProperties>
</file>