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612EE" w14:textId="674FB19D" w:rsidR="00A95652" w:rsidRPr="00BE5131" w:rsidRDefault="00BE5131" w:rsidP="00BE5131">
      <w:pPr>
        <w:pStyle w:val="Heading3"/>
        <w:rPr>
          <w:rFonts w:asciiTheme="minorHAnsi" w:hAnsiTheme="minorHAnsi" w:cstheme="minorHAnsi"/>
        </w:rPr>
      </w:pPr>
      <w:r w:rsidRPr="00BE5131">
        <w:rPr>
          <w:rFonts w:asciiTheme="minorHAnsi" w:hAnsiTheme="minorHAnsi" w:cstheme="minorHAnsi"/>
        </w:rPr>
        <w:t>1</w:t>
      </w:r>
    </w:p>
    <w:p w14:paraId="62AD1BF9"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Interpretation: Topical affirmatives must specify which medicines they defend.</w:t>
      </w:r>
    </w:p>
    <w:p w14:paraId="261706C9"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Violation: They don’t</w:t>
      </w:r>
    </w:p>
    <w:p w14:paraId="5C6C1300"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Standards:</w:t>
      </w:r>
    </w:p>
    <w:p w14:paraId="3921D9DE" w14:textId="77777777" w:rsidR="00BE5131" w:rsidRPr="00BE5131" w:rsidRDefault="00BE5131" w:rsidP="00BE5131">
      <w:pPr>
        <w:pStyle w:val="Heading4"/>
        <w:numPr>
          <w:ilvl w:val="0"/>
          <w:numId w:val="11"/>
        </w:numPr>
        <w:rPr>
          <w:rFonts w:asciiTheme="minorHAnsi" w:hAnsiTheme="minorHAnsi" w:cstheme="minorHAnsi"/>
        </w:rPr>
      </w:pPr>
      <w:r w:rsidRPr="00BE5131">
        <w:rPr>
          <w:rFonts w:asciiTheme="minorHAnsi" w:hAnsiTheme="minorHAnsi" w:cstheme="minorHAnsi"/>
        </w:rPr>
        <w:t>Ground - Not specifying destroys neg ground because they can shift and clarify which medicines they defend in the 1AR to no link DAs and perm CPs</w:t>
      </w:r>
    </w:p>
    <w:p w14:paraId="62AFDE95" w14:textId="77777777" w:rsidR="00BE5131" w:rsidRPr="00BE5131" w:rsidRDefault="00BE5131" w:rsidP="00BE5131">
      <w:pPr>
        <w:pStyle w:val="Heading4"/>
        <w:numPr>
          <w:ilvl w:val="0"/>
          <w:numId w:val="11"/>
        </w:numPr>
        <w:rPr>
          <w:rFonts w:asciiTheme="minorHAnsi" w:hAnsiTheme="minorHAnsi" w:cstheme="minorHAnsi"/>
        </w:rPr>
      </w:pPr>
      <w:r w:rsidRPr="00BE5131">
        <w:rPr>
          <w:rFonts w:asciiTheme="minorHAnsi" w:hAnsiTheme="minorHAnsi" w:cstheme="minorHAnsi"/>
        </w:rPr>
        <w:t>Topic education – vague terms like medicine prevent us from having in-depth discussion about the topic</w:t>
      </w:r>
    </w:p>
    <w:p w14:paraId="0FFAD82B"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Topicality is a voter for fairness and education – drop the debater</w:t>
      </w:r>
    </w:p>
    <w:p w14:paraId="25439B86" w14:textId="77777777" w:rsidR="00BE5131" w:rsidRPr="00BE5131" w:rsidRDefault="00BE5131" w:rsidP="00BE5131">
      <w:pPr>
        <w:pStyle w:val="Heading4"/>
        <w:spacing w:before="0"/>
        <w:rPr>
          <w:rFonts w:asciiTheme="minorHAnsi" w:hAnsiTheme="minorHAnsi" w:cstheme="minorHAnsi"/>
        </w:rPr>
      </w:pPr>
      <w:r w:rsidRPr="00BE5131">
        <w:rPr>
          <w:rFonts w:asciiTheme="minorHAnsi" w:hAnsiTheme="minorHAnsi" w:cstheme="minorHAnsi"/>
        </w:rPr>
        <w:t>No RVIs – it’s illogical – you should be punished for not being a T but shouldn’t get a cookie for being T</w:t>
      </w:r>
    </w:p>
    <w:p w14:paraId="775DC074" w14:textId="2DB23C79" w:rsidR="00BE5131" w:rsidRPr="00BE5131" w:rsidRDefault="00BE5131" w:rsidP="00BE5131">
      <w:pPr>
        <w:rPr>
          <w:rFonts w:asciiTheme="minorHAnsi" w:hAnsiTheme="minorHAnsi" w:cstheme="minorHAnsi"/>
        </w:rPr>
      </w:pPr>
    </w:p>
    <w:p w14:paraId="29C6AACD" w14:textId="6BFF4233" w:rsidR="00BE5131"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2</w:t>
      </w:r>
    </w:p>
    <w:p w14:paraId="1EB3DE9D"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WTO IP protections for medicines stop pandemics from escalating – COVID-19 vaccines are proof. Destroying protections destroys the ability fight the next pandemic</w:t>
      </w:r>
    </w:p>
    <w:p w14:paraId="6032D131" w14:textId="42D835D7" w:rsidR="00BE5131" w:rsidRPr="00623DD7" w:rsidRDefault="00BE5131" w:rsidP="00BE5131">
      <w:pPr>
        <w:rPr>
          <w:rFonts w:asciiTheme="minorHAnsi" w:hAnsiTheme="minorHAnsi" w:cstheme="minorHAnsi"/>
          <w:b/>
          <w:bCs/>
          <w:sz w:val="26"/>
        </w:rPr>
      </w:pPr>
      <w:r w:rsidRPr="00623DD7">
        <w:rPr>
          <w:rStyle w:val="Style13ptBold"/>
          <w:rFonts w:asciiTheme="minorHAnsi" w:hAnsiTheme="minorHAnsi" w:cstheme="minorHAnsi"/>
        </w:rPr>
        <w:t>Rosenblatt</w:t>
      </w:r>
      <w:r w:rsidR="00623DD7" w:rsidRPr="00623DD7">
        <w:rPr>
          <w:rStyle w:val="Style13ptBold"/>
          <w:rFonts w:asciiTheme="minorHAnsi" w:hAnsiTheme="minorHAnsi" w:cstheme="minorHAnsi"/>
        </w:rPr>
        <w:t xml:space="preserve"> 21</w:t>
      </w:r>
      <w:r w:rsidR="00623DD7">
        <w:rPr>
          <w:rStyle w:val="Style13ptBold"/>
          <w:rFonts w:asciiTheme="minorHAnsi" w:hAnsiTheme="minorHAnsi" w:cstheme="minorHAnsi"/>
        </w:rPr>
        <w:t xml:space="preserve">, </w:t>
      </w:r>
      <w:r w:rsidRPr="00BE5131">
        <w:rPr>
          <w:rFonts w:asciiTheme="minorHAnsi" w:hAnsiTheme="minorHAnsi" w:cstheme="minorHAnsi"/>
        </w:rPr>
        <w:t xml:space="preserve">Dr. Michael Rosenblatt is a senior partner at Flagship Pioneering, the former chief medical officer of Merck, and the former dean of Tufts Medical School. He serves as an adviser to Moderna. “The downside of suspending intellectual property rights on COVID-19 vaccines”, April 23, 2021, 10:01 a.m., </w:t>
      </w:r>
      <w:hyperlink r:id="rId6" w:history="1">
        <w:r w:rsidRPr="00BE5131">
          <w:rPr>
            <w:rStyle w:val="Hyperlink"/>
            <w:rFonts w:asciiTheme="minorHAnsi" w:hAnsiTheme="minorHAnsi" w:cstheme="minorHAnsi"/>
          </w:rPr>
          <w:t>https://www.bostonglobe.com/2021/04/23/opinion/downside-suspending-intellectual-property-rights-covid-19-vaccines/</w:t>
        </w:r>
      </w:hyperlink>
      <w:r w:rsidRPr="00BE5131">
        <w:rPr>
          <w:rFonts w:asciiTheme="minorHAnsi" w:hAnsiTheme="minorHAnsi" w:cstheme="minorHAnsi"/>
        </w:rPr>
        <w:t>, accessed 9/1/21, sb</w:t>
      </w:r>
    </w:p>
    <w:p w14:paraId="18902922" w14:textId="77777777" w:rsidR="00BE5131" w:rsidRPr="00BE5131" w:rsidRDefault="00BE5131" w:rsidP="00BE5131">
      <w:pPr>
        <w:rPr>
          <w:rFonts w:asciiTheme="minorHAnsi" w:hAnsiTheme="minorHAnsi" w:cstheme="minorHAnsi"/>
        </w:rPr>
      </w:pPr>
      <w:r w:rsidRPr="00403D65">
        <w:rPr>
          <w:rStyle w:val="StyleUnderline"/>
          <w:rFonts w:asciiTheme="minorHAnsi" w:hAnsiTheme="minorHAnsi" w:cstheme="minorHAnsi"/>
          <w:highlight w:val="cyan"/>
        </w:rPr>
        <w:t>Drug companies developed</w:t>
      </w:r>
      <w:r w:rsidRPr="00623DD7">
        <w:rPr>
          <w:rStyle w:val="StyleUnderline"/>
          <w:rFonts w:asciiTheme="minorHAnsi" w:hAnsiTheme="minorHAnsi" w:cstheme="minorHAnsi"/>
        </w:rPr>
        <w:t xml:space="preserve"> the new </w:t>
      </w:r>
      <w:r w:rsidRPr="00403D65">
        <w:rPr>
          <w:rStyle w:val="StyleUnderline"/>
          <w:rFonts w:asciiTheme="minorHAnsi" w:hAnsiTheme="minorHAnsi" w:cstheme="minorHAnsi"/>
          <w:highlight w:val="cyan"/>
        </w:rPr>
        <w:t>vaccines with</w:t>
      </w:r>
      <w:r w:rsidRPr="00623DD7">
        <w:rPr>
          <w:rStyle w:val="StyleUnderline"/>
          <w:rFonts w:asciiTheme="minorHAnsi" w:hAnsiTheme="minorHAnsi" w:cstheme="minorHAnsi"/>
        </w:rPr>
        <w:t xml:space="preserve"> impressive </w:t>
      </w:r>
      <w:r w:rsidRPr="00403D65">
        <w:rPr>
          <w:rStyle w:val="StyleUnderline"/>
          <w:rFonts w:asciiTheme="minorHAnsi" w:hAnsiTheme="minorHAnsi" w:cstheme="minorHAnsi"/>
          <w:highlight w:val="cyan"/>
        </w:rPr>
        <w:t>speed,</w:t>
      </w:r>
      <w:r w:rsidRPr="00BE5131">
        <w:rPr>
          <w:rFonts w:asciiTheme="minorHAnsi" w:hAnsiTheme="minorHAnsi" w:cstheme="minorHAnsi"/>
        </w:rPr>
        <w:t xml:space="preserve"> thanks to years of research and billions in private financing. And </w:t>
      </w:r>
      <w:r w:rsidRPr="00403D65">
        <w:rPr>
          <w:rStyle w:val="StyleUnderline"/>
          <w:rFonts w:asciiTheme="minorHAnsi" w:hAnsiTheme="minorHAnsi" w:cstheme="minorHAnsi"/>
          <w:highlight w:val="cyan"/>
        </w:rPr>
        <w:t>the system</w:t>
      </w:r>
      <w:r w:rsidRPr="00BE5131">
        <w:rPr>
          <w:rFonts w:asciiTheme="minorHAnsi" w:hAnsiTheme="minorHAnsi" w:cstheme="minorHAnsi"/>
        </w:rPr>
        <w:t xml:space="preserve"> that gave us these shots </w:t>
      </w:r>
      <w:r w:rsidRPr="00403D65">
        <w:rPr>
          <w:rStyle w:val="StyleUnderline"/>
          <w:rFonts w:asciiTheme="minorHAnsi" w:hAnsiTheme="minorHAnsi" w:cstheme="minorHAnsi"/>
          <w:highlight w:val="cyan"/>
        </w:rPr>
        <w:t>depends entirely on strong i</w:t>
      </w:r>
      <w:r w:rsidRPr="00623DD7">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623DD7">
        <w:rPr>
          <w:rStyle w:val="StyleUnderline"/>
          <w:rFonts w:asciiTheme="minorHAnsi" w:hAnsiTheme="minorHAnsi" w:cstheme="minorHAnsi"/>
        </w:rPr>
        <w:t xml:space="preserve">roperty </w:t>
      </w:r>
      <w:r w:rsidRPr="00403D65">
        <w:rPr>
          <w:rStyle w:val="StyleUnderline"/>
          <w:rFonts w:asciiTheme="minorHAnsi" w:hAnsiTheme="minorHAnsi" w:cstheme="minorHAnsi"/>
          <w:highlight w:val="cyan"/>
        </w:rPr>
        <w:t>rights</w:t>
      </w:r>
      <w:r w:rsidRPr="00623DD7">
        <w:rPr>
          <w:rFonts w:asciiTheme="minorHAnsi" w:hAnsiTheme="minorHAnsi" w:cstheme="minorHAnsi"/>
        </w:rPr>
        <w:t xml:space="preserve">. </w:t>
      </w:r>
      <w:r w:rsidRPr="00623DD7">
        <w:rPr>
          <w:rStyle w:val="StyleUnderline"/>
          <w:rFonts w:asciiTheme="minorHAnsi" w:hAnsiTheme="minorHAnsi" w:cstheme="minorHAnsi"/>
        </w:rPr>
        <w:t xml:space="preserve">These same protections will be </w:t>
      </w:r>
      <w:r w:rsidRPr="00403D65">
        <w:rPr>
          <w:rStyle w:val="StyleUnderline"/>
          <w:rFonts w:asciiTheme="minorHAnsi" w:hAnsiTheme="minorHAnsi" w:cstheme="minorHAnsi"/>
          <w:highlight w:val="cyan"/>
        </w:rPr>
        <w:t>critical when we face the next pandemic</w:t>
      </w:r>
      <w:r w:rsidRPr="00BE5131">
        <w:rPr>
          <w:rFonts w:asciiTheme="minorHAnsi" w:hAnsiTheme="minorHAnsi" w:cstheme="minorHAnsi"/>
        </w:rPr>
        <w:t xml:space="preserve">. But </w:t>
      </w:r>
      <w:r w:rsidRPr="00623DD7">
        <w:rPr>
          <w:rStyle w:val="StyleUnderline"/>
          <w:rFonts w:asciiTheme="minorHAnsi" w:hAnsiTheme="minorHAnsi" w:cstheme="minorHAnsi"/>
        </w:rPr>
        <w:t xml:space="preserve">unfortunately, they may </w:t>
      </w:r>
      <w:r w:rsidRPr="00403D65">
        <w:rPr>
          <w:rStyle w:val="StyleUnderline"/>
          <w:rFonts w:asciiTheme="minorHAnsi" w:hAnsiTheme="minorHAnsi" w:cstheme="minorHAnsi"/>
          <w:highlight w:val="cyan"/>
        </w:rPr>
        <w:t>not be there if</w:t>
      </w:r>
      <w:r w:rsidRPr="00623DD7">
        <w:rPr>
          <w:rStyle w:val="StyleUnderline"/>
          <w:rFonts w:asciiTheme="minorHAnsi" w:hAnsiTheme="minorHAnsi" w:cstheme="minorHAnsi"/>
        </w:rPr>
        <w:t xml:space="preserve"> </w:t>
      </w:r>
      <w:r w:rsidRPr="00BE5131">
        <w:rPr>
          <w:rStyle w:val="StyleUnderline"/>
          <w:rFonts w:asciiTheme="minorHAnsi" w:hAnsiTheme="minorHAnsi" w:cstheme="minorHAnsi"/>
        </w:rPr>
        <w:t xml:space="preserve">India and South Africa get their way. </w:t>
      </w:r>
      <w:r w:rsidRPr="00403D65">
        <w:rPr>
          <w:rStyle w:val="StyleUnderline"/>
          <w:rFonts w:asciiTheme="minorHAnsi" w:hAnsiTheme="minorHAnsi" w:cstheme="minorHAnsi"/>
          <w:highlight w:val="cyan"/>
        </w:rPr>
        <w:t>The W</w:t>
      </w:r>
      <w:r w:rsidRPr="00623DD7">
        <w:rPr>
          <w:rStyle w:val="StyleUnderline"/>
          <w:rFonts w:asciiTheme="minorHAnsi" w:hAnsiTheme="minorHAnsi" w:cstheme="minorHAnsi"/>
        </w:rPr>
        <w:t xml:space="preserve">orld </w:t>
      </w:r>
      <w:r w:rsidRPr="00403D65">
        <w:rPr>
          <w:rStyle w:val="StyleUnderline"/>
          <w:rFonts w:asciiTheme="minorHAnsi" w:hAnsiTheme="minorHAnsi" w:cstheme="minorHAnsi"/>
          <w:highlight w:val="cyan"/>
        </w:rPr>
        <w:t>T</w:t>
      </w:r>
      <w:r w:rsidRPr="00623DD7">
        <w:rPr>
          <w:rStyle w:val="StyleUnderline"/>
          <w:rFonts w:asciiTheme="minorHAnsi" w:hAnsiTheme="minorHAnsi" w:cstheme="minorHAnsi"/>
        </w:rPr>
        <w:t xml:space="preserve">rade </w:t>
      </w:r>
      <w:r w:rsidRPr="00403D65">
        <w:rPr>
          <w:rStyle w:val="StyleUnderline"/>
          <w:rFonts w:asciiTheme="minorHAnsi" w:hAnsiTheme="minorHAnsi" w:cstheme="minorHAnsi"/>
          <w:highlight w:val="cyan"/>
        </w:rPr>
        <w:t>O</w:t>
      </w:r>
      <w:r w:rsidRPr="00623DD7">
        <w:rPr>
          <w:rStyle w:val="StyleUnderline"/>
          <w:rFonts w:asciiTheme="minorHAnsi" w:hAnsiTheme="minorHAnsi" w:cstheme="minorHAnsi"/>
        </w:rPr>
        <w:t xml:space="preserve">rganization </w:t>
      </w:r>
      <w:r w:rsidRPr="00403D65">
        <w:rPr>
          <w:rStyle w:val="StyleUnderline"/>
          <w:rFonts w:asciiTheme="minorHAnsi" w:hAnsiTheme="minorHAnsi" w:cstheme="minorHAnsi"/>
          <w:highlight w:val="cyan"/>
        </w:rPr>
        <w:t>is</w:t>
      </w:r>
      <w:r w:rsidRPr="00623DD7">
        <w:rPr>
          <w:rStyle w:val="StyleUnderline"/>
          <w:rFonts w:asciiTheme="minorHAnsi" w:hAnsiTheme="minorHAnsi" w:cstheme="minorHAnsi"/>
        </w:rPr>
        <w:t xml:space="preserve"> </w:t>
      </w:r>
      <w:r w:rsidRPr="00BE5131">
        <w:rPr>
          <w:rStyle w:val="StyleUnderline"/>
          <w:rFonts w:asciiTheme="minorHAnsi" w:hAnsiTheme="minorHAnsi" w:cstheme="minorHAnsi"/>
        </w:rPr>
        <w:t xml:space="preserve">considering a petition from India and South Africa </w:t>
      </w:r>
      <w:r w:rsidRPr="00403D65">
        <w:rPr>
          <w:rStyle w:val="StyleUnderline"/>
          <w:rFonts w:asciiTheme="minorHAnsi" w:hAnsiTheme="minorHAnsi" w:cstheme="minorHAnsi"/>
          <w:highlight w:val="cyan"/>
        </w:rPr>
        <w:t>to waive i</w:t>
      </w:r>
      <w:r w:rsidRPr="00623DD7">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623DD7">
        <w:rPr>
          <w:rStyle w:val="StyleUnderline"/>
          <w:rFonts w:asciiTheme="minorHAnsi" w:hAnsiTheme="minorHAnsi" w:cstheme="minorHAnsi"/>
        </w:rPr>
        <w:t>roperty rights globally for COVID-19 vaccines and treatments</w:t>
      </w:r>
      <w:r w:rsidRPr="00623DD7">
        <w:rPr>
          <w:rFonts w:asciiTheme="minorHAnsi" w:hAnsiTheme="minorHAnsi" w:cstheme="minorHAnsi"/>
        </w:rPr>
        <w:t>. Together</w:t>
      </w:r>
      <w:r w:rsidRPr="00BE5131">
        <w:rPr>
          <w:rFonts w:asciiTheme="minorHAnsi" w:hAnsiTheme="minorHAnsi" w:cstheme="minorHAnsi"/>
        </w:rPr>
        <w:t xml:space="preserve"> with the United Kingdom, the European Union, Switzerland, Japan, and a handful of other countries, the United States has thus far opposed the move. But the White House is under pressure to change its position. Last week, more than 170 former heads of state and Nobel laureates called on President Biden to endorse the petition. Supported by about 100 countries, the petition asserts that patents are blocking access to vaccines. But the barriers </w:t>
      </w:r>
      <w:r w:rsidRPr="00623DD7">
        <w:rPr>
          <w:rFonts w:asciiTheme="minorHAnsi" w:hAnsiTheme="minorHAnsi" w:cstheme="minorHAnsi"/>
        </w:rPr>
        <w:t xml:space="preserve">they say they’re worried about have already been removed — and there’s no evidence that stripping patent rights would do anything to increase vaccine access. Consider the </w:t>
      </w:r>
      <w:r w:rsidRPr="00623DD7">
        <w:rPr>
          <w:rStyle w:val="StyleUnderline"/>
          <w:rFonts w:asciiTheme="minorHAnsi" w:hAnsiTheme="minorHAnsi" w:cstheme="minorHAnsi"/>
        </w:rPr>
        <w:t>licensing and distribution agreements</w:t>
      </w:r>
      <w:r w:rsidRPr="00623DD7">
        <w:rPr>
          <w:rFonts w:asciiTheme="minorHAnsi" w:hAnsiTheme="minorHAnsi" w:cstheme="minorHAnsi"/>
        </w:rPr>
        <w:t xml:space="preserve"> we’ve seen thus far. AstraZeneca licensed its COVID-19 vaccine to the Serum Institute of India to hasten production for low- and middle-income countries. Johnson &amp; Johnson promised to allocate up to half a billion doses to low-income countries, largely on a nonprofit basis. And the patent-holders of the three US-approved vaccines — Johnson &amp; Johnson, Moderna, and Pfizer-BioNTech — have licensed their intellectual property at no cost. These </w:t>
      </w:r>
      <w:r w:rsidRPr="00623DD7">
        <w:rPr>
          <w:rStyle w:val="StyleUnderline"/>
          <w:rFonts w:asciiTheme="minorHAnsi" w:hAnsiTheme="minorHAnsi" w:cstheme="minorHAnsi"/>
        </w:rPr>
        <w:t xml:space="preserve">and other collaborative deals are speeding vaccine deployment, and they wouldn’t be possible without intellectual property rights. </w:t>
      </w:r>
      <w:r w:rsidRPr="00403D65">
        <w:rPr>
          <w:rStyle w:val="StyleUnderline"/>
          <w:rFonts w:asciiTheme="minorHAnsi" w:hAnsiTheme="minorHAnsi" w:cstheme="minorHAnsi"/>
          <w:highlight w:val="cyan"/>
        </w:rPr>
        <w:t>Companies don’t share know-how if their innovations can be copied without consequence</w:t>
      </w:r>
      <w:r w:rsidRPr="00BE5131">
        <w:rPr>
          <w:rFonts w:asciiTheme="minorHAnsi" w:hAnsiTheme="minorHAnsi" w:cstheme="minorHAnsi"/>
        </w:rPr>
        <w:t xml:space="preserve">. The campaign to gut </w:t>
      </w:r>
      <w:r w:rsidRPr="00BE5131">
        <w:rPr>
          <w:rStyle w:val="StyleUnderline"/>
          <w:rFonts w:asciiTheme="minorHAnsi" w:hAnsiTheme="minorHAnsi" w:cstheme="minorHAnsi"/>
        </w:rPr>
        <w:t xml:space="preserve">patents </w:t>
      </w:r>
      <w:r w:rsidRPr="00BE5131">
        <w:rPr>
          <w:rFonts w:asciiTheme="minorHAnsi" w:hAnsiTheme="minorHAnsi" w:cstheme="minorHAnsi"/>
        </w:rPr>
        <w:t xml:space="preserve">also seems to ignore the </w:t>
      </w:r>
      <w:r w:rsidRPr="00BE5131">
        <w:rPr>
          <w:rStyle w:val="StyleUnderline"/>
          <w:rFonts w:asciiTheme="minorHAnsi" w:hAnsiTheme="minorHAnsi" w:cstheme="minorHAnsi"/>
        </w:rPr>
        <w:t>highly successful COVAX program, co-led by</w:t>
      </w:r>
      <w:r w:rsidRPr="00BE5131">
        <w:rPr>
          <w:rFonts w:asciiTheme="minorHAnsi" w:hAnsiTheme="minorHAnsi" w:cstheme="minorHAnsi"/>
        </w:rPr>
        <w:t xml:space="preserve"> the World Health Organization, through which other organizations, </w:t>
      </w:r>
      <w:r w:rsidRPr="00BE5131">
        <w:rPr>
          <w:rStyle w:val="StyleUnderline"/>
          <w:rFonts w:asciiTheme="minorHAnsi" w:hAnsiTheme="minorHAnsi" w:cstheme="minorHAnsi"/>
        </w:rPr>
        <w:t>drug companies, and</w:t>
      </w:r>
      <w:r w:rsidRPr="00BE5131">
        <w:rPr>
          <w:rFonts w:asciiTheme="minorHAnsi" w:hAnsiTheme="minorHAnsi" w:cstheme="minorHAnsi"/>
        </w:rPr>
        <w:t xml:space="preserve"> governments, including </w:t>
      </w:r>
      <w:r w:rsidRPr="00BE5131">
        <w:rPr>
          <w:rStyle w:val="StyleUnderline"/>
          <w:rFonts w:asciiTheme="minorHAnsi" w:hAnsiTheme="minorHAnsi" w:cstheme="minorHAnsi"/>
        </w:rPr>
        <w:t>the United States,</w:t>
      </w:r>
      <w:r w:rsidRPr="00BE5131">
        <w:rPr>
          <w:rFonts w:asciiTheme="minorHAnsi" w:hAnsiTheme="minorHAnsi" w:cstheme="minorHAnsi"/>
        </w:rPr>
        <w:t xml:space="preserve"> are cooperating to distribute doses across the world. Thus far, COVAX has shipped 31 million doses to 60 nations. </w:t>
      </w:r>
      <w:r w:rsidRPr="00BE5131">
        <w:rPr>
          <w:rStyle w:val="StyleUnderline"/>
          <w:rFonts w:asciiTheme="minorHAnsi" w:hAnsiTheme="minorHAnsi" w:cstheme="minorHAnsi"/>
        </w:rPr>
        <w:t>The main obstacles to getting shots into arms have nothing to do with intellectual property</w:t>
      </w:r>
      <w:r w:rsidRPr="00BE5131">
        <w:rPr>
          <w:rFonts w:asciiTheme="minorHAnsi" w:hAnsiTheme="minorHAnsi" w:cstheme="minorHAnsi"/>
        </w:rPr>
        <w:t xml:space="preserve">. For instance, the United States and other countries have stockpiled doses. Releasing these stores would help alleviate the current shortage. So-called last-mile delivery is also a challenge, given that some COVID-19 vaccines require ultra-cold storage. Suspending patents would accomplish nothing in regions that don’t have robust electricity and industrial freezers. The biggest </w:t>
      </w:r>
      <w:r w:rsidRPr="00403D65">
        <w:rPr>
          <w:rFonts w:asciiTheme="minorHAnsi" w:hAnsiTheme="minorHAnsi" w:cstheme="minorHAnsi"/>
        </w:rPr>
        <w:t xml:space="preserve">hurdle is manufacturing. Vaccine factories worldwide are running at capacity. “It just takes time to scale up,” Serum Institute chief executive Adar Poonawalla recently told The Guardian. As philanthropist Bill Gates, whose Bill and Melinda Gates Foundation has committed more than $150 million to COVID-19 vaccines, told a New York Times podcast, “No free IP would have improved anything related to this pandemic.” Meanwhile, </w:t>
      </w:r>
      <w:r w:rsidRPr="00403D65">
        <w:rPr>
          <w:rStyle w:val="StyleUnderline"/>
          <w:rFonts w:asciiTheme="minorHAnsi" w:hAnsiTheme="minorHAnsi" w:cstheme="minorHAnsi"/>
        </w:rPr>
        <w:t>suspending intellectual property rights could have a devastating downside. Pharmaceutical research is a tremendous gamble. Most efforts to develop medicines never come to fruition</w:t>
      </w:r>
      <w:r w:rsidRPr="00403D65">
        <w:rPr>
          <w:rFonts w:asciiTheme="minorHAnsi" w:hAnsiTheme="minorHAnsi" w:cstheme="minorHAnsi"/>
        </w:rPr>
        <w:t>,</w:t>
      </w:r>
      <w:r w:rsidRPr="00BE5131">
        <w:rPr>
          <w:rFonts w:asciiTheme="minorHAnsi" w:hAnsiTheme="minorHAnsi" w:cstheme="minorHAnsi"/>
        </w:rPr>
        <w:t xml:space="preserve"> despite billions of dollars invested over many years. Fewer than 10 percent of the candidate medicines that enter clinical trials receive FDA approval. </w:t>
      </w:r>
      <w:r w:rsidRPr="00403D65">
        <w:rPr>
          <w:rStyle w:val="StyleUnderline"/>
          <w:rFonts w:asciiTheme="minorHAnsi" w:hAnsiTheme="minorHAnsi" w:cstheme="minorHAnsi"/>
          <w:highlight w:val="cyan"/>
        </w:rPr>
        <w:t>I</w:t>
      </w:r>
      <w:r w:rsidRPr="00403D65">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403D65">
        <w:rPr>
          <w:rStyle w:val="StyleUnderline"/>
          <w:rFonts w:asciiTheme="minorHAnsi" w:hAnsiTheme="minorHAnsi" w:cstheme="minorHAnsi"/>
        </w:rPr>
        <w:t>roperty protections</w:t>
      </w:r>
      <w:r w:rsidRPr="00403D65">
        <w:rPr>
          <w:rFonts w:asciiTheme="minorHAnsi" w:hAnsiTheme="minorHAnsi" w:cstheme="minorHAnsi"/>
        </w:rPr>
        <w:t xml:space="preserve"> —</w:t>
      </w:r>
      <w:r w:rsidRPr="00BE5131">
        <w:rPr>
          <w:rFonts w:asciiTheme="minorHAnsi" w:hAnsiTheme="minorHAnsi" w:cstheme="minorHAnsi"/>
        </w:rPr>
        <w:t xml:space="preserve"> which assure inventors they’ll have sole </w:t>
      </w:r>
      <w:r w:rsidRPr="00BE5131">
        <w:rPr>
          <w:rFonts w:asciiTheme="minorHAnsi" w:hAnsiTheme="minorHAnsi" w:cstheme="minorHAnsi"/>
        </w:rPr>
        <w:lastRenderedPageBreak/>
        <w:t xml:space="preserve">right to their creations for a set period of time — </w:t>
      </w:r>
      <w:r w:rsidRPr="00403D65">
        <w:rPr>
          <w:rStyle w:val="StyleUnderline"/>
          <w:rFonts w:asciiTheme="minorHAnsi" w:hAnsiTheme="minorHAnsi" w:cstheme="minorHAnsi"/>
          <w:highlight w:val="cyan"/>
        </w:rPr>
        <w:t>offer a chance at a reward in the face of</w:t>
      </w:r>
      <w:r w:rsidRPr="00403D65">
        <w:rPr>
          <w:rStyle w:val="StyleUnderline"/>
          <w:rFonts w:asciiTheme="minorHAnsi" w:hAnsiTheme="minorHAnsi" w:cstheme="minorHAnsi"/>
        </w:rPr>
        <w:t xml:space="preserve"> all that </w:t>
      </w:r>
      <w:r w:rsidRPr="00403D65">
        <w:rPr>
          <w:rStyle w:val="StyleUnderline"/>
          <w:rFonts w:asciiTheme="minorHAnsi" w:hAnsiTheme="minorHAnsi" w:cstheme="minorHAnsi"/>
          <w:highlight w:val="cyan"/>
        </w:rPr>
        <w:t xml:space="preserve">risk. </w:t>
      </w:r>
      <w:r w:rsidRPr="00403D65">
        <w:rPr>
          <w:rStyle w:val="StyleUnderline"/>
          <w:rFonts w:asciiTheme="minorHAnsi" w:hAnsiTheme="minorHAnsi" w:cstheme="minorHAnsi"/>
        </w:rPr>
        <w:t>By preserving that chance, these rights keep investment into drug research flowing</w:t>
      </w:r>
      <w:r w:rsidRPr="00403D65">
        <w:rPr>
          <w:rFonts w:asciiTheme="minorHAnsi" w:hAnsiTheme="minorHAnsi" w:cstheme="minorHAnsi"/>
        </w:rPr>
        <w:t xml:space="preserve">. Two of our most effective COVID-19 vaccines, Pfizer-BioNTech and Moderna, are based on advances in messenger RNA. The same technology now holds huge promise for preventing other diseases, as well as for treating cancer and multiple sclerosis. But </w:t>
      </w:r>
      <w:r w:rsidRPr="00403D65">
        <w:rPr>
          <w:rStyle w:val="StyleUnderline"/>
          <w:rFonts w:asciiTheme="minorHAnsi" w:hAnsiTheme="minorHAnsi" w:cstheme="minorHAnsi"/>
        </w:rPr>
        <w:t>scientists cannot make these breakthroughs without sustained investment, which waiving patent rights would undermine</w:t>
      </w:r>
      <w:r w:rsidRPr="00403D65">
        <w:rPr>
          <w:rFonts w:asciiTheme="minorHAnsi" w:hAnsiTheme="minorHAnsi" w:cstheme="minorHAnsi"/>
        </w:rPr>
        <w:t xml:space="preserve">. In fact, the main winners from a patent-rights suspension wouldn’t be unvaccinated individuals. They would be profit-making companies abroad, especially in hubs of generic drug manufacturing like India, South Africa, and China. The fact that New Delhi and Pretoria filed their WTO petition before any vaccines were even approved, well before evidence of a shortage, underlines the commercial nature of their effort. </w:t>
      </w:r>
      <w:r w:rsidRPr="00403D65">
        <w:rPr>
          <w:rStyle w:val="StyleUnderline"/>
          <w:rFonts w:asciiTheme="minorHAnsi" w:hAnsiTheme="minorHAnsi" w:cstheme="minorHAnsi"/>
        </w:rPr>
        <w:t>Big producers of generic pharmaceuticals would love to shift their focus to innovative, higher-margin drugs covered by patents</w:t>
      </w:r>
      <w:r w:rsidRPr="00403D65">
        <w:rPr>
          <w:rFonts w:asciiTheme="minorHAnsi" w:hAnsiTheme="minorHAnsi" w:cstheme="minorHAnsi"/>
        </w:rPr>
        <w:t xml:space="preserve">. And with deep wells of scientific talent in places like India and China, that’s an achievable goal. But </w:t>
      </w:r>
      <w:r w:rsidRPr="00403D65">
        <w:rPr>
          <w:rStyle w:val="StyleUnderline"/>
          <w:rFonts w:asciiTheme="minorHAnsi" w:hAnsiTheme="minorHAnsi" w:cstheme="minorHAnsi"/>
        </w:rPr>
        <w:t>appropriating trade secrets — earned through years of investment and research — is not the way to get there</w:t>
      </w:r>
      <w:r w:rsidRPr="00403D65">
        <w:rPr>
          <w:rFonts w:asciiTheme="minorHAnsi" w:hAnsiTheme="minorHAnsi" w:cstheme="minorHAnsi"/>
        </w:rPr>
        <w:t xml:space="preserve">. Forcing Johnson &amp; Johnson, Pfizer-BioNTech, and Moderna to </w:t>
      </w:r>
      <w:r w:rsidRPr="00403D65">
        <w:rPr>
          <w:rStyle w:val="Emphasis"/>
          <w:rFonts w:asciiTheme="minorHAnsi" w:hAnsiTheme="minorHAnsi" w:cstheme="minorHAnsi"/>
          <w:highlight w:val="cyan"/>
        </w:rPr>
        <w:t>turn over hard-won knowledge would eventually harm innovation everywhere</w:t>
      </w:r>
      <w:r w:rsidRPr="00403D65">
        <w:rPr>
          <w:rFonts w:asciiTheme="minorHAnsi" w:hAnsiTheme="minorHAnsi" w:cstheme="minorHAnsi"/>
        </w:rPr>
        <w:t xml:space="preserve">. Health experts at Duke University estimate that </w:t>
      </w:r>
      <w:r w:rsidRPr="00403D65">
        <w:rPr>
          <w:rStyle w:val="StyleUnderline"/>
          <w:rFonts w:asciiTheme="minorHAnsi" w:hAnsiTheme="minorHAnsi" w:cstheme="minorHAnsi"/>
        </w:rPr>
        <w:t>70 percent of the world’s population could be vaccinated</w:t>
      </w:r>
      <w:r w:rsidRPr="00403D65">
        <w:rPr>
          <w:rFonts w:asciiTheme="minorHAnsi" w:hAnsiTheme="minorHAnsi" w:cstheme="minorHAnsi"/>
        </w:rPr>
        <w:t xml:space="preserve"> by the end of this year. Let’s not mark this extraordinary achievement by </w:t>
      </w:r>
      <w:r w:rsidRPr="00403D65">
        <w:rPr>
          <w:rStyle w:val="StyleUnderline"/>
          <w:rFonts w:asciiTheme="minorHAnsi" w:hAnsiTheme="minorHAnsi" w:cstheme="minorHAnsi"/>
        </w:rPr>
        <w:t xml:space="preserve">tearing up the system that made it possible. </w:t>
      </w:r>
      <w:r w:rsidRPr="00403D65">
        <w:rPr>
          <w:rStyle w:val="StyleUnderline"/>
          <w:rFonts w:asciiTheme="minorHAnsi" w:hAnsiTheme="minorHAnsi" w:cstheme="minorHAnsi"/>
          <w:highlight w:val="cyan"/>
        </w:rPr>
        <w:t>We’re beating this pandemic</w:t>
      </w:r>
      <w:r w:rsidRPr="00BE5131">
        <w:rPr>
          <w:rStyle w:val="StyleUnderline"/>
          <w:rFonts w:asciiTheme="minorHAnsi" w:hAnsiTheme="minorHAnsi" w:cstheme="minorHAnsi"/>
        </w:rPr>
        <w:t xml:space="preserve">, but </w:t>
      </w:r>
      <w:r w:rsidRPr="00403D65">
        <w:rPr>
          <w:rStyle w:val="StyleUnderline"/>
          <w:rFonts w:asciiTheme="minorHAnsi" w:hAnsiTheme="minorHAnsi" w:cstheme="minorHAnsi"/>
          <w:highlight w:val="cyan"/>
        </w:rPr>
        <w:t>we</w:t>
      </w:r>
      <w:r w:rsidRPr="00403D65">
        <w:rPr>
          <w:rStyle w:val="StyleUnderline"/>
          <w:rFonts w:asciiTheme="minorHAnsi" w:hAnsiTheme="minorHAnsi" w:cstheme="minorHAnsi"/>
        </w:rPr>
        <w:t xml:space="preserve">’re going to </w:t>
      </w:r>
      <w:r w:rsidRPr="00403D65">
        <w:rPr>
          <w:rStyle w:val="StyleUnderline"/>
          <w:rFonts w:asciiTheme="minorHAnsi" w:hAnsiTheme="minorHAnsi" w:cstheme="minorHAnsi"/>
          <w:highlight w:val="cyan"/>
        </w:rPr>
        <w:t>need i</w:t>
      </w:r>
      <w:r w:rsidRPr="00403D65">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403D65">
        <w:rPr>
          <w:rStyle w:val="StyleUnderline"/>
          <w:rFonts w:asciiTheme="minorHAnsi" w:hAnsiTheme="minorHAnsi" w:cstheme="minorHAnsi"/>
        </w:rPr>
        <w:t xml:space="preserve">roperty </w:t>
      </w:r>
      <w:r w:rsidRPr="00403D65">
        <w:rPr>
          <w:rStyle w:val="StyleUnderline"/>
          <w:rFonts w:asciiTheme="minorHAnsi" w:hAnsiTheme="minorHAnsi" w:cstheme="minorHAnsi"/>
          <w:highlight w:val="cyan"/>
        </w:rPr>
        <w:t>rights to fight the next one</w:t>
      </w:r>
      <w:r w:rsidRPr="00403D65">
        <w:rPr>
          <w:rStyle w:val="StyleUnderline"/>
          <w:rFonts w:asciiTheme="minorHAnsi" w:hAnsiTheme="minorHAnsi" w:cstheme="minorHAnsi"/>
        </w:rPr>
        <w:t xml:space="preserve"> too</w:t>
      </w:r>
      <w:r w:rsidRPr="00403D65">
        <w:rPr>
          <w:rFonts w:asciiTheme="minorHAnsi" w:hAnsiTheme="minorHAnsi" w:cstheme="minorHAnsi"/>
        </w:rPr>
        <w:t>.</w:t>
      </w:r>
    </w:p>
    <w:p w14:paraId="6D86B924"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Disease causes extinction</w:t>
      </w:r>
    </w:p>
    <w:p w14:paraId="27D5D144" w14:textId="2200C544" w:rsidR="00BE5131" w:rsidRPr="00403D65" w:rsidRDefault="00BE5131" w:rsidP="00BE5131">
      <w:pPr>
        <w:rPr>
          <w:rFonts w:asciiTheme="minorHAnsi" w:hAnsiTheme="minorHAnsi" w:cstheme="minorHAnsi"/>
          <w:b/>
          <w:bCs/>
          <w:sz w:val="26"/>
        </w:rPr>
      </w:pPr>
      <w:r w:rsidRPr="00403D65">
        <w:rPr>
          <w:rStyle w:val="Style13ptBold"/>
          <w:rFonts w:asciiTheme="minorHAnsi" w:hAnsiTheme="minorHAnsi" w:cstheme="minorHAnsi"/>
        </w:rPr>
        <w:t>Diamandis</w:t>
      </w:r>
      <w:r w:rsidR="00403D65" w:rsidRPr="00403D65">
        <w:rPr>
          <w:rStyle w:val="Style13ptBold"/>
          <w:rFonts w:asciiTheme="minorHAnsi" w:hAnsiTheme="minorHAnsi" w:cstheme="minorHAnsi"/>
        </w:rPr>
        <w:t xml:space="preserve"> 21</w:t>
      </w:r>
      <w:r w:rsidR="00403D65">
        <w:rPr>
          <w:rStyle w:val="Style13ptBold"/>
          <w:rFonts w:asciiTheme="minorHAnsi" w:hAnsiTheme="minorHAnsi" w:cstheme="minorHAnsi"/>
        </w:rPr>
        <w:t xml:space="preserve">, </w:t>
      </w:r>
      <w:r w:rsidRPr="00BE5131">
        <w:rPr>
          <w:rFonts w:asciiTheme="minorHAnsi" w:hAnsiTheme="minorHAnsi" w:cstheme="minorHAnsi"/>
        </w:rPr>
        <w:t xml:space="preserve">Dr. Diamandis currently serves as Division Head of Clinical Biochemistry at Mount Sinai Hospital and Biochemist-in-Chief at the University Health Network and is Professor &amp; Head, Clinical Biochemistry, Department of Laboratory Medicine and Pathobiology, University of Toronto, Ontario, Canada. “The Mother of All Battles: Viruses vs. Humans. Can Humans Avoid Extinction in 50-100 Years?”, Preprints, 4/14/2021, </w:t>
      </w:r>
      <w:hyperlink r:id="rId7" w:history="1">
        <w:r w:rsidRPr="00BE5131">
          <w:rPr>
            <w:rStyle w:val="Hyperlink"/>
            <w:rFonts w:asciiTheme="minorHAnsi" w:hAnsiTheme="minorHAnsi" w:cstheme="minorHAnsi"/>
          </w:rPr>
          <w:t>https://www.preprints.org/manuscript/202104.0397/v1</w:t>
        </w:r>
      </w:hyperlink>
      <w:r w:rsidRPr="00BE5131">
        <w:rPr>
          <w:rFonts w:asciiTheme="minorHAnsi" w:hAnsiTheme="minorHAnsi" w:cstheme="minorHAnsi"/>
        </w:rPr>
        <w:t>, accessed 8/3/21, sb</w:t>
      </w:r>
    </w:p>
    <w:p w14:paraId="50C9F61E" w14:textId="63B9E854" w:rsidR="00BE5131" w:rsidRPr="00BE5131" w:rsidRDefault="00BE5131" w:rsidP="00BE5131">
      <w:pPr>
        <w:rPr>
          <w:rFonts w:asciiTheme="minorHAnsi" w:hAnsiTheme="minorHAnsi" w:cstheme="minorHAnsi"/>
        </w:rPr>
      </w:pPr>
      <w:r w:rsidRPr="00403D65">
        <w:rPr>
          <w:rStyle w:val="StyleUnderline"/>
          <w:rFonts w:asciiTheme="minorHAnsi" w:hAnsiTheme="minorHAnsi" w:cstheme="minorHAnsi"/>
          <w:highlight w:val="cyan"/>
        </w:rPr>
        <w:t>The</w:t>
      </w:r>
      <w:r w:rsidRPr="00BE5131">
        <w:rPr>
          <w:rFonts w:asciiTheme="minorHAnsi" w:hAnsiTheme="minorHAnsi" w:cstheme="minorHAnsi"/>
        </w:rPr>
        <w:t xml:space="preserve"> recent SARS-CoV-2 </w:t>
      </w:r>
      <w:r w:rsidRPr="00403D65">
        <w:rPr>
          <w:rStyle w:val="StyleUnderline"/>
          <w:rFonts w:asciiTheme="minorHAnsi" w:hAnsiTheme="minorHAnsi" w:cstheme="minorHAnsi"/>
          <w:highlight w:val="cyan"/>
        </w:rPr>
        <w:t>pandemic</w:t>
      </w:r>
      <w:r w:rsidRPr="00BE5131">
        <w:rPr>
          <w:rFonts w:asciiTheme="minorHAnsi" w:hAnsiTheme="minorHAnsi" w:cstheme="minorHAnsi"/>
        </w:rPr>
        <w:t xml:space="preserve">, which is causing COVID 19 </w:t>
      </w:r>
      <w:r w:rsidRPr="00403D65">
        <w:rPr>
          <w:rFonts w:asciiTheme="minorHAnsi" w:hAnsiTheme="minorHAnsi" w:cstheme="minorHAnsi"/>
        </w:rPr>
        <w:t xml:space="preserve">disease, </w:t>
      </w:r>
      <w:r w:rsidRPr="00403D65">
        <w:rPr>
          <w:rStyle w:val="StyleUnderline"/>
          <w:rFonts w:asciiTheme="minorHAnsi" w:hAnsiTheme="minorHAnsi" w:cstheme="minorHAnsi"/>
        </w:rPr>
        <w:t xml:space="preserve">has </w:t>
      </w:r>
      <w:r w:rsidRPr="00403D65">
        <w:rPr>
          <w:rStyle w:val="StyleUnderline"/>
          <w:rFonts w:asciiTheme="minorHAnsi" w:hAnsiTheme="minorHAnsi" w:cstheme="minorHAnsi"/>
          <w:highlight w:val="cyan"/>
        </w:rPr>
        <w:t>taught us</w:t>
      </w:r>
      <w:r w:rsidRPr="00403D65">
        <w:rPr>
          <w:rStyle w:val="StyleUnderline"/>
          <w:rFonts w:asciiTheme="minorHAnsi" w:hAnsiTheme="minorHAnsi" w:cstheme="minorHAnsi"/>
        </w:rPr>
        <w:t xml:space="preserve"> unexpected lessons about </w:t>
      </w:r>
      <w:r w:rsidRPr="00403D65">
        <w:rPr>
          <w:rStyle w:val="StyleUnderline"/>
          <w:rFonts w:asciiTheme="minorHAnsi" w:hAnsiTheme="minorHAnsi" w:cstheme="minorHAnsi"/>
          <w:highlight w:val="cyan"/>
        </w:rPr>
        <w:t xml:space="preserve">the dangers of human extinction through </w:t>
      </w:r>
      <w:r w:rsidRPr="00403D65">
        <w:rPr>
          <w:rStyle w:val="StyleUnderline"/>
          <w:rFonts w:asciiTheme="minorHAnsi" w:hAnsiTheme="minorHAnsi" w:cstheme="minorHAnsi"/>
        </w:rPr>
        <w:t xml:space="preserve">highly contagious and lethal </w:t>
      </w:r>
      <w:r w:rsidRPr="00403D65">
        <w:rPr>
          <w:rStyle w:val="StyleUnderline"/>
          <w:rFonts w:asciiTheme="minorHAnsi" w:hAnsiTheme="minorHAnsi" w:cstheme="minorHAnsi"/>
          <w:highlight w:val="cyan"/>
        </w:rPr>
        <w:t>disease</w:t>
      </w:r>
      <w:r w:rsidRPr="00403D65">
        <w:rPr>
          <w:rStyle w:val="StyleUnderline"/>
          <w:rFonts w:asciiTheme="minorHAnsi" w:hAnsiTheme="minorHAnsi" w:cstheme="minorHAnsi"/>
        </w:rPr>
        <w:t>s</w:t>
      </w:r>
      <w:r w:rsidRPr="00403D65">
        <w:rPr>
          <w:rFonts w:asciiTheme="minorHAnsi" w:hAnsiTheme="minorHAnsi" w:cstheme="minorHAnsi"/>
        </w:rPr>
        <w:t>.</w:t>
      </w:r>
      <w:r w:rsidRPr="00BE5131">
        <w:rPr>
          <w:rFonts w:asciiTheme="minorHAnsi" w:hAnsiTheme="minorHAnsi" w:cstheme="minorHAnsi"/>
        </w:rPr>
        <w:t xml:space="preserve"> As the COVID 19 pandemic is now being controlled by various isolation measures, therapeutics and vaccines, it became clear that </w:t>
      </w:r>
      <w:r w:rsidRPr="00403D65">
        <w:rPr>
          <w:rStyle w:val="StyleUnderline"/>
          <w:rFonts w:asciiTheme="minorHAnsi" w:hAnsiTheme="minorHAnsi" w:cstheme="minorHAnsi"/>
          <w:highlight w:val="cyan"/>
        </w:rPr>
        <w:t>our current lifestyle and societal functions may not be sustainable</w:t>
      </w:r>
      <w:r w:rsidRPr="00403D65">
        <w:rPr>
          <w:rStyle w:val="StyleUnderline"/>
          <w:rFonts w:asciiTheme="minorHAnsi" w:hAnsiTheme="minorHAnsi" w:cstheme="minorHAnsi"/>
        </w:rPr>
        <w:t xml:space="preserve"> in the long term</w:t>
      </w:r>
      <w:r w:rsidRPr="00BE5131">
        <w:rPr>
          <w:rFonts w:asciiTheme="minorHAnsi" w:hAnsiTheme="minorHAnsi" w:cstheme="minorHAnsi"/>
        </w:rPr>
        <w:t xml:space="preserve">. We now have to start thinking and planning on how to face the next dangerous pandemic, not just overcoming the one that is upon us now. </w:t>
      </w:r>
      <w:r w:rsidRPr="00403D65">
        <w:rPr>
          <w:rStyle w:val="StyleUnderline"/>
          <w:rFonts w:asciiTheme="minorHAnsi" w:hAnsiTheme="minorHAnsi" w:cstheme="minorHAnsi"/>
          <w:highlight w:val="cyan"/>
        </w:rPr>
        <w:t>Is there</w:t>
      </w:r>
      <w:r w:rsidRPr="00403D65">
        <w:rPr>
          <w:rStyle w:val="StyleUnderline"/>
          <w:rFonts w:asciiTheme="minorHAnsi" w:hAnsiTheme="minorHAnsi" w:cstheme="minorHAnsi"/>
        </w:rPr>
        <w:t xml:space="preserve"> any </w:t>
      </w:r>
      <w:r w:rsidRPr="00403D65">
        <w:rPr>
          <w:rStyle w:val="StyleUnderline"/>
          <w:rFonts w:asciiTheme="minorHAnsi" w:hAnsiTheme="minorHAnsi" w:cstheme="minorHAnsi"/>
          <w:highlight w:val="cyan"/>
        </w:rPr>
        <w:t>evidence</w:t>
      </w:r>
      <w:r w:rsidRPr="00403D65">
        <w:rPr>
          <w:rStyle w:val="StyleUnderline"/>
          <w:rFonts w:asciiTheme="minorHAnsi" w:hAnsiTheme="minorHAnsi" w:cstheme="minorHAnsi"/>
        </w:rPr>
        <w:t xml:space="preserve"> that </w:t>
      </w:r>
      <w:r w:rsidRPr="00403D65">
        <w:rPr>
          <w:rStyle w:val="StyleUnderline"/>
          <w:rFonts w:asciiTheme="minorHAnsi" w:hAnsiTheme="minorHAnsi" w:cstheme="minorHAnsi"/>
          <w:highlight w:val="cyan"/>
        </w:rPr>
        <w:t>even worse pandemics could strike us in the near future and threaten</w:t>
      </w:r>
      <w:r w:rsidRPr="00403D65">
        <w:rPr>
          <w:rStyle w:val="StyleUnderline"/>
          <w:rFonts w:asciiTheme="minorHAnsi" w:hAnsiTheme="minorHAnsi" w:cstheme="minorHAnsi"/>
        </w:rPr>
        <w:t xml:space="preserve"> the </w:t>
      </w:r>
      <w:r w:rsidRPr="00403D65">
        <w:rPr>
          <w:rStyle w:val="StyleUnderline"/>
          <w:rFonts w:asciiTheme="minorHAnsi" w:hAnsiTheme="minorHAnsi" w:cstheme="minorHAnsi"/>
          <w:highlight w:val="cyan"/>
        </w:rPr>
        <w:t>existence of the human race? The answer is</w:t>
      </w:r>
      <w:r w:rsidRPr="00403D65">
        <w:rPr>
          <w:rStyle w:val="StyleUnderline"/>
          <w:rFonts w:asciiTheme="minorHAnsi" w:hAnsiTheme="minorHAnsi" w:cstheme="minorHAnsi"/>
        </w:rPr>
        <w:t xml:space="preserve"> unequivocally </w:t>
      </w:r>
      <w:r w:rsidRPr="00403D65">
        <w:rPr>
          <w:rStyle w:val="StyleUnderline"/>
          <w:rFonts w:asciiTheme="minorHAnsi" w:hAnsiTheme="minorHAnsi" w:cstheme="minorHAnsi"/>
          <w:highlight w:val="cyan"/>
        </w:rPr>
        <w:t>yes.</w:t>
      </w:r>
      <w:r w:rsidRPr="00BE5131">
        <w:rPr>
          <w:rFonts w:asciiTheme="minorHAnsi" w:hAnsiTheme="minorHAnsi" w:cstheme="minorHAnsi"/>
        </w:rPr>
        <w:t xml:space="preserve"> It is not necessary to get infected by viruses of bats, pangolins and other exotic animals that live in remote forests in order to be in danger. Creditable scientific evidence indicates that the human gut microbiota harbor billions of viruses which are capable of affecting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heart and kidney failures. </w:t>
      </w:r>
      <w:r w:rsidRPr="00403D65">
        <w:rPr>
          <w:rStyle w:val="StyleUnderline"/>
          <w:rFonts w:asciiTheme="minorHAnsi" w:hAnsiTheme="minorHAnsi" w:cstheme="minorHAnsi"/>
          <w:highlight w:val="cyan"/>
        </w:rPr>
        <w:t xml:space="preserve">These diseases could result </w:t>
      </w:r>
      <w:r w:rsidR="00403D65">
        <w:rPr>
          <w:rStyle w:val="StyleUnderline"/>
          <w:rFonts w:asciiTheme="minorHAnsi" w:hAnsiTheme="minorHAnsi" w:cstheme="minorHAnsi"/>
          <w:highlight w:val="cyan"/>
        </w:rPr>
        <w:t>i</w:t>
      </w:r>
      <w:r w:rsidRPr="00403D65">
        <w:rPr>
          <w:rStyle w:val="StyleUnderline"/>
          <w:rFonts w:asciiTheme="minorHAnsi" w:hAnsiTheme="minorHAnsi" w:cstheme="minorHAnsi"/>
          <w:highlight w:val="cyan"/>
        </w:rPr>
        <w:t>n</w:t>
      </w:r>
      <w:r w:rsidRPr="00403D65">
        <w:rPr>
          <w:rStyle w:val="StyleUnderline"/>
          <w:rFonts w:asciiTheme="minorHAnsi" w:hAnsiTheme="minorHAnsi" w:cstheme="minorHAnsi"/>
        </w:rPr>
        <w:t xml:space="preserve"> the </w:t>
      </w:r>
      <w:r w:rsidRPr="00403D65">
        <w:rPr>
          <w:rStyle w:val="StyleUnderline"/>
          <w:rFonts w:asciiTheme="minorHAnsi" w:hAnsiTheme="minorHAnsi" w:cstheme="minorHAnsi"/>
          <w:highlight w:val="cyan"/>
        </w:rPr>
        <w:t>complete shutdown of our civilization and</w:t>
      </w:r>
      <w:r w:rsidRPr="00403D65">
        <w:rPr>
          <w:rStyle w:val="StyleUnderline"/>
          <w:rFonts w:asciiTheme="minorHAnsi" w:hAnsiTheme="minorHAnsi" w:cstheme="minorHAnsi"/>
        </w:rPr>
        <w:t xml:space="preserve"> probably the </w:t>
      </w:r>
      <w:r w:rsidRPr="00403D65">
        <w:rPr>
          <w:rStyle w:val="StyleUnderline"/>
          <w:rFonts w:asciiTheme="minorHAnsi" w:hAnsiTheme="minorHAnsi" w:cstheme="minorHAnsi"/>
          <w:highlight w:val="cyan"/>
        </w:rPr>
        <w:t>extinction of human race</w:t>
      </w:r>
      <w:r w:rsidRPr="00BE5131">
        <w:rPr>
          <w:rFonts w:asciiTheme="minorHAnsi" w:hAnsiTheme="minorHAnsi" w:cstheme="minorHAnsi"/>
        </w:rPr>
        <w:t xml:space="preserve">. In this essay, I will first provide a few independent pieces of scientific facts and then combine this information to come up with some (but certainly not all) </w:t>
      </w:r>
      <w:r w:rsidRPr="00403D65">
        <w:rPr>
          <w:rStyle w:val="StyleUnderline"/>
          <w:rFonts w:asciiTheme="minorHAnsi" w:hAnsiTheme="minorHAnsi" w:cstheme="minorHAnsi"/>
          <w:highlight w:val="cyan"/>
        </w:rPr>
        <w:t>hypothetical scenarios</w:t>
      </w:r>
      <w:r w:rsidRPr="00BE5131">
        <w:rPr>
          <w:rFonts w:asciiTheme="minorHAnsi" w:hAnsiTheme="minorHAnsi" w:cstheme="minorHAnsi"/>
        </w:rPr>
        <w:t xml:space="preserve"> that </w:t>
      </w:r>
      <w:r w:rsidRPr="00403D65">
        <w:rPr>
          <w:rStyle w:val="StyleUnderline"/>
          <w:rFonts w:asciiTheme="minorHAnsi" w:hAnsiTheme="minorHAnsi" w:cstheme="minorHAnsi"/>
          <w:highlight w:val="cyan"/>
        </w:rPr>
        <w:t>could cause human</w:t>
      </w:r>
      <w:r w:rsidRPr="00BE5131">
        <w:rPr>
          <w:rFonts w:asciiTheme="minorHAnsi" w:hAnsiTheme="minorHAnsi" w:cstheme="minorHAnsi"/>
        </w:rPr>
        <w:t xml:space="preserve"> race misery, even </w:t>
      </w:r>
      <w:r w:rsidRPr="00403D65">
        <w:rPr>
          <w:rStyle w:val="StyleUnderline"/>
          <w:rFonts w:asciiTheme="minorHAnsi" w:hAnsiTheme="minorHAnsi" w:cstheme="minorHAnsi"/>
          <w:highlight w:val="cyan"/>
        </w:rPr>
        <w:t>extinction</w:t>
      </w:r>
      <w:r w:rsidRPr="00BE5131">
        <w:rPr>
          <w:rFonts w:asciiTheme="minorHAnsi" w:hAnsiTheme="minorHAnsi" w:cstheme="minorHAnsi"/>
        </w:rPr>
        <w:t xml:space="preserve">. I hope that these scary scenarios will trigger preventative measures that could reverse or delay the projected adverse outcomes. </w:t>
      </w:r>
    </w:p>
    <w:p w14:paraId="3A9B9F08" w14:textId="18A4AC17" w:rsidR="00BE5131"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3</w:t>
      </w:r>
    </w:p>
    <w:p w14:paraId="2CC9AFDB"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 xml:space="preserve">Successful TRIPS COVID waiver is critical to all future WTO credibility – the entire organization rests on this decision </w:t>
      </w:r>
    </w:p>
    <w:p w14:paraId="6058669E" w14:textId="54A68FF0" w:rsidR="00BE5131" w:rsidRPr="00403D65" w:rsidRDefault="00BE5131" w:rsidP="00BE5131">
      <w:pPr>
        <w:rPr>
          <w:rFonts w:asciiTheme="minorHAnsi" w:hAnsiTheme="minorHAnsi" w:cstheme="minorHAnsi"/>
          <w:b/>
          <w:bCs/>
          <w:sz w:val="26"/>
        </w:rPr>
      </w:pPr>
      <w:r w:rsidRPr="00403D65">
        <w:rPr>
          <w:rStyle w:val="Style13ptBold"/>
          <w:rFonts w:asciiTheme="minorHAnsi" w:hAnsiTheme="minorHAnsi" w:cstheme="minorHAnsi"/>
        </w:rPr>
        <w:t>Kanth</w:t>
      </w:r>
      <w:r w:rsidR="00403D65">
        <w:rPr>
          <w:rStyle w:val="Style13ptBold"/>
          <w:rFonts w:asciiTheme="minorHAnsi" w:hAnsiTheme="minorHAnsi" w:cstheme="minorHAnsi"/>
        </w:rPr>
        <w:t xml:space="preserve"> </w:t>
      </w:r>
      <w:r w:rsidRPr="00403D65">
        <w:rPr>
          <w:rStyle w:val="Style13ptBold"/>
          <w:rFonts w:asciiTheme="minorHAnsi" w:hAnsiTheme="minorHAnsi" w:cstheme="minorHAnsi"/>
        </w:rPr>
        <w:t>21</w:t>
      </w:r>
      <w:r w:rsidR="00403D65">
        <w:rPr>
          <w:rStyle w:val="Style13ptBold"/>
          <w:rFonts w:asciiTheme="minorHAnsi" w:hAnsiTheme="minorHAnsi" w:cstheme="minorHAnsi"/>
        </w:rPr>
        <w:t xml:space="preserve">, </w:t>
      </w:r>
      <w:r w:rsidRPr="00BE5131">
        <w:rPr>
          <w:rFonts w:asciiTheme="minorHAnsi" w:hAnsiTheme="minorHAnsi" w:cstheme="minorHAnsi"/>
        </w:rPr>
        <w:t xml:space="preserve">D Ravi Kanth is a columnist and commentator on global trade issues. Since 1986, he had worked for the Press Trust of India (PTI), and several newspapers - Indian Post, Independent, The Economic Times, and Business Standard - in New Delhi. Ravi wrote extensively on the Uruguay Round negotiations in The Economic Times and Business Standard, Asia Times, and BNA where he broke several major news stories. He covered the Marrakesh ministerial meeting that established the WTO in 1994. At the invitation of SUNS (South North Development Monitor), Ravi moved to Geneva in 1998. He wrote news stories and op-eds on the developments at the WTO in Deccan Herald (Bangaluru), the World Trade Agenda (Geneva), the Economic and Political Weekly (EPW), Business Standard (India), Mint (India) and SUNS (Geneva). His reports in Washington Trade Daily are source of information on the happenings within the closed-door meetings of the WTO for delegations, since 2000. “South countries warn credibility of WTO hangs in balance at MC12”, TWN Info Service on WTO and Trade Issues (Jul21/23), Third World Network, 27 July 2021, Published in SUNS #9395 dated 27 July 2021, </w:t>
      </w:r>
      <w:hyperlink r:id="rId8" w:history="1">
        <w:r w:rsidRPr="00BE5131">
          <w:rPr>
            <w:rStyle w:val="Hyperlink"/>
            <w:rFonts w:asciiTheme="minorHAnsi" w:hAnsiTheme="minorHAnsi" w:cstheme="minorHAnsi"/>
          </w:rPr>
          <w:t>https://www.twn.my/title2/wto.info/2021/ti210723.htm</w:t>
        </w:r>
      </w:hyperlink>
      <w:r w:rsidRPr="00BE5131">
        <w:rPr>
          <w:rFonts w:asciiTheme="minorHAnsi" w:hAnsiTheme="minorHAnsi" w:cstheme="minorHAnsi"/>
        </w:rPr>
        <w:t>, accessed 8/31/21, sb</w:t>
      </w:r>
    </w:p>
    <w:p w14:paraId="3A65A6FF" w14:textId="77777777" w:rsidR="00BE5131" w:rsidRPr="00BE5131" w:rsidRDefault="00BE5131" w:rsidP="00BE5131">
      <w:pPr>
        <w:rPr>
          <w:rFonts w:asciiTheme="minorHAnsi" w:hAnsiTheme="minorHAnsi" w:cstheme="minorHAnsi"/>
        </w:rPr>
      </w:pPr>
      <w:r w:rsidRPr="00BE5131">
        <w:rPr>
          <w:rFonts w:asciiTheme="minorHAnsi" w:hAnsiTheme="minorHAnsi" w:cstheme="minorHAnsi"/>
        </w:rPr>
        <w:t xml:space="preserve">Geneva, 26 Jul (D. Ravi Kanth) – Trade envoys from many developing countries on 23 July warned that </w:t>
      </w:r>
      <w:r w:rsidRPr="00403D65">
        <w:rPr>
          <w:rStyle w:val="StyleUnderline"/>
          <w:rFonts w:asciiTheme="minorHAnsi" w:hAnsiTheme="minorHAnsi" w:cstheme="minorHAnsi"/>
          <w:highlight w:val="cyan"/>
        </w:rPr>
        <w:t>the credibility of the W</w:t>
      </w:r>
      <w:r w:rsidRPr="00BE5131">
        <w:rPr>
          <w:rFonts w:asciiTheme="minorHAnsi" w:hAnsiTheme="minorHAnsi" w:cstheme="minorHAnsi"/>
        </w:rPr>
        <w:t xml:space="preserve">orld </w:t>
      </w:r>
      <w:r w:rsidRPr="00403D65">
        <w:rPr>
          <w:rFonts w:asciiTheme="minorHAnsi" w:hAnsiTheme="minorHAnsi" w:cstheme="minorHAnsi"/>
          <w:highlight w:val="cyan"/>
        </w:rPr>
        <w:t>T</w:t>
      </w:r>
      <w:r w:rsidRPr="00BE5131">
        <w:rPr>
          <w:rFonts w:asciiTheme="minorHAnsi" w:hAnsiTheme="minorHAnsi" w:cstheme="minorHAnsi"/>
        </w:rPr>
        <w:t xml:space="preserve">rade </w:t>
      </w:r>
      <w:r w:rsidRPr="00403D65">
        <w:rPr>
          <w:rStyle w:val="StyleUnderline"/>
          <w:rFonts w:asciiTheme="minorHAnsi" w:hAnsiTheme="minorHAnsi" w:cstheme="minorHAnsi"/>
          <w:highlight w:val="cyan"/>
        </w:rPr>
        <w:t>O</w:t>
      </w:r>
      <w:r w:rsidRPr="00BE5131">
        <w:rPr>
          <w:rFonts w:asciiTheme="minorHAnsi" w:hAnsiTheme="minorHAnsi" w:cstheme="minorHAnsi"/>
        </w:rPr>
        <w:t xml:space="preserve">rganization </w:t>
      </w:r>
      <w:r w:rsidRPr="00403D65">
        <w:rPr>
          <w:rStyle w:val="StyleUnderline"/>
          <w:rFonts w:asciiTheme="minorHAnsi" w:hAnsiTheme="minorHAnsi" w:cstheme="minorHAnsi"/>
          <w:highlight w:val="cyan"/>
        </w:rPr>
        <w:t>hangs in the balance</w:t>
      </w:r>
      <w:r w:rsidRPr="00BE5131">
        <w:rPr>
          <w:rFonts w:asciiTheme="minorHAnsi" w:hAnsiTheme="minorHAnsi" w:cstheme="minorHAnsi"/>
        </w:rPr>
        <w:t xml:space="preserve"> at the 12th ministerial conference (MC12) </w:t>
      </w:r>
      <w:r w:rsidRPr="00403D65">
        <w:rPr>
          <w:rStyle w:val="StyleUnderline"/>
          <w:rFonts w:asciiTheme="minorHAnsi" w:hAnsiTheme="minorHAnsi" w:cstheme="minorHAnsi"/>
          <w:highlight w:val="cyan"/>
        </w:rPr>
        <w:t xml:space="preserve">if it fails to deliver </w:t>
      </w:r>
      <w:r w:rsidRPr="00BE5131">
        <w:rPr>
          <w:rStyle w:val="StyleUnderline"/>
          <w:rFonts w:asciiTheme="minorHAnsi" w:hAnsiTheme="minorHAnsi" w:cstheme="minorHAnsi"/>
        </w:rPr>
        <w:t xml:space="preserve">on the mandated issues and </w:t>
      </w:r>
      <w:r w:rsidRPr="00403D65">
        <w:rPr>
          <w:rStyle w:val="StyleUnderline"/>
          <w:rFonts w:asciiTheme="minorHAnsi" w:hAnsiTheme="minorHAnsi" w:cstheme="minorHAnsi"/>
          <w:highlight w:val="cyan"/>
        </w:rPr>
        <w:t>on the</w:t>
      </w:r>
      <w:r w:rsidRPr="00BE5131">
        <w:rPr>
          <w:rStyle w:val="StyleUnderline"/>
          <w:rFonts w:asciiTheme="minorHAnsi" w:hAnsiTheme="minorHAnsi" w:cstheme="minorHAnsi"/>
        </w:rPr>
        <w:t xml:space="preserve"> temporary </w:t>
      </w:r>
      <w:r w:rsidRPr="00403D65">
        <w:rPr>
          <w:rStyle w:val="StyleUnderline"/>
          <w:rFonts w:asciiTheme="minorHAnsi" w:hAnsiTheme="minorHAnsi" w:cstheme="minorHAnsi"/>
          <w:highlight w:val="cyan"/>
        </w:rPr>
        <w:t>TRIPS waiver</w:t>
      </w:r>
      <w:r w:rsidRPr="00BE5131">
        <w:rPr>
          <w:rFonts w:asciiTheme="minorHAnsi" w:hAnsiTheme="minorHAnsi" w:cstheme="minorHAnsi"/>
        </w:rPr>
        <w:t xml:space="preserve"> aimed at halting the increasing scale of deaths worldwide due to the COVID-19 pandemic, said people familiar with the development. </w:t>
      </w:r>
      <w:r w:rsidRPr="00BE5131">
        <w:rPr>
          <w:rFonts w:asciiTheme="minorHAnsi" w:hAnsiTheme="minorHAnsi" w:cstheme="minorHAnsi"/>
          <w:sz w:val="12"/>
          <w:szCs w:val="12"/>
        </w:rPr>
        <w:t>At an informal Doha Trade Negotiations Committee (TNC) meeting on 23 July, the United States, the European Union, and other developed countries drew their “red-lines” on delivering outcomes on the permanent solution for public stockholding programs for food security (PSH), special safeguard mechanism (SSM), and other mandated issues. The US maintained that “there is little scope for negotiated outcomes.” It cautioned against a host of new work plans and working groups on which there is little chance of consensus. Significantly, the US shot down the director-general Ms Ngozi Okonjo-Iweala’s proposed $20 million plan to establish a WTO fund for technical assistance and capacity-building. The EU, which is a strong supporter of the proposed WTO fund, admitted that there are significant gaps in all areas, and called for focused work after the summer break (which takes place in the month of August). The group of developed countries advanced the agenda of plurilateralization of the WTO, with Australia and other members suggesting that they are on the verge of striking an agreement on the Joint Statement Initiative (JSI) on domestic regulation in services, as well as on digital trade, said people familiar with the development. In sharp contrast, the developing countries, including Indonesia, South Africa, India, the ACP (African, Caribbean and Pacific) Group, Barbados on behalf of the CARICOM (Caribbean Community), and the least-developed countries (LDCs) raised their specific concerns regarding what they viewed as an “imbalanced” fisheries subsidies text. They also highlighted the outstanding and unresolved issues in their proposed inclusive and developmental agenda. TNC MEETING SHARPLY POLARIZED The informal TNC meeting was convened to discuss what needs to be accomplished at MC12, to be held in four months’ time in Geneva. There is little common ground, nor convergence, on any of the “deliverables” such as on fisheries subsidies, agriculture, the proposed WTO reforms, special and differential treatment (S&amp;DT), and on the WTO’s response to the COVID-19 pandemic, said people familiar with the meeting. “EXAGGERATED OPTIMISM” Commenting on the somewhat hyperbolic comments made by the WTO director-general (DG) during the press conference after the 15 July ministerial meeting on fisheries subsidies, Russia cautioned her about the dangers of “exaggerated optimism” and how “harmful” and artificially exaggerated expectations of success could undermine MC12. A seemingly aggrieved DG said that “I have to come back directly to optimism and exaggerated optimism” expressed by Russia, saying that her concluding statements were put out on the WTO’s website. Ms Okonjo-Iweala stated that she merely said that ministers have a basis to discuss the text, and that she did not say that they blessed the text, said people familiar with the development. The DG said she cannot be held responsible for the media reports (see SUNS #9390 dated 19 July 2021). However, the claims made by the DG and the chair of the Doha fisheries subsidies negotiations about ministers having agreed to the full text were displayed on YouTube. In her opening statement at the TNC meeting, Ms Okonjo-Iweala urged members to identify “two, three or four areas that we should focus our attention on from now through MC12”. “Either we continue to bring everything to the table, or we see what we can realistically achieve. To the extent we are on the same page, with a shared game plan, the likelier we are to get to meaningful outcomes,” she said. The DG acknowledged that “a lot of gaps remain to be bridged” on the draft negotiating text. She called on trade envoys to operate “with the E.N.D. in mind – Engage, Negotiate and Deliver.” Commenting on the high-level dialogue convened by the WHO-WTO with Big Pharma on 21 July, she said the participants discussed several issues, including the stark and enduring inequities in vaccine access. She said that only 1.5% of people in Africa are vaccinated and a mere 0.3% of people in low-income countries, compared to over 42% in developed countries. She expressed confidence in the General Council-appointed facilitator New Zealand Ambassador David Walker’s work on bringing members’ various pandemic-related proposals into a potential agreement. The DG said that “a WTO framework covering issues such as supply chain openness and monitoring, increased investment in production and intellectual property would be a valuable complement to governments’ ongoing attempts to put in place financing and governance arrangements to be better prepared for future pandemics.”</w:t>
      </w:r>
      <w:r w:rsidRPr="00BE5131">
        <w:rPr>
          <w:rFonts w:asciiTheme="minorHAnsi" w:hAnsiTheme="minorHAnsi" w:cstheme="minorHAnsi"/>
        </w:rPr>
        <w:t xml:space="preserve"> “This is an area where we need to have an outcome not only for now but for the future,” she said. </w:t>
      </w:r>
      <w:r w:rsidRPr="00BE5131">
        <w:rPr>
          <w:rStyle w:val="StyleUnderline"/>
          <w:rFonts w:asciiTheme="minorHAnsi" w:hAnsiTheme="minorHAnsi" w:cstheme="minorHAnsi"/>
        </w:rPr>
        <w:t>Concerning the TRIPS waiver discussions</w:t>
      </w:r>
      <w:r w:rsidRPr="00BE5131">
        <w:rPr>
          <w:rFonts w:asciiTheme="minorHAnsi" w:hAnsiTheme="minorHAnsi" w:cstheme="minorHAnsi"/>
        </w:rPr>
        <w:t xml:space="preserve">, she </w:t>
      </w:r>
      <w:r w:rsidRPr="002F7738">
        <w:rPr>
          <w:rFonts w:asciiTheme="minorHAnsi" w:hAnsiTheme="minorHAnsi" w:cstheme="minorHAnsi"/>
        </w:rPr>
        <w:t xml:space="preserve">underscored </w:t>
      </w:r>
      <w:r w:rsidRPr="002F7738">
        <w:rPr>
          <w:rStyle w:val="StyleUnderline"/>
          <w:rFonts w:asciiTheme="minorHAnsi" w:hAnsiTheme="minorHAnsi" w:cstheme="minorHAnsi"/>
        </w:rPr>
        <w:t>the need to “move with a sense of urgency</w:t>
      </w:r>
      <w:r w:rsidRPr="002F7738">
        <w:rPr>
          <w:rFonts w:asciiTheme="minorHAnsi" w:hAnsiTheme="minorHAnsi" w:cstheme="minorHAnsi"/>
        </w:rPr>
        <w:t xml:space="preserve"> – people’s lives are at stake”. In the same breadth, the DG expressed hope that delegations would look at the continuum from additional flexibilities to compulsory licences, voluntary licences, </w:t>
      </w:r>
      <w:r w:rsidRPr="002F7738">
        <w:rPr>
          <w:rStyle w:val="StyleUnderline"/>
          <w:rFonts w:asciiTheme="minorHAnsi" w:hAnsiTheme="minorHAnsi" w:cstheme="minorHAnsi"/>
        </w:rPr>
        <w:t>waivers and other intellectual property options and make enough progress</w:t>
      </w:r>
      <w:r w:rsidRPr="002F7738">
        <w:rPr>
          <w:rFonts w:asciiTheme="minorHAnsi" w:hAnsiTheme="minorHAnsi" w:cstheme="minorHAnsi"/>
        </w:rPr>
        <w:t xml:space="preserve"> by the end of July to provide a sense of what might be achievable. Effectively, she chose to confound the options for the WTO’s response to the pandemic, said several people, who asked not to be quoted</w:t>
      </w:r>
      <w:r w:rsidRPr="00BE5131">
        <w:rPr>
          <w:rFonts w:asciiTheme="minorHAnsi" w:hAnsiTheme="minorHAnsi" w:cstheme="minorHAnsi"/>
        </w:rPr>
        <w:t>. “</w:t>
      </w:r>
      <w:r w:rsidRPr="00403D65">
        <w:rPr>
          <w:rStyle w:val="StyleUnderline"/>
          <w:rFonts w:asciiTheme="minorHAnsi" w:hAnsiTheme="minorHAnsi" w:cstheme="minorHAnsi"/>
          <w:highlight w:val="cyan"/>
        </w:rPr>
        <w:t>The</w:t>
      </w:r>
      <w:r w:rsidRPr="002F7738">
        <w:rPr>
          <w:rStyle w:val="StyleUnderline"/>
          <w:rFonts w:asciiTheme="minorHAnsi" w:hAnsiTheme="minorHAnsi" w:cstheme="minorHAnsi"/>
        </w:rPr>
        <w:t xml:space="preserve"> outside </w:t>
      </w:r>
      <w:r w:rsidRPr="00403D65">
        <w:rPr>
          <w:rStyle w:val="StyleUnderline"/>
          <w:rFonts w:asciiTheme="minorHAnsi" w:hAnsiTheme="minorHAnsi" w:cstheme="minorHAnsi"/>
          <w:highlight w:val="cyan"/>
        </w:rPr>
        <w:t>world expects us to come up with a practical and forward-looking solution to these issues</w:t>
      </w:r>
      <w:r w:rsidRPr="00BE5131">
        <w:rPr>
          <w:rFonts w:asciiTheme="minorHAnsi" w:hAnsiTheme="minorHAnsi" w:cstheme="minorHAnsi"/>
        </w:rPr>
        <w:t xml:space="preserve">,” the DG said. </w:t>
      </w:r>
      <w:r w:rsidRPr="00BE5131">
        <w:rPr>
          <w:rFonts w:asciiTheme="minorHAnsi" w:hAnsiTheme="minorHAnsi" w:cstheme="minorHAnsi"/>
          <w:sz w:val="12"/>
          <w:szCs w:val="12"/>
        </w:rPr>
        <w:t xml:space="preserve">She also spoke about the need to make progress on </w:t>
      </w:r>
      <w:r w:rsidRPr="00BE5131">
        <w:rPr>
          <w:rFonts w:asciiTheme="minorHAnsi" w:hAnsiTheme="minorHAnsi" w:cstheme="minorHAnsi"/>
          <w:sz w:val="12"/>
          <w:szCs w:val="12"/>
        </w:rPr>
        <w:lastRenderedPageBreak/>
        <w:t>the G90 proposals to make special and differential treatment simple and effective, as well as on agriculture and WTO reforms. At the meeting, the chairs of the negotiations on fisheries subsidies, S&amp;DT improvements, and agriculture made their respective reports. “A positive conclusion of the fisheries subsidies negotiations is within reach,” said Ambassador Santiago Wills from Colombia, the chair of these negotiations. He suggested that members have two options: act according to comfort zone of failure or working boldly with responsibility. Ambassador Wills said members must work with the second option. Without mentioning the Joint Statement Initiatives, the DG referred to the advanced discussions on micro, small and medium-sized enterprises (MSMEs), trade and gender, e-commerce, trade and environment issues, services domestic regulation, and investment facilitation. DEVELOPMENTAL AGENDA FOR MC12 In sharply nuanced statements, the developing countries highlighted their inclusive and developmental agenda. Indonesia’s trade envoy Ambassador Syamsul Bahri Siregar drove home a strong message for an urgent solution on the TRIPS waiver, citing the devastating pandemic in his country. He said that options like export restrictions, removing impediments in global value chains, and voluntary licensing agreements may not yield the anticipated results like the temporary TRIPS waiver. On fisheries subsidies, Ambassador Siregar said members need to do much work because the draft consolidated text issued by the chair Ambassador Wills is “imbalanced” and “much work needs to be done to resolve imbalances and other technical issues to move forward with the negotiations.” Ambassador Siregar argued that “respecting the principle of common but differentiated responsibility in this discipline is a key ingredient to achieve a balanced discipline.” Ambassador Siregar called for outcomes on the critically mandated issues such as the permanent solution for public stockholding programs for food security and special safeguard mechanism. Commenting on the 1998 e-commerce work program, he said Indonesia strongly believes that “the outcome on the e-commerce moratorium at MC12 will depend on our ability to clarify the scope and definition of electronic transmissions.” He said the pandemic has created massive fiscal and economic crises that compels members to have a fresh look on the moratorium and its impact on customs duties. According to an UNCTAD study in 2019, the loss of revenue suffered by the developing countries due to the moratorium on customs duties on e-commerce is to the tune of $10 billion annually.</w:t>
      </w:r>
      <w:r w:rsidRPr="00BE5131">
        <w:rPr>
          <w:rFonts w:asciiTheme="minorHAnsi" w:hAnsiTheme="minorHAnsi" w:cstheme="minorHAnsi"/>
        </w:rPr>
        <w:t xml:space="preserve"> SOUTH AFRICA CALLS FOR RESOLUTION OF OUTSTANDING ISSUES In a nuanced </w:t>
      </w:r>
      <w:r w:rsidRPr="002F7738">
        <w:rPr>
          <w:rFonts w:asciiTheme="minorHAnsi" w:hAnsiTheme="minorHAnsi" w:cstheme="minorHAnsi"/>
        </w:rPr>
        <w:t xml:space="preserve">statement, </w:t>
      </w:r>
      <w:r w:rsidRPr="002F7738">
        <w:rPr>
          <w:rStyle w:val="StyleUnderline"/>
          <w:rFonts w:asciiTheme="minorHAnsi" w:hAnsiTheme="minorHAnsi" w:cstheme="minorHAnsi"/>
        </w:rPr>
        <w:t>South Africa emphasized on the resolution of long-outstanding issues, particularly the need to deliver on “the WTO developmental imperatives</w:t>
      </w:r>
      <w:r w:rsidRPr="002F7738">
        <w:rPr>
          <w:rFonts w:asciiTheme="minorHAnsi" w:hAnsiTheme="minorHAnsi" w:cstheme="minorHAnsi"/>
        </w:rPr>
        <w:t>.” It reiterated that “the development agenda from which the TNC derives its mandate should remain the cornerstone of our work towards MC12.” South Africa said the “vaccine inequity is resulting in a two-track recovery process”, with low economic growth of 2.1% in African countries. South Africa’s trade envoy Ambassador Xolelwa Mlumbi-Peter said that “the hardest hit are resource-dependent regions of Africa.” She said that “Africa must build better by prioritizing health outcomes and economic recovery that is centered on structural transformation.” She said that “the long-outstanding issues must remain the focus for the membership and the Secretariat if we are to achieve the Ministerial mandates and deliver on the WTO developmental imperatives.” Given the economic and social</w:t>
      </w:r>
      <w:r w:rsidRPr="00BE5131">
        <w:rPr>
          <w:rFonts w:asciiTheme="minorHAnsi" w:hAnsiTheme="minorHAnsi" w:cstheme="minorHAnsi"/>
        </w:rPr>
        <w:t xml:space="preserve"> crises following the pandemic, South Africa said that “the road to recovery is going to be difficult.” “</w:t>
      </w:r>
      <w:r w:rsidRPr="00403D65">
        <w:rPr>
          <w:rStyle w:val="StyleUnderline"/>
          <w:rFonts w:asciiTheme="minorHAnsi" w:hAnsiTheme="minorHAnsi" w:cstheme="minorHAnsi"/>
          <w:highlight w:val="cyan"/>
        </w:rPr>
        <w:t>To get meaningful and credible outcomes at MC12, we must get our priorities right</w:t>
      </w:r>
      <w:r w:rsidRPr="00BE5131">
        <w:rPr>
          <w:rFonts w:asciiTheme="minorHAnsi" w:hAnsiTheme="minorHAnsi" w:cstheme="minorHAnsi"/>
        </w:rPr>
        <w:t xml:space="preserve">,” she said. TRIPS WAIVER &amp; PEOPLE-CENTRED APPROACH Ambassador Xolelwa said that “for South Africa, </w:t>
      </w:r>
      <w:r w:rsidRPr="00403D65">
        <w:rPr>
          <w:rStyle w:val="Emphasis"/>
          <w:rFonts w:asciiTheme="minorHAnsi" w:hAnsiTheme="minorHAnsi" w:cstheme="minorHAnsi"/>
          <w:highlight w:val="cyan"/>
        </w:rPr>
        <w:t>the WTO response to COVID-19 is key</w:t>
      </w:r>
      <w:r w:rsidRPr="00BE5131">
        <w:rPr>
          <w:rFonts w:asciiTheme="minorHAnsi" w:hAnsiTheme="minorHAnsi" w:cstheme="minorHAnsi"/>
        </w:rPr>
        <w:t xml:space="preserve">,” </w:t>
      </w:r>
      <w:r w:rsidRPr="002F7738">
        <w:rPr>
          <w:rStyle w:val="StyleUnderline"/>
          <w:rFonts w:asciiTheme="minorHAnsi" w:hAnsiTheme="minorHAnsi" w:cstheme="minorHAnsi"/>
        </w:rPr>
        <w:t>while expressing disappointment that members “are still not in solution mode in the text-based negotiations on the TRIPS Waiver</w:t>
      </w:r>
      <w:r w:rsidRPr="002F7738">
        <w:rPr>
          <w:rFonts w:asciiTheme="minorHAnsi" w:hAnsiTheme="minorHAnsi" w:cstheme="minorHAnsi"/>
        </w:rPr>
        <w:t>.” She s</w:t>
      </w:r>
      <w:r w:rsidRPr="00BE5131">
        <w:rPr>
          <w:rFonts w:asciiTheme="minorHAnsi" w:hAnsiTheme="minorHAnsi" w:cstheme="minorHAnsi"/>
        </w:rPr>
        <w:t xml:space="preserve">aid </w:t>
      </w:r>
      <w:r w:rsidRPr="00403D65">
        <w:rPr>
          <w:rStyle w:val="StyleUnderline"/>
          <w:rFonts w:asciiTheme="minorHAnsi" w:hAnsiTheme="minorHAnsi" w:cstheme="minorHAnsi"/>
          <w:highlight w:val="cyan"/>
        </w:rPr>
        <w:t>the TRIPS waiver “is a necessary temporary, targeted and proportionate component for any outcome on a WTO response to COVID-19</w:t>
      </w:r>
      <w:r w:rsidRPr="00BE5131">
        <w:rPr>
          <w:rFonts w:asciiTheme="minorHAnsi" w:hAnsiTheme="minorHAnsi" w:cstheme="minorHAnsi"/>
        </w:rPr>
        <w:t>.” Ambassador Xolelwa reiterated that “the cost of inaction by the WTO is measured in human lives.” She underscored the need to “move beyond ideological debates towards a balanced outcome underpinned by a people-centered approach.” To make progress, she said members “must focus on (i) how to come up with a Waiver that addresses the interests and concerns of all, and (ii) get out of the binary between the Waiver and the EU CL [compulsory license] proposal.” Ambassador Xolelwa said “the two are not substitutes but contribute from different perspectives and should both be welcomed with a view to finding landing zones on both.” She emphasized that “a WTO response to COVID-19 is fundamental to a meaningful outcome at MC12.” “</w:t>
      </w:r>
      <w:r w:rsidRPr="00403D65">
        <w:rPr>
          <w:rStyle w:val="StyleUnderline"/>
          <w:rFonts w:asciiTheme="minorHAnsi" w:hAnsiTheme="minorHAnsi" w:cstheme="minorHAnsi"/>
          <w:highlight w:val="cyan"/>
        </w:rPr>
        <w:t xml:space="preserve">The credibility of the outcome will be judged on the basis of whether it is boosting </w:t>
      </w:r>
      <w:r w:rsidRPr="00BE5131">
        <w:rPr>
          <w:rStyle w:val="StyleUnderline"/>
          <w:rFonts w:asciiTheme="minorHAnsi" w:hAnsiTheme="minorHAnsi" w:cstheme="minorHAnsi"/>
        </w:rPr>
        <w:t xml:space="preserve">and diversifying </w:t>
      </w:r>
      <w:r w:rsidRPr="00403D65">
        <w:rPr>
          <w:rStyle w:val="StyleUnderline"/>
          <w:rFonts w:asciiTheme="minorHAnsi" w:hAnsiTheme="minorHAnsi" w:cstheme="minorHAnsi"/>
          <w:highlight w:val="cyan"/>
        </w:rPr>
        <w:t>production across the world</w:t>
      </w:r>
      <w:r w:rsidRPr="00BE5131">
        <w:rPr>
          <w:rFonts w:asciiTheme="minorHAnsi" w:hAnsiTheme="minorHAnsi" w:cstheme="minorHAnsi"/>
        </w:rPr>
        <w:t xml:space="preserve">,” she emphasized. </w:t>
      </w:r>
      <w:r w:rsidRPr="00BE5131">
        <w:rPr>
          <w:rFonts w:asciiTheme="minorHAnsi" w:hAnsiTheme="minorHAnsi" w:cstheme="minorHAnsi"/>
          <w:sz w:val="12"/>
          <w:szCs w:val="12"/>
        </w:rPr>
        <w:t xml:space="preserve">On agriculture, she said members “need to work on a food security and livelihoods package and in this regard, our views are well articulated in the submissions that the African Group recently tabled.” South Africa said the outcome at MC12 “cannot be limited to transparency and a work programme.” She said South Africa “will continue to advocate for substantial reform of Trade Distorting Domestic Support, including on Cotton, as well as PSH and SSM.” She said that S&amp;DT “must be integral to any outcome on agriculture, and must preserve policy space, including under Art 6.2.” (Under Article 6.2 of the WTO’s Agreement on Agriculture, developing countries are allowed to continue to provide input and irrigation subsidies.) Commenting on the fisheries subsidies negotiations, she said “the Chair’s text could form basis of an outcome but remains unbalanced in respect of various elements.” Ambassador Xolelwa said, “in order to make progress, the text needs to be re-configured to more closely align to the mandate to address harmful subsidies and to provide appropriate SDT.” She said the “flexibilities provided to big subsidizers under the sustainability approach is extraordinarily wide, while SDT flexibilities that are mandated are narrow in application.” “Common but differentiated responsibility is going to be critical,” she said, adding that “the disciplines must target large-scale fishing and the biggest subsidizers must take the greatest responsibility.” On special and differential treatment, she said members “must preserve the principles that underpin the WTO both in terms of consensus decision making and S&amp;D,” arguing that “multilateralism is important now more than ever.” She emphasized that S&amp;D “is a treaty embedded right and remains important in ensuring fair and equitable outcomes in the WTO.” She urged the chair of the Doha Committee on Development Ambassador K. Hassan of Djibouti to “deliver on its mandate on the G90 ASPs (agreement-specific proposals) if we are to move forward.” She expressed concern about the lack of constructive engagement on the G90’s agreement-specific proposals, suggesting that “the level of ambition cannot be lowered further.” Commenting on development, South Africa reaffirmed “the importance of implementing WTO Ministerial and GC Decisions, that keep development at the centre of the work program.” On e-commerce, she said that “the multilaterally mandated work is the work programme and the outcome on the e-commerce moratorium at MC12 will depend on clarifications with regard to the scope and definition of ET (electronic transmissions).” She also reiterated South Africa’s position “on the TRIPS NVC moratorium.” She expressed concern over “the dysfunctionality of the Appellate Body (AB)”, saying that it remains a concern. South Africa said that “MC12 must agree on a framework or at least a pathway towards urgent resolution of this.” “This will need to be in its own track given its systemic nature and not be linked to WTO reform discussions,” she said, adding that “a dysfunctional AB renders the further negotiations pointless since new and current outcomes cannot be enforced.” South Africa said “in relation to WTO reform, the paper on Strengthening the WTO to promote development and inclusivity (WT/GC/W/778/Rev.3) remains our departure point.” She said that “trade is not an end in itself, it is a means to enhance livelihoods, employment and sustainable development.” South Africa emphasized that “WTO reform does not mean accepting either inherited inequities or new proposals that would worsen imbalances. Reforms must be premised on the principles of inclusivity and development.” On the issue of JSIs, especially the paper (WT/GC/W/819) on the “The legal status of JSIs and their negotiated outcomes”, she said it “captures our views, including the new systemic challenges presented by JSIs.” In conclusion, she said, “success at MC12 will depend on delivery of multilateral outcomes.” INDIA’S GRAVE CONCERNS India expressed grave concern about the mutating SARS-CoV-2 virus that is producing “new deadly variants and </w:t>
      </w:r>
      <w:r w:rsidRPr="00BE5131">
        <w:rPr>
          <w:rFonts w:asciiTheme="minorHAnsi" w:hAnsiTheme="minorHAnsi" w:cstheme="minorHAnsi"/>
          <w:sz w:val="12"/>
          <w:szCs w:val="12"/>
        </w:rPr>
        <w:lastRenderedPageBreak/>
        <w:t>unfortunately it is not going on vacation.” Commenting on the WTO’s response to the pandemic, Ambassador Brajendra Navnit from India said that members must deliver on some of the proposals on the table, and not try to “push market access agenda and take away policy space available for Members and impose cumbersome obligations that serve to benefit a few in the name of the pandemic.” He said “doing away with the legitimate policy instrument of export restrictions or aiming for making temporary elimination of tariffs a permanent measure or calling for stringent transparency obligations will not guarantee access to vaccines, therapeutics or diagnostics, and access to food for the most vulnerable.” Referring to the waiver proposal for suspending certain TRIPS provisions relating to copyrights, industrial designs, patents and protection of undisclosed information, he said that “it is unfortunate that a few members have failed to engage in the text-based negotiation.”</w:t>
      </w:r>
      <w:r w:rsidRPr="00BE5131">
        <w:rPr>
          <w:rFonts w:asciiTheme="minorHAnsi" w:hAnsiTheme="minorHAnsi" w:cstheme="minorHAnsi"/>
        </w:rPr>
        <w:t xml:space="preserve"> Without naming the countries, he said “a few Members ensured that we are unable to meet the deadline set by the TRIPS Council Chair for reaching the necessary landing zone by end-July.” </w:t>
      </w:r>
      <w:r w:rsidRPr="00403D65">
        <w:rPr>
          <w:rStyle w:val="StyleUnderline"/>
          <w:rFonts w:asciiTheme="minorHAnsi" w:hAnsiTheme="minorHAnsi" w:cstheme="minorHAnsi"/>
          <w:highlight w:val="cyan"/>
        </w:rPr>
        <w:t>To restore the credibility of the WTO in terms of its response to the pandemic</w:t>
      </w:r>
      <w:r w:rsidRPr="00BE5131">
        <w:rPr>
          <w:rStyle w:val="StyleUnderline"/>
          <w:rFonts w:asciiTheme="minorHAnsi" w:hAnsiTheme="minorHAnsi" w:cstheme="minorHAnsi"/>
        </w:rPr>
        <w:t xml:space="preserve">, he said </w:t>
      </w:r>
      <w:r w:rsidRPr="00403D65">
        <w:rPr>
          <w:rStyle w:val="StyleUnderline"/>
          <w:rFonts w:asciiTheme="minorHAnsi" w:hAnsiTheme="minorHAnsi" w:cstheme="minorHAnsi"/>
          <w:highlight w:val="cyan"/>
        </w:rPr>
        <w:t xml:space="preserve">the TRIPS waiver is an integral part. </w:t>
      </w:r>
      <w:r w:rsidRPr="00BE5131">
        <w:rPr>
          <w:rStyle w:val="StyleUnderline"/>
          <w:rFonts w:asciiTheme="minorHAnsi" w:hAnsiTheme="minorHAnsi" w:cstheme="minorHAnsi"/>
        </w:rPr>
        <w:t>“Therefore, it is high time this organization prioritizes saving human lives and livelihoods over all other priorities</w:t>
      </w:r>
      <w:r w:rsidRPr="00BE5131">
        <w:rPr>
          <w:rFonts w:asciiTheme="minorHAnsi" w:hAnsiTheme="minorHAnsi" w:cstheme="minorHAnsi"/>
        </w:rPr>
        <w:t>.”</w:t>
      </w:r>
    </w:p>
    <w:p w14:paraId="68C4582E"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WTO promotes monoculture farming which destroys biodiversity</w:t>
      </w:r>
    </w:p>
    <w:p w14:paraId="4F77CADB" w14:textId="77777777" w:rsidR="00BE5131" w:rsidRPr="00BE5131" w:rsidRDefault="00BE5131" w:rsidP="00BE5131">
      <w:pPr>
        <w:pStyle w:val="Card0"/>
        <w:rPr>
          <w:rFonts w:asciiTheme="minorHAnsi" w:hAnsiTheme="minorHAnsi" w:cstheme="minorHAnsi"/>
          <w:sz w:val="16"/>
        </w:rPr>
      </w:pPr>
      <w:r w:rsidRPr="00BE5131">
        <w:rPr>
          <w:rStyle w:val="Heading4Char"/>
          <w:rFonts w:asciiTheme="minorHAnsi" w:hAnsiTheme="minorHAnsi" w:cstheme="minorHAnsi"/>
        </w:rPr>
        <w:t>Wallach</w:t>
      </w:r>
      <w:r w:rsidRPr="00BE5131">
        <w:rPr>
          <w:rFonts w:asciiTheme="minorHAnsi" w:hAnsiTheme="minorHAnsi" w:cstheme="minorHAnsi"/>
          <w:sz w:val="16"/>
        </w:rPr>
        <w:t xml:space="preserve">, Director of Public Citizen’s Blobal trade watch division and a trade attorney </w:t>
      </w:r>
      <w:r w:rsidRPr="00BE5131">
        <w:rPr>
          <w:rStyle w:val="Heading4Char"/>
          <w:rFonts w:asciiTheme="minorHAnsi" w:hAnsiTheme="minorHAnsi" w:cstheme="minorHAnsi"/>
        </w:rPr>
        <w:t>and Woodall</w:t>
      </w:r>
      <w:r w:rsidRPr="00BE5131">
        <w:rPr>
          <w:rFonts w:asciiTheme="minorHAnsi" w:hAnsiTheme="minorHAnsi" w:cstheme="minorHAnsi"/>
          <w:sz w:val="16"/>
        </w:rPr>
        <w:t>, public interest researcher in Washington, D.C. and served as Research Director at Global Trade Watch, 200</w:t>
      </w:r>
      <w:r w:rsidRPr="00BE5131">
        <w:rPr>
          <w:rStyle w:val="Heading4Char"/>
          <w:rFonts w:asciiTheme="minorHAnsi" w:hAnsiTheme="minorHAnsi" w:cstheme="minorHAnsi"/>
        </w:rPr>
        <w:t>4</w:t>
      </w:r>
      <w:r w:rsidRPr="00BE5131">
        <w:rPr>
          <w:rFonts w:asciiTheme="minorHAnsi" w:hAnsiTheme="minorHAnsi" w:cstheme="minorHAnsi"/>
          <w:sz w:val="16"/>
        </w:rPr>
        <w:t xml:space="preserve"> (Lori and Patrick, Whose Trade Organization,  191)</w:t>
      </w:r>
    </w:p>
    <w:p w14:paraId="41AE0DD9" w14:textId="77777777" w:rsidR="00BE5131" w:rsidRPr="00BE5131" w:rsidRDefault="00BE5131" w:rsidP="00BE5131">
      <w:pPr>
        <w:pStyle w:val="card"/>
        <w:ind w:left="0" w:right="0"/>
        <w:rPr>
          <w:rFonts w:asciiTheme="minorHAnsi" w:hAnsiTheme="minorHAnsi" w:cstheme="minorHAnsi"/>
        </w:rPr>
      </w:pPr>
      <w:r w:rsidRPr="00BE5131">
        <w:rPr>
          <w:rFonts w:asciiTheme="minorHAnsi" w:hAnsiTheme="minorHAnsi" w:cstheme="minorHAnsi"/>
        </w:rPr>
        <w:t xml:space="preserve">Meanwhile, </w:t>
      </w:r>
      <w:r w:rsidRPr="00BE5131">
        <w:rPr>
          <w:rStyle w:val="underline"/>
          <w:rFonts w:asciiTheme="minorHAnsi" w:hAnsiTheme="minorHAnsi" w:cstheme="minorHAnsi"/>
        </w:rPr>
        <w:t>these same policies are wreaking the demise of small-scale agricul</w:t>
      </w:r>
      <w:r w:rsidRPr="00BE5131">
        <w:rPr>
          <w:rStyle w:val="StyleUnderline"/>
          <w:rFonts w:asciiTheme="minorHAnsi" w:hAnsiTheme="minorHAnsi" w:cstheme="minorHAnsi"/>
        </w:rPr>
        <w:softHyphen/>
      </w:r>
      <w:r w:rsidRPr="00BE5131">
        <w:rPr>
          <w:rStyle w:val="underline"/>
          <w:rFonts w:asciiTheme="minorHAnsi" w:hAnsiTheme="minorHAnsi" w:cstheme="minorHAnsi"/>
        </w:rPr>
        <w:t>ture in the rich countries. Corporate globalization has accelerated agribusiness consolidation and factory farming with alarming social, food safety and environ</w:t>
      </w:r>
      <w:r w:rsidRPr="00BE5131">
        <w:rPr>
          <w:rStyle w:val="StyleUnderline"/>
          <w:rFonts w:asciiTheme="minorHAnsi" w:hAnsiTheme="minorHAnsi" w:cstheme="minorHAnsi"/>
        </w:rPr>
        <w:softHyphen/>
      </w:r>
      <w:r w:rsidRPr="00BE5131">
        <w:rPr>
          <w:rStyle w:val="underline"/>
          <w:rFonts w:asciiTheme="minorHAnsi" w:hAnsiTheme="minorHAnsi" w:cstheme="minorHAnsi"/>
        </w:rPr>
        <w:t>mental consequences</w:t>
      </w:r>
      <w:r w:rsidRPr="00BE5131">
        <w:rPr>
          <w:rFonts w:asciiTheme="minorHAnsi" w:hAnsiTheme="minorHAnsi" w:cstheme="minorHAnsi"/>
        </w:rPr>
        <w:t xml:space="preserve"> for family farmers in the U.S., Canada, Japan and Europe. </w:t>
      </w:r>
      <w:r w:rsidRPr="00403D65">
        <w:rPr>
          <w:rStyle w:val="Emphasis2"/>
          <w:rFonts w:asciiTheme="minorHAnsi" w:hAnsiTheme="minorHAnsi" w:cstheme="minorHAnsi"/>
          <w:highlight w:val="cyan"/>
        </w:rPr>
        <w:t>Implementing the</w:t>
      </w:r>
      <w:r w:rsidRPr="00BE5131">
        <w:rPr>
          <w:rStyle w:val="underline"/>
          <w:rFonts w:asciiTheme="minorHAnsi" w:hAnsiTheme="minorHAnsi" w:cstheme="minorHAnsi"/>
        </w:rPr>
        <w:t xml:space="preserve"> high-input, large-scale </w:t>
      </w:r>
      <w:r w:rsidRPr="00403D65">
        <w:rPr>
          <w:rStyle w:val="Emphasis2"/>
          <w:rFonts w:asciiTheme="minorHAnsi" w:hAnsiTheme="minorHAnsi" w:cstheme="minorHAnsi"/>
          <w:highlight w:val="cyan"/>
        </w:rPr>
        <w:t>corporate farming model</w:t>
      </w:r>
      <w:r w:rsidRPr="00BE5131">
        <w:rPr>
          <w:rStyle w:val="underline"/>
          <w:rFonts w:asciiTheme="minorHAnsi" w:hAnsiTheme="minorHAnsi" w:cstheme="minorHAnsi"/>
        </w:rPr>
        <w:t xml:space="preserve"> on third-world food production also </w:t>
      </w:r>
      <w:r w:rsidRPr="00403D65">
        <w:rPr>
          <w:rStyle w:val="Emphasis2"/>
          <w:rFonts w:asciiTheme="minorHAnsi" w:hAnsiTheme="minorHAnsi" w:cstheme="minorHAnsi"/>
          <w:highlight w:val="cyan"/>
        </w:rPr>
        <w:t>would have devastating environmental consequences as far as</w:t>
      </w:r>
      <w:r w:rsidRPr="00BE5131">
        <w:rPr>
          <w:rStyle w:val="underline"/>
          <w:rFonts w:asciiTheme="minorHAnsi" w:hAnsiTheme="minorHAnsi" w:cstheme="minorHAnsi"/>
        </w:rPr>
        <w:t xml:space="preserve"> increased use of fuel, pesticides and water, and </w:t>
      </w:r>
      <w:r w:rsidRPr="00403D65">
        <w:rPr>
          <w:rStyle w:val="Emphasis2"/>
          <w:rFonts w:asciiTheme="minorHAnsi" w:hAnsiTheme="minorHAnsi" w:cstheme="minorHAnsi"/>
          <w:highlight w:val="cyan"/>
        </w:rPr>
        <w:t>loss of biodiversity</w:t>
      </w:r>
      <w:r w:rsidRPr="00BE5131">
        <w:rPr>
          <w:rFonts w:asciiTheme="minorHAnsi" w:hAnsiTheme="minorHAnsi" w:cstheme="minorHAnsi"/>
        </w:rPr>
        <w:t xml:space="preserve">. </w:t>
      </w:r>
      <w:r w:rsidRPr="00403D65">
        <w:rPr>
          <w:rStyle w:val="Emphasis2"/>
          <w:rFonts w:asciiTheme="minorHAnsi" w:hAnsiTheme="minorHAnsi" w:cstheme="minorHAnsi"/>
          <w:highlight w:val="cyan"/>
        </w:rPr>
        <w:t>Pro</w:t>
      </w:r>
      <w:r w:rsidRPr="00403D65">
        <w:rPr>
          <w:rStyle w:val="Emphasis2"/>
          <w:rFonts w:asciiTheme="minorHAnsi" w:hAnsiTheme="minorHAnsi" w:cstheme="minorHAnsi"/>
          <w:highlight w:val="cyan"/>
        </w:rPr>
        <w:softHyphen/>
        <w:t xml:space="preserve">moting </w:t>
      </w:r>
      <w:r w:rsidRPr="00BE5131">
        <w:rPr>
          <w:rFonts w:asciiTheme="minorHAnsi" w:hAnsiTheme="minorHAnsi" w:cstheme="minorHAnsi"/>
        </w:rPr>
        <w:t xml:space="preserve">mass-scale production of </w:t>
      </w:r>
      <w:r w:rsidRPr="00403D65">
        <w:rPr>
          <w:rStyle w:val="Emphasis2"/>
          <w:rFonts w:asciiTheme="minorHAnsi" w:hAnsiTheme="minorHAnsi" w:cstheme="minorHAnsi"/>
          <w:highlight w:val="cyan"/>
        </w:rPr>
        <w:t>monocultures</w:t>
      </w:r>
      <w:r w:rsidRPr="00BE5131">
        <w:rPr>
          <w:rFonts w:asciiTheme="minorHAnsi" w:hAnsiTheme="minorHAnsi" w:cstheme="minorHAnsi"/>
        </w:rPr>
        <w:t xml:space="preserve"> (one species of a crop or animal) </w:t>
      </w:r>
      <w:r w:rsidRPr="00403D65">
        <w:rPr>
          <w:rStyle w:val="Emphasis2"/>
          <w:rFonts w:asciiTheme="minorHAnsi" w:hAnsiTheme="minorHAnsi" w:cstheme="minorHAnsi"/>
          <w:highlight w:val="cyan"/>
        </w:rPr>
        <w:t>means a reduction in agricultural biodiversity that is a potent threat to global food security</w:t>
      </w:r>
      <w:r w:rsidRPr="00BE5131">
        <w:rPr>
          <w:rStyle w:val="underline"/>
          <w:rFonts w:asciiTheme="minorHAnsi" w:hAnsiTheme="minorHAnsi" w:cstheme="minorHAnsi"/>
        </w:rPr>
        <w:t xml:space="preserve"> and an obstacle to addressing global hunger concerns </w:t>
      </w:r>
      <w:r w:rsidRPr="00403D65">
        <w:rPr>
          <w:rStyle w:val="Emphasis2"/>
          <w:rFonts w:asciiTheme="minorHAnsi" w:hAnsiTheme="minorHAnsi" w:cstheme="minorHAnsi"/>
          <w:highlight w:val="cyan"/>
        </w:rPr>
        <w:t>because of increased risk of losing large amounts of food to pests</w:t>
      </w:r>
      <w:r w:rsidRPr="00BE5131">
        <w:rPr>
          <w:rFonts w:asciiTheme="minorHAnsi" w:hAnsiTheme="minorHAnsi" w:cstheme="minorHAnsi"/>
        </w:rPr>
        <w:t>.</w:t>
      </w:r>
      <w:r w:rsidRPr="00BE5131">
        <w:rPr>
          <w:rFonts w:asciiTheme="minorHAnsi" w:hAnsiTheme="minorHAnsi" w:cstheme="minorHAnsi"/>
          <w:vertAlign w:val="superscript"/>
        </w:rPr>
        <w:t>13</w:t>
      </w:r>
      <w:r w:rsidRPr="00BE5131">
        <w:rPr>
          <w:rFonts w:asciiTheme="minorHAnsi" w:hAnsiTheme="minorHAnsi" w:cstheme="minorHAnsi"/>
        </w:rPr>
        <w:t xml:space="preserve"> </w:t>
      </w:r>
      <w:r w:rsidRPr="00BE5131">
        <w:rPr>
          <w:rStyle w:val="underline"/>
          <w:rFonts w:asciiTheme="minorHAnsi" w:hAnsiTheme="minorHAnsi" w:cstheme="minorHAnsi"/>
        </w:rPr>
        <w:t>Increasingly horrific health prob</w:t>
      </w:r>
      <w:r w:rsidRPr="00BE5131">
        <w:rPr>
          <w:rStyle w:val="StyleUnderline"/>
          <w:rFonts w:asciiTheme="minorHAnsi" w:hAnsiTheme="minorHAnsi" w:cstheme="minorHAnsi"/>
        </w:rPr>
        <w:softHyphen/>
      </w:r>
      <w:r w:rsidRPr="00BE5131">
        <w:rPr>
          <w:rStyle w:val="underline"/>
          <w:rFonts w:asciiTheme="minorHAnsi" w:hAnsiTheme="minorHAnsi" w:cstheme="minorHAnsi"/>
        </w:rPr>
        <w:t>lems are arising in the countries that have adopted the large-scale corporate agri</w:t>
      </w:r>
      <w:r w:rsidRPr="00BE5131">
        <w:rPr>
          <w:rStyle w:val="StyleUnderline"/>
          <w:rFonts w:asciiTheme="minorHAnsi" w:hAnsiTheme="minorHAnsi" w:cstheme="minorHAnsi"/>
        </w:rPr>
        <w:softHyphen/>
      </w:r>
      <w:r w:rsidRPr="00BE5131">
        <w:rPr>
          <w:rStyle w:val="underline"/>
          <w:rFonts w:asciiTheme="minorHAnsi" w:hAnsiTheme="minorHAnsi" w:cstheme="minorHAnsi"/>
        </w:rPr>
        <w:t>culture model</w:t>
      </w:r>
      <w:r w:rsidRPr="00BE5131">
        <w:rPr>
          <w:rFonts w:asciiTheme="minorHAnsi" w:hAnsiTheme="minorHAnsi" w:cstheme="minorHAnsi"/>
        </w:rPr>
        <w:t>: mad cow disease, widespread food contamination from centralized high-speed slaughter and processing facilities, and obesity, malnutrition and child</w:t>
      </w:r>
      <w:r w:rsidRPr="00BE5131">
        <w:rPr>
          <w:rFonts w:asciiTheme="minorHAnsi" w:hAnsiTheme="minorHAnsi" w:cstheme="minorHAnsi"/>
        </w:rPr>
        <w:softHyphen/>
        <w:t>hood diabetes linked to consumption of overprocessed foods.</w:t>
      </w:r>
    </w:p>
    <w:p w14:paraId="4D5612F3" w14:textId="77777777" w:rsidR="00BE5131" w:rsidRPr="00BE5131" w:rsidRDefault="00BE5131" w:rsidP="00BE5131">
      <w:pPr>
        <w:rPr>
          <w:rFonts w:asciiTheme="minorHAnsi" w:hAnsiTheme="minorHAnsi" w:cstheme="minorHAnsi"/>
        </w:rPr>
      </w:pPr>
    </w:p>
    <w:p w14:paraId="7A21DB4D"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Biodiversity loss threatens human extinction and global crises.</w:t>
      </w:r>
    </w:p>
    <w:p w14:paraId="7FE70FCE" w14:textId="77777777" w:rsidR="00BE5131" w:rsidRPr="00BE5131" w:rsidRDefault="00BE5131" w:rsidP="00BE5131">
      <w:pPr>
        <w:rPr>
          <w:rFonts w:asciiTheme="minorHAnsi" w:hAnsiTheme="minorHAnsi" w:cstheme="minorHAnsi"/>
        </w:rPr>
      </w:pPr>
      <w:r w:rsidRPr="00BE5131">
        <w:rPr>
          <w:rFonts w:asciiTheme="minorHAnsi" w:hAnsiTheme="minorHAnsi" w:cstheme="minorHAnsi"/>
        </w:rPr>
        <w:t xml:space="preserve">Brad </w:t>
      </w:r>
      <w:r w:rsidRPr="00BE5131">
        <w:rPr>
          <w:rStyle w:val="Style13ptBold"/>
          <w:rFonts w:asciiTheme="minorHAnsi" w:hAnsiTheme="minorHAnsi" w:cstheme="minorHAnsi"/>
        </w:rPr>
        <w:t>Plumer</w:t>
      </w:r>
      <w:r w:rsidRPr="00BE5131">
        <w:rPr>
          <w:rFonts w:asciiTheme="minorHAnsi" w:hAnsiTheme="minorHAnsi" w:cstheme="minorHAnsi"/>
        </w:rPr>
        <w:t>, 5-6-</w:t>
      </w:r>
      <w:r w:rsidRPr="00BE5131">
        <w:rPr>
          <w:rStyle w:val="Style13ptBold"/>
          <w:rFonts w:asciiTheme="minorHAnsi" w:hAnsiTheme="minorHAnsi" w:cstheme="minorHAnsi"/>
        </w:rPr>
        <w:t>2019</w:t>
      </w:r>
      <w:r w:rsidRPr="00BE5131">
        <w:rPr>
          <w:rFonts w:asciiTheme="minorHAnsi" w:hAnsiTheme="minorHAnsi" w:cstheme="minorHAnsi"/>
        </w:rPr>
        <w:t>, "Humans Are Speeding Extinction and Altering the Natural World at an ‘Unprecedented’ Pace (Published 2019)," No Publication, https://www.nytimes.com/2019/05/06/climate/biodiversity-extinction-united-nations.html</w:t>
      </w:r>
    </w:p>
    <w:p w14:paraId="5E565555" w14:textId="77777777" w:rsidR="00BE5131" w:rsidRPr="00BE5131" w:rsidRDefault="00BE5131" w:rsidP="00BE5131">
      <w:pPr>
        <w:rPr>
          <w:rFonts w:asciiTheme="minorHAnsi" w:hAnsiTheme="minorHAnsi" w:cstheme="minorHAnsi"/>
          <w:sz w:val="16"/>
        </w:rPr>
      </w:pPr>
      <w:r w:rsidRPr="002F7738">
        <w:rPr>
          <w:rFonts w:asciiTheme="minorHAnsi" w:hAnsiTheme="minorHAnsi" w:cstheme="minorHAnsi"/>
          <w:sz w:val="16"/>
        </w:rPr>
        <w:t xml:space="preserve">WASHINGTON — </w:t>
      </w:r>
      <w:r w:rsidRPr="002F7738">
        <w:rPr>
          <w:rStyle w:val="Emphasis"/>
          <w:rFonts w:asciiTheme="minorHAnsi" w:hAnsiTheme="minorHAnsi" w:cstheme="minorHAnsi"/>
        </w:rPr>
        <w:t>Humans are transforming Earth’s natural landscapes so</w:t>
      </w:r>
      <w:r w:rsidRPr="00BE5131">
        <w:rPr>
          <w:rStyle w:val="Emphasis"/>
          <w:rFonts w:asciiTheme="minorHAnsi" w:hAnsiTheme="minorHAnsi" w:cstheme="minorHAnsi"/>
        </w:rPr>
        <w:t xml:space="preserve"> dramatically that as many as </w:t>
      </w:r>
      <w:r w:rsidRPr="00403D65">
        <w:rPr>
          <w:rStyle w:val="Emphasis"/>
          <w:rFonts w:asciiTheme="minorHAnsi" w:hAnsiTheme="minorHAnsi" w:cstheme="minorHAnsi"/>
          <w:highlight w:val="cyan"/>
        </w:rPr>
        <w:t>one million</w:t>
      </w:r>
      <w:r w:rsidRPr="002F7738">
        <w:rPr>
          <w:rStyle w:val="Emphasis"/>
          <w:rFonts w:asciiTheme="minorHAnsi" w:hAnsiTheme="minorHAnsi" w:cstheme="minorHAnsi"/>
        </w:rPr>
        <w:t xml:space="preserve"> plant and animal </w:t>
      </w:r>
      <w:r w:rsidRPr="00403D65">
        <w:rPr>
          <w:rStyle w:val="Emphasis"/>
          <w:rFonts w:asciiTheme="minorHAnsi" w:hAnsiTheme="minorHAnsi" w:cstheme="minorHAnsi"/>
          <w:highlight w:val="cyan"/>
        </w:rPr>
        <w:t>species are now at risk of extinction, posing a dire threat to ecosystems that people</w:t>
      </w:r>
      <w:r w:rsidRPr="002F7738">
        <w:rPr>
          <w:rStyle w:val="Emphasis"/>
          <w:rFonts w:asciiTheme="minorHAnsi" w:hAnsiTheme="minorHAnsi" w:cstheme="minorHAnsi"/>
        </w:rPr>
        <w:t xml:space="preserve"> all over the world </w:t>
      </w:r>
      <w:r w:rsidRPr="00403D65">
        <w:rPr>
          <w:rStyle w:val="Emphasis"/>
          <w:rFonts w:asciiTheme="minorHAnsi" w:hAnsiTheme="minorHAnsi" w:cstheme="minorHAnsi"/>
          <w:highlight w:val="cyan"/>
        </w:rPr>
        <w:t>depend on for their survival</w:t>
      </w:r>
      <w:r w:rsidRPr="00BE5131">
        <w:rPr>
          <w:rFonts w:asciiTheme="minorHAnsi" w:hAnsiTheme="minorHAnsi" w:cstheme="minorHAnsi"/>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9" w:tgtFrame="_blank" w:history="1">
        <w:r w:rsidRPr="00BE5131">
          <w:rPr>
            <w:rStyle w:val="Hyperlink"/>
            <w:rFonts w:asciiTheme="minorHAnsi" w:hAnsiTheme="minorHAnsi" w:cstheme="minorHAnsi"/>
            <w:sz w:val="16"/>
          </w:rPr>
          <w:t>summary of its findings</w:t>
        </w:r>
      </w:hyperlink>
      <w:r w:rsidRPr="00BE5131">
        <w:rPr>
          <w:rFonts w:asciiTheme="minorHAnsi" w:hAnsiTheme="minorHAnsi" w:cstheme="minorHAnsi"/>
          <w:sz w:val="16"/>
        </w:rPr>
        <w:t xml:space="preserve">, which was approved by representatives from the United States and 131 other 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fishing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fish and plants evolved to survive in. When combined with the other ways humans are damaging the environment, climate change is now pushing a growing number of species, </w:t>
      </w:r>
      <w:hyperlink r:id="rId10" w:history="1">
        <w:r w:rsidRPr="00BE5131">
          <w:rPr>
            <w:rStyle w:val="Hyperlink"/>
            <w:rFonts w:asciiTheme="minorHAnsi" w:hAnsiTheme="minorHAnsi" w:cstheme="minorHAnsi"/>
            <w:sz w:val="16"/>
          </w:rPr>
          <w:t>such as the Bengal tiger</w:t>
        </w:r>
      </w:hyperlink>
      <w:r w:rsidRPr="00BE5131">
        <w:rPr>
          <w:rFonts w:asciiTheme="minorHAnsi" w:hAnsiTheme="minorHAnsi" w:cstheme="minorHAnsi"/>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sidRPr="00BE5131">
        <w:rPr>
          <w:rStyle w:val="Emphasis"/>
          <w:rFonts w:asciiTheme="minorHAnsi" w:hAnsiTheme="minorHAnsi" w:cstheme="minorHAnsi"/>
        </w:rPr>
        <w:t xml:space="preserve">For a long </w:t>
      </w:r>
      <w:r w:rsidRPr="002F7738">
        <w:rPr>
          <w:rStyle w:val="Emphasis"/>
          <w:rFonts w:asciiTheme="minorHAnsi" w:hAnsiTheme="minorHAnsi" w:cstheme="minorHAnsi"/>
        </w:rPr>
        <w:t>time, people just thought of biodiversity as saving nature for its own sake,”</w:t>
      </w:r>
      <w:r w:rsidRPr="002F7738">
        <w:rPr>
          <w:rFonts w:asciiTheme="minorHAnsi" w:hAnsiTheme="minorHAnsi" w:cstheme="minorHAnsi"/>
          <w:sz w:val="16"/>
        </w:rPr>
        <w:t xml:space="preserve"> said Robert Watson, chair of the </w:t>
      </w:r>
      <w:hyperlink r:id="rId11" w:tgtFrame="_blank" w:history="1">
        <w:r w:rsidRPr="002F7738">
          <w:rPr>
            <w:rStyle w:val="Hyperlink"/>
            <w:rFonts w:asciiTheme="minorHAnsi" w:hAnsiTheme="minorHAnsi" w:cstheme="minorHAnsi"/>
            <w:sz w:val="16"/>
          </w:rPr>
          <w:t>Intergovernmental Science-Policy Platform on Biodiversity and Ecosystem Services,</w:t>
        </w:r>
      </w:hyperlink>
      <w:r w:rsidRPr="00BE5131">
        <w:rPr>
          <w:rFonts w:asciiTheme="minorHAnsi" w:hAnsiTheme="minorHAnsi" w:cstheme="minorHAnsi"/>
          <w:sz w:val="16"/>
        </w:rPr>
        <w:t xml:space="preserve"> which conducted the assessment at the request of national governments. “But this report makes clear </w:t>
      </w:r>
      <w:r w:rsidRPr="00403D65">
        <w:rPr>
          <w:rStyle w:val="Emphasis"/>
          <w:rFonts w:asciiTheme="minorHAnsi" w:hAnsiTheme="minorHAnsi" w:cstheme="minorHAnsi"/>
          <w:highlight w:val="cyan"/>
        </w:rPr>
        <w:t>the links between biodiversity and nature and</w:t>
      </w:r>
      <w:r w:rsidRPr="002F7738">
        <w:rPr>
          <w:rStyle w:val="Emphasis"/>
          <w:rFonts w:asciiTheme="minorHAnsi" w:hAnsiTheme="minorHAnsi" w:cstheme="minorHAnsi"/>
        </w:rPr>
        <w:t xml:space="preserve"> things like </w:t>
      </w:r>
      <w:r w:rsidRPr="00403D65">
        <w:rPr>
          <w:rStyle w:val="Emphasis"/>
          <w:rFonts w:asciiTheme="minorHAnsi" w:hAnsiTheme="minorHAnsi" w:cstheme="minorHAnsi"/>
          <w:highlight w:val="cyan"/>
        </w:rPr>
        <w:t>food security and clean water</w:t>
      </w:r>
      <w:r w:rsidRPr="002F7738">
        <w:rPr>
          <w:rStyle w:val="Emphasis"/>
          <w:rFonts w:asciiTheme="minorHAnsi" w:hAnsiTheme="minorHAnsi" w:cstheme="minorHAnsi"/>
        </w:rPr>
        <w:t xml:space="preserve"> in both rich and poor countries.” </w:t>
      </w:r>
      <w:r w:rsidRPr="002F7738">
        <w:rPr>
          <w:rFonts w:asciiTheme="minorHAnsi" w:hAnsiTheme="minorHAnsi" w:cstheme="minorHAnsi"/>
          <w:sz w:val="16"/>
        </w:rPr>
        <w:t xml:space="preserve">A </w:t>
      </w:r>
      <w:hyperlink r:id="rId12" w:tgtFrame="_blank" w:history="1">
        <w:r w:rsidRPr="002F7738">
          <w:rPr>
            <w:rStyle w:val="Hyperlink"/>
            <w:rFonts w:asciiTheme="minorHAnsi" w:hAnsiTheme="minorHAnsi" w:cstheme="minorHAnsi"/>
            <w:sz w:val="16"/>
          </w:rPr>
          <w:t>previous report by the group had estimated</w:t>
        </w:r>
      </w:hyperlink>
      <w:r w:rsidRPr="00BE5131">
        <w:rPr>
          <w:rFonts w:asciiTheme="minorHAnsi" w:hAnsiTheme="minorHAnsi" w:cstheme="minorHAnsi"/>
          <w:sz w:val="16"/>
        </w:rPr>
        <w:t xml:space="preserve"> that, in the Americas, nature provides some $24 trillion of non-monetized </w:t>
      </w:r>
      <w:r w:rsidRPr="00BE5131">
        <w:rPr>
          <w:rFonts w:asciiTheme="minorHAnsi" w:hAnsiTheme="minorHAnsi" w:cstheme="minorHAnsi"/>
          <w:sz w:val="16"/>
        </w:rPr>
        <w:lastRenderedPageBreak/>
        <w:t xml:space="preserve">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sidRPr="00403D65">
        <w:rPr>
          <w:rStyle w:val="Emphasis"/>
          <w:rFonts w:asciiTheme="minorHAnsi" w:hAnsiTheme="minorHAnsi" w:cstheme="minorHAnsi"/>
          <w:highlight w:val="cyan"/>
        </w:rPr>
        <w:t>as</w:t>
      </w:r>
      <w:r w:rsidRPr="002F7738">
        <w:rPr>
          <w:rStyle w:val="Emphasis"/>
          <w:rFonts w:asciiTheme="minorHAnsi" w:hAnsiTheme="minorHAnsi" w:cstheme="minorHAnsi"/>
        </w:rPr>
        <w:t xml:space="preserve"> these </w:t>
      </w:r>
      <w:r w:rsidRPr="00403D65">
        <w:rPr>
          <w:rStyle w:val="Emphasis"/>
          <w:rFonts w:asciiTheme="minorHAnsi" w:hAnsiTheme="minorHAnsi" w:cstheme="minorHAnsi"/>
          <w:highlight w:val="cyan"/>
        </w:rPr>
        <w:t>natural landscapes</w:t>
      </w:r>
      <w:r w:rsidRPr="002F7738">
        <w:rPr>
          <w:rStyle w:val="Emphasis"/>
          <w:rFonts w:asciiTheme="minorHAnsi" w:hAnsiTheme="minorHAnsi" w:cstheme="minorHAnsi"/>
        </w:rPr>
        <w:t xml:space="preserve"> wither and </w:t>
      </w:r>
      <w:r w:rsidRPr="00403D65">
        <w:rPr>
          <w:rStyle w:val="Emphasis"/>
          <w:rFonts w:asciiTheme="minorHAnsi" w:hAnsiTheme="minorHAnsi" w:cstheme="minorHAnsi"/>
          <w:highlight w:val="cyan"/>
        </w:rPr>
        <w:t>become less biologically rich, the services they can provide to humans have been dwindli</w:t>
      </w:r>
      <w:r w:rsidRPr="00BE5131">
        <w:rPr>
          <w:rFonts w:asciiTheme="minorHAnsi" w:hAnsiTheme="minorHAnsi" w:cstheme="minorHAnsi"/>
          <w:sz w:val="16"/>
        </w:rPr>
        <w:t xml:space="preserve">ng. Humans are producing more food than ever, but land degradation is already harming agricultural productivity on 23 percent of the planet’s land area, the new report said. The </w:t>
      </w:r>
      <w:r w:rsidRPr="00C06C3F">
        <w:rPr>
          <w:rFonts w:asciiTheme="minorHAnsi" w:hAnsiTheme="minorHAnsi" w:cstheme="minorHAnsi"/>
          <w:sz w:val="16"/>
        </w:rPr>
        <w:t xml:space="preserve">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sidRPr="00C06C3F">
        <w:rPr>
          <w:rStyle w:val="Emphasis"/>
          <w:rFonts w:asciiTheme="minorHAnsi" w:hAnsiTheme="minorHAnsi" w:cstheme="minorHAnsi"/>
        </w:rPr>
        <w:t xml:space="preserve">The authors note that the devastation of nature has become so severe that piecemeal efforts to protect individual species or to set up wildlife refuges will no longer be sufficient. Instead, they call for “transformative changes” that include </w:t>
      </w:r>
      <w:r w:rsidRPr="00C06C3F">
        <w:rPr>
          <w:rFonts w:asciiTheme="minorHAnsi" w:hAnsiTheme="minorHAnsi" w:cstheme="minorHAnsi"/>
          <w:sz w:val="16"/>
        </w:rPr>
        <w:t xml:space="preserve">curbing wasteful consumption, </w:t>
      </w:r>
      <w:r w:rsidRPr="00C06C3F">
        <w:rPr>
          <w:rStyle w:val="Emphasis"/>
          <w:rFonts w:asciiTheme="minorHAnsi" w:hAnsiTheme="minorHAnsi" w:cstheme="minorHAnsi"/>
        </w:rPr>
        <w:t>slimming down agriculture’s environmental footprint</w:t>
      </w:r>
      <w:r w:rsidRPr="00C06C3F">
        <w:rPr>
          <w:rFonts w:asciiTheme="minorHAnsi" w:hAnsiTheme="minorHAnsi" w:cstheme="minorHAnsi"/>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w:t>
      </w:r>
      <w:r w:rsidRPr="00BE5131">
        <w:rPr>
          <w:rFonts w:asciiTheme="minorHAnsi" w:hAnsiTheme="minorHAnsi" w:cstheme="minorHAnsi"/>
          <w:sz w:val="16"/>
        </w:rPr>
        <w:t xml:space="preser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The Pill Helped Start the Sexual Revolution. What Will Phexxi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Magellanic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breed new, hardier crops and livestock to cope with the extreme heat and drought that climate change will bring. “Most of nature’s contributions are not fully replaceable,” the report said. 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nature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3" w:history="1">
        <w:r w:rsidRPr="00BE5131">
          <w:rPr>
            <w:rStyle w:val="Hyperlink"/>
            <w:rFonts w:asciiTheme="minorHAnsi" w:hAnsiTheme="minorHAnsi" w:cstheme="minorHAnsi"/>
            <w:sz w:val="16"/>
          </w:rPr>
          <w:t>to grow more food on less land</w:t>
        </w:r>
      </w:hyperlink>
      <w:r w:rsidRPr="00BE5131">
        <w:rPr>
          <w:rFonts w:asciiTheme="minorHAnsi" w:hAnsiTheme="minorHAnsi" w:cstheme="minorHAnsi"/>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p w14:paraId="3396D89C" w14:textId="3D00A360" w:rsidR="00BE5131" w:rsidRPr="00BE5131" w:rsidRDefault="00BE5131" w:rsidP="00BE5131">
      <w:pPr>
        <w:rPr>
          <w:rFonts w:asciiTheme="minorHAnsi" w:hAnsiTheme="minorHAnsi" w:cstheme="minorHAnsi"/>
        </w:rPr>
      </w:pPr>
    </w:p>
    <w:p w14:paraId="5C887762" w14:textId="3E68C733" w:rsidR="00BE5131"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4</w:t>
      </w:r>
    </w:p>
    <w:p w14:paraId="2E1DB24F"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CP: The World Intellectual Property Organization ought to reduce intellectual property protections for medicines.</w:t>
      </w:r>
    </w:p>
    <w:p w14:paraId="444E5CC9" w14:textId="77777777" w:rsidR="00BE5131" w:rsidRPr="00BE5131" w:rsidRDefault="00BE5131" w:rsidP="00BE5131">
      <w:pPr>
        <w:rPr>
          <w:rFonts w:asciiTheme="minorHAnsi" w:hAnsiTheme="minorHAnsi" w:cstheme="minorHAnsi"/>
        </w:rPr>
      </w:pPr>
    </w:p>
    <w:p w14:paraId="0D4A6DEE" w14:textId="17352741" w:rsidR="00BE5131" w:rsidRPr="00BE5131" w:rsidRDefault="004B2CAA" w:rsidP="00BE5131">
      <w:pPr>
        <w:pStyle w:val="Heading4"/>
        <w:rPr>
          <w:rFonts w:asciiTheme="minorHAnsi" w:hAnsiTheme="minorHAnsi" w:cstheme="minorHAnsi"/>
        </w:rPr>
      </w:pPr>
      <w:r>
        <w:rPr>
          <w:rFonts w:asciiTheme="minorHAnsi" w:hAnsiTheme="minorHAnsi" w:cstheme="minorHAnsi"/>
        </w:rPr>
        <w:t>Solves the whole aff</w:t>
      </w:r>
    </w:p>
    <w:p w14:paraId="7B67EDF1" w14:textId="77777777" w:rsidR="00BE5131" w:rsidRPr="00BE5131" w:rsidRDefault="00BE5131" w:rsidP="00BE5131">
      <w:pPr>
        <w:spacing w:after="0"/>
        <w:rPr>
          <w:rStyle w:val="Style13ptBold"/>
          <w:rFonts w:asciiTheme="minorHAnsi" w:hAnsiTheme="minorHAnsi" w:cstheme="minorHAnsi"/>
          <w:b w:val="0"/>
          <w:bCs/>
          <w:sz w:val="22"/>
        </w:rPr>
      </w:pPr>
      <w:r w:rsidRPr="00BE5131">
        <w:rPr>
          <w:rStyle w:val="Style13ptBold"/>
          <w:rFonts w:asciiTheme="minorHAnsi" w:hAnsiTheme="minorHAnsi" w:cstheme="minorHAnsi"/>
        </w:rPr>
        <w:t xml:space="preserve">Okediji 14, </w:t>
      </w:r>
      <w:r w:rsidRPr="00BE5131">
        <w:rPr>
          <w:rStyle w:val="Style13ptBold"/>
          <w:rFonts w:asciiTheme="minorHAnsi" w:hAnsiTheme="minorHAnsi" w:cstheme="minorHAnsi"/>
          <w:b w:val="0"/>
          <w:sz w:val="22"/>
        </w:rPr>
        <w:t xml:space="preserve">Ruth, Jeremiah Smith. Jr, Professor of Law at Harvard Law School and Co-Director of the Berkman Klein Center, Balancing Health and Wealth: The Battle Over Intellectual Property and Access to Medicines in Latin America”, </w:t>
      </w:r>
      <w:hyperlink r:id="rId14" w:history="1">
        <w:r w:rsidRPr="00BE5131">
          <w:rPr>
            <w:rStyle w:val="Hyperlink"/>
            <w:rFonts w:asciiTheme="minorHAnsi" w:hAnsiTheme="minorHAnsi" w:cstheme="minorHAnsi"/>
          </w:rPr>
          <w:t>https://oxford.universitypressscholarship.com/view/10.1093/acprof:oso/9780199676743.001.0001/acprof-9780199676743</w:t>
        </w:r>
      </w:hyperlink>
      <w:r w:rsidRPr="00BE5131">
        <w:rPr>
          <w:rStyle w:val="Style13ptBold"/>
          <w:rFonts w:asciiTheme="minorHAnsi" w:hAnsiTheme="minorHAnsi" w:cstheme="minorHAnsi"/>
          <w:b w:val="0"/>
          <w:sz w:val="22"/>
        </w:rPr>
        <w:t>, Accessed 9/2/21 VD</w:t>
      </w:r>
    </w:p>
    <w:p w14:paraId="5D203661" w14:textId="77777777" w:rsidR="00BE5131" w:rsidRPr="00BE5131" w:rsidRDefault="00BE5131" w:rsidP="00BE5131">
      <w:pPr>
        <w:spacing w:after="0"/>
        <w:rPr>
          <w:rFonts w:asciiTheme="minorHAnsi" w:hAnsiTheme="minorHAnsi" w:cstheme="minorHAnsi"/>
          <w:u w:val="single"/>
        </w:rPr>
      </w:pPr>
      <w:r w:rsidRPr="00403D65">
        <w:rPr>
          <w:rFonts w:asciiTheme="minorHAnsi" w:hAnsiTheme="minorHAnsi" w:cstheme="minorHAnsi"/>
          <w:highlight w:val="cyan"/>
          <w:u w:val="single"/>
        </w:rPr>
        <w:t>WIPO</w:t>
      </w:r>
      <w:r w:rsidRPr="00BE5131">
        <w:rPr>
          <w:rFonts w:asciiTheme="minorHAnsi" w:hAnsiTheme="minorHAnsi" w:cstheme="minorHAnsi"/>
          <w:u w:val="single"/>
        </w:rPr>
        <w:t xml:space="preserve">’s technical assistance activities, directed primarily at developing and least developed countries, have </w:t>
      </w:r>
      <w:r w:rsidRPr="00403D65">
        <w:rPr>
          <w:rFonts w:asciiTheme="minorHAnsi" w:hAnsiTheme="minorHAnsi" w:cstheme="minorHAnsi"/>
          <w:highlight w:val="cyan"/>
          <w:u w:val="single"/>
        </w:rPr>
        <w:t>profoundly shaped domestic understanding of</w:t>
      </w:r>
      <w:r w:rsidRPr="00BE5131">
        <w:rPr>
          <w:rFonts w:asciiTheme="minorHAnsi" w:hAnsiTheme="minorHAnsi" w:cstheme="minorHAnsi"/>
          <w:u w:val="single"/>
        </w:rPr>
        <w:t xml:space="preserve"> the </w:t>
      </w:r>
      <w:r w:rsidRPr="00403D65">
        <w:rPr>
          <w:rFonts w:asciiTheme="minorHAnsi" w:hAnsiTheme="minorHAnsi" w:cstheme="minorHAnsi"/>
          <w:highlight w:val="cyan"/>
          <w:u w:val="single"/>
        </w:rPr>
        <w:t>appropriate implementation of patent norms</w:t>
      </w:r>
      <w:r w:rsidRPr="00BE5131">
        <w:rPr>
          <w:rFonts w:asciiTheme="minorHAnsi" w:hAnsiTheme="minorHAnsi" w:cstheme="minorHAnsi"/>
          <w:u w:val="single"/>
        </w:rPr>
        <w:t xml:space="preserve"> in those jurisdictions (Flynn, et al. 2013; Pager 2012; Yu 2012; Sell 2011; Deere 2008),16 </w:t>
      </w:r>
      <w:r w:rsidRPr="00403D65">
        <w:rPr>
          <w:rFonts w:asciiTheme="minorHAnsi" w:hAnsiTheme="minorHAnsi" w:cstheme="minorHAnsi"/>
          <w:highlight w:val="cyan"/>
          <w:u w:val="single"/>
        </w:rPr>
        <w:t>including</w:t>
      </w:r>
      <w:r w:rsidRPr="00BE5131">
        <w:rPr>
          <w:rFonts w:asciiTheme="minorHAnsi" w:hAnsiTheme="minorHAnsi" w:cstheme="minorHAnsi"/>
          <w:u w:val="single"/>
        </w:rPr>
        <w:t xml:space="preserve"> the perception of </w:t>
      </w:r>
      <w:r w:rsidRPr="00403D65">
        <w:rPr>
          <w:rFonts w:asciiTheme="minorHAnsi" w:hAnsiTheme="minorHAnsi" w:cstheme="minorHAnsi"/>
          <w:highlight w:val="cyan"/>
          <w:u w:val="single"/>
        </w:rPr>
        <w:t>how much wiggle room is afforded under TRIPS</w:t>
      </w:r>
      <w:r w:rsidRPr="00BE5131">
        <w:rPr>
          <w:rFonts w:asciiTheme="minorHAnsi" w:hAnsiTheme="minorHAnsi" w:cstheme="minorHAnsi"/>
          <w:u w:val="single"/>
        </w:rPr>
        <w:t xml:space="preserve"> standards to address barriers to access to medicines.</w:t>
      </w:r>
      <w:r w:rsidRPr="00BE5131">
        <w:rPr>
          <w:rFonts w:asciiTheme="minorHAnsi" w:hAnsiTheme="minorHAnsi" w:cstheme="minorHAnsi"/>
        </w:rPr>
        <w:t xml:space="preserve"> </w:t>
      </w:r>
      <w:r w:rsidRPr="00BE5131">
        <w:rPr>
          <w:rFonts w:asciiTheme="minorHAnsi" w:hAnsiTheme="minorHAnsi" w:cstheme="minorHAns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(Kostecki 2006).</w:t>
      </w:r>
      <w:r w:rsidRPr="00BE5131">
        <w:rPr>
          <w:rFonts w:asciiTheme="minorHAnsi" w:hAnsiTheme="minorHAnsi" w:cstheme="minorHAnsi"/>
        </w:rPr>
        <w:t xml:space="preserve"> </w:t>
      </w:r>
      <w:r w:rsidRPr="00BE5131">
        <w:rPr>
          <w:rFonts w:asciiTheme="minorHAnsi" w:hAnsiTheme="minorHAnsi" w:cstheme="minorHAnsi"/>
          <w:u w:val="single"/>
        </w:rPr>
        <w:t xml:space="preserve">So while overtly intervening with the administration of the TRIPS Agreement may be implausible for WIPO, </w:t>
      </w:r>
      <w:r w:rsidRPr="00403D65">
        <w:rPr>
          <w:rFonts w:asciiTheme="minorHAnsi" w:hAnsiTheme="minorHAnsi" w:cstheme="minorHAnsi"/>
          <w:highlight w:val="cyan"/>
          <w:u w:val="single"/>
        </w:rPr>
        <w:t>it is WIPO, not the WTO, that has been most powerful in</w:t>
      </w:r>
      <w:r w:rsidRPr="00BE5131">
        <w:rPr>
          <w:rFonts w:asciiTheme="minorHAnsi" w:hAnsiTheme="minorHAnsi" w:cstheme="minorHAnsi"/>
          <w:u w:val="single"/>
        </w:rPr>
        <w:t xml:space="preserve"> influencing, </w:t>
      </w:r>
      <w:r w:rsidRPr="00403D65">
        <w:rPr>
          <w:rFonts w:asciiTheme="minorHAnsi" w:hAnsiTheme="minorHAnsi" w:cstheme="minorHAnsi"/>
          <w:highlight w:val="cyan"/>
          <w:u w:val="single"/>
        </w:rPr>
        <w:t>establishing</w:t>
      </w:r>
      <w:r w:rsidRPr="00BE5131">
        <w:rPr>
          <w:rFonts w:asciiTheme="minorHAnsi" w:hAnsiTheme="minorHAnsi" w:cstheme="minorHAnsi"/>
          <w:u w:val="single"/>
        </w:rPr>
        <w:t xml:space="preserve">, and nurturing </w:t>
      </w:r>
      <w:r w:rsidRPr="00403D65">
        <w:rPr>
          <w:rFonts w:asciiTheme="minorHAnsi" w:hAnsiTheme="minorHAnsi" w:cstheme="minorHAnsi"/>
          <w:highlight w:val="cyan"/>
          <w:u w:val="single"/>
        </w:rPr>
        <w:t>the</w:t>
      </w:r>
      <w:r w:rsidRPr="00BE5131">
        <w:rPr>
          <w:rFonts w:asciiTheme="minorHAnsi" w:hAnsiTheme="minorHAnsi" w:cstheme="minorHAnsi"/>
          <w:u w:val="single"/>
        </w:rPr>
        <w:t xml:space="preserve"> domestic normative </w:t>
      </w:r>
      <w:r w:rsidRPr="00403D65">
        <w:rPr>
          <w:rFonts w:asciiTheme="minorHAnsi" w:hAnsiTheme="minorHAnsi" w:cstheme="minorHAnsi"/>
          <w:highlight w:val="cyan"/>
          <w:u w:val="single"/>
        </w:rPr>
        <w:t>context in which TRIPS norms are implemented</w:t>
      </w:r>
      <w:r w:rsidRPr="00BE5131">
        <w:rPr>
          <w:rFonts w:asciiTheme="minorHAnsi" w:hAnsiTheme="minorHAnsi" w:cstheme="minorHAnsi"/>
          <w:u w:val="single"/>
        </w:rPr>
        <w:t>.</w:t>
      </w:r>
      <w:r w:rsidRPr="00BE5131">
        <w:rPr>
          <w:rFonts w:asciiTheme="minorHAnsi" w:hAnsiTheme="minorHAnsi" w:cstheme="minorHAnsi"/>
        </w:rPr>
        <w:t xml:space="preserve"> </w:t>
      </w:r>
      <w:r w:rsidRPr="00BE5131">
        <w:rPr>
          <w:rFonts w:asciiTheme="minorHAnsi" w:hAnsiTheme="minorHAnsi" w:cstheme="minorHAns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(Okediji 2013).</w:t>
      </w:r>
      <w:r w:rsidRPr="00BE5131">
        <w:rPr>
          <w:rFonts w:asciiTheme="minorHAnsi" w:hAnsiTheme="minorHAnsi" w:cstheme="minorHAnsi"/>
        </w:rPr>
        <w:t xml:space="preserve"> </w:t>
      </w:r>
      <w:r w:rsidRPr="00403D65">
        <w:rPr>
          <w:rFonts w:asciiTheme="minorHAnsi" w:hAnsiTheme="minorHAnsi" w:cstheme="minorHAnsi"/>
          <w:highlight w:val="cyan"/>
          <w:u w:val="single"/>
        </w:rPr>
        <w:t>WIPO has</w:t>
      </w:r>
      <w:r w:rsidRPr="00BE5131">
        <w:rPr>
          <w:rFonts w:asciiTheme="minorHAnsi" w:hAnsiTheme="minorHAnsi" w:cstheme="minorHAnsi"/>
          <w:u w:val="single"/>
        </w:rPr>
        <w:t xml:space="preserve"> long </w:t>
      </w:r>
      <w:r w:rsidRPr="00403D65">
        <w:rPr>
          <w:rFonts w:asciiTheme="minorHAnsi" w:hAnsiTheme="minorHAnsi" w:cstheme="minorHAnsi"/>
          <w:highlight w:val="cyan"/>
          <w:u w:val="single"/>
        </w:rPr>
        <w:t>been at the forefront</w:t>
      </w:r>
      <w:r w:rsidRPr="00BE5131">
        <w:rPr>
          <w:rFonts w:asciiTheme="minorHAnsi" w:hAnsiTheme="minorHAnsi" w:cstheme="minorHAnsi"/>
          <w:u w:val="single"/>
        </w:rPr>
        <w:t xml:space="preserve"> of expanding the reach of these treaties globally, and in </w:t>
      </w:r>
      <w:r w:rsidRPr="00403D65">
        <w:rPr>
          <w:rFonts w:asciiTheme="minorHAnsi" w:hAnsiTheme="minorHAnsi" w:cstheme="minorHAnsi"/>
          <w:highlight w:val="cyan"/>
          <w:u w:val="single"/>
        </w:rPr>
        <w:t>developing a narrative about</w:t>
      </w:r>
      <w:r w:rsidRPr="00BE5131">
        <w:rPr>
          <w:rFonts w:asciiTheme="minorHAnsi" w:hAnsiTheme="minorHAnsi" w:cstheme="minorHAnsi"/>
          <w:u w:val="single"/>
        </w:rPr>
        <w:t xml:space="preserve"> the role of </w:t>
      </w:r>
      <w:r w:rsidRPr="00403D65">
        <w:rPr>
          <w:rFonts w:asciiTheme="minorHAnsi" w:hAnsiTheme="minorHAnsi" w:cstheme="minorHAnsi"/>
          <w:highlight w:val="cyan"/>
          <w:u w:val="single"/>
        </w:rPr>
        <w:t>IP</w:t>
      </w:r>
      <w:r w:rsidRPr="00BE5131">
        <w:rPr>
          <w:rFonts w:asciiTheme="minorHAnsi" w:hAnsiTheme="minorHAnsi" w:cstheme="minorHAnsi"/>
          <w:u w:val="single"/>
        </w:rPr>
        <w:t xml:space="preserve"> in economic development. Given how significantly WIPO has been involved in defining the domestic landscape of IP laws in many developing and least-developed countries, there is no question that </w:t>
      </w:r>
      <w:r w:rsidRPr="00403D65">
        <w:rPr>
          <w:rFonts w:asciiTheme="minorHAnsi" w:hAnsiTheme="minorHAnsi" w:cstheme="minorHAnsi"/>
          <w:highlight w:val="cyan"/>
          <w:u w:val="single"/>
        </w:rPr>
        <w:t>the difficulty</w:t>
      </w:r>
      <w:r w:rsidRPr="00BE5131">
        <w:rPr>
          <w:rFonts w:asciiTheme="minorHAnsi" w:hAnsiTheme="minorHAnsi" w:cstheme="minorHAnsi"/>
          <w:u w:val="single"/>
        </w:rPr>
        <w:t xml:space="preserve"> in </w:t>
      </w:r>
      <w:r w:rsidRPr="00403D65">
        <w:rPr>
          <w:rFonts w:asciiTheme="minorHAnsi" w:hAnsiTheme="minorHAnsi" w:cstheme="minorHAnsi"/>
          <w:highlight w:val="cyan"/>
          <w:u w:val="single"/>
        </w:rPr>
        <w:t>persuading local officials of the</w:t>
      </w:r>
      <w:r w:rsidRPr="00BE5131">
        <w:rPr>
          <w:rFonts w:asciiTheme="minorHAnsi" w:hAnsiTheme="minorHAnsi" w:cstheme="minorHAnsi"/>
          <w:u w:val="single"/>
        </w:rPr>
        <w:t xml:space="preserve"> degree and </w:t>
      </w:r>
      <w:r w:rsidRPr="00403D65">
        <w:rPr>
          <w:rFonts w:asciiTheme="minorHAnsi" w:hAnsiTheme="minorHAnsi" w:cstheme="minorHAnsi"/>
          <w:highlight w:val="cyan"/>
          <w:u w:val="single"/>
        </w:rPr>
        <w:t>right to exercise national discretion in TRIPS implementation</w:t>
      </w:r>
      <w:r w:rsidRPr="00BE5131">
        <w:rPr>
          <w:rFonts w:asciiTheme="minorHAnsi" w:hAnsiTheme="minorHAnsi" w:cstheme="minorHAnsi"/>
          <w:u w:val="single"/>
        </w:rPr>
        <w:t xml:space="preserve"> strategies </w:t>
      </w:r>
      <w:r w:rsidRPr="00403D65">
        <w:rPr>
          <w:rFonts w:asciiTheme="minorHAnsi" w:hAnsiTheme="minorHAnsi" w:cstheme="minorHAnsi"/>
          <w:highlight w:val="cyan"/>
          <w:u w:val="single"/>
        </w:rPr>
        <w:t>is</w:t>
      </w:r>
      <w:r w:rsidRPr="00BE5131">
        <w:rPr>
          <w:rFonts w:asciiTheme="minorHAnsi" w:hAnsiTheme="minorHAnsi" w:cstheme="minorHAnsi"/>
          <w:u w:val="single"/>
        </w:rPr>
        <w:t xml:space="preserve"> likely </w:t>
      </w:r>
      <w:r w:rsidRPr="00403D65">
        <w:rPr>
          <w:rFonts w:asciiTheme="minorHAnsi" w:hAnsiTheme="minorHAnsi" w:cstheme="minorHAnsi"/>
          <w:highlight w:val="cyan"/>
          <w:u w:val="single"/>
        </w:rPr>
        <w:t>strongly linked to</w:t>
      </w:r>
      <w:r w:rsidRPr="00BE5131">
        <w:rPr>
          <w:rFonts w:asciiTheme="minorHAnsi" w:hAnsiTheme="minorHAnsi" w:cstheme="minorHAnsi"/>
          <w:u w:val="single"/>
        </w:rPr>
        <w:t xml:space="preserve"> the precedential effect of </w:t>
      </w:r>
      <w:r w:rsidRPr="00403D65">
        <w:rPr>
          <w:rFonts w:asciiTheme="minorHAnsi" w:hAnsiTheme="minorHAnsi" w:cstheme="minorHAnsi"/>
          <w:highlight w:val="cyan"/>
          <w:u w:val="single"/>
        </w:rPr>
        <w:t>WIPO’s activities in those countries</w:t>
      </w:r>
      <w:r w:rsidRPr="00BE5131">
        <w:rPr>
          <w:rFonts w:asciiTheme="minorHAnsi" w:hAnsiTheme="minorHAnsi" w:cstheme="minorHAnsi"/>
          <w:u w:val="single"/>
        </w:rPr>
        <w:t xml:space="preserve"> since their independence (Okediji 2008; Okediji 2003).</w:t>
      </w:r>
    </w:p>
    <w:p w14:paraId="54AED042" w14:textId="17D4C1E4" w:rsidR="00BE5131" w:rsidRDefault="00BE5131" w:rsidP="00BE5131">
      <w:pPr>
        <w:rPr>
          <w:rFonts w:asciiTheme="minorHAnsi" w:hAnsiTheme="minorHAnsi" w:cstheme="minorHAnsi"/>
        </w:rPr>
      </w:pPr>
    </w:p>
    <w:p w14:paraId="581EF622" w14:textId="31E7E8A9" w:rsidR="00BE5131" w:rsidRDefault="00BE5131" w:rsidP="00BE5131">
      <w:pPr>
        <w:pStyle w:val="Heading3"/>
      </w:pPr>
      <w:r>
        <w:lastRenderedPageBreak/>
        <w:t>5</w:t>
      </w:r>
    </w:p>
    <w:p w14:paraId="0C88E179" w14:textId="7F01DD73" w:rsidR="00BE5131" w:rsidRDefault="00BE5131" w:rsidP="00BE5131">
      <w:pPr>
        <w:pStyle w:val="Heading4"/>
      </w:pPr>
      <w:r>
        <w:rPr>
          <w:rFonts w:eastAsia="Calibri" w:cs="Calibri"/>
        </w:rPr>
        <w:t>The black body continues to be exploited within the medical industrial complex – they refuse to consider how the so-called “benefits” of the aff will be distributed unequally and among racial lines</w:t>
      </w:r>
    </w:p>
    <w:p w14:paraId="7A3EA037" w14:textId="77777777" w:rsidR="00BE5131" w:rsidRDefault="00BE5131" w:rsidP="00BE5131">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15">
        <w:r>
          <w:rPr>
            <w:rFonts w:eastAsia="Calibri" w:cs="Calibri"/>
            <w:color w:val="000000"/>
          </w:rPr>
          <w:t>https://www.upress.umn.edu/book-division/books/toward-a-global-idea-of-race</w:t>
        </w:r>
      </w:hyperlink>
      <w:r>
        <w:rPr>
          <w:rFonts w:eastAsia="Calibri" w:cs="Calibri"/>
        </w:rPr>
        <w:t>, Accessed 7/5/21 VD</w:t>
      </w:r>
    </w:p>
    <w:p w14:paraId="4F956633" w14:textId="77777777" w:rsidR="00BE5131" w:rsidRPr="00F06E8B" w:rsidRDefault="00BE5131" w:rsidP="00BE5131">
      <w:pPr>
        <w:rPr>
          <w:rFonts w:eastAsia="Calibri" w:cs="Calibri"/>
          <w:sz w:val="12"/>
          <w:szCs w:val="12"/>
        </w:rPr>
      </w:pPr>
      <w:r>
        <w:rPr>
          <w:rFonts w:eastAsia="Calibri" w:cs="Calibri"/>
          <w:sz w:val="12"/>
          <w:szCs w:val="12"/>
        </w:rPr>
        <w:t>My point is that the metaphor of the veil reproduces the effect of power of the sociohistorical logic of exclusion —which, as I show in Part 2, consists in a powerful tool of the analytics of raciality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ushers liberation from race in Gilroy’s interpretation of “the tragic story of </w:t>
      </w:r>
      <w:r w:rsidRPr="00403D65">
        <w:rPr>
          <w:rFonts w:eastAsia="Calibri" w:cs="Calibri"/>
          <w:highlight w:val="cyan"/>
          <w:u w:val="single"/>
        </w:rPr>
        <w:t xml:space="preserve">Henrietta Lacks,” a </w:t>
      </w:r>
      <w:r w:rsidRPr="008C62A3">
        <w:rPr>
          <w:rFonts w:eastAsia="Calibri" w:cs="Calibri"/>
          <w:u w:val="single"/>
        </w:rPr>
        <w:t xml:space="preserve">working -class U.S. </w:t>
      </w:r>
      <w:r w:rsidRPr="00403D65">
        <w:rPr>
          <w:rFonts w:eastAsia="Calibri" w:cs="Calibri"/>
          <w:highlight w:val="cyan"/>
          <w:u w:val="single"/>
        </w:rPr>
        <w:t>black woman whose cervical cells have been crucial to the advancement of cancer research</w:t>
      </w:r>
      <w:r>
        <w:rPr>
          <w:rFonts w:eastAsia="Calibri" w:cs="Calibri"/>
          <w:u w:val="single"/>
        </w:rPr>
        <w:t xml:space="preserve">, which exemplifies the passage from the “biopolitics of ‘race’” to “nano -politics.” For </w:t>
      </w:r>
      <w:r w:rsidRPr="008C62A3">
        <w:rPr>
          <w:rFonts w:eastAsia="Calibri" w:cs="Calibri"/>
          <w:u w:val="single"/>
        </w:rPr>
        <w:t>Gilroy, the fact that her blackness is irrelevant to medical research suggests a redefinition of the idea of humanity, for the “awareness of the indissoluble unity of all life at the level of genetic materials” displaces the idea of “specifically racial differences” (20, italics in the original). It would be all too easy to stop at pointing to the irony of how humanist desire needs science (genetics) to once again denounce race’s scientific irrelevance.</w:t>
      </w:r>
      <w:r w:rsidRPr="008C62A3">
        <w:rPr>
          <w:rFonts w:eastAsia="Calibri" w:cs="Calibri"/>
        </w:rPr>
        <w:t xml:space="preserve"> </w:t>
      </w:r>
      <w:r w:rsidRPr="008C62A3">
        <w:rPr>
          <w:rFonts w:eastAsia="Calibri" w:cs="Calibri"/>
          <w:sz w:val="12"/>
          <w:szCs w:val="12"/>
        </w:rPr>
        <w:t>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Lacks’s cervical cells become available to scientific research? Why did the cellular biologist at Johns Hopkins</w:t>
      </w:r>
      <w:r>
        <w:rPr>
          <w:rFonts w:eastAsia="Calibri" w:cs="Calibri"/>
          <w:sz w:val="12"/>
          <w:szCs w:val="12"/>
        </w:rPr>
        <w:t xml:space="preserve">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self -determination applies.</w:t>
      </w:r>
      <w:r>
        <w:rPr>
          <w:rFonts w:eastAsia="Calibri" w:cs="Calibri"/>
        </w:rPr>
        <w:t xml:space="preserve"> </w:t>
      </w:r>
      <w:r>
        <w:rPr>
          <w:rFonts w:eastAsia="Calibri" w:cs="Calibri"/>
          <w:u w:val="single"/>
        </w:rPr>
        <w:t xml:space="preserve">Not only does </w:t>
      </w:r>
      <w:r w:rsidRPr="00403D65">
        <w:rPr>
          <w:rFonts w:eastAsia="Calibri" w:cs="Calibri"/>
          <w:highlight w:val="cyan"/>
          <w:u w:val="single"/>
        </w:rPr>
        <w:t>her femaleness place Henrietta</w:t>
      </w:r>
      <w:r>
        <w:rPr>
          <w:rFonts w:eastAsia="Calibri" w:cs="Calibri"/>
          <w:u w:val="single"/>
        </w:rPr>
        <w:t xml:space="preserve"> Lacks </w:t>
      </w:r>
      <w:r w:rsidRPr="00403D65">
        <w:rPr>
          <w:rFonts w:eastAsia="Calibri" w:cs="Calibri"/>
          <w:highlight w:val="cyan"/>
          <w:u w:val="single"/>
        </w:rPr>
        <w:t>under patriarchal</w:t>
      </w:r>
      <w:r>
        <w:rPr>
          <w:rFonts w:eastAsia="Calibri" w:cs="Calibri"/>
          <w:u w:val="single"/>
        </w:rPr>
        <w:t xml:space="preserve"> (divine or natural) </w:t>
      </w:r>
      <w:r w:rsidRPr="00403D65">
        <w:rPr>
          <w:rFonts w:eastAsia="Calibri" w:cs="Calibri"/>
          <w:highlight w:val="cyan"/>
          <w:u w:val="single"/>
        </w:rPr>
        <w:t>law, away from the</w:t>
      </w:r>
      <w:r>
        <w:rPr>
          <w:rFonts w:eastAsia="Calibri" w:cs="Calibri"/>
          <w:u w:val="single"/>
        </w:rPr>
        <w:t xml:space="preserve"> domain of the </w:t>
      </w:r>
      <w:r w:rsidRPr="008C62A3">
        <w:rPr>
          <w:rFonts w:eastAsia="Calibri" w:cs="Calibri"/>
          <w:u w:val="single"/>
        </w:rPr>
        <w:t xml:space="preserve">laws of the </w:t>
      </w:r>
      <w:r w:rsidRPr="00403D65">
        <w:rPr>
          <w:rFonts w:eastAsia="Calibri" w:cs="Calibri"/>
          <w:highlight w:val="cyan"/>
          <w:u w:val="single"/>
        </w:rPr>
        <w:t>body politic. Her blackness</w:t>
      </w:r>
      <w:r>
        <w:rPr>
          <w:rFonts w:eastAsia="Calibri" w:cs="Calibri"/>
          <w:u w:val="single"/>
        </w:rPr>
        <w:t xml:space="preserve"> also </w:t>
      </w:r>
      <w:r w:rsidRPr="00403D65">
        <w:rPr>
          <w:rFonts w:eastAsia="Calibri" w:cs="Calibri"/>
          <w:highlight w:val="cyan"/>
          <w:u w:val="single"/>
        </w:rPr>
        <w:t>produces her as radically distinct from the kind of subject presumed in</w:t>
      </w:r>
      <w:r>
        <w:rPr>
          <w:rFonts w:eastAsia="Calibri" w:cs="Calibri"/>
          <w:u w:val="single"/>
        </w:rPr>
        <w:t xml:space="preserve"> the </w:t>
      </w:r>
      <w:r w:rsidRPr="00403D65">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Across the earth, women still die of cervical cancer despite the advances Lacks’s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403D65">
        <w:rPr>
          <w:rFonts w:eastAsia="Calibri" w:cs="Calibri"/>
          <w:highlight w:val="cyan"/>
          <w:u w:val="single"/>
        </w:rPr>
        <w:t>blackness</w:t>
      </w:r>
      <w:r>
        <w:rPr>
          <w:rFonts w:eastAsia="Calibri" w:cs="Calibri"/>
          <w:u w:val="single"/>
        </w:rPr>
        <w:t xml:space="preserve"> determines the kind of cells that will grow in their bodies, but because it </w:t>
      </w:r>
      <w:r w:rsidRPr="00403D65">
        <w:rPr>
          <w:rFonts w:eastAsia="Calibri" w:cs="Calibri"/>
          <w:highlight w:val="cyan"/>
          <w:u w:val="single"/>
        </w:rPr>
        <w:t xml:space="preserve">determines how they live </w:t>
      </w:r>
      <w:r w:rsidRPr="008C62A3">
        <w:rPr>
          <w:rFonts w:eastAsia="Calibri" w:cs="Calibri"/>
          <w:u w:val="single"/>
        </w:rPr>
        <w:t xml:space="preserve">with </w:t>
      </w:r>
      <w:r w:rsidRPr="00403D65">
        <w:rPr>
          <w:rFonts w:eastAsia="Calibri" w:cs="Calibri"/>
          <w:highlight w:val="cyan"/>
          <w:u w:val="single"/>
        </w:rPr>
        <w:t xml:space="preserve">or die from cancer. </w:t>
      </w:r>
      <w:r w:rsidRPr="008C62A3">
        <w:rPr>
          <w:rFonts w:eastAsia="Calibri" w:cs="Calibri"/>
          <w:u w:val="single"/>
        </w:rPr>
        <w:t>That cancer cells do not indicate dark brown skin or flat noses can be conceived of as emancipatory only if one forgets</w:t>
      </w:r>
      <w:r>
        <w:rPr>
          <w:rFonts w:eastAsia="Calibri" w:cs="Calibri"/>
          <w:u w:val="single"/>
        </w:rPr>
        <w:t xml:space="preserve">, or minimizes, </w:t>
      </w:r>
      <w:r w:rsidRPr="00403D65">
        <w:rPr>
          <w:rFonts w:eastAsia="Calibri" w:cs="Calibri"/>
          <w:highlight w:val="cyan"/>
          <w:u w:val="single"/>
        </w:rPr>
        <w:t>the political context within which</w:t>
      </w:r>
      <w:r>
        <w:rPr>
          <w:rFonts w:eastAsia="Calibri" w:cs="Calibri"/>
          <w:u w:val="single"/>
        </w:rPr>
        <w:t xml:space="preserve"> lab materials will be collected and </w:t>
      </w:r>
      <w:r w:rsidRPr="00403D65">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Whether inspired by humanism or not, any critical ontoepistemological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postracial, transparent future: “The spaces in which ‘races’ come to life,” Gilroy laments, “are a field from which political interaction has been banished” (41). What would be left, I ask, to the project of social or global justice if modern subjects were freed from raciality? This is not just a rhetorical question.</w:t>
      </w:r>
      <w:r>
        <w:rPr>
          <w:rFonts w:eastAsia="Calibri" w:cs="Calibri"/>
        </w:rPr>
        <w:t xml:space="preserve"> </w:t>
      </w:r>
      <w:r>
        <w:rPr>
          <w:rFonts w:eastAsia="Calibri" w:cs="Calibri"/>
          <w:u w:val="single"/>
        </w:rPr>
        <w:t xml:space="preserve">It </w:t>
      </w:r>
      <w:r w:rsidRPr="00403D65">
        <w:rPr>
          <w:rFonts w:eastAsia="Calibri" w:cs="Calibri"/>
          <w:highlight w:val="cyan"/>
          <w:u w:val="single"/>
        </w:rPr>
        <w:t>requires a critique</w:t>
      </w:r>
      <w:r>
        <w:rPr>
          <w:rFonts w:eastAsia="Calibri" w:cs="Calibri"/>
          <w:u w:val="single"/>
        </w:rPr>
        <w:t xml:space="preserve"> of modern thought </w:t>
      </w:r>
      <w:r w:rsidRPr="00403D65">
        <w:rPr>
          <w:rFonts w:eastAsia="Calibri" w:cs="Calibri"/>
          <w:highlight w:val="cyan"/>
          <w:u w:val="single"/>
        </w:rPr>
        <w:t>that addresses scientific knowledge as a</w:t>
      </w:r>
      <w:r>
        <w:rPr>
          <w:rFonts w:eastAsia="Calibri" w:cs="Calibri"/>
          <w:u w:val="single"/>
        </w:rPr>
        <w:t xml:space="preserve"> major productive </w:t>
      </w:r>
      <w:r w:rsidRPr="00403D65">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analysis of the economy of signification governed by the transparency thesis and the analytics of raciality, will enable critical ontoepistemological projects and the ethical principle that usually accompany them, which can aid in the project of global justice.</w:t>
      </w:r>
    </w:p>
    <w:p w14:paraId="286C087A" w14:textId="0DFF2BD7" w:rsidR="00B91589" w:rsidRPr="0021128D" w:rsidRDefault="00B91589" w:rsidP="00B91589">
      <w:pPr>
        <w:pStyle w:val="Heading4"/>
        <w:rPr>
          <w:rFonts w:cs="Calibri"/>
        </w:rPr>
      </w:pPr>
      <w:r>
        <w:rPr>
          <w:rFonts w:cs="Calibri"/>
        </w:rPr>
        <w:lastRenderedPageBreak/>
        <w:t>Discourses</w:t>
      </w:r>
      <w:r w:rsidRPr="0021128D">
        <w:rPr>
          <w:rFonts w:cs="Calibri"/>
        </w:rPr>
        <w:t xml:space="preserve"> of innovation </w:t>
      </w:r>
      <w:r w:rsidR="00807FA5">
        <w:rPr>
          <w:rFonts w:cs="Calibri"/>
        </w:rPr>
        <w:t>are</w:t>
      </w:r>
      <w:r w:rsidRPr="0021128D">
        <w:rPr>
          <w:rFonts w:cs="Calibri"/>
        </w:rPr>
        <w:t xml:space="preserve"> rooted in racial scripts that portray non-white people as unimaginative and unable to innovate – their conception of innovation only serves to define citizenship as whiteness – the markets through which innovation is developed are informed by racial capitalism</w:t>
      </w:r>
    </w:p>
    <w:p w14:paraId="538DECA3" w14:textId="77777777" w:rsidR="00B91589" w:rsidRPr="0021128D" w:rsidRDefault="00B91589" w:rsidP="00B91589">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06BC0B86" w14:textId="77777777" w:rsidR="00B91589" w:rsidRPr="0021128D" w:rsidRDefault="00B91589" w:rsidP="00B91589">
      <w:pPr>
        <w:rPr>
          <w:rFonts w:cs="Calibri"/>
        </w:rPr>
      </w:pPr>
      <w:r w:rsidRPr="0021128D">
        <w:rPr>
          <w:rFonts w:cs="Calibri"/>
        </w:rPr>
        <w:t xml:space="preserve">WITH THE PASSAGE OF THE first federal intellectual property and naturalization statutes in the United States in the late 1700s, creatorship, citizenship, and whiteness came to be formally linked. Knowledge production, which had always functioned as a racialized practice, came to mark the boundaries of Americanness and the ideals of citizenship, in part through the rhetorical inclusion of whites and the rhetorical exclusion of people of color from those respective categories. 1 </w:t>
      </w:r>
      <w:r w:rsidRPr="0021128D">
        <w:rPr>
          <w:rStyle w:val="StyleUnderline"/>
          <w:rFonts w:cs="Calibri"/>
        </w:rPr>
        <w:t xml:space="preserve">As the overtly racist purposes and ideologies of intellectual property law came to be constituted with national identity and race, they set the stage for future doctrinal approaches to repeat and rewrite their logics. </w:t>
      </w:r>
      <w:r w:rsidRPr="0021128D">
        <w:rPr>
          <w:rStyle w:val="StyleUnderline"/>
          <w:rFonts w:cs="Calibri"/>
          <w:highlight w:val="cyan"/>
        </w:rPr>
        <w:t xml:space="preserve">Racial scripts </w:t>
      </w:r>
      <w:r w:rsidRPr="008C62A3">
        <w:rPr>
          <w:rStyle w:val="StyleUnderline"/>
          <w:rFonts w:cs="Calibri"/>
        </w:rPr>
        <w:t>that emerged before or coextensively with nation building</w:t>
      </w:r>
      <w:r w:rsidRPr="008C62A3">
        <w:rPr>
          <w:rFonts w:cs="Calibri"/>
        </w:rPr>
        <w:t xml:space="preserve"> a</w:t>
      </w:r>
      <w:r w:rsidRPr="0021128D">
        <w:rPr>
          <w:rFonts w:cs="Calibri"/>
        </w:rPr>
        <w:t xml:space="preserve">lso </w:t>
      </w:r>
      <w:r w:rsidRPr="0021128D">
        <w:rPr>
          <w:rStyle w:val="StyleUnderline"/>
          <w:rFonts w:cs="Calibri"/>
          <w:highlight w:val="cyan"/>
        </w:rPr>
        <w:t>shaped</w:t>
      </w:r>
      <w:r w:rsidRPr="0021128D">
        <w:rPr>
          <w:rStyle w:val="StyleUnderline"/>
          <w:rFonts w:cs="Calibri"/>
        </w:rPr>
        <w:t xml:space="preserve"> </w:t>
      </w:r>
      <w:r w:rsidRPr="0021128D">
        <w:rPr>
          <w:rFonts w:cs="Calibri"/>
        </w:rPr>
        <w:t xml:space="preserve">copyright, </w:t>
      </w:r>
      <w:r w:rsidRPr="0021128D">
        <w:rPr>
          <w:rStyle w:val="StyleUnderline"/>
          <w:rFonts w:cs="Calibri"/>
          <w:highlight w:val="cyan"/>
        </w:rPr>
        <w:t>patent</w:t>
      </w:r>
      <w:r w:rsidRPr="0021128D">
        <w:rPr>
          <w:rFonts w:cs="Calibri"/>
        </w:rPr>
        <w:t xml:space="preserve">, and trademark </w:t>
      </w:r>
      <w:r w:rsidRPr="0021128D">
        <w:rPr>
          <w:rStyle w:val="StyleUnderline"/>
          <w:rFonts w:cs="Calibri"/>
          <w:highlight w:val="cyan"/>
        </w:rPr>
        <w:t>law, and the</w:t>
      </w:r>
      <w:r w:rsidRPr="0021128D">
        <w:rPr>
          <w:rStyle w:val="StyleUnderline"/>
          <w:rFonts w:cs="Calibri"/>
        </w:rPr>
        <w:t xml:space="preserve"> legal </w:t>
      </w:r>
      <w:r w:rsidRPr="0021128D">
        <w:rPr>
          <w:rStyle w:val="StyleUnderline"/>
          <w:rFonts w:cs="Calibri"/>
          <w:highlight w:val="cyan"/>
        </w:rPr>
        <w:t xml:space="preserve">boundaries of citizenship. “Common sense” and “scientific” understandings of </w:t>
      </w:r>
      <w:r w:rsidRPr="0021128D">
        <w:rPr>
          <w:rStyle w:val="StyleUnderline"/>
          <w:rFonts w:cs="Calibri"/>
        </w:rPr>
        <w:t xml:space="preserve">the intersections among </w:t>
      </w:r>
      <w:r w:rsidRPr="008C62A3">
        <w:rPr>
          <w:rStyle w:val="StyleUnderline"/>
          <w:rFonts w:cs="Calibri"/>
        </w:rPr>
        <w:t xml:space="preserve">race, creativity, </w:t>
      </w:r>
      <w:r w:rsidRPr="0021128D">
        <w:rPr>
          <w:rStyle w:val="StyleUnderline"/>
          <w:rFonts w:cs="Calibri"/>
          <w:highlight w:val="cyan"/>
        </w:rPr>
        <w:t>innovation</w:t>
      </w:r>
      <w:r w:rsidRPr="0021128D">
        <w:rPr>
          <w:rStyle w:val="StyleUnderline"/>
          <w:rFonts w:cs="Calibri"/>
        </w:rPr>
        <w:t xml:space="preserve">, hard work, and intelligence </w:t>
      </w:r>
      <w:r w:rsidRPr="0021128D">
        <w:rPr>
          <w:rStyle w:val="StyleUnderline"/>
          <w:rFonts w:cs="Calibri"/>
          <w:highlight w:val="cyan"/>
        </w:rPr>
        <w:t>enshrined in law and</w:t>
      </w:r>
      <w:r w:rsidRPr="0021128D">
        <w:rPr>
          <w:rStyle w:val="StyleUnderline"/>
          <w:rFonts w:cs="Calibri"/>
        </w:rPr>
        <w:t xml:space="preserve"> popular </w:t>
      </w:r>
      <w:r w:rsidRPr="0021128D">
        <w:rPr>
          <w:rStyle w:val="StyleUnderline"/>
          <w:rFonts w:cs="Calibri"/>
          <w:highlight w:val="cyan"/>
        </w:rPr>
        <w:t>culture became important heuristics through which 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 xml:space="preserve">roperty </w:t>
      </w:r>
      <w:r w:rsidRPr="0021128D">
        <w:rPr>
          <w:rStyle w:val="StyleUnderline"/>
          <w:rFonts w:cs="Calibri"/>
          <w:highlight w:val="cyan"/>
        </w:rPr>
        <w:t>developed.</w:t>
      </w:r>
      <w:r w:rsidRPr="0021128D">
        <w:rPr>
          <w:rFonts w:cs="Calibri"/>
        </w:rPr>
        <w:t xml:space="preserve"> 2 </w:t>
      </w:r>
      <w:r w:rsidRPr="0021128D">
        <w:rPr>
          <w:rStyle w:val="StyleUnderline"/>
          <w:rFonts w:cs="Calibri"/>
        </w:rPr>
        <w:t xml:space="preserve">Doctrinal </w:t>
      </w:r>
      <w:r w:rsidRPr="0021128D">
        <w:rPr>
          <w:rStyle w:val="StyleUnderline"/>
          <w:rFonts w:cs="Calibri"/>
          <w:highlight w:val="cyan"/>
        </w:rPr>
        <w:t>standards that</w:t>
      </w:r>
      <w:r w:rsidRPr="0021128D">
        <w:rPr>
          <w:rFonts w:cs="Calibri"/>
        </w:rPr>
        <w:t xml:space="preserve">, absent formal exclusions, would </w:t>
      </w:r>
      <w:r w:rsidRPr="0021128D">
        <w:rPr>
          <w:rStyle w:val="StyleUnderline"/>
          <w:rFonts w:cs="Calibri"/>
          <w:highlight w:val="cyan"/>
        </w:rPr>
        <w:t xml:space="preserve">appear to be race neutral </w:t>
      </w:r>
      <w:r w:rsidRPr="0021128D">
        <w:rPr>
          <w:rStyle w:val="StyleUnderline"/>
          <w:rFonts w:cs="Calibri"/>
        </w:rPr>
        <w:t>operated</w:t>
      </w:r>
      <w:r w:rsidRPr="0021128D">
        <w:rPr>
          <w:rFonts w:cs="Calibri"/>
        </w:rPr>
        <w:t xml:space="preserve"> as mechanisms for </w:t>
      </w:r>
      <w:r w:rsidRPr="008C62A3">
        <w:rPr>
          <w:rStyle w:val="StyleUnderline"/>
          <w:rFonts w:cs="Calibri"/>
          <w:highlight w:val="cyan"/>
        </w:rPr>
        <w:t>shoring up white</w:t>
      </w:r>
      <w:r w:rsidRPr="008C62A3">
        <w:rPr>
          <w:rStyle w:val="StyleUnderline"/>
          <w:rFonts w:cs="Calibri"/>
        </w:rPr>
        <w:t xml:space="preserve"> American</w:t>
      </w:r>
      <w:r w:rsidRPr="008C62A3">
        <w:rPr>
          <w:rStyle w:val="StyleUnderline"/>
          <w:rFonts w:cs="Calibri"/>
          <w:highlight w:val="cyan"/>
        </w:rPr>
        <w:t>ness</w:t>
      </w:r>
      <w:r w:rsidRPr="008C62A3">
        <w:rPr>
          <w:rStyle w:val="StyleUnderline"/>
          <w:rFonts w:cs="Calibri"/>
        </w:rPr>
        <w:t xml:space="preserve"> through production, ownership, and management of knowledge</w:t>
      </w:r>
      <w:r w:rsidRPr="008C62A3">
        <w:rPr>
          <w:rFonts w:cs="Calibri"/>
        </w:rPr>
        <w:t>.</w:t>
      </w:r>
    </w:p>
    <w:p w14:paraId="7712D324" w14:textId="77777777" w:rsidR="00B91589" w:rsidRPr="0021128D" w:rsidRDefault="00B91589" w:rsidP="00B91589">
      <w:pPr>
        <w:rPr>
          <w:rFonts w:cs="Calibri"/>
        </w:rPr>
      </w:pPr>
      <w:r w:rsidRPr="0021128D">
        <w:rPr>
          <w:rFonts w:cs="Calibri"/>
        </w:rPr>
        <w:t xml:space="preserve">Significantly, the racial scripts that came to be intertwined with intellectual property doctrine in this era did not disappear but remained, in rhetorical and ideological “fragments,” in the words of Michael McGee, 3 scattered through copyright, patent, and trademark doctrine, for centuries. This is not to say that race was or is always a dispositive factor in the outcome of intellectual property cases. Rather, it is to say that </w:t>
      </w:r>
      <w:r w:rsidRPr="0021128D">
        <w:rPr>
          <w:rStyle w:val="StyleUnderline"/>
          <w:rFonts w:cs="Calibri"/>
          <w:highlight w:val="cyan"/>
        </w:rPr>
        <w:t>while markets could theoretically operate in race neutral ways, given the trajectories of racial capitalism</w:t>
      </w:r>
      <w:r w:rsidRPr="0021128D">
        <w:rPr>
          <w:rStyle w:val="StyleUnderline"/>
          <w:rFonts w:cs="Calibri"/>
        </w:rPr>
        <w:t xml:space="preserve"> and intellectual property law, </w:t>
      </w:r>
      <w:r w:rsidRPr="0021128D">
        <w:rPr>
          <w:rStyle w:val="StyleUnderline"/>
          <w:rFonts w:cs="Calibri"/>
          <w:highlight w:val="cyan"/>
        </w:rPr>
        <w:t>they</w:t>
      </w:r>
      <w:r w:rsidRPr="0021128D">
        <w:rPr>
          <w:rStyle w:val="StyleUnderline"/>
          <w:rFonts w:cs="Calibri"/>
        </w:rPr>
        <w:t xml:space="preserve"> did not and </w:t>
      </w:r>
      <w:r w:rsidRPr="0021128D">
        <w:rPr>
          <w:rStyle w:val="StyleUnderline"/>
          <w:rFonts w:cs="Calibri"/>
          <w:highlight w:val="cyan"/>
        </w:rPr>
        <w:t>do not</w:t>
      </w:r>
      <w:r w:rsidRPr="0021128D">
        <w:rPr>
          <w:rStyle w:val="StyleUnderline"/>
          <w:rFonts w:cs="Calibri"/>
        </w:rPr>
        <w:t xml:space="preserve"> do so.</w:t>
      </w:r>
      <w:r w:rsidRPr="0021128D">
        <w:rPr>
          <w:rFonts w:cs="Calibri"/>
        </w:rPr>
        <w:t xml:space="preserve"> It is therefore imperative to study when and how racial exclusions from this era remain embedded in intellectual property law, as “sediments” 4 built into theory and practice.</w:t>
      </w:r>
    </w:p>
    <w:p w14:paraId="4FB21CA6" w14:textId="7B75A1EF" w:rsidR="00B91589" w:rsidRPr="00B91589" w:rsidRDefault="00B91589" w:rsidP="00B91589">
      <w:pPr>
        <w:rPr>
          <w:rFonts w:cs="Calibri"/>
        </w:rPr>
      </w:pPr>
      <w:r w:rsidRPr="0021128D">
        <w:rPr>
          <w:rFonts w:cs="Calibri"/>
        </w:rPr>
        <w:t xml:space="preserve">This chapter examines how, historically and through formal exclusion, </w:t>
      </w:r>
      <w:r w:rsidRPr="0021128D">
        <w:rPr>
          <w:rStyle w:val="StyleUnderline"/>
          <w:rFonts w:cs="Calibri"/>
        </w:rPr>
        <w:t xml:space="preserve">race, intellectual property law, and citizenship came to be consistently intertwined and </w:t>
      </w:r>
      <w:r w:rsidRPr="0021128D">
        <w:rPr>
          <w:rStyle w:val="StyleUnderline"/>
          <w:rFonts w:cs="Calibri"/>
          <w:highlight w:val="cyan"/>
        </w:rPr>
        <w:t>racial scripts about the unimaginativeness, intelligence</w:t>
      </w:r>
      <w:r w:rsidRPr="0021128D">
        <w:rPr>
          <w:rStyle w:val="StyleUnderline"/>
          <w:rFonts w:cs="Calibri"/>
        </w:rPr>
        <w:t xml:space="preserve">, laziness, disloyalty, hypersexuality, and dangerousness </w:t>
      </w:r>
      <w:r w:rsidRPr="0021128D">
        <w:rPr>
          <w:rStyle w:val="StyleUnderline"/>
          <w:rFonts w:cs="Calibri"/>
          <w:highlight w:val="cyan"/>
        </w:rPr>
        <w:t>of people of color became central to defining who was</w:t>
      </w:r>
      <w:r w:rsidRPr="0021128D">
        <w:rPr>
          <w:rStyle w:val="StyleUnderline"/>
          <w:rFonts w:cs="Calibri"/>
        </w:rPr>
        <w:t xml:space="preserve"> and was not </w:t>
      </w:r>
      <w:r w:rsidRPr="0021128D">
        <w:rPr>
          <w:rStyle w:val="StyleUnderline"/>
          <w:rFonts w:cs="Calibri"/>
          <w:highlight w:val="cyan"/>
        </w:rPr>
        <w:t>American</w:t>
      </w:r>
      <w:r w:rsidRPr="0021128D">
        <w:rPr>
          <w:rFonts w:cs="Calibri"/>
        </w:rPr>
        <w:t xml:space="preserve">. Between the 1700s and the mid-1900s, creatorship and citizenship were coproduced, with both of them drawing from the broader “rhetorical culture” 5 around race to articulate their core principles. The citizen creator was the idealized maker, the Romantic creator who comported with the fetishization of imagination, human progress, and consumer desire. Even as the nation’s racial politics became more progressive, or at least less formally racist, </w:t>
      </w:r>
      <w:r w:rsidRPr="0021128D">
        <w:rPr>
          <w:rStyle w:val="StyleUnderline"/>
          <w:rFonts w:cs="Calibri"/>
        </w:rPr>
        <w:t>intellectual property discourses</w:t>
      </w:r>
      <w:r w:rsidRPr="0021128D">
        <w:rPr>
          <w:rFonts w:cs="Calibri"/>
        </w:rPr>
        <w:t xml:space="preserve"> and policies </w:t>
      </w:r>
      <w:r w:rsidRPr="0021128D">
        <w:rPr>
          <w:rStyle w:val="StyleUnderline"/>
          <w:rFonts w:cs="Calibri"/>
        </w:rPr>
        <w:t xml:space="preserve">consistently returned to </w:t>
      </w:r>
      <w:r w:rsidRPr="0021128D">
        <w:rPr>
          <w:rFonts w:cs="Calibri"/>
        </w:rPr>
        <w:t xml:space="preserve">the rhetorical and structural resources through which </w:t>
      </w:r>
      <w:r w:rsidRPr="0021128D">
        <w:rPr>
          <w:rStyle w:val="StyleUnderline"/>
          <w:rFonts w:cs="Calibri"/>
          <w:highlight w:val="cyan"/>
        </w:rPr>
        <w:t>creatorship</w:t>
      </w:r>
      <w:r w:rsidRPr="0021128D">
        <w:rPr>
          <w:rFonts w:cs="Calibri"/>
        </w:rPr>
        <w:t xml:space="preserve"> was </w:t>
      </w:r>
      <w:r w:rsidRPr="0021128D">
        <w:rPr>
          <w:rStyle w:val="StyleUnderline"/>
          <w:rFonts w:cs="Calibri"/>
          <w:highlight w:val="cyan"/>
        </w:rPr>
        <w:t>cast as</w:t>
      </w:r>
      <w:r w:rsidRPr="0021128D">
        <w:rPr>
          <w:rStyle w:val="StyleUnderline"/>
          <w:rFonts w:cs="Calibri"/>
        </w:rPr>
        <w:t xml:space="preserve"> fundamentally </w:t>
      </w:r>
      <w:r w:rsidRPr="0021128D">
        <w:rPr>
          <w:rStyle w:val="StyleUnderline"/>
          <w:rFonts w:cs="Calibri"/>
          <w:highlight w:val="cyan"/>
        </w:rPr>
        <w:t>white</w:t>
      </w:r>
      <w:r w:rsidRPr="0021128D">
        <w:rPr>
          <w:rFonts w:cs="Calibri"/>
        </w:rPr>
        <w:t>.</w:t>
      </w:r>
    </w:p>
    <w:p w14:paraId="435DC0F5" w14:textId="6B9F0C92" w:rsidR="00BE5131" w:rsidRDefault="00BE5131" w:rsidP="00BE5131">
      <w:pPr>
        <w:pStyle w:val="Heading4"/>
      </w:pPr>
      <w:r>
        <w:rPr>
          <w:rFonts w:eastAsia="Calibri" w:cs="Calibri"/>
        </w:rPr>
        <w:lastRenderedPageBreak/>
        <w:t>Capitalism is a project of white domination – racialized bodies are exploited and dominated within the system</w:t>
      </w:r>
    </w:p>
    <w:p w14:paraId="7EC0503D" w14:textId="77777777" w:rsidR="00BE5131" w:rsidRPr="00BD2ED3" w:rsidRDefault="00BE5131" w:rsidP="00BE5131">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16">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755CA7C9" w14:textId="2EE318C2" w:rsidR="004E20A4" w:rsidRPr="009B3D58" w:rsidRDefault="00BE5131" w:rsidP="00005DCD">
      <w:pPr>
        <w:rPr>
          <w:b/>
          <w:u w:val="single"/>
        </w:rPr>
      </w:pPr>
      <w:r w:rsidRPr="009B3D58">
        <w:rPr>
          <w:u w:val="single"/>
        </w:rPr>
        <w:t xml:space="preserve">Industrial </w:t>
      </w:r>
      <w:r w:rsidRPr="009B3D58">
        <w:rPr>
          <w:highlight w:val="cyan"/>
          <w:u w:val="single"/>
        </w:rPr>
        <w:t>capitalism is</w:t>
      </w:r>
      <w:r w:rsidRPr="009B3D58">
        <w:rPr>
          <w:u w:val="single"/>
        </w:rPr>
        <w:t xml:space="preserve"> historically, and in the main continues to be, </w:t>
      </w:r>
      <w:r w:rsidRPr="009B3D58">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9B3D58">
        <w:rPr>
          <w:highlight w:val="cyan"/>
          <w:u w:val="single"/>
        </w:rPr>
        <w:t>The</w:t>
      </w:r>
      <w:r w:rsidRPr="009B3D58">
        <w:rPr>
          <w:u w:val="single"/>
        </w:rPr>
        <w:t xml:space="preserve"> emerging </w:t>
      </w:r>
      <w:r w:rsidRPr="009B3D58">
        <w:rPr>
          <w:highlight w:val="cyan"/>
          <w:u w:val="single"/>
        </w:rPr>
        <w:t>waged labor force was sharply divided by</w:t>
      </w:r>
      <w:r w:rsidRPr="009B3D58">
        <w:rPr>
          <w:u w:val="single"/>
        </w:rPr>
        <w:t xml:space="preserve"> gender, as well as by </w:t>
      </w:r>
      <w:r w:rsidRPr="009B3D58">
        <w:rPr>
          <w:highlight w:val="cyan"/>
          <w:u w:val="single"/>
        </w:rPr>
        <w:t>race</w:t>
      </w:r>
      <w:r w:rsidRPr="009B3D58">
        <w:rPr>
          <w:u w:val="single"/>
        </w:rPr>
        <w:t xml:space="preserve"> and ethnicity with many variations by nation and 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9B3D58">
        <w:rPr>
          <w:highlight w:val="cyan"/>
          <w:u w:val="single"/>
        </w:rPr>
        <w:t>white men</w:t>
      </w:r>
      <w:r w:rsidRPr="009B3D58">
        <w:rPr>
          <w:u w:val="single"/>
        </w:rPr>
        <w:t xml:space="preserve">, unburdened by caring for children and households and already the major wielders of gendered power, </w:t>
      </w:r>
      <w:r w:rsidRPr="009B3D58">
        <w:rPr>
          <w:highlight w:val="cyan"/>
          <w:u w:val="single"/>
        </w:rPr>
        <w:t>buttressed</w:t>
      </w:r>
      <w:r w:rsidRPr="009B3D58">
        <w:rPr>
          <w:u w:val="single"/>
        </w:rPr>
        <w:t xml:space="preserve"> at least indirectly </w:t>
      </w:r>
      <w:r w:rsidRPr="009B3D58">
        <w:rPr>
          <w:highlight w:val="cyan"/>
          <w:u w:val="single"/>
        </w:rPr>
        <w:t>by the profits from slavery and</w:t>
      </w:r>
      <w:r w:rsidRPr="009B3D58">
        <w:rPr>
          <w:u w:val="single"/>
        </w:rPr>
        <w:t xml:space="preserve"> the exploitation of </w:t>
      </w:r>
      <w:r w:rsidRPr="009F749A">
        <w:rPr>
          <w:u w:val="single"/>
        </w:rPr>
        <w:t>other minorities, were, in the nineteenth century, those who built the U.S. factories and railroads, and owned and managed the developing capitalist enterprise.</w:t>
      </w:r>
      <w:r w:rsidRPr="009F749A">
        <w:t xml:space="preserve"> </w:t>
      </w:r>
      <w:r w:rsidRPr="009F749A">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w:t>
      </w:r>
      <w:r w:rsidRPr="00723F9F">
        <w:rPr>
          <w:sz w:val="12"/>
          <w:szCs w:val="12"/>
        </w:rPr>
        <w:t>.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9B3D58">
        <w:rPr>
          <w:highlight w:val="cyan"/>
          <w:u w:val="single"/>
        </w:rPr>
        <w:t>After the abolition of slavery</w:t>
      </w:r>
      <w:r w:rsidRPr="009B3D58">
        <w:rPr>
          <w:u w:val="single"/>
        </w:rPr>
        <w:t xml:space="preserve"> in 1865, </w:t>
      </w:r>
      <w:r w:rsidRPr="009B3D58">
        <w:rPr>
          <w:highlight w:val="cyan"/>
          <w:u w:val="single"/>
        </w:rPr>
        <w:t>severe exploitation, exclusion, and domination of blacks by whites perpetuated racial divisions</w:t>
      </w:r>
      <w:r w:rsidRPr="009B3D58">
        <w:rPr>
          <w:u w:val="single"/>
        </w:rPr>
        <w:t xml:space="preserve"> cutting across gender and some class divisions, </w:t>
      </w:r>
      <w:r w:rsidRPr="009B3D58">
        <w:rPr>
          <w:highlight w:val="cyan"/>
          <w:u w:val="single"/>
        </w:rPr>
        <w:t xml:space="preserve">consigning blacks to </w:t>
      </w:r>
      <w:r w:rsidRPr="009F749A">
        <w:rPr>
          <w:u w:val="single"/>
        </w:rPr>
        <w:t xml:space="preserve">the most </w:t>
      </w:r>
      <w:r w:rsidRPr="009B3D58">
        <w:rPr>
          <w:highlight w:val="cyan"/>
          <w:u w:val="single"/>
        </w:rPr>
        <w:t>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(Perrow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actually skilled workers (Brodkin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(Amott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on the basis of both gender and race. Unequal pay patterns went along with sex and race segregation, stratification, and exclusion. Differences in the earnings and wealth (Keister 2000) of women and men existed before the development of the capitalist wage (Padavic and Reskin 2002).</w:t>
      </w:r>
      <w:r w:rsidRPr="004E20A4">
        <w:t xml:space="preserve"> </w:t>
      </w:r>
      <w:r w:rsidRPr="009B3D58">
        <w:rPr>
          <w:highlight w:val="cyan"/>
          <w:u w:val="single"/>
        </w:rPr>
        <w:t>Slaves</w:t>
      </w:r>
      <w:r w:rsidRPr="009B3D58">
        <w:rPr>
          <w:u w:val="single"/>
        </w:rPr>
        <w:t xml:space="preserve">, of course, </w:t>
      </w:r>
      <w:r w:rsidRPr="009B3D58">
        <w:rPr>
          <w:highlight w:val="cyan"/>
          <w:u w:val="single"/>
        </w:rPr>
        <w:t>had no wages and earned little after abolition. These patterns continued as capitalist wage labor became</w:t>
      </w:r>
      <w:r w:rsidRPr="009B3D58">
        <w:rPr>
          <w:u w:val="single"/>
        </w:rPr>
        <w:t xml:space="preserve"> the </w:t>
      </w:r>
      <w:r w:rsidRPr="009B3D58">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 xml:space="preserve">Unequal wages were justified by beliefs about virtue and entitlement. A living wage or a just wage for white men was higher than a living </w:t>
      </w:r>
      <w:r w:rsidRPr="009F749A">
        <w:rPr>
          <w:sz w:val="12"/>
          <w:szCs w:val="12"/>
        </w:rPr>
        <w:t>wage or a just wage for white women or for women and men from minority racial and ethnic groups (Figart, Mutari, and Power 2002). African-American women were at the bottom of the wage hierarchy.</w:t>
      </w:r>
      <w:r w:rsidRPr="009F749A">
        <w:t xml:space="preserve"> </w:t>
      </w:r>
      <w:r w:rsidRPr="009F749A">
        <w:rPr>
          <w:u w:val="single"/>
        </w:rPr>
        <w:t>The earnings advantage that white men have had throughout the history of modern capitalism was created partly by their organization to increase their wages and improve their working conditions. They also sought to protect their wages against the competition of others, women and men from subordinate groups (for example, Cockburn 1983, 1991). This advantage also suggests a white male coalition across class lines (Connell 2000; Hartmann 1976), based at least partly in beliefs about gender and race differences and beliefs about the superior skills of white men.</w:t>
      </w:r>
      <w:r w:rsidRPr="009F749A">
        <w:t xml:space="preserve"> </w:t>
      </w:r>
      <w:r w:rsidRPr="009F749A">
        <w:rPr>
          <w:sz w:val="12"/>
          <w:szCs w:val="12"/>
        </w:rPr>
        <w:t>White masculine identity and self-respect were complexly involved in these divisions of labor and wages. This is another way in which capitalism is a gendered and racialized accumulation process (Connell 2000</w:t>
      </w:r>
      <w:r w:rsidRPr="00723F9F">
        <w:rPr>
          <w:sz w:val="12"/>
          <w:szCs w:val="12"/>
        </w:rPr>
        <w:t>).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often larger female work force in low-wage routine jobs, while males worked in other more highly paid, less routine, positions (Acker and Van Houten 1974). While white men might be paid more, capitalist organizations could benefit from this “gender/racial dividend.” Thus, by maintaining divisions, employers could pay less for certain levels of skill, responsibility, and experience when the worker was not a white 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But, wherever you look, those variations contained underlying gendered and racialized divisions.</w:t>
      </w:r>
      <w:r w:rsidRPr="004E20A4">
        <w:t xml:space="preserve"> </w:t>
      </w:r>
      <w:r w:rsidRPr="009B3D58">
        <w:rPr>
          <w:highlight w:val="cyan"/>
          <w:u w:val="single"/>
        </w:rPr>
        <w:t xml:space="preserve">Patterns of stratification and segregation were </w:t>
      </w:r>
      <w:r w:rsidRPr="009B3D58">
        <w:rPr>
          <w:highlight w:val="cyan"/>
          <w:u w:val="single"/>
        </w:rPr>
        <w:lastRenderedPageBreak/>
        <w:t>written into employment contracts</w:t>
      </w:r>
      <w:r w:rsidRPr="009B3D58">
        <w:rPr>
          <w:u w:val="single"/>
        </w:rPr>
        <w:t xml:space="preserve"> in work content, </w:t>
      </w:r>
      <w:r w:rsidRPr="009B3D58">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still continue, to select and promote workers based on gender and racial identifications, although the processes are more subtle, and possibly less visible, than in the past (for example, Brown et al. 2003; Royster 2003).</w:t>
      </w:r>
      <w:r w:rsidRPr="004E20A4">
        <w:t xml:space="preserve"> </w:t>
      </w:r>
      <w:r w:rsidRPr="009B3D58">
        <w:rPr>
          <w:highlight w:val="cyan"/>
          <w:u w:val="single"/>
        </w:rPr>
        <w:t>These processes</w:t>
      </w:r>
      <w:r w:rsidRPr="009B3D58">
        <w:rPr>
          <w:u w:val="single"/>
        </w:rPr>
        <w:t xml:space="preserve"> continually </w:t>
      </w:r>
      <w:r w:rsidRPr="009B3D58">
        <w:rPr>
          <w:highlight w:val="cyan"/>
          <w:u w:val="single"/>
        </w:rPr>
        <w:t>recreate</w:t>
      </w:r>
      <w:r w:rsidRPr="009B3D58">
        <w:rPr>
          <w:u w:val="single"/>
        </w:rPr>
        <w:t xml:space="preserve"> gender and </w:t>
      </w:r>
      <w:r w:rsidRPr="009B3D58">
        <w:rPr>
          <w:highlight w:val="cyan"/>
          <w:u w:val="single"/>
        </w:rPr>
        <w:t>racial inequities</w:t>
      </w:r>
      <w:r w:rsidRPr="009B3D58">
        <w:rPr>
          <w:u w:val="single"/>
        </w:rPr>
        <w:t xml:space="preserve">, not as cultural or ideological survivals from earlier times, but </w:t>
      </w:r>
      <w:r w:rsidRPr="009B3D58">
        <w:rPr>
          <w:highlight w:val="cyan"/>
          <w:u w:val="single"/>
        </w:rPr>
        <w:t>as essential elements in</w:t>
      </w:r>
      <w:r w:rsidRPr="009B3D58">
        <w:rPr>
          <w:u w:val="single"/>
        </w:rPr>
        <w:t xml:space="preserve"> present </w:t>
      </w:r>
      <w:r w:rsidRPr="009B3D58">
        <w:rPr>
          <w:highlight w:val="cyan"/>
          <w:u w:val="single"/>
        </w:rPr>
        <w:t>capitalisms</w:t>
      </w:r>
      <w:r w:rsidRPr="009B3D58">
        <w:rPr>
          <w:u w:val="single"/>
        </w:rPr>
        <w:t xml:space="preserve"> (Connell 1987, 103–106). </w:t>
      </w:r>
    </w:p>
    <w:p w14:paraId="5C1E437E" w14:textId="77777777" w:rsidR="00935980" w:rsidRPr="00457A91" w:rsidRDefault="00935980" w:rsidP="00935980">
      <w:pPr>
        <w:pStyle w:val="Heading4"/>
        <w:rPr>
          <w:rStyle w:val="StyleUnderline"/>
          <w:sz w:val="26"/>
          <w:u w:val="none"/>
        </w:rPr>
      </w:pPr>
      <w:r w:rsidRPr="00457A91">
        <w:rPr>
          <w:rStyle w:val="StyleUnderline"/>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1010268C" w14:textId="77777777" w:rsidR="00935980" w:rsidRDefault="00935980" w:rsidP="00935980">
      <w:pPr>
        <w:spacing w:after="0"/>
        <w:rPr>
          <w:rStyle w:val="StyleUnderline"/>
        </w:rPr>
      </w:pPr>
      <w:r>
        <w:rPr>
          <w:rStyle w:val="Style13ptBold"/>
        </w:rPr>
        <w:t>Shaviro 15</w:t>
      </w:r>
      <w:r>
        <w:rPr>
          <w:rStyle w:val="StyleUnderline"/>
        </w:rPr>
        <w:br/>
      </w:r>
      <w:r w:rsidRPr="00B93934">
        <w:rPr>
          <w:rStyle w:val="StyleUnderline"/>
          <w:sz w:val="16"/>
          <w:u w:val="none"/>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17" w:history="1">
        <w:r w:rsidRPr="00B93934">
          <w:rPr>
            <w:rStyle w:val="Hyperlink"/>
            <w:sz w:val="16"/>
          </w:rPr>
          <w:t>https://track5.mixtape.moe/qdkkdt.pdf</w:t>
        </w:r>
      </w:hyperlink>
      <w:r w:rsidRPr="00B93934">
        <w:rPr>
          <w:rStyle w:val="StyleUnderline"/>
          <w:sz w:val="16"/>
          <w:u w:val="none"/>
        </w:rPr>
        <w:t xml:space="preserve"> rvs)</w:t>
      </w:r>
      <w:r>
        <w:rPr>
          <w:rFonts w:ascii="Arial" w:hAnsi="Arial" w:cs="Arial"/>
          <w:color w:val="222222"/>
          <w:sz w:val="14"/>
          <w:szCs w:val="20"/>
          <w:shd w:val="clear" w:color="auto" w:fill="FFFFFF"/>
        </w:rPr>
        <w:t xml:space="preserve"> </w:t>
      </w:r>
    </w:p>
    <w:p w14:paraId="511635E4" w14:textId="597E1A0F" w:rsidR="00935980" w:rsidRDefault="00935980" w:rsidP="00935980">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Badiou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on the basis of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2A44F5">
        <w:rPr>
          <w:rStyle w:val="Emphasis"/>
          <w:highlight w:val="cyan"/>
        </w:rPr>
        <w:t>Global warming, and environmental pollution</w:t>
      </w:r>
      <w:r>
        <w:rPr>
          <w:rStyle w:val="Emphasis"/>
        </w:rPr>
        <w:t xml:space="preserve"> and degradation, </w:t>
      </w:r>
      <w:r w:rsidRPr="002A44F5">
        <w:rPr>
          <w:rStyle w:val="Emphasis"/>
          <w:highlight w:val="cyan"/>
        </w:rPr>
        <w:t>threaten to undermine our</w:t>
      </w:r>
      <w:r>
        <w:rPr>
          <w:rStyle w:val="Emphasis"/>
        </w:rPr>
        <w:t xml:space="preserve"> whole </w:t>
      </w:r>
      <w:r w:rsidRPr="002A44F5">
        <w:rPr>
          <w:rStyle w:val="Emphasis"/>
          <w:highlight w:val="cyan"/>
        </w:rPr>
        <w:t>mode of life.</w:t>
      </w:r>
      <w:r w:rsidRPr="002A44F5">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2A44F5">
        <w:rPr>
          <w:rStyle w:val="StyleUnderline"/>
          <w:highlight w:val="cyan"/>
        </w:rPr>
        <w:t xml:space="preserve">the world today is characterized by </w:t>
      </w:r>
      <w:r>
        <w:rPr>
          <w:rStyle w:val="StyleUnderline"/>
        </w:rPr>
        <w:t xml:space="preserve">“heightened </w:t>
      </w:r>
      <w:r w:rsidRPr="002A44F5">
        <w:rPr>
          <w:rStyle w:val="StyleUnderline"/>
          <w:highlight w:val="cyan"/>
        </w:rPr>
        <w:t>polarization</w:t>
      </w:r>
      <w:r>
        <w:rPr>
          <w:rStyle w:val="StyleUnderline"/>
        </w:rPr>
        <w:t xml:space="preserve">, increasing </w:t>
      </w:r>
      <w:r w:rsidRPr="002A44F5">
        <w:rPr>
          <w:rStyle w:val="StyleUnderline"/>
          <w:highlight w:val="cyan"/>
        </w:rPr>
        <w:t>unemployment, [and] the</w:t>
      </w:r>
      <w:r>
        <w:rPr>
          <w:rStyle w:val="StyleUnderline"/>
        </w:rPr>
        <w:t xml:space="preserve"> ever more desperate </w:t>
      </w:r>
      <w:r w:rsidRPr="002A44F5">
        <w:rPr>
          <w:rStyle w:val="StyleUnderline"/>
          <w:highlight w:val="cyan"/>
        </w:rPr>
        <w:t>search for new</w:t>
      </w:r>
      <w:r>
        <w:rPr>
          <w:rStyle w:val="StyleUnderline"/>
        </w:rPr>
        <w:t xml:space="preserve"> investments and new </w:t>
      </w:r>
      <w:r w:rsidRPr="002A44F5">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2A44F5">
        <w:rPr>
          <w:rStyle w:val="StyleUnderline"/>
          <w:highlight w:val="cyan"/>
        </w:rPr>
        <w:t>The subjection of all aspects of life to</w:t>
      </w:r>
      <w:r>
        <w:rPr>
          <w:rStyle w:val="StyleUnderline"/>
        </w:rPr>
        <w:t xml:space="preserve"> </w:t>
      </w:r>
      <w:r w:rsidRPr="002A44F5">
        <w:rPr>
          <w:rStyle w:val="StyleUnderline"/>
          <w:highlight w:val="cyan"/>
        </w:rPr>
        <w:t>the</w:t>
      </w:r>
      <w:r>
        <w:rPr>
          <w:rStyle w:val="StyleUnderline"/>
        </w:rPr>
        <w:t xml:space="preserve"> so-called </w:t>
      </w:r>
      <w:r w:rsidRPr="002A44F5">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All of </w:t>
      </w:r>
      <w:r w:rsidRPr="00591179">
        <w:rPr>
          <w:rStyle w:val="StyleUnderline"/>
        </w:rPr>
        <w:t xml:space="preserve">these processes work </w:t>
      </w:r>
      <w:r w:rsidRPr="002A44F5">
        <w:rPr>
          <w:rStyle w:val="StyleUnderline"/>
          <w:highlight w:val="cyan"/>
        </w:rPr>
        <w:t>on a global scale</w:t>
      </w:r>
      <w:r>
        <w:rPr>
          <w:rStyle w:val="StyleUnderline"/>
        </w:rPr>
        <w:t xml:space="preserve">; they extend far beyond the level of immediate individual experience. My life is precarious, at every moment, but I cannot apprehend the forces that </w:t>
      </w:r>
      <w:r>
        <w:rPr>
          <w:rStyle w:val="StyleUnderline"/>
        </w:rPr>
        <w:lastRenderedPageBreak/>
        <w:t>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r>
        <w:rPr>
          <w:rStyle w:val="StyleUnderline"/>
        </w:rPr>
        <w:t xml:space="preserve">hyperobjects. </w:t>
      </w:r>
      <w:r>
        <w:rPr>
          <w:sz w:val="16"/>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Pr>
          <w:rStyle w:val="StyleUnderline"/>
        </w:rPr>
        <w:t>The chains of causality are far too complicated and intermeshed for us to follow.</w:t>
      </w:r>
      <w:r>
        <w:rPr>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2A44F5">
        <w:rPr>
          <w:rStyle w:val="StyleUnderline"/>
          <w:highlight w:val="cyan"/>
        </w:rPr>
        <w:t>2008, the big banks were bailed out</w:t>
      </w:r>
      <w:r>
        <w:rPr>
          <w:rStyle w:val="StyleUnderline"/>
        </w:rPr>
        <w:t xml:space="preserve"> by the United States government. </w:t>
      </w:r>
      <w:r w:rsidRPr="002A44F5">
        <w:rPr>
          <w:rStyle w:val="StyleUnderline"/>
          <w:highlight w:val="cyan"/>
        </w:rPr>
        <w:t>This allowed them to resume the</w:t>
      </w:r>
      <w:r>
        <w:rPr>
          <w:rStyle w:val="StyleUnderline"/>
        </w:rPr>
        <w:t xml:space="preserve"> very </w:t>
      </w:r>
      <w:r w:rsidRPr="002A44F5">
        <w:rPr>
          <w:rStyle w:val="StyleUnderline"/>
          <w:highlight w:val="cyan"/>
        </w:rPr>
        <w:t>practices</w:t>
      </w:r>
      <w:r>
        <w:rPr>
          <w:sz w:val="16"/>
        </w:rPr>
        <w:t>—the creation of arcane financial instruments, in order to enable relentless rent-seeking—</w:t>
      </w:r>
      <w:r w:rsidRPr="002A44F5">
        <w:rPr>
          <w:rStyle w:val="Emphasis"/>
          <w:highlight w:val="cyan"/>
        </w:rPr>
        <w:t xml:space="preserve">that led to the breakdown </w:t>
      </w:r>
      <w:r>
        <w:rPr>
          <w:rStyle w:val="Emphasis"/>
        </w:rPr>
        <w:t xml:space="preserve">of the economic system </w:t>
      </w:r>
      <w:r w:rsidRPr="002A44F5">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2A44F5">
        <w:rPr>
          <w:rStyle w:val="StyleUnderline"/>
          <w:highlight w:val="cyan"/>
        </w:rPr>
        <w:t>these crises</w:t>
      </w:r>
      <w:r>
        <w:rPr>
          <w:rStyle w:val="StyleUnderline"/>
        </w:rPr>
        <w:t xml:space="preserve"> actually </w:t>
      </w:r>
      <w:r w:rsidRPr="002A44F5">
        <w:rPr>
          <w:rStyle w:val="StyleUnderline"/>
          <w:highlight w:val="cyan"/>
        </w:rPr>
        <w:t>help it to renew</w:t>
      </w:r>
      <w:r>
        <w:rPr>
          <w:rStyle w:val="StyleUnderline"/>
        </w:rPr>
        <w:t xml:space="preserve"> itself.</w:t>
      </w:r>
      <w:r>
        <w:rPr>
          <w:sz w:val="16"/>
        </w:rPr>
        <w:t xml:space="preserve"> As David Harvey puts it, </w:t>
      </w:r>
      <w:r>
        <w:rPr>
          <w:rStyle w:val="StyleUnderline"/>
        </w:rPr>
        <w:t>it is precisely “</w:t>
      </w:r>
      <w:r w:rsidRPr="002A44F5">
        <w:rPr>
          <w:rStyle w:val="StyleUnderline"/>
          <w:highlight w:val="cyan"/>
        </w:rPr>
        <w:t xml:space="preserve">through </w:t>
      </w:r>
      <w:r>
        <w:rPr>
          <w:rStyle w:val="StyleUnderline"/>
        </w:rPr>
        <w:t xml:space="preserve">the destruction of the achievements of preceding eras by way of </w:t>
      </w:r>
      <w:r w:rsidRPr="002A44F5">
        <w:rPr>
          <w:rStyle w:val="StyleUnderline"/>
          <w:highlight w:val="cyan"/>
        </w:rPr>
        <w:t>war</w:t>
      </w:r>
      <w:r>
        <w:rPr>
          <w:rStyle w:val="StyleUnderline"/>
        </w:rPr>
        <w:t xml:space="preserve">, the devaluation of assets, the degradation of productive capacity, </w:t>
      </w:r>
      <w:r w:rsidRPr="002A44F5">
        <w:rPr>
          <w:rStyle w:val="StyleUnderline"/>
          <w:highlight w:val="cyan"/>
        </w:rPr>
        <w:t>abandonment and</w:t>
      </w:r>
      <w:r>
        <w:rPr>
          <w:rStyle w:val="StyleUnderline"/>
        </w:rPr>
        <w:t xml:space="preserve"> other forms of ‘</w:t>
      </w:r>
      <w:r w:rsidRPr="002A44F5">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in a state of “sheer aimless infinity and incessant changeability; where everything ought to be constantly new, everything remains just as it was.” This is because, in our current state of affairs,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ucible to probabilistic analysis, because “there is no scientific basis on which to form any calculable probability whatever.” Keynes’s discussion of uncertainty has strong affinities with Quentin Meillassoux’s</w:t>
      </w:r>
      <w:r>
        <w:rPr>
          <w:sz w:val="16"/>
        </w:rPr>
        <w:t xml:space="preserve">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Grusin calls premediation. It </w:t>
      </w:r>
      <w:r w:rsidRPr="00591179">
        <w:rPr>
          <w:rStyle w:val="StyleUnderline"/>
        </w:rPr>
        <w:t xml:space="preserve">seeks to deplete the future in advance. Its relentless functioning makes it nearly </w:t>
      </w:r>
      <w:r w:rsidRPr="00591179">
        <w:rPr>
          <w:rStyle w:val="StyleUnderline"/>
        </w:rPr>
        <w:lastRenderedPageBreak/>
        <w:t>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Žižek, </w:t>
      </w:r>
      <w:r>
        <w:rPr>
          <w:rStyle w:val="StyleUnderline"/>
        </w:rPr>
        <w:t>“it’s easier to imagine the end of the world than the end of capitalism.”</w:t>
      </w:r>
    </w:p>
    <w:p w14:paraId="6D782F7D" w14:textId="0D9454F9" w:rsidR="00BE5131" w:rsidRPr="00255BA4" w:rsidRDefault="00BE5131" w:rsidP="00BE5131">
      <w:pPr>
        <w:pStyle w:val="Heading4"/>
      </w:pPr>
      <w:r>
        <w:rPr>
          <w:rFonts w:eastAsia="Calibri"/>
        </w:rPr>
        <w:t xml:space="preserve">Neoliberalism strips language of its critical possibility and produces </w:t>
      </w:r>
      <w:r w:rsidR="002756DB">
        <w:rPr>
          <w:rFonts w:eastAsia="Calibri"/>
        </w:rPr>
        <w:t>race neutrality</w:t>
      </w:r>
      <w:r>
        <w:rPr>
          <w:rFonts w:eastAsia="Calibri"/>
        </w:rPr>
        <w:t xml:space="preserve"> – this reifies whiteness and lets white people think they are free of responsibility – thus the ROTB is to challenge racial capitalism</w:t>
      </w:r>
    </w:p>
    <w:p w14:paraId="36C2CDF0" w14:textId="77777777" w:rsidR="00BE5131" w:rsidRPr="00C77454" w:rsidRDefault="00BE5131" w:rsidP="00BE5131">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18">
        <w:r>
          <w:rPr>
            <w:color w:val="000000"/>
          </w:rPr>
          <w:t>https://www.tandfonline.com/doi/abs/10.1080/0363452032000156190?journalCode=rced20</w:t>
        </w:r>
      </w:hyperlink>
      <w:r w:rsidRPr="00C77454">
        <w:rPr>
          <w:bCs/>
        </w:rPr>
        <w:t>, Accessed 6/28/21 VD</w:t>
      </w:r>
    </w:p>
    <w:p w14:paraId="6A635005" w14:textId="77777777" w:rsidR="00BE5131" w:rsidRDefault="00BE5131" w:rsidP="00BE5131">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403D65">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communities. </w:t>
      </w:r>
      <w:r w:rsidRPr="00403D65">
        <w:rPr>
          <w:rFonts w:eastAsia="Calibri" w:cs="Calibri"/>
          <w:color w:val="000000"/>
          <w:highlight w:val="cyan"/>
          <w:u w:val="single"/>
        </w:rPr>
        <w:t>There is no language</w:t>
      </w:r>
      <w:r w:rsidRPr="004E2065">
        <w:rPr>
          <w:rFonts w:eastAsia="Calibri" w:cs="Calibri"/>
          <w:color w:val="000000"/>
          <w:u w:val="single"/>
        </w:rPr>
        <w:t xml:space="preserve"> here </w:t>
      </w:r>
      <w:r w:rsidRPr="00403D65">
        <w:rPr>
          <w:rFonts w:eastAsia="Calibri" w:cs="Calibri"/>
          <w:color w:val="000000"/>
          <w:highlight w:val="cyan"/>
          <w:u w:val="single"/>
        </w:rPr>
        <w:t>for</w:t>
      </w:r>
      <w:r>
        <w:rPr>
          <w:rFonts w:eastAsia="Calibri" w:cs="Calibri"/>
          <w:color w:val="000000"/>
          <w:u w:val="single"/>
        </w:rPr>
        <w:t xml:space="preserve"> recognizing antidemocratic forms of power, developing nonmarket values, or </w:t>
      </w:r>
      <w:r w:rsidRPr="00403D65">
        <w:rPr>
          <w:rFonts w:eastAsia="Calibri" w:cs="Calibri"/>
          <w:color w:val="000000"/>
          <w:highlight w:val="cyan"/>
          <w:u w:val="single"/>
        </w:rPr>
        <w:t>fighting against</w:t>
      </w:r>
      <w:r w:rsidRPr="004E2065">
        <w:rPr>
          <w:rFonts w:eastAsia="Calibri" w:cs="Calibri"/>
          <w:color w:val="000000"/>
          <w:u w:val="single"/>
        </w:rPr>
        <w:t xml:space="preserve"> substantive </w:t>
      </w:r>
      <w:r w:rsidRPr="00403D65">
        <w:rPr>
          <w:rFonts w:eastAsia="Calibri" w:cs="Calibri"/>
          <w:color w:val="000000"/>
          <w:highlight w:val="cyan"/>
          <w:u w:val="single"/>
        </w:rPr>
        <w:t>injustices</w:t>
      </w:r>
      <w:r>
        <w:rPr>
          <w:rFonts w:eastAsia="Calibri" w:cs="Calibri"/>
          <w:color w:val="000000"/>
          <w:u w:val="single"/>
        </w:rPr>
        <w:t xml:space="preserve"> in a society founded on deep inequalities, </w:t>
      </w:r>
      <w:r w:rsidRPr="00403D65">
        <w:rPr>
          <w:rFonts w:eastAsia="Calibri" w:cs="Calibri"/>
          <w:color w:val="000000"/>
          <w:highlight w:val="cyan"/>
          <w:u w:val="single"/>
        </w:rPr>
        <w:t>particularly those based on race and class</w:t>
      </w:r>
      <w:r>
        <w:rPr>
          <w:rFonts w:eastAsia="Calibri" w:cs="Calibri"/>
          <w:color w:val="000000"/>
          <w:u w:val="single"/>
        </w:rPr>
        <w:t xml:space="preserve">. Hence, it is not surprising that under neoliberalism, </w:t>
      </w:r>
      <w:r w:rsidRPr="00403D65">
        <w:rPr>
          <w:rFonts w:eastAsia="Calibri" w:cs="Calibri"/>
          <w:color w:val="000000"/>
          <w:highlight w:val="cyan"/>
          <w:u w:val="single"/>
        </w:rPr>
        <w:t>language is</w:t>
      </w:r>
      <w:r>
        <w:rPr>
          <w:rFonts w:eastAsia="Calibri" w:cs="Calibri"/>
          <w:color w:val="000000"/>
          <w:u w:val="single"/>
        </w:rPr>
        <w:t xml:space="preserve"> often </w:t>
      </w:r>
      <w:r w:rsidRPr="00403D65">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It is under the reign of neoliberalism that the changing vocabulary about race and racial justice has to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neoliberalism as the dominant economic and political philosophy of our times, neoracism can be understood as part of a broader attack against not only difference but also the value of public memory, public goods, and democracy itself. </w:t>
      </w:r>
      <w:r>
        <w:rPr>
          <w:rFonts w:eastAsia="Calibri" w:cs="Calibri"/>
          <w:color w:val="000000"/>
          <w:sz w:val="12"/>
          <w:szCs w:val="12"/>
        </w:rPr>
        <w:t>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403D65">
        <w:rPr>
          <w:rFonts w:eastAsia="Calibri" w:cs="Calibri"/>
          <w:color w:val="000000"/>
          <w:highlight w:val="cyan"/>
          <w:u w:val="single"/>
        </w:rPr>
        <w:t>Appeals to freedom, operating under</w:t>
      </w:r>
      <w:r>
        <w:rPr>
          <w:rFonts w:eastAsia="Calibri" w:cs="Calibri"/>
          <w:color w:val="000000"/>
          <w:u w:val="single"/>
        </w:rPr>
        <w:t xml:space="preserve"> the sway of </w:t>
      </w:r>
      <w:r w:rsidRPr="00403D65">
        <w:rPr>
          <w:rFonts w:eastAsia="Calibri" w:cs="Calibri"/>
          <w:color w:val="000000"/>
          <w:highlight w:val="cyan"/>
          <w:u w:val="single"/>
        </w:rPr>
        <w:t xml:space="preserve">market forces, </w:t>
      </w:r>
      <w:r w:rsidRPr="009F749A">
        <w:rPr>
          <w:rFonts w:eastAsia="Calibri" w:cs="Calibri"/>
          <w:color w:val="000000"/>
          <w:u w:val="single"/>
        </w:rPr>
        <w:t>offer no signposts theoretically or politically for engaging racism, an ethical and political issue that u</w:t>
      </w:r>
      <w:r>
        <w:rPr>
          <w:rFonts w:eastAsia="Calibri" w:cs="Calibri"/>
          <w:color w:val="000000"/>
          <w:u w:val="single"/>
        </w:rPr>
        <w:t xml:space="preserve">ndermines the very basis of a substantive democracy. </w:t>
      </w:r>
      <w:r w:rsidRPr="00403D65">
        <w:rPr>
          <w:rFonts w:eastAsia="Calibri" w:cs="Calibri"/>
          <w:color w:val="000000"/>
          <w:highlight w:val="cyan"/>
          <w:u w:val="single"/>
        </w:rPr>
        <w:t>Freedom</w:t>
      </w:r>
      <w:r w:rsidRPr="004E2065">
        <w:rPr>
          <w:rFonts w:eastAsia="Calibri" w:cs="Calibri"/>
          <w:color w:val="000000"/>
          <w:u w:val="single"/>
        </w:rPr>
        <w:t xml:space="preserve"> in this discourse </w:t>
      </w:r>
      <w:r w:rsidRPr="00403D65">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403D65">
        <w:rPr>
          <w:rFonts w:eastAsia="Calibri" w:cs="Calibri"/>
          <w:color w:val="000000"/>
          <w:highlight w:val="cyan"/>
          <w:u w:val="single"/>
        </w:rPr>
        <w:t>intolerance of those “others”</w:t>
      </w:r>
      <w:r>
        <w:rPr>
          <w:rFonts w:eastAsia="Calibri" w:cs="Calibri"/>
          <w:color w:val="000000"/>
          <w:u w:val="single"/>
        </w:rPr>
        <w:t xml:space="preserve"> who are </w:t>
      </w:r>
      <w:r w:rsidRPr="00403D65">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racism, </w:t>
      </w:r>
      <w:r w:rsidRPr="009F749A">
        <w:rPr>
          <w:rFonts w:eastAsia="Calibri" w:cs="Calibri"/>
          <w:color w:val="000000"/>
          <w:u w:val="single"/>
        </w:rPr>
        <w:t>color blindness and neoliberal</w:t>
      </w:r>
      <w:r>
        <w:rPr>
          <w:rFonts w:eastAsia="Calibri" w:cs="Calibri"/>
          <w:color w:val="000000"/>
          <w:u w:val="single"/>
        </w:rPr>
        <w:t xml:space="preserve"> racism and their connection to the New Right, corporate power, and neoliberal ideologies.</w:t>
      </w:r>
      <w:r>
        <w:rPr>
          <w:rFonts w:eastAsia="Calibri" w:cs="Calibri"/>
          <w:color w:val="000000"/>
          <w:sz w:val="24"/>
        </w:rPr>
        <w:t xml:space="preserve"> </w:t>
      </w:r>
      <w:r>
        <w:rPr>
          <w:rFonts w:eastAsia="Calibri" w:cs="Calibri"/>
          <w:color w:val="000000"/>
          <w:sz w:val="12"/>
          <w:szCs w:val="12"/>
        </w:rPr>
        <w:t xml:space="preserve">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w:t>
      </w:r>
      <w:r>
        <w:rPr>
          <w:rFonts w:eastAsia="Calibri" w:cs="Calibri"/>
          <w:color w:val="000000"/>
          <w:sz w:val="12"/>
          <w:szCs w:val="12"/>
        </w:rPr>
        <w:lastRenderedPageBreak/>
        <w:t>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403D65">
        <w:rPr>
          <w:rFonts w:eastAsia="Calibri" w:cs="Calibri"/>
          <w:color w:val="000000"/>
          <w:highlight w:val="cyan"/>
          <w:u w:val="single"/>
        </w:rPr>
        <w:t>a</w:t>
      </w:r>
      <w:r w:rsidRPr="004E2065">
        <w:rPr>
          <w:rFonts w:eastAsia="Calibri" w:cs="Calibri"/>
          <w:color w:val="000000"/>
          <w:u w:val="single"/>
        </w:rPr>
        <w:t xml:space="preserve"> new </w:t>
      </w:r>
      <w:r w:rsidRPr="00403D65">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403D65">
        <w:rPr>
          <w:rFonts w:eastAsia="Calibri" w:cs="Calibri"/>
          <w:color w:val="000000"/>
          <w:highlight w:val="cyan"/>
          <w:u w:val="single"/>
        </w:rPr>
        <w:t>in stealth via</w:t>
      </w:r>
      <w:r w:rsidRPr="004E2065">
        <w:rPr>
          <w:rFonts w:eastAsia="Calibri" w:cs="Calibri"/>
          <w:color w:val="000000"/>
          <w:u w:val="single"/>
        </w:rPr>
        <w:t xml:space="preserve"> the </w:t>
      </w:r>
      <w:r w:rsidRPr="00403D65">
        <w:rPr>
          <w:rFonts w:eastAsia="Calibri" w:cs="Calibri"/>
          <w:color w:val="000000"/>
          <w:highlight w:val="cyan"/>
          <w:u w:val="single"/>
        </w:rPr>
        <w:t>rhetorical inclusion of people of color and</w:t>
      </w:r>
      <w:r>
        <w:rPr>
          <w:rFonts w:eastAsia="Calibri" w:cs="Calibri"/>
          <w:color w:val="000000"/>
          <w:u w:val="single"/>
        </w:rPr>
        <w:t xml:space="preserve"> the </w:t>
      </w:r>
      <w:r w:rsidRPr="00403D65">
        <w:rPr>
          <w:rFonts w:eastAsia="Calibri" w:cs="Calibri"/>
          <w:color w:val="000000"/>
          <w:highlight w:val="cyan"/>
          <w:u w:val="single"/>
        </w:rPr>
        <w:t>sanitized 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403D65">
        <w:rPr>
          <w:rFonts w:eastAsia="Calibri" w:cs="Calibri"/>
          <w:color w:val="000000"/>
          <w:highlight w:val="cyan"/>
          <w:u w:val="single"/>
        </w:rPr>
        <w:t>denies</w:t>
      </w:r>
      <w:r w:rsidRPr="004E2065">
        <w:rPr>
          <w:rFonts w:eastAsia="Calibri" w:cs="Calibri"/>
          <w:color w:val="000000"/>
          <w:u w:val="single"/>
        </w:rPr>
        <w:t xml:space="preserve"> the claim that </w:t>
      </w:r>
      <w:r w:rsidRPr="00403D65">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w:t>
      </w:r>
      <w:r w:rsidRPr="009F749A">
        <w:rPr>
          <w:rFonts w:eastAsia="Calibri" w:cs="Calibri"/>
          <w:color w:val="000000"/>
          <w:u w:val="single"/>
        </w:rPr>
        <w:t>this perspective race is only as important as you allow it to be” (Gallagher, 2003, p. 12)</w:t>
      </w:r>
      <w:r w:rsidRPr="009F749A">
        <w:rPr>
          <w:rFonts w:eastAsia="Calibri" w:cs="Calibri"/>
          <w:color w:val="000000"/>
          <w:sz w:val="24"/>
        </w:rPr>
        <w:t xml:space="preserve">. </w:t>
      </w:r>
      <w:r w:rsidRPr="009F749A">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9F749A">
        <w:rPr>
          <w:rFonts w:eastAsia="Calibri" w:cs="Calibri"/>
          <w:color w:val="000000"/>
          <w:sz w:val="24"/>
        </w:rPr>
        <w:t xml:space="preserve"> </w:t>
      </w:r>
      <w:r w:rsidRPr="009F749A">
        <w:rPr>
          <w:rFonts w:eastAsia="Calibri" w:cs="Calibri"/>
          <w:color w:val="000000"/>
          <w:u w:val="single"/>
        </w:rPr>
        <w:t>Veiled by a denial of how racial histories accrue political, economic, and cultural weight to the social power of whiteness, color blindness deletes the relationship between racial differences and power, and in doing so reinforces whiteness as the arbiter of value for judging difference against a normative notion</w:t>
      </w:r>
      <w:r>
        <w:rPr>
          <w:rFonts w:eastAsia="Calibri" w:cs="Calibri"/>
          <w:color w:val="000000"/>
          <w:u w:val="single"/>
        </w:rPr>
        <w:t xml:space="preserve">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403D65">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403D65">
        <w:rPr>
          <w:rFonts w:eastAsia="Calibri" w:cs="Calibri"/>
          <w:color w:val="000000"/>
          <w:highlight w:val="cyan"/>
          <w:u w:val="single"/>
        </w:rPr>
        <w:t>a level playing field, but that</w:t>
      </w:r>
      <w:r w:rsidRPr="004E2065">
        <w:rPr>
          <w:rFonts w:eastAsia="Calibri" w:cs="Calibri"/>
          <w:color w:val="000000"/>
          <w:u w:val="single"/>
        </w:rPr>
        <w:t xml:space="preserve"> the </w:t>
      </w:r>
      <w:r w:rsidRPr="00403D65">
        <w:rPr>
          <w:rFonts w:eastAsia="Calibri" w:cs="Calibri"/>
          <w:color w:val="000000"/>
          <w:highlight w:val="cyan"/>
          <w:u w:val="single"/>
        </w:rPr>
        <w:t>success that Whites enjoy</w:t>
      </w:r>
      <w:r>
        <w:rPr>
          <w:rFonts w:eastAsia="Calibri" w:cs="Calibri"/>
          <w:color w:val="000000"/>
          <w:u w:val="single"/>
        </w:rPr>
        <w:t xml:space="preserve"> relative to minorities of color </w:t>
      </w:r>
      <w:r w:rsidRPr="00403D65">
        <w:rPr>
          <w:rFonts w:eastAsia="Calibri" w:cs="Calibri"/>
          <w:color w:val="000000"/>
          <w:highlight w:val="cyan"/>
          <w:u w:val="single"/>
        </w:rPr>
        <w:t>is</w:t>
      </w:r>
      <w:r>
        <w:rPr>
          <w:rFonts w:eastAsia="Calibri" w:cs="Calibri"/>
          <w:color w:val="000000"/>
          <w:u w:val="single"/>
        </w:rPr>
        <w:t xml:space="preserve"> largely </w:t>
      </w:r>
      <w:r w:rsidRPr="00403D65">
        <w:rPr>
          <w:rFonts w:eastAsia="Calibri" w:cs="Calibri"/>
          <w:color w:val="000000"/>
          <w:highlight w:val="cyan"/>
          <w:u w:val="single"/>
        </w:rPr>
        <w:t>due to individual determination, a strong work ethic</w:t>
      </w:r>
      <w:r>
        <w:rPr>
          <w:rFonts w:eastAsia="Calibri" w:cs="Calibri"/>
          <w:color w:val="000000"/>
          <w:u w:val="single"/>
        </w:rPr>
        <w:t xml:space="preserve">, high moral values, and a sound investment in education. Not only does </w:t>
      </w:r>
      <w:r w:rsidRPr="003C1840">
        <w:rPr>
          <w:rFonts w:eastAsia="Calibri" w:cs="Calibri"/>
          <w:color w:val="000000"/>
          <w:u w:val="single"/>
        </w:rPr>
        <w:t>color blindness offer up a highly racialized (though paraded as race-transcendent) notion of agency, but it also provides an ideological space free of guilt, self-reflection, and political responsibility,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3C1840">
        <w:rPr>
          <w:rFonts w:eastAsia="Calibri" w:cs="Calibri"/>
          <w:color w:val="000000"/>
          <w:sz w:val="24"/>
        </w:rPr>
        <w:t xml:space="preserve"> </w:t>
      </w:r>
      <w:r w:rsidRPr="003C1840">
        <w:rPr>
          <w:rFonts w:eastAsia="Calibri" w:cs="Calibri"/>
          <w:color w:val="000000"/>
          <w:sz w:val="12"/>
          <w:szCs w:val="12"/>
        </w:rPr>
        <w:t>In a society marked by profound racial and class</w:t>
      </w:r>
      <w:r>
        <w:rPr>
          <w:rFonts w:eastAsia="Calibri" w:cs="Calibri"/>
          <w:color w:val="000000"/>
          <w:sz w:val="12"/>
          <w:szCs w:val="12"/>
        </w:rPr>
        <w:t xml:space="preserve">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7F01B5DD" w14:textId="77777777" w:rsidR="00BE5131" w:rsidRPr="00C77454" w:rsidRDefault="00BE5131" w:rsidP="00BE5131">
      <w:pPr>
        <w:pBdr>
          <w:top w:val="nil"/>
          <w:left w:val="nil"/>
          <w:bottom w:val="nil"/>
          <w:right w:val="nil"/>
          <w:between w:val="nil"/>
        </w:pBdr>
        <w:spacing w:after="0" w:line="240" w:lineRule="auto"/>
        <w:rPr>
          <w:color w:val="000000"/>
          <w:sz w:val="12"/>
          <w:szCs w:val="12"/>
        </w:rPr>
      </w:pPr>
    </w:p>
    <w:p w14:paraId="7FAAEE9F" w14:textId="77777777" w:rsidR="00BE5131" w:rsidRDefault="00BE5131" w:rsidP="00BE5131">
      <w:pPr>
        <w:pStyle w:val="Heading4"/>
      </w:pPr>
      <w:r>
        <w:t xml:space="preserve">The alternative is one of </w:t>
      </w:r>
      <w:r>
        <w:rPr>
          <w:i/>
        </w:rPr>
        <w:t xml:space="preserve">revolutionary intercommunalism, </w:t>
      </w:r>
      <w:r>
        <w:t xml:space="preserve">where the people of the world develop a community of care to improve material conditions, can establish communism and resolve the contradictions of racism.  </w:t>
      </w:r>
    </w:p>
    <w:p w14:paraId="5B913608" w14:textId="77777777" w:rsidR="00BE5131" w:rsidRDefault="00BE5131" w:rsidP="00BE5131">
      <w:pPr>
        <w:spacing w:after="0"/>
        <w:rPr>
          <w:sz w:val="16"/>
          <w:szCs w:val="16"/>
        </w:rPr>
      </w:pPr>
      <w:r>
        <w:rPr>
          <w:b/>
          <w:u w:val="single"/>
        </w:rPr>
        <w:t>Newton 04</w:t>
      </w:r>
      <w:r>
        <w:rPr>
          <w:sz w:val="16"/>
          <w:szCs w:val="16"/>
        </w:rPr>
        <w:t xml:space="preserve"> (Huey Percy Newton was an African-American revolutionary, most known for co-founding the Black Panther Party with Bobby Seale. Together, Newton and Seale created the party's manifesto, the ten-point program.), “Revolutionary Intercommunalism &amp; The Right of Nations to Self-Determination”, 2004, pg. 31-33 NT</w:t>
      </w:r>
    </w:p>
    <w:p w14:paraId="28D57622" w14:textId="58FD7593" w:rsidR="00BE5131" w:rsidRDefault="00BE5131" w:rsidP="00BE5131">
      <w:pPr>
        <w:rPr>
          <w:sz w:val="16"/>
          <w:szCs w:val="16"/>
        </w:rPr>
      </w:pPr>
      <w:r>
        <w:rPr>
          <w:sz w:val="16"/>
          <w:szCs w:val="16"/>
        </w:rPr>
        <w:t xml:space="preserve">We say that the world today is a dispersed collection of communities. A community is different from a nation..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intercommunalism.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reactionary intercommunalism</w:t>
      </w:r>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w:t>
      </w:r>
      <w:r w:rsidRPr="00403D65">
        <w:rPr>
          <w:highlight w:val="cyan"/>
          <w:u w:val="single"/>
        </w:rPr>
        <w:lastRenderedPageBreak/>
        <w:t xml:space="preserve">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such a culture would be revolutionary intercommunalism</w:t>
      </w:r>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them, and say that these governments represent the people of China, North Korea, the people in the liberated zones of South Vietnam, and the people in North Vietnam. We believe their examples should be followed so that the order of the day would not be reactionary intercommunalism (empire) but revolutionary intercommunalism.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intercommunalism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E67599">
        <w:rPr>
          <w:b/>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establish a revolutionary intercommunalism</w:t>
      </w:r>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0E947188" w14:textId="13CD8933" w:rsidR="00543E40" w:rsidRDefault="00543E40" w:rsidP="001D4865">
      <w:pPr>
        <w:pStyle w:val="Heading2"/>
      </w:pPr>
      <w:r>
        <w:lastRenderedPageBreak/>
        <w:t>Case</w:t>
      </w:r>
    </w:p>
    <w:p w14:paraId="4F151A28" w14:textId="3BFB0660" w:rsidR="001D4865" w:rsidRDefault="001D4865" w:rsidP="001D4865">
      <w:pPr>
        <w:pStyle w:val="Heading3"/>
      </w:pPr>
      <w:r>
        <w:lastRenderedPageBreak/>
        <w:t>Util</w:t>
      </w:r>
    </w:p>
    <w:p w14:paraId="57AED4AF" w14:textId="40331E40" w:rsidR="001D4865" w:rsidRDefault="001D4865" w:rsidP="001D4865">
      <w:pPr>
        <w:pStyle w:val="Heading4"/>
      </w:pPr>
      <w:r>
        <w:t xml:space="preserve">Structural violence before </w:t>
      </w:r>
      <w:r w:rsidR="00173C51">
        <w:t>extinction</w:t>
      </w:r>
      <w:r>
        <w:t xml:space="preserve"> –</w:t>
      </w:r>
    </w:p>
    <w:p w14:paraId="486CC65C" w14:textId="56C5D9BD" w:rsidR="001D4865" w:rsidRDefault="001D4865" w:rsidP="001D4865">
      <w:pPr>
        <w:pStyle w:val="Heading4"/>
      </w:pPr>
      <w:r>
        <w:t xml:space="preserve">[1] Probability and timeframe – structural violence is happening right now and has been happening for centuries </w:t>
      </w:r>
      <w:r w:rsidR="001D5CE4">
        <w:t xml:space="preserve">– racial cap pushes black communities beyond suffering through racialized segregation and labor </w:t>
      </w:r>
    </w:p>
    <w:p w14:paraId="73CD531C" w14:textId="43ECA6CD" w:rsidR="001D4865" w:rsidRDefault="001D4865" w:rsidP="001D4865">
      <w:pPr>
        <w:pStyle w:val="Heading4"/>
      </w:pPr>
      <w:r>
        <w:t>[2] You should reject racism in the space – that’s giroux</w:t>
      </w:r>
    </w:p>
    <w:p w14:paraId="68C7D991" w14:textId="6C5FE1B9" w:rsidR="001D4865" w:rsidRDefault="001D4865" w:rsidP="001D4865">
      <w:pPr>
        <w:pStyle w:val="Heading4"/>
      </w:pPr>
      <w:r>
        <w:t xml:space="preserve">Util is racist - </w:t>
      </w:r>
    </w:p>
    <w:p w14:paraId="38FD0703" w14:textId="320DB520" w:rsidR="00173C51" w:rsidRDefault="00173C51" w:rsidP="00173C51">
      <w:pPr>
        <w:pStyle w:val="Heading4"/>
      </w:pPr>
      <w:r>
        <w:t>[</w:t>
      </w:r>
      <w:r w:rsidR="00A33C45">
        <w:t>1</w:t>
      </w:r>
      <w:r>
        <w:t xml:space="preserve">] Extinction is all lives matter – you’ve basically said you won’t care about black people when it’s only about black people but now that white people’s lives are threatened, you’ll care about black people </w:t>
      </w:r>
    </w:p>
    <w:p w14:paraId="400DE008" w14:textId="6ED49DD0" w:rsidR="00A33C45" w:rsidRPr="0021128D" w:rsidRDefault="00A33C45" w:rsidP="00A33C45">
      <w:pPr>
        <w:pStyle w:val="Heading4"/>
        <w:shd w:val="clear" w:color="auto" w:fill="FFFFFF"/>
        <w:spacing w:before="0"/>
        <w:rPr>
          <w:rFonts w:eastAsia="Times New Roman" w:cs="Calibri"/>
          <w:szCs w:val="24"/>
        </w:rPr>
      </w:pPr>
      <w:r>
        <w:rPr>
          <w:rFonts w:cs="Calibri"/>
        </w:rPr>
        <w:t xml:space="preserve">[2] </w:t>
      </w:r>
      <w:r w:rsidRPr="0021128D">
        <w:rPr>
          <w:rFonts w:cs="Calibri"/>
        </w:rPr>
        <w:t>Utilitarian justifications are simultaneously self-justifying and self-defeating – the moralistic call to stave off proximate impacts result in endless imperial aggression and mass atrocities, all of which only make global destruction more likely</w:t>
      </w:r>
      <w:r>
        <w:rPr>
          <w:rFonts w:cs="Calibri"/>
        </w:rPr>
        <w:t xml:space="preserve"> </w:t>
      </w:r>
    </w:p>
    <w:p w14:paraId="6F586699" w14:textId="77777777" w:rsidR="00A33C45" w:rsidRPr="0021128D" w:rsidRDefault="00A33C45" w:rsidP="00A33C45">
      <w:pPr>
        <w:pStyle w:val="NormalWeb"/>
        <w:shd w:val="clear" w:color="auto" w:fill="FFFFFF"/>
        <w:spacing w:before="0" w:beforeAutospacing="0" w:after="0" w:afterAutospacing="0"/>
        <w:rPr>
          <w:rFonts w:ascii="Calibri" w:hAnsi="Calibri" w:cs="Calibri"/>
        </w:rPr>
      </w:pPr>
      <w:r w:rsidRPr="0021128D">
        <w:rPr>
          <w:rFonts w:ascii="Calibri" w:hAnsi="Calibri" w:cs="Calibri"/>
          <w:b/>
          <w:bCs/>
          <w:sz w:val="26"/>
          <w:szCs w:val="26"/>
        </w:rPr>
        <w:t>Pasquinelli 18</w:t>
      </w:r>
      <w:r w:rsidRPr="0021128D">
        <w:rPr>
          <w:rFonts w:ascii="Calibri" w:hAnsi="Calibri" w:cs="Calibri"/>
          <w:sz w:val="22"/>
        </w:rPr>
        <w:t xml:space="preserve"> (Sydney Pasquinelli, Faculty in the Department of Communication at the University of Pittsburgh, 2018, </w:t>
      </w:r>
      <w:r w:rsidRPr="0021128D">
        <w:rPr>
          <w:rFonts w:ascii="Calibri" w:hAnsi="Calibri" w:cs="Calibri"/>
          <w:i/>
          <w:iCs/>
          <w:sz w:val="22"/>
        </w:rPr>
        <w:t>The Lesser-Evils Paradigm for Imagining Islam: U.S. Executive Branch (Re)framing of Islam in the Early Cold War Era of Racialized Empire-Building</w:t>
      </w:r>
      <w:r w:rsidRPr="0021128D">
        <w:rPr>
          <w:rFonts w:ascii="Calibri" w:hAnsi="Calibri" w:cs="Calibri"/>
          <w:sz w:val="22"/>
        </w:rPr>
        <w:t xml:space="preserve">, PhD Dissertation, </w:t>
      </w:r>
      <w:hyperlink r:id="rId19" w:history="1">
        <w:r w:rsidRPr="0021128D">
          <w:rPr>
            <w:rStyle w:val="Hyperlink"/>
            <w:rFonts w:ascii="Calibri" w:eastAsiaTheme="majorEastAsia" w:hAnsi="Calibri" w:cs="Calibri"/>
            <w:sz w:val="22"/>
          </w:rPr>
          <w:t>http://d-scholarship.pitt.edu/33906/1/Pasquinelli%20-%20Dissertation.pdf</w:t>
        </w:r>
      </w:hyperlink>
      <w:r w:rsidRPr="0021128D">
        <w:rPr>
          <w:rFonts w:ascii="Calibri" w:hAnsi="Calibri" w:cs="Calibri"/>
          <w:sz w:val="22"/>
        </w:rPr>
        <w:t>, pp 156-161) gz</w:t>
      </w:r>
    </w:p>
    <w:p w14:paraId="55D0A319" w14:textId="157E06CF" w:rsidR="00A33C45" w:rsidRPr="00A33C45" w:rsidRDefault="00A33C45" w:rsidP="00A33C45">
      <w:pPr>
        <w:rPr>
          <w:rFonts w:cs="Calibri"/>
          <w:b/>
          <w:bCs/>
          <w:u w:val="single"/>
        </w:rPr>
      </w:pPr>
      <w:r w:rsidRPr="0021128D">
        <w:rPr>
          <w:rFonts w:cs="Calibri"/>
          <w:sz w:val="16"/>
          <w:szCs w:val="16"/>
        </w:rPr>
        <w:t xml:space="preserve">Lesser-evil reasoning is used in “practical conflict-situations where a greater evil can only be avoided when a lesser evil is caused or permitted.” 30 The basic logic behind any lesser-evil justification is the same: if we are required to choose between two evils, we ought to choose the lesser-evil.31 </w:t>
      </w:r>
      <w:r w:rsidRPr="0021128D">
        <w:rPr>
          <w:rFonts w:cs="Calibri"/>
          <w:u w:val="single"/>
        </w:rPr>
        <w:t>Lesser-evil reasoning plays an important role in liberal democracy: frequently employed by political philosophers and scientists, politicians, and lawyers, its application influences outcomes of democratic processes like criminal trials, domestic policies, and foreign policies including wartime allowances.</w:t>
      </w:r>
      <w:r w:rsidRPr="0021128D">
        <w:rPr>
          <w:rFonts w:cs="Calibri"/>
          <w:sz w:val="16"/>
          <w:szCs w:val="16"/>
        </w:rPr>
        <w:t xml:space="preserve">32 In </w:t>
      </w:r>
      <w:r w:rsidRPr="0021128D">
        <w:rPr>
          <w:rFonts w:cs="Calibri"/>
          <w:i/>
          <w:iCs/>
          <w:sz w:val="16"/>
          <w:szCs w:val="16"/>
        </w:rPr>
        <w:t>The Lesser Evil: Political Ethics in an Age of Terror</w:t>
      </w:r>
      <w:r w:rsidRPr="0021128D">
        <w:rPr>
          <w:rFonts w:cs="Calibri"/>
          <w:sz w:val="16"/>
          <w:szCs w:val="16"/>
        </w:rPr>
        <w:t xml:space="preserve">, Michael </w:t>
      </w:r>
      <w:r w:rsidRPr="0021128D">
        <w:rPr>
          <w:rFonts w:cs="Calibri"/>
          <w:u w:val="single"/>
        </w:rPr>
        <w:t xml:space="preserve">Ignatieff encapsulates one of the oldest questions in republican politics: </w:t>
      </w:r>
      <w:r w:rsidRPr="0021128D">
        <w:rPr>
          <w:rFonts w:cs="Calibri"/>
          <w:u w:val="single"/>
          <w:shd w:val="clear" w:color="auto" w:fill="00FF00"/>
        </w:rPr>
        <w:t xml:space="preserve">“What lesser evils may a society commit </w:t>
      </w:r>
      <w:r w:rsidRPr="0021128D">
        <w:rPr>
          <w:rFonts w:cs="Calibri"/>
          <w:b/>
          <w:bCs/>
          <w:u w:val="single"/>
          <w:shd w:val="clear" w:color="auto" w:fill="00FF00"/>
        </w:rPr>
        <w:t>when it believes it faces the greater evil of its own destruction?</w:t>
      </w:r>
      <w:r w:rsidRPr="0021128D">
        <w:rPr>
          <w:rFonts w:cs="Calibri"/>
          <w:u w:val="single"/>
          <w:shd w:val="clear" w:color="auto" w:fill="00FF00"/>
        </w:rPr>
        <w:t>”</w:t>
      </w:r>
      <w:r w:rsidRPr="0021128D">
        <w:rPr>
          <w:rFonts w:cs="Calibri"/>
          <w:sz w:val="16"/>
          <w:szCs w:val="16"/>
        </w:rPr>
        <w:t xml:space="preserve">33 </w:t>
      </w:r>
      <w:r w:rsidRPr="0021128D">
        <w:rPr>
          <w:rFonts w:cs="Calibri"/>
          <w:u w:val="single"/>
        </w:rPr>
        <w:t>To answer this question, governments and their constituents must employ utilitarian logic to calculate aggregate risks and rewards. An exemplary lesser-evil justification was</w:t>
      </w:r>
      <w:r w:rsidRPr="0021128D">
        <w:rPr>
          <w:rFonts w:cs="Calibri"/>
          <w:sz w:val="16"/>
          <w:szCs w:val="16"/>
        </w:rPr>
        <w:t xml:space="preserve"> provided by the US military under </w:t>
      </w:r>
      <w:r w:rsidRPr="0021128D">
        <w:rPr>
          <w:rFonts w:cs="Calibri"/>
          <w:b/>
          <w:bCs/>
          <w:u w:val="single"/>
        </w:rPr>
        <w:t>Truman</w:t>
      </w:r>
      <w:r w:rsidRPr="0021128D">
        <w:rPr>
          <w:rFonts w:cs="Calibri"/>
          <w:sz w:val="16"/>
          <w:szCs w:val="16"/>
        </w:rPr>
        <w:t xml:space="preserve">, in </w:t>
      </w:r>
      <w:r w:rsidRPr="0021128D">
        <w:rPr>
          <w:rFonts w:cs="Calibri"/>
          <w:u w:val="single"/>
        </w:rPr>
        <w:t>it</w:t>
      </w:r>
      <w:r w:rsidRPr="0021128D">
        <w:rPr>
          <w:rFonts w:cs="Calibri"/>
          <w:b/>
          <w:bCs/>
          <w:u w:val="single"/>
        </w:rPr>
        <w:t>s decision to drop two atomic bombs on Hiroshima and Nagasaki</w:t>
      </w:r>
      <w:r w:rsidRPr="0021128D">
        <w:rPr>
          <w:rFonts w:cs="Calibri"/>
          <w:u w:val="single"/>
        </w:rPr>
        <w:t>.</w:t>
      </w:r>
      <w:r w:rsidRPr="0021128D">
        <w:rPr>
          <w:rFonts w:cs="Calibri"/>
          <w:sz w:val="16"/>
          <w:szCs w:val="16"/>
        </w:rPr>
        <w:t xml:space="preserve"> It reasoned that the lives saved by the bombing, and its subsequent cessation of the war, outnumbered the deaths it caused. The decision was therefore justified because it thwarted a greater-evil.34 </w:t>
      </w:r>
      <w:r w:rsidRPr="0021128D">
        <w:rPr>
          <w:rFonts w:cs="Calibri"/>
          <w:b/>
          <w:bCs/>
          <w:u w:val="single"/>
        </w:rPr>
        <w:t>While lesser-evil reasoning emerged as a predominant feature of liberalism, it has roots in Christian theology</w:t>
      </w:r>
      <w:r w:rsidRPr="0021128D">
        <w:rPr>
          <w:rFonts w:cs="Calibri"/>
          <w:sz w:val="16"/>
          <w:szCs w:val="16"/>
        </w:rPr>
        <w:t xml:space="preserve">.35 Some ethico-political traditions are guided by moral absolutes, or “absolutely exceptionless moral norms whose violation is intrinsically evil.”36 In an absolutist framework, lesser-evils (like nuclear war) cannot be rationalized; an act that is evil is wrong without qualification and must never be performed.37 But even theologians understand that moral universals place significant limitations on leaders, especially in times of warfare.38 In </w:t>
      </w:r>
      <w:r w:rsidRPr="0021128D">
        <w:rPr>
          <w:rFonts w:cs="Calibri"/>
          <w:i/>
          <w:iCs/>
          <w:sz w:val="16"/>
          <w:szCs w:val="16"/>
        </w:rPr>
        <w:t>Doing Evil to Achieve Good: Moral Choice in Conflict Situations</w:t>
      </w:r>
      <w:r w:rsidRPr="0021128D">
        <w:rPr>
          <w:rFonts w:cs="Calibri"/>
          <w:sz w:val="16"/>
          <w:szCs w:val="16"/>
        </w:rPr>
        <w:t xml:space="preserve">, Richard McCormick and Paul Ramsey explain that whether a theological system permits lesser-evil acts depends on “the moral relevance and decisiveness of the distinction between what is </w:t>
      </w:r>
      <w:r w:rsidRPr="0021128D">
        <w:rPr>
          <w:rFonts w:cs="Calibri"/>
          <w:i/>
          <w:iCs/>
          <w:sz w:val="16"/>
          <w:szCs w:val="16"/>
        </w:rPr>
        <w:t>directly intended</w:t>
      </w:r>
      <w:r w:rsidRPr="0021128D">
        <w:rPr>
          <w:rFonts w:cs="Calibri"/>
          <w:sz w:val="16"/>
          <w:szCs w:val="16"/>
        </w:rPr>
        <w:t xml:space="preserve"> and what is only </w:t>
      </w:r>
      <w:r w:rsidRPr="0021128D">
        <w:rPr>
          <w:rFonts w:cs="Calibri"/>
          <w:i/>
          <w:iCs/>
          <w:sz w:val="16"/>
          <w:szCs w:val="16"/>
        </w:rPr>
        <w:t>indirectly intended</w:t>
      </w:r>
      <w:r w:rsidRPr="0021128D">
        <w:rPr>
          <w:rFonts w:cs="Calibri"/>
          <w:sz w:val="16"/>
          <w:szCs w:val="16"/>
        </w:rPr>
        <w:t xml:space="preserve"> or actively </w:t>
      </w:r>
      <w:r w:rsidRPr="0021128D">
        <w:rPr>
          <w:rFonts w:cs="Calibri"/>
          <w:i/>
          <w:iCs/>
          <w:sz w:val="16"/>
          <w:szCs w:val="16"/>
        </w:rPr>
        <w:t>permitted</w:t>
      </w:r>
      <w:r w:rsidRPr="0021128D">
        <w:rPr>
          <w:rFonts w:cs="Calibri"/>
          <w:sz w:val="16"/>
          <w:szCs w:val="16"/>
        </w:rPr>
        <w:t xml:space="preserve">.”39 Those sympathetic to lesser-evil reasoning find the distinction significant: an act of evil which is directly intended can never be justified; but an act of evil which is indirectly intended, or permitted because of circumstance, is qualitatively different and thus possible to excuse on moral terms. McCormick summarizes centuries of Catholic moral thought as tolerating evil only when “a proportionately grave reason for allowing evil to occur” exists. In such cases, “the resultant evil [is] referred to as an ‘unintended byproduct’ of the action, only indirectly voluntary and justified by the presence of a proportionately grave reason.”40 </w:t>
      </w:r>
      <w:r w:rsidRPr="0021128D">
        <w:rPr>
          <w:rFonts w:cs="Calibri"/>
          <w:i/>
          <w:iCs/>
          <w:sz w:val="16"/>
          <w:szCs w:val="16"/>
        </w:rPr>
        <w:t>Jus ad bellum</w:t>
      </w:r>
      <w:r w:rsidRPr="0021128D">
        <w:rPr>
          <w:rFonts w:cs="Calibri"/>
          <w:sz w:val="16"/>
          <w:szCs w:val="16"/>
        </w:rPr>
        <w:t xml:space="preserve">, or just war theory, notarized by a community of scholars wherein theologians played a significant role, is premised upon the principle of proportionality: that the total benefits of war must outweigh the total harms.41 </w:t>
      </w:r>
      <w:r w:rsidRPr="0021128D">
        <w:rPr>
          <w:rFonts w:cs="Calibri"/>
          <w:u w:val="single"/>
          <w:shd w:val="clear" w:color="auto" w:fill="00FF00"/>
        </w:rPr>
        <w:t>The post-colonial condition</w:t>
      </w:r>
      <w:r w:rsidRPr="0021128D">
        <w:rPr>
          <w:rFonts w:cs="Calibri"/>
          <w:u w:val="single"/>
        </w:rPr>
        <w:t xml:space="preserve"> demanded </w:t>
      </w:r>
      <w:r w:rsidRPr="0021128D">
        <w:rPr>
          <w:rFonts w:cs="Calibri"/>
          <w:b/>
          <w:bCs/>
          <w:u w:val="single"/>
        </w:rPr>
        <w:t>rhetorical calculations of proportionality to</w:t>
      </w:r>
      <w:r w:rsidRPr="0021128D">
        <w:rPr>
          <w:rFonts w:cs="Calibri"/>
          <w:b/>
          <w:bCs/>
          <w:u w:val="single"/>
          <w:shd w:val="clear" w:color="auto" w:fill="00FF00"/>
        </w:rPr>
        <w:t xml:space="preserve"> justify imperial meddling in</w:t>
      </w:r>
      <w:r w:rsidRPr="0021128D">
        <w:rPr>
          <w:rFonts w:cs="Calibri"/>
          <w:b/>
          <w:bCs/>
          <w:u w:val="single"/>
        </w:rPr>
        <w:t xml:space="preserve"> the politics of the </w:t>
      </w:r>
      <w:r w:rsidRPr="0021128D">
        <w:rPr>
          <w:rFonts w:cs="Calibri"/>
          <w:b/>
          <w:bCs/>
          <w:u w:val="single"/>
          <w:shd w:val="clear" w:color="auto" w:fill="00FF00"/>
        </w:rPr>
        <w:t>post-colonies</w:t>
      </w:r>
      <w:r w:rsidRPr="0021128D">
        <w:rPr>
          <w:rFonts w:cs="Calibri"/>
          <w:sz w:val="16"/>
          <w:szCs w:val="16"/>
        </w:rPr>
        <w:t xml:space="preserve">. In </w:t>
      </w:r>
      <w:r w:rsidRPr="0021128D">
        <w:rPr>
          <w:rFonts w:cs="Calibri"/>
          <w:i/>
          <w:iCs/>
          <w:sz w:val="16"/>
          <w:szCs w:val="16"/>
        </w:rPr>
        <w:t>The Least of All Possible Evils: Humanitarian Violence from Arendt to Gaza</w:t>
      </w:r>
      <w:r w:rsidRPr="0021128D">
        <w:rPr>
          <w:rFonts w:cs="Calibri"/>
          <w:sz w:val="16"/>
          <w:szCs w:val="16"/>
        </w:rPr>
        <w:t xml:space="preserve">, </w:t>
      </w:r>
      <w:r w:rsidRPr="0021128D">
        <w:rPr>
          <w:rFonts w:cs="Calibri"/>
          <w:u w:val="single"/>
        </w:rPr>
        <w:t xml:space="preserve">Eyal Weizman shows that </w:t>
      </w:r>
      <w:r w:rsidRPr="0021128D">
        <w:rPr>
          <w:rFonts w:cs="Calibri"/>
          <w:b/>
          <w:bCs/>
          <w:u w:val="single"/>
        </w:rPr>
        <w:t>in the context of benevolent hegemonic leadership</w:t>
      </w:r>
      <w:r w:rsidRPr="0021128D">
        <w:rPr>
          <w:rFonts w:cs="Calibri"/>
          <w:u w:val="single"/>
        </w:rPr>
        <w:t xml:space="preserve">, application of </w:t>
      </w:r>
      <w:r w:rsidRPr="0021128D">
        <w:rPr>
          <w:rFonts w:cs="Calibri"/>
          <w:u w:val="single"/>
          <w:shd w:val="clear" w:color="auto" w:fill="00FF00"/>
        </w:rPr>
        <w:t xml:space="preserve">lesser-evil reasoning </w:t>
      </w:r>
      <w:r w:rsidRPr="0021128D">
        <w:rPr>
          <w:rFonts w:cs="Calibri"/>
          <w:u w:val="single"/>
        </w:rPr>
        <w:t xml:space="preserve">requires a </w:t>
      </w:r>
      <w:r w:rsidRPr="0021128D">
        <w:rPr>
          <w:rFonts w:cs="Calibri"/>
          <w:b/>
          <w:bCs/>
          <w:u w:val="single"/>
        </w:rPr>
        <w:t xml:space="preserve">constant policing of the world in order to </w:t>
      </w:r>
      <w:r w:rsidRPr="0021128D">
        <w:rPr>
          <w:rFonts w:cs="Calibri"/>
          <w:b/>
          <w:bCs/>
          <w:u w:val="single"/>
        </w:rPr>
        <w:lastRenderedPageBreak/>
        <w:t>measure and determine the relativity of evils</w:t>
      </w:r>
      <w:r w:rsidRPr="0021128D">
        <w:rPr>
          <w:rFonts w:cs="Calibri"/>
          <w:sz w:val="16"/>
          <w:szCs w:val="16"/>
        </w:rPr>
        <w:t xml:space="preserve">.42 </w:t>
      </w:r>
      <w:r w:rsidRPr="0021128D">
        <w:rPr>
          <w:rFonts w:cs="Calibri"/>
          <w:u w:val="single"/>
        </w:rPr>
        <w:t xml:space="preserve">Liberal state apparatuses partake in a form of governmentality, in which they </w:t>
      </w:r>
      <w:r w:rsidRPr="0021128D">
        <w:rPr>
          <w:rFonts w:cs="Calibri"/>
          <w:b/>
          <w:bCs/>
          <w:u w:val="single"/>
          <w:shd w:val="clear" w:color="auto" w:fill="00FF00"/>
        </w:rPr>
        <w:t xml:space="preserve">presume the </w:t>
      </w:r>
      <w:r w:rsidRPr="0021128D">
        <w:rPr>
          <w:rFonts w:cs="Calibri"/>
          <w:b/>
          <w:bCs/>
          <w:u w:val="single"/>
        </w:rPr>
        <w:t>inevitability and</w:t>
      </w:r>
      <w:r w:rsidRPr="0021128D">
        <w:rPr>
          <w:rFonts w:cs="Calibri"/>
          <w:b/>
          <w:bCs/>
          <w:u w:val="single"/>
          <w:shd w:val="clear" w:color="auto" w:fill="00FF00"/>
        </w:rPr>
        <w:t xml:space="preserve"> necessity of militarized presence</w:t>
      </w:r>
      <w:r w:rsidRPr="0021128D">
        <w:rPr>
          <w:rFonts w:cs="Calibri"/>
          <w:b/>
          <w:bCs/>
          <w:u w:val="single"/>
        </w:rPr>
        <w:t xml:space="preserve"> in the post-colonies</w:t>
      </w:r>
      <w:r w:rsidRPr="0021128D">
        <w:rPr>
          <w:rFonts w:cs="Calibri"/>
          <w:u w:val="single"/>
        </w:rPr>
        <w:t xml:space="preserve"> and then pursue the path of engagement they have calculated to produce “the best of all possible worlds,” or the optimum permutation of good and evil. </w:t>
      </w:r>
      <w:r w:rsidRPr="0021128D">
        <w:rPr>
          <w:rFonts w:cs="Calibri"/>
          <w:sz w:val="16"/>
          <w:szCs w:val="16"/>
        </w:rPr>
        <w:t xml:space="preserve">43 In a 1978 lecture at the Collège de France, Michel Foucault firstly defines governmentality as: “The ensemble formed by the institutions, procedures, analyses, and reflections… that allow the exercise of… [a] form of power, which has as its target population, as its principal form of knowledge political economy, and as its essential technical means apparatuses of security.”44 </w:t>
      </w:r>
      <w:r w:rsidRPr="0021128D">
        <w:rPr>
          <w:rFonts w:cs="Calibri"/>
          <w:u w:val="single"/>
        </w:rPr>
        <w:t xml:space="preserve">The divine law and order which had undergirded colonial power was substituted by a </w:t>
      </w:r>
      <w:r w:rsidRPr="0021128D">
        <w:rPr>
          <w:rFonts w:cs="Calibri"/>
          <w:b/>
          <w:bCs/>
          <w:u w:val="single"/>
        </w:rPr>
        <w:t>marketplace of</w:t>
      </w:r>
      <w:r w:rsidRPr="0021128D">
        <w:rPr>
          <w:rFonts w:cs="Calibri"/>
          <w:b/>
          <w:bCs/>
          <w:u w:val="single"/>
          <w:shd w:val="clear" w:color="auto" w:fill="00FF00"/>
        </w:rPr>
        <w:t xml:space="preserve"> good and evil</w:t>
      </w:r>
      <w:r w:rsidRPr="0021128D">
        <w:rPr>
          <w:rFonts w:cs="Calibri"/>
          <w:u w:val="single"/>
        </w:rPr>
        <w:t xml:space="preserve">, in which </w:t>
      </w:r>
      <w:r w:rsidRPr="0021128D">
        <w:rPr>
          <w:rFonts w:cs="Calibri"/>
          <w:b/>
          <w:bCs/>
          <w:u w:val="single"/>
        </w:rPr>
        <w:t xml:space="preserve">ethics were </w:t>
      </w:r>
      <w:r w:rsidRPr="0021128D">
        <w:rPr>
          <w:rFonts w:cs="Calibri"/>
          <w:b/>
          <w:bCs/>
          <w:u w:val="single"/>
          <w:shd w:val="clear" w:color="auto" w:fill="00FF00"/>
        </w:rPr>
        <w:t>determined by</w:t>
      </w:r>
      <w:r w:rsidRPr="0021128D">
        <w:rPr>
          <w:rFonts w:cs="Calibri"/>
          <w:b/>
          <w:bCs/>
          <w:u w:val="single"/>
        </w:rPr>
        <w:t xml:space="preserve"> a </w:t>
      </w:r>
      <w:r w:rsidRPr="0021128D">
        <w:rPr>
          <w:rFonts w:cs="Calibri"/>
          <w:b/>
          <w:bCs/>
          <w:u w:val="single"/>
          <w:shd w:val="clear" w:color="auto" w:fill="00FF00"/>
        </w:rPr>
        <w:t>“vulgar pragmatism”</w:t>
      </w:r>
      <w:r w:rsidRPr="0021128D">
        <w:rPr>
          <w:rFonts w:cs="Calibri"/>
          <w:b/>
          <w:bCs/>
          <w:u w:val="single"/>
        </w:rPr>
        <w:t>—what works must be right!</w:t>
      </w:r>
      <w:r w:rsidRPr="0021128D">
        <w:rPr>
          <w:rFonts w:cs="Calibri"/>
          <w:sz w:val="16"/>
          <w:szCs w:val="16"/>
        </w:rPr>
        <w:t xml:space="preserve"> 45 In </w:t>
      </w:r>
      <w:r w:rsidRPr="0021128D">
        <w:rPr>
          <w:rFonts w:cs="Calibri"/>
          <w:i/>
          <w:iCs/>
          <w:sz w:val="16"/>
          <w:szCs w:val="16"/>
        </w:rPr>
        <w:t>Covering Islam</w:t>
      </w:r>
      <w:r w:rsidRPr="0021128D">
        <w:rPr>
          <w:rFonts w:cs="Calibri"/>
          <w:sz w:val="16"/>
          <w:szCs w:val="16"/>
        </w:rPr>
        <w:t xml:space="preserve">, </w:t>
      </w:r>
      <w:r w:rsidRPr="0021128D">
        <w:rPr>
          <w:rFonts w:cs="Calibri"/>
          <w:u w:val="single"/>
        </w:rPr>
        <w:t>Said confirms the supply-and-demand-based production of dominant US discourse, revealing how images of Islam are used by the government and media to forward the US agenda. Within this framework, Islam “is not an interlocutor but in a sense a commodity.”</w:t>
      </w:r>
      <w:r w:rsidRPr="0021128D">
        <w:rPr>
          <w:rFonts w:cs="Calibri"/>
          <w:sz w:val="16"/>
          <w:szCs w:val="16"/>
        </w:rPr>
        <w:t xml:space="preserve">46 </w:t>
      </w:r>
      <w:r w:rsidRPr="0021128D">
        <w:rPr>
          <w:rFonts w:cs="Calibri"/>
          <w:b/>
          <w:bCs/>
          <w:u w:val="single"/>
        </w:rPr>
        <w:t xml:space="preserve">Covert and overt moves to distinguish the good or legitimate Muslims from the bad or inauthentic confirm the endurance of the colonial presumption of the </w:t>
      </w:r>
      <w:r w:rsidRPr="0021128D">
        <w:rPr>
          <w:rFonts w:cs="Calibri"/>
          <w:b/>
          <w:bCs/>
          <w:i/>
          <w:iCs/>
          <w:u w:val="single"/>
        </w:rPr>
        <w:t>manageability</w:t>
      </w:r>
      <w:r w:rsidRPr="0021128D">
        <w:rPr>
          <w:rFonts w:cs="Calibri"/>
          <w:b/>
          <w:bCs/>
          <w:u w:val="single"/>
        </w:rPr>
        <w:t xml:space="preserve"> of Muslim populations</w:t>
      </w:r>
      <w:r w:rsidRPr="0021128D">
        <w:rPr>
          <w:rFonts w:cs="Calibri"/>
          <w:sz w:val="16"/>
          <w:szCs w:val="16"/>
        </w:rPr>
        <w:t xml:space="preserve">. </w:t>
      </w:r>
      <w:r w:rsidRPr="0021128D">
        <w:rPr>
          <w:rFonts w:cs="Calibri"/>
          <w:u w:val="single"/>
        </w:rPr>
        <w:t>The image of Western management</w:t>
      </w:r>
      <w:r w:rsidRPr="0021128D">
        <w:rPr>
          <w:rFonts w:cs="Calibri"/>
          <w:sz w:val="16"/>
          <w:szCs w:val="16"/>
        </w:rPr>
        <w:t xml:space="preserve">, however, had </w:t>
      </w:r>
      <w:r w:rsidRPr="0021128D">
        <w:rPr>
          <w:rFonts w:cs="Calibri"/>
          <w:u w:val="single"/>
        </w:rPr>
        <w:t>transformed from a natural right into a liberal responsibility</w:t>
      </w:r>
      <w:r w:rsidRPr="0021128D">
        <w:rPr>
          <w:rFonts w:cs="Calibri"/>
          <w:sz w:val="16"/>
          <w:szCs w:val="16"/>
        </w:rPr>
        <w:t xml:space="preserve">. </w:t>
      </w:r>
      <w:r w:rsidRPr="0021128D">
        <w:rPr>
          <w:rFonts w:cs="Calibri"/>
          <w:u w:val="single"/>
        </w:rPr>
        <w:t xml:space="preserve">To recruit Muslim allies, the US executive branch and its network of intelligence agents assumed the mantle of </w:t>
      </w:r>
      <w:r w:rsidRPr="0021128D">
        <w:rPr>
          <w:rFonts w:cs="Calibri"/>
          <w:b/>
          <w:bCs/>
          <w:i/>
          <w:iCs/>
          <w:u w:val="single"/>
        </w:rPr>
        <w:t>interpretive authority</w:t>
      </w:r>
      <w:r w:rsidRPr="0021128D">
        <w:rPr>
          <w:rFonts w:cs="Calibri"/>
          <w:b/>
          <w:bCs/>
          <w:u w:val="single"/>
        </w:rPr>
        <w:t xml:space="preserve"> over Islam</w:t>
      </w:r>
      <w:r w:rsidRPr="0021128D">
        <w:rPr>
          <w:rFonts w:cs="Calibri"/>
          <w:u w:val="single"/>
        </w:rPr>
        <w:t>.</w:t>
      </w:r>
      <w:r w:rsidRPr="0021128D">
        <w:rPr>
          <w:rFonts w:cs="Calibri"/>
          <w:sz w:val="16"/>
          <w:szCs w:val="16"/>
        </w:rPr>
        <w:t xml:space="preserve">47 Foucault distinguishes sovereign authority from governmentality in noting the latter is practiced primarily by “employing tactics rather than laws, and even of using laws themselves as tactics— to arrange things in a way that… such-and-such ends may be achieved.”48 Whereas colonial powers impose laws upon colonies, post-colonial governments enact a series of tactical measures upon post-colonial allies and enemies.49 </w:t>
      </w:r>
      <w:r w:rsidRPr="0021128D">
        <w:rPr>
          <w:rFonts w:cs="Calibri"/>
          <w:u w:val="single"/>
        </w:rPr>
        <w:t xml:space="preserve">Interpretive authority combined with military and economic prowess gave inescapable force </w:t>
      </w:r>
      <w:r w:rsidRPr="0021128D">
        <w:rPr>
          <w:rFonts w:cs="Calibri"/>
          <w:b/>
          <w:bCs/>
          <w:u w:val="single"/>
        </w:rPr>
        <w:t>unilateral US executive branch tactics</w:t>
      </w:r>
      <w:r w:rsidRPr="0021128D">
        <w:rPr>
          <w:rFonts w:cs="Calibri"/>
          <w:sz w:val="16"/>
          <w:szCs w:val="16"/>
        </w:rPr>
        <w:t xml:space="preserve">. </w:t>
      </w:r>
      <w:r w:rsidRPr="0021128D">
        <w:rPr>
          <w:rFonts w:cs="Calibri"/>
          <w:u w:val="single"/>
        </w:rPr>
        <w:t xml:space="preserve">These measures included </w:t>
      </w:r>
      <w:r w:rsidRPr="0021128D">
        <w:rPr>
          <w:rFonts w:cs="Calibri"/>
          <w:b/>
          <w:bCs/>
          <w:u w:val="single"/>
        </w:rPr>
        <w:t>economic and political manipulation, “psychological warfare,” and military basing or intervention</w:t>
      </w:r>
      <w:r w:rsidRPr="0021128D">
        <w:rPr>
          <w:rFonts w:cs="Calibri"/>
          <w:sz w:val="16"/>
          <w:szCs w:val="16"/>
        </w:rPr>
        <w:t xml:space="preserve">.50 </w:t>
      </w:r>
      <w:r w:rsidRPr="0021128D">
        <w:rPr>
          <w:rFonts w:cs="Calibri"/>
          <w:u w:val="single"/>
        </w:rPr>
        <w:t>Pertaining to the outcomes of lesser-evil governmentality</w:t>
      </w:r>
      <w:r w:rsidRPr="0021128D">
        <w:rPr>
          <w:rFonts w:cs="Calibri"/>
          <w:sz w:val="16"/>
          <w:szCs w:val="16"/>
        </w:rPr>
        <w:t xml:space="preserve">, Ignatieff asks: </w:t>
      </w:r>
      <w:r w:rsidRPr="0021128D">
        <w:rPr>
          <w:rFonts w:cs="Calibri"/>
          <w:b/>
          <w:bCs/>
          <w:u w:val="single"/>
        </w:rPr>
        <w:t>“Is there no moral limit to what a republic can do when its existence is threatened?”</w:t>
      </w:r>
      <w:r w:rsidRPr="0021128D">
        <w:rPr>
          <w:rFonts w:cs="Calibri"/>
          <w:sz w:val="16"/>
          <w:szCs w:val="16"/>
        </w:rPr>
        <w:t xml:space="preserve">51 </w:t>
      </w:r>
      <w:r w:rsidRPr="0021128D">
        <w:rPr>
          <w:rFonts w:cs="Calibri"/>
          <w:u w:val="single"/>
          <w:shd w:val="clear" w:color="auto" w:fill="00FF00"/>
        </w:rPr>
        <w:t xml:space="preserve">When a society feels vulnerable to a great force </w:t>
      </w:r>
      <w:r w:rsidRPr="0021128D">
        <w:rPr>
          <w:rFonts w:cs="Calibri"/>
          <w:u w:val="single"/>
        </w:rPr>
        <w:t>(X),</w:t>
      </w:r>
      <w:r w:rsidRPr="0021128D">
        <w:rPr>
          <w:rFonts w:cs="Calibri"/>
          <w:u w:val="single"/>
          <w:shd w:val="clear" w:color="auto" w:fill="00FF00"/>
        </w:rPr>
        <w:t xml:space="preserve"> the logic of lesser-evils </w:t>
      </w:r>
      <w:r w:rsidRPr="0021128D">
        <w:rPr>
          <w:rFonts w:cs="Calibri"/>
          <w:u w:val="single"/>
        </w:rPr>
        <w:t xml:space="preserve">may </w:t>
      </w:r>
      <w:r w:rsidRPr="0021128D">
        <w:rPr>
          <w:rFonts w:cs="Calibri"/>
          <w:u w:val="single"/>
          <w:shd w:val="clear" w:color="auto" w:fill="00FF00"/>
        </w:rPr>
        <w:t>permit</w:t>
      </w:r>
      <w:r w:rsidRPr="0021128D">
        <w:rPr>
          <w:rFonts w:cs="Calibri"/>
          <w:u w:val="single"/>
        </w:rPr>
        <w:t xml:space="preserve"> that society to take</w:t>
      </w:r>
      <w:r w:rsidRPr="0021128D">
        <w:rPr>
          <w:rFonts w:cs="Calibri"/>
          <w:u w:val="single"/>
          <w:shd w:val="clear" w:color="auto" w:fill="00FF00"/>
        </w:rPr>
        <w:t xml:space="preserve"> </w:t>
      </w:r>
      <w:r w:rsidRPr="0021128D">
        <w:rPr>
          <w:rFonts w:cs="Calibri"/>
          <w:b/>
          <w:bCs/>
          <w:u w:val="single"/>
          <w:shd w:val="clear" w:color="auto" w:fill="00FF00"/>
        </w:rPr>
        <w:t>any unethical action short of (X).</w:t>
      </w:r>
      <w:r w:rsidRPr="0021128D">
        <w:rPr>
          <w:rFonts w:cs="Calibri"/>
          <w:u w:val="single"/>
        </w:rPr>
        <w:t xml:space="preserve"> </w:t>
      </w:r>
      <w:r w:rsidRPr="0021128D">
        <w:rPr>
          <w:rFonts w:cs="Calibri"/>
          <w:b/>
          <w:bCs/>
          <w:u w:val="single"/>
          <w:shd w:val="clear" w:color="auto" w:fill="00FF00"/>
        </w:rPr>
        <w:t xml:space="preserve">If (X) is extinction, great injustices </w:t>
      </w:r>
      <w:r w:rsidRPr="0021128D">
        <w:rPr>
          <w:rFonts w:cs="Calibri"/>
          <w:b/>
          <w:bCs/>
          <w:u w:val="single"/>
        </w:rPr>
        <w:t xml:space="preserve">(like nuclear warfare) </w:t>
      </w:r>
      <w:r w:rsidRPr="0021128D">
        <w:rPr>
          <w:rFonts w:cs="Calibri"/>
          <w:b/>
          <w:bCs/>
          <w:u w:val="single"/>
          <w:shd w:val="clear" w:color="auto" w:fill="00FF00"/>
        </w:rPr>
        <w:t>may be vindicated in the name of</w:t>
      </w:r>
      <w:r w:rsidRPr="0021128D">
        <w:rPr>
          <w:rFonts w:cs="Calibri"/>
          <w:b/>
          <w:bCs/>
          <w:u w:val="single"/>
        </w:rPr>
        <w:t xml:space="preserve"> winning a war or </w:t>
      </w:r>
      <w:r w:rsidRPr="0021128D">
        <w:rPr>
          <w:rFonts w:cs="Calibri"/>
          <w:b/>
          <w:bCs/>
          <w:u w:val="single"/>
          <w:shd w:val="clear" w:color="auto" w:fill="00FF00"/>
        </w:rPr>
        <w:t>saving humanity</w:t>
      </w:r>
      <w:r w:rsidRPr="0021128D">
        <w:rPr>
          <w:rFonts w:cs="Calibri"/>
          <w:sz w:val="16"/>
          <w:szCs w:val="16"/>
        </w:rPr>
        <w:t xml:space="preserve">. 52 While Ignatieff remains confident in the checks and balances of liberal democracies, which he claims are “all guided by a constitutional commitment to minimize the use of dubious means—violence, force, coercion, and deception—in the government of its citizens,” many scholars are less faithful. 53 In </w:t>
      </w:r>
      <w:r w:rsidRPr="0021128D">
        <w:rPr>
          <w:rFonts w:cs="Calibri"/>
          <w:i/>
          <w:iCs/>
          <w:sz w:val="16"/>
          <w:szCs w:val="16"/>
        </w:rPr>
        <w:t>The Just War Myth: The Moral Illusions of War</w:t>
      </w:r>
      <w:r w:rsidRPr="0021128D">
        <w:rPr>
          <w:rFonts w:cs="Calibri"/>
          <w:sz w:val="16"/>
          <w:szCs w:val="16"/>
        </w:rPr>
        <w:t xml:space="preserve">, Andrew </w:t>
      </w:r>
      <w:r w:rsidRPr="0021128D">
        <w:rPr>
          <w:rFonts w:cs="Calibri"/>
          <w:u w:val="single"/>
        </w:rPr>
        <w:t xml:space="preserve">Fiala criticizes the US government for </w:t>
      </w:r>
      <w:r w:rsidRPr="0021128D">
        <w:rPr>
          <w:rFonts w:cs="Calibri"/>
          <w:b/>
          <w:bCs/>
          <w:u w:val="single"/>
        </w:rPr>
        <w:t>exaggerating threats in order to skew utilitarian risk-calculus</w:t>
      </w:r>
      <w:r w:rsidRPr="0021128D">
        <w:rPr>
          <w:rFonts w:cs="Calibri"/>
          <w:u w:val="single"/>
        </w:rPr>
        <w:t xml:space="preserve"> and justify its violations of </w:t>
      </w:r>
      <w:r w:rsidRPr="0021128D">
        <w:rPr>
          <w:rFonts w:cs="Calibri"/>
          <w:i/>
          <w:iCs/>
          <w:u w:val="single"/>
        </w:rPr>
        <w:t>jus ad bellum</w:t>
      </w:r>
      <w:r w:rsidRPr="0021128D">
        <w:rPr>
          <w:rFonts w:cs="Calibri"/>
          <w:u w:val="single"/>
        </w:rPr>
        <w:t xml:space="preserve"> and </w:t>
      </w:r>
      <w:r w:rsidRPr="0021128D">
        <w:rPr>
          <w:rFonts w:cs="Calibri"/>
          <w:i/>
          <w:iCs/>
          <w:u w:val="single"/>
        </w:rPr>
        <w:t>jus in bello</w:t>
      </w:r>
      <w:r w:rsidRPr="0021128D">
        <w:rPr>
          <w:rFonts w:cs="Calibri"/>
          <w:sz w:val="16"/>
          <w:szCs w:val="16"/>
        </w:rPr>
        <w:t xml:space="preserve">.54 For example, </w:t>
      </w:r>
      <w:r w:rsidRPr="0021128D">
        <w:rPr>
          <w:rFonts w:cs="Calibri"/>
          <w:u w:val="single"/>
        </w:rPr>
        <w:t xml:space="preserve">the “existential” threat conjured by the Bush administration in its War on Terror </w:t>
      </w:r>
      <w:r w:rsidRPr="0021128D">
        <w:rPr>
          <w:rFonts w:cs="Calibri"/>
          <w:b/>
          <w:bCs/>
          <w:u w:val="single"/>
        </w:rPr>
        <w:t>made the 2003 preemptive invasion of Iraq, as well as the use of illegal surveillance and interrogation tactics, more palatable to the American people and to US Congress</w:t>
      </w:r>
      <w:r w:rsidRPr="0021128D">
        <w:rPr>
          <w:rFonts w:cs="Calibri"/>
          <w:sz w:val="16"/>
          <w:szCs w:val="16"/>
        </w:rPr>
        <w:t xml:space="preserve">.55 Gordon R. </w:t>
      </w:r>
      <w:r w:rsidRPr="0021128D">
        <w:rPr>
          <w:rFonts w:cs="Calibri"/>
          <w:u w:val="single"/>
        </w:rPr>
        <w:t>Mitchell and</w:t>
      </w:r>
      <w:r w:rsidRPr="0021128D">
        <w:rPr>
          <w:rFonts w:cs="Calibri"/>
          <w:sz w:val="16"/>
          <w:szCs w:val="16"/>
        </w:rPr>
        <w:t xml:space="preserve"> Robert P. </w:t>
      </w:r>
      <w:r w:rsidRPr="0021128D">
        <w:rPr>
          <w:rFonts w:cs="Calibri"/>
          <w:u w:val="single"/>
        </w:rPr>
        <w:t xml:space="preserve">Newman interpret the War on Terror as a revival of Cold War logic; in both cases, </w:t>
      </w:r>
      <w:r w:rsidRPr="0021128D">
        <w:rPr>
          <w:rFonts w:cs="Calibri"/>
          <w:b/>
          <w:bCs/>
          <w:u w:val="single"/>
        </w:rPr>
        <w:t>the construction of a singular and existential threat to Western humanity justified an extended period of heightened US military presence and police powers</w:t>
      </w:r>
      <w:r w:rsidRPr="0021128D">
        <w:rPr>
          <w:rFonts w:cs="Calibri"/>
          <w:sz w:val="16"/>
          <w:szCs w:val="16"/>
        </w:rPr>
        <w:t xml:space="preserve">.56 </w:t>
      </w:r>
      <w:r w:rsidRPr="0021128D">
        <w:rPr>
          <w:rFonts w:cs="Calibri"/>
          <w:b/>
          <w:bCs/>
          <w:u w:val="single"/>
          <w:shd w:val="clear" w:color="auto" w:fill="00FF00"/>
        </w:rPr>
        <w:t>Threat construction, lesser-evil reasoning, and hegemonic aspirations combine</w:t>
      </w:r>
      <w:r w:rsidRPr="0021128D">
        <w:rPr>
          <w:rFonts w:cs="Calibri"/>
          <w:u w:val="single"/>
        </w:rPr>
        <w:t xml:space="preserve"> in</w:t>
      </w:r>
      <w:r w:rsidRPr="0021128D">
        <w:rPr>
          <w:rFonts w:cs="Calibri"/>
          <w:sz w:val="16"/>
          <w:szCs w:val="16"/>
        </w:rPr>
        <w:t xml:space="preserve"> postcolonial </w:t>
      </w:r>
      <w:r w:rsidRPr="0021128D">
        <w:rPr>
          <w:rFonts w:cs="Calibri"/>
          <w:u w:val="single"/>
        </w:rPr>
        <w:t xml:space="preserve">US discourse </w:t>
      </w:r>
      <w:r w:rsidRPr="0021128D">
        <w:rPr>
          <w:rFonts w:cs="Calibri"/>
          <w:u w:val="single"/>
          <w:shd w:val="clear" w:color="auto" w:fill="00FF00"/>
        </w:rPr>
        <w:t xml:space="preserve">to produce a “state of exception,” </w:t>
      </w:r>
      <w:r w:rsidRPr="0021128D">
        <w:rPr>
          <w:rFonts w:cs="Calibri"/>
          <w:b/>
          <w:bCs/>
          <w:u w:val="single"/>
        </w:rPr>
        <w:t>whereby a sovereign power (usually the executive branch) is granted authority to suspend the laws and moral norms that dictate liberal (geo)politicking</w:t>
      </w:r>
      <w:r w:rsidRPr="0021128D">
        <w:rPr>
          <w:rFonts w:cs="Calibri"/>
          <w:u w:val="single"/>
        </w:rPr>
        <w:t xml:space="preserve"> </w:t>
      </w:r>
      <w:r w:rsidRPr="0021128D">
        <w:rPr>
          <w:rFonts w:cs="Calibri"/>
          <w:i/>
          <w:iCs/>
          <w:u w:val="single"/>
        </w:rPr>
        <w:t>only</w:t>
      </w:r>
      <w:r w:rsidRPr="0021128D">
        <w:rPr>
          <w:rFonts w:cs="Calibri"/>
          <w:u w:val="single"/>
        </w:rPr>
        <w:t xml:space="preserve"> to confront an emergency.</w:t>
      </w:r>
      <w:r w:rsidRPr="0021128D">
        <w:rPr>
          <w:rFonts w:cs="Calibri"/>
          <w:sz w:val="16"/>
          <w:szCs w:val="16"/>
        </w:rPr>
        <w:t xml:space="preserve">57 </w:t>
      </w:r>
      <w:r w:rsidRPr="0021128D">
        <w:rPr>
          <w:rFonts w:cs="Calibri"/>
          <w:u w:val="single"/>
        </w:rPr>
        <w:t xml:space="preserve">But when the crisis spans decades, </w:t>
      </w:r>
      <w:r w:rsidRPr="0021128D">
        <w:rPr>
          <w:rFonts w:cs="Calibri"/>
          <w:b/>
          <w:bCs/>
          <w:u w:val="single"/>
        </w:rPr>
        <w:t>the “state of exception” becomes the norm</w:t>
      </w:r>
      <w:r w:rsidRPr="0021128D">
        <w:rPr>
          <w:rFonts w:cs="Calibri"/>
          <w:u w:val="single"/>
        </w:rPr>
        <w:t>, often solidifying itself institutionally.</w:t>
      </w:r>
      <w:r w:rsidRPr="0021128D">
        <w:rPr>
          <w:rFonts w:cs="Calibri"/>
          <w:sz w:val="16"/>
          <w:szCs w:val="16"/>
        </w:rPr>
        <w:t xml:space="preserve">58 Some scholars disapprove of the lowering of moral standards facilitated by lesser-evil reasoning. </w:t>
      </w:r>
      <w:r w:rsidRPr="0021128D">
        <w:rPr>
          <w:rFonts w:cs="Calibri"/>
          <w:u w:val="single"/>
        </w:rPr>
        <w:t>Mamdani blames the rise of Islamist terrorism in the twenty first century on US promotion of low-intensity conflicts and guerilla warfare, or “terrorism by another name,” in the late Cold War era</w:t>
      </w:r>
      <w:r w:rsidRPr="0021128D">
        <w:rPr>
          <w:rFonts w:cs="Calibri"/>
          <w:sz w:val="16"/>
          <w:szCs w:val="16"/>
        </w:rPr>
        <w:t xml:space="preserve">.59 Hannah Arendt foreshadowed the blowback of the Cold War in her 1950 essay “The Eggs Speak Up,” where she condemned the US strategy to prop up (friendly) tyrannies and dictatorships as part of a broader strategy of defeating totalitarianism. Arendt advocates a “radical negation of the whole concept of the lesser-evil in politics, because far from protecting us against the greater ones, the lesser-evils have invariably led us into them.”60 </w:t>
      </w:r>
      <w:r w:rsidRPr="0021128D">
        <w:rPr>
          <w:rFonts w:cs="Calibri"/>
          <w:b/>
          <w:bCs/>
          <w:u w:val="single"/>
        </w:rPr>
        <w:t xml:space="preserve">Lesser-evil reasoning gives policymakers a convenient method to gain legitimacy for foreign </w:t>
      </w:r>
      <w:r w:rsidRPr="0021128D">
        <w:rPr>
          <w:rFonts w:cs="Calibri"/>
          <w:b/>
          <w:bCs/>
          <w:u w:val="single"/>
        </w:rPr>
        <w:lastRenderedPageBreak/>
        <w:t>and domestic policies that constituents would normally (under non-emergency conditions) object to on moral and/or legal grounds</w:t>
      </w:r>
    </w:p>
    <w:p w14:paraId="322E7003" w14:textId="269DDBEA" w:rsidR="00543E40" w:rsidRDefault="00543E40" w:rsidP="00543E40">
      <w:pPr>
        <w:pStyle w:val="Heading4"/>
      </w:pPr>
      <w:r>
        <w:t xml:space="preserve">LBL on their standards </w:t>
      </w:r>
      <w:r w:rsidR="00D96A48">
        <w:t>–</w:t>
      </w:r>
      <w:r>
        <w:t xml:space="preserve"> </w:t>
      </w:r>
    </w:p>
    <w:p w14:paraId="5AB20C35" w14:textId="5B001FCE" w:rsidR="00D96A48" w:rsidRDefault="00D96A48" w:rsidP="00D96A48">
      <w:pPr>
        <w:pStyle w:val="Heading3"/>
      </w:pPr>
      <w:r>
        <w:lastRenderedPageBreak/>
        <w:t>Heg</w:t>
      </w:r>
    </w:p>
    <w:p w14:paraId="2ED10903" w14:textId="26C748F2" w:rsidR="00D96A48" w:rsidRPr="00D96A48" w:rsidRDefault="00D96A48" w:rsidP="00D96A48">
      <w:pPr>
        <w:pStyle w:val="Heading4"/>
      </w:pPr>
      <w:r>
        <w:t>Links are an impact turns of heg – turns case because their internal link Is vaccine success and diplomacy but that literally doesn’t happen when half the country is left out of the equation</w:t>
      </w:r>
    </w:p>
    <w:p w14:paraId="6BEF6B9C" w14:textId="77777777" w:rsidR="00D96A48" w:rsidRPr="00D96A48" w:rsidRDefault="00D96A48" w:rsidP="00D96A48"/>
    <w:p w14:paraId="570B5609" w14:textId="2A96D344" w:rsidR="00D96A48" w:rsidRDefault="00D96A48" w:rsidP="00D96A48">
      <w:pPr>
        <w:pStyle w:val="Heading3"/>
      </w:pPr>
      <w:r>
        <w:lastRenderedPageBreak/>
        <w:t>INdopak</w:t>
      </w:r>
    </w:p>
    <w:p w14:paraId="7733973D" w14:textId="77390BF7" w:rsidR="00D96A48" w:rsidRPr="00D96A48" w:rsidRDefault="00D96A48" w:rsidP="00D96A48">
      <w:pPr>
        <w:pStyle w:val="Heading4"/>
      </w:pPr>
      <w:r>
        <w:t>This has absolutely no itnernal link</w:t>
      </w:r>
      <w:r w:rsidR="00A36C2B">
        <w:t xml:space="preserve"> – they go from minor counterinsurgency to nuke war with no robust explanation</w:t>
      </w:r>
    </w:p>
    <w:sectPr w:rsidR="00D96A48" w:rsidRPr="00D96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27697A"/>
    <w:multiLevelType w:val="hybridMultilevel"/>
    <w:tmpl w:val="7EAE4FBE"/>
    <w:lvl w:ilvl="0" w:tplc="B79E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76615148256"/>
    <w:docVar w:name="VerbatimVersion" w:val="5.1"/>
  </w:docVars>
  <w:rsids>
    <w:rsidRoot w:val="00BE5131"/>
    <w:rsid w:val="00005DCD"/>
    <w:rsid w:val="000139A3"/>
    <w:rsid w:val="00100833"/>
    <w:rsid w:val="00104529"/>
    <w:rsid w:val="00105942"/>
    <w:rsid w:val="00107396"/>
    <w:rsid w:val="00144A4C"/>
    <w:rsid w:val="00173C51"/>
    <w:rsid w:val="00176AB0"/>
    <w:rsid w:val="00177B7D"/>
    <w:rsid w:val="0018322D"/>
    <w:rsid w:val="001A00D0"/>
    <w:rsid w:val="001B5776"/>
    <w:rsid w:val="001D4865"/>
    <w:rsid w:val="001D5CE4"/>
    <w:rsid w:val="001E527A"/>
    <w:rsid w:val="001F78CE"/>
    <w:rsid w:val="00251FC7"/>
    <w:rsid w:val="002756DB"/>
    <w:rsid w:val="002855A7"/>
    <w:rsid w:val="002B146A"/>
    <w:rsid w:val="002B5E17"/>
    <w:rsid w:val="002F7738"/>
    <w:rsid w:val="00315690"/>
    <w:rsid w:val="00316B75"/>
    <w:rsid w:val="00325646"/>
    <w:rsid w:val="003460F2"/>
    <w:rsid w:val="0038158C"/>
    <w:rsid w:val="003902BA"/>
    <w:rsid w:val="003A09E2"/>
    <w:rsid w:val="003C1840"/>
    <w:rsid w:val="003E3A01"/>
    <w:rsid w:val="00403D65"/>
    <w:rsid w:val="00407037"/>
    <w:rsid w:val="004605D6"/>
    <w:rsid w:val="004B2CAA"/>
    <w:rsid w:val="004C60E8"/>
    <w:rsid w:val="004E2065"/>
    <w:rsid w:val="004E20A4"/>
    <w:rsid w:val="004E3579"/>
    <w:rsid w:val="004E728B"/>
    <w:rsid w:val="004F39E0"/>
    <w:rsid w:val="00537BD5"/>
    <w:rsid w:val="00543E40"/>
    <w:rsid w:val="0057268A"/>
    <w:rsid w:val="00591179"/>
    <w:rsid w:val="005D1EEB"/>
    <w:rsid w:val="005D2912"/>
    <w:rsid w:val="006065BD"/>
    <w:rsid w:val="00623DD7"/>
    <w:rsid w:val="00645FA9"/>
    <w:rsid w:val="00647866"/>
    <w:rsid w:val="00665003"/>
    <w:rsid w:val="006A2AD0"/>
    <w:rsid w:val="006C2375"/>
    <w:rsid w:val="006D4ECC"/>
    <w:rsid w:val="00722258"/>
    <w:rsid w:val="00723F9F"/>
    <w:rsid w:val="007243E5"/>
    <w:rsid w:val="00766EA0"/>
    <w:rsid w:val="007A2226"/>
    <w:rsid w:val="007F5B66"/>
    <w:rsid w:val="00807FA5"/>
    <w:rsid w:val="00823A1C"/>
    <w:rsid w:val="00845B9D"/>
    <w:rsid w:val="00860984"/>
    <w:rsid w:val="008B3ECB"/>
    <w:rsid w:val="008B4E85"/>
    <w:rsid w:val="008C1B2E"/>
    <w:rsid w:val="008C62A3"/>
    <w:rsid w:val="0091627E"/>
    <w:rsid w:val="00935980"/>
    <w:rsid w:val="0097032B"/>
    <w:rsid w:val="009B3D58"/>
    <w:rsid w:val="009D2EAD"/>
    <w:rsid w:val="009D54B2"/>
    <w:rsid w:val="009E1922"/>
    <w:rsid w:val="009F749A"/>
    <w:rsid w:val="009F7ED2"/>
    <w:rsid w:val="00A33C45"/>
    <w:rsid w:val="00A35B23"/>
    <w:rsid w:val="00A36C2B"/>
    <w:rsid w:val="00A93661"/>
    <w:rsid w:val="00A95652"/>
    <w:rsid w:val="00AC0AB8"/>
    <w:rsid w:val="00B33C6D"/>
    <w:rsid w:val="00B4508F"/>
    <w:rsid w:val="00B55AD5"/>
    <w:rsid w:val="00B8057C"/>
    <w:rsid w:val="00B91589"/>
    <w:rsid w:val="00BA111A"/>
    <w:rsid w:val="00BD6238"/>
    <w:rsid w:val="00BE5131"/>
    <w:rsid w:val="00BF593B"/>
    <w:rsid w:val="00BF773A"/>
    <w:rsid w:val="00BF7E81"/>
    <w:rsid w:val="00C06C3F"/>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6A48"/>
    <w:rsid w:val="00DA1C92"/>
    <w:rsid w:val="00DA25D4"/>
    <w:rsid w:val="00DA6538"/>
    <w:rsid w:val="00E15E75"/>
    <w:rsid w:val="00E5262C"/>
    <w:rsid w:val="00E67599"/>
    <w:rsid w:val="00EC7DC4"/>
    <w:rsid w:val="00ED30CF"/>
    <w:rsid w:val="00ED3DE5"/>
    <w:rsid w:val="00F06E8B"/>
    <w:rsid w:val="00F176EF"/>
    <w:rsid w:val="00F45E10"/>
    <w:rsid w:val="00F6364A"/>
    <w:rsid w:val="00F9113A"/>
    <w:rsid w:val="00FB5BB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62738"/>
  <w15:chartTrackingRefBased/>
  <w15:docId w15:val="{CA917B8B-675E-4F2D-A7BD-39E90741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00D0"/>
    <w:rPr>
      <w:rFonts w:ascii="Calibri" w:eastAsiaTheme="minorEastAsia" w:hAnsi="Calibri"/>
      <w:szCs w:val="24"/>
    </w:rPr>
  </w:style>
  <w:style w:type="paragraph" w:styleId="Heading1">
    <w:name w:val="heading 1"/>
    <w:aliases w:val="Pocket"/>
    <w:basedOn w:val="Normal"/>
    <w:next w:val="Normal"/>
    <w:link w:val="Heading1Char"/>
    <w:uiPriority w:val="9"/>
    <w:qFormat/>
    <w:rsid w:val="001A00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00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00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1A00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00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0D0"/>
  </w:style>
  <w:style w:type="character" w:customStyle="1" w:styleId="Heading1Char">
    <w:name w:val="Heading 1 Char"/>
    <w:aliases w:val="Pocket Char"/>
    <w:basedOn w:val="DefaultParagraphFont"/>
    <w:link w:val="Heading1"/>
    <w:uiPriority w:val="9"/>
    <w:rsid w:val="001A00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00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00D0"/>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9"/>
    <w:rsid w:val="001A00D0"/>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1A00D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A00D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1A00D0"/>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A00D0"/>
    <w:rPr>
      <w:color w:val="auto"/>
      <w:u w:val="none"/>
    </w:rPr>
  </w:style>
  <w:style w:type="character" w:styleId="FollowedHyperlink">
    <w:name w:val="FollowedHyperlink"/>
    <w:basedOn w:val="DefaultParagraphFont"/>
    <w:uiPriority w:val="99"/>
    <w:semiHidden/>
    <w:unhideWhenUsed/>
    <w:rsid w:val="001A00D0"/>
    <w:rPr>
      <w:color w:val="auto"/>
      <w:u w:val="none"/>
    </w:rPr>
  </w:style>
  <w:style w:type="paragraph" w:customStyle="1" w:styleId="UnderlinePara">
    <w:name w:val="Underline Para"/>
    <w:basedOn w:val="Normal"/>
    <w:link w:val="StyleUnderline"/>
    <w:uiPriority w:val="1"/>
    <w:rsid w:val="00BE5131"/>
    <w:pPr>
      <w:widowControl w:val="0"/>
      <w:suppressAutoHyphens/>
      <w:spacing w:after="200" w:line="254" w:lineRule="auto"/>
      <w:contextualSpacing/>
    </w:pPr>
    <w:rPr>
      <w:rFonts w:asciiTheme="minorHAnsi" w:eastAsiaTheme="minorHAnsi" w:hAnsiTheme="minorHAnsi"/>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BE513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link w:val="Emphasis"/>
    <w:uiPriority w:val="20"/>
    <w:qFormat/>
    <w:rsid w:val="00BE513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
    <w:name w:val="card"/>
    <w:basedOn w:val="Normal"/>
    <w:next w:val="Normal"/>
    <w:link w:val="cardChar"/>
    <w:rsid w:val="00BE5131"/>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rsid w:val="00BE5131"/>
    <w:rPr>
      <w:rFonts w:ascii="Times New Roman" w:eastAsia="Times New Roman" w:hAnsi="Times New Roman" w:cs="Times New Roman"/>
      <w:sz w:val="16"/>
      <w:szCs w:val="20"/>
    </w:rPr>
  </w:style>
  <w:style w:type="character" w:customStyle="1" w:styleId="underline">
    <w:name w:val="underline"/>
    <w:basedOn w:val="DefaultParagraphFont"/>
    <w:rsid w:val="00BE5131"/>
    <w:rPr>
      <w:sz w:val="20"/>
      <w:u w:val="single"/>
    </w:rPr>
  </w:style>
  <w:style w:type="character" w:customStyle="1" w:styleId="Emphasis2">
    <w:name w:val="Emphasis2"/>
    <w:basedOn w:val="DefaultParagraphFont"/>
    <w:rsid w:val="00BE5131"/>
    <w:rPr>
      <w:rFonts w:ascii="Times New Roman" w:hAnsi="Times New Roman"/>
      <w:b/>
      <w:iCs/>
      <w:sz w:val="24"/>
      <w:u w:val="single"/>
    </w:rPr>
  </w:style>
  <w:style w:type="paragraph" w:customStyle="1" w:styleId="Card0">
    <w:name w:val="Card"/>
    <w:basedOn w:val="Normal"/>
    <w:rsid w:val="00BE5131"/>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543E40"/>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1A00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00D0"/>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wn.my/title2/wto.info/2021/ti210723.htm" TargetMode="External"/><Relationship Id="rId13" Type="http://schemas.openxmlformats.org/officeDocument/2006/relationships/hyperlink" Target="https://www.nytimes.com/2018/12/05/climate/agriculture-food-global-warming.html" TargetMode="External"/><Relationship Id="rId18" Type="http://schemas.openxmlformats.org/officeDocument/2006/relationships/hyperlink" Target="https://www.tandfonline.com/doi/abs/10.1080/0363452032000156190?journalCode=rced2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preprints.org/manuscript/202104.0397/v1" TargetMode="External"/><Relationship Id="rId12" Type="http://schemas.openxmlformats.org/officeDocument/2006/relationships/hyperlink" Target="https://www.ipbes.net/system/tdf/2018_americas_full_report_book_v5_pages_0.pdf?file=1&amp;type=node&amp;id=29404" TargetMode="External"/><Relationship Id="rId17" Type="http://schemas.openxmlformats.org/officeDocument/2006/relationships/hyperlink" Target="https://track5.mixtape.moe/qdkkdt.pdf" TargetMode="External"/><Relationship Id="rId2" Type="http://schemas.openxmlformats.org/officeDocument/2006/relationships/numbering" Target="numbering.xml"/><Relationship Id="rId16" Type="http://schemas.openxmlformats.org/officeDocument/2006/relationships/hyperlink" Target="https://www.cengage.com/c/race-class-gender-an-anthology-9e-andersen/97813050936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ostonglobe.com/2021/04/23/opinion/downside-suspending-intellectual-property-rights-covid-19-vaccines/" TargetMode="External"/><Relationship Id="rId11" Type="http://schemas.openxmlformats.org/officeDocument/2006/relationships/hyperlink" Target="https://www.ipbes.net/" TargetMode="External"/><Relationship Id="rId5" Type="http://schemas.openxmlformats.org/officeDocument/2006/relationships/webSettings" Target="webSettings.xml"/><Relationship Id="rId15" Type="http://schemas.openxmlformats.org/officeDocument/2006/relationships/hyperlink" Target="https://www.upress.umn.edu/book-division/books/toward-a-global-idea-of-race" TargetMode="External"/><Relationship Id="rId10" Type="http://schemas.openxmlformats.org/officeDocument/2006/relationships/hyperlink" Target="https://www.nytimes.com/2019/05/06/science/tigers-climate-change-sundarbans.html?smtyp=cur&amp;smid=tw-nytclimate" TargetMode="External"/><Relationship Id="rId19" Type="http://schemas.openxmlformats.org/officeDocument/2006/relationships/hyperlink" Target="http://d-scholarship.pitt.edu/33906/1/Pasquinelli%20-%20Dissertation.pdf" TargetMode="External"/><Relationship Id="rId4" Type="http://schemas.openxmlformats.org/officeDocument/2006/relationships/settings" Target="settings.xml"/><Relationship Id="rId9" Type="http://schemas.openxmlformats.org/officeDocument/2006/relationships/hyperlink" Target="https://www.ipbes.net/news/ipbes-global-assessment-summary-policymakers-pdf" TargetMode="External"/><Relationship Id="rId14" Type="http://schemas.openxmlformats.org/officeDocument/2006/relationships/hyperlink" Target="https://oxford.universitypressscholarship.com/view/10.1093/acprof:oso/9780199676743.001.0001/acprof-97801996767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22</Pages>
  <Words>15094</Words>
  <Characters>86041</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Andy Park</cp:lastModifiedBy>
  <cp:revision>4</cp:revision>
  <dcterms:created xsi:type="dcterms:W3CDTF">2021-09-04T19:15:00Z</dcterms:created>
  <dcterms:modified xsi:type="dcterms:W3CDTF">2021-09-04T19:35:00Z</dcterms:modified>
</cp:coreProperties>
</file>