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1D9E1" w14:textId="35C1AC4A" w:rsidR="00E42E4C" w:rsidRDefault="00615933" w:rsidP="00615933">
      <w:pPr>
        <w:pStyle w:val="Heading1"/>
      </w:pPr>
      <w:r>
        <w:t>1NC</w:t>
      </w:r>
    </w:p>
    <w:p w14:paraId="2E7D1E52" w14:textId="77777777" w:rsidR="00E23D48" w:rsidRPr="00E23D48" w:rsidRDefault="00E23D48" w:rsidP="00E23D48"/>
    <w:p w14:paraId="61FB6C0C" w14:textId="61CBEA60" w:rsidR="00615933" w:rsidRDefault="00936CB2" w:rsidP="00615933">
      <w:pPr>
        <w:pStyle w:val="Heading2"/>
      </w:pPr>
      <w:r>
        <w:lastRenderedPageBreak/>
        <w:t>1</w:t>
      </w:r>
    </w:p>
    <w:p w14:paraId="07FDACB9" w14:textId="77777777" w:rsidR="00615933" w:rsidRPr="00FF50BE" w:rsidRDefault="00615933" w:rsidP="00615933">
      <w:pPr>
        <w:pStyle w:val="Heading4"/>
      </w:pPr>
      <w:r>
        <w:t xml:space="preserve">Bare life and fungibility define black madness - Black madness is in the position of abjection to whiteness as their mere existence disrupts the privileged notion of the autonomous </w:t>
      </w:r>
      <w:proofErr w:type="spellStart"/>
      <w:r>
        <w:t>bodymind</w:t>
      </w:r>
      <w:proofErr w:type="spellEnd"/>
      <w:r>
        <w:t xml:space="preserve"> and linear readings of time</w:t>
      </w:r>
    </w:p>
    <w:p w14:paraId="29D7E0AB" w14:textId="77777777" w:rsidR="00615933" w:rsidRPr="00FF50BE" w:rsidRDefault="00615933" w:rsidP="00615933">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59D2C115" w14:textId="77777777" w:rsidR="00615933" w:rsidRPr="00677CE0" w:rsidRDefault="00615933" w:rsidP="00615933">
      <w:pPr>
        <w:rPr>
          <w:u w:val="singl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 xml:space="preserve">they cannot recuperate that which they do not think they have lost. They cannot treat as radical that which they considered so abject </w:t>
      </w:r>
      <w:proofErr w:type="gramStart"/>
      <w:r w:rsidRPr="00AD55D8">
        <w:rPr>
          <w:rStyle w:val="Emphasis"/>
          <w:highlight w:val="cyan"/>
        </w:rPr>
        <w:t>so as to</w:t>
      </w:r>
      <w:proofErr w:type="gramEnd"/>
      <w:r w:rsidRPr="00AD55D8">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E653F5">
        <w:rPr>
          <w:rStyle w:val="StyleUnderline"/>
          <w:highlight w:val="cyan"/>
        </w:rPr>
        <w:t xml:space="preserve">To embrace the presence of racism </w:t>
      </w:r>
      <w:r w:rsidRPr="008F7CB5">
        <w:rPr>
          <w:rStyle w:val="StyleUnderline"/>
        </w:rPr>
        <w:t xml:space="preserve">in that moment </w:t>
      </w:r>
      <w:r w:rsidRPr="00E653F5">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w:t>
      </w:r>
      <w:r w:rsidRPr="00E653F5">
        <w:rPr>
          <w:sz w:val="16"/>
        </w:rPr>
        <w:lastRenderedPageBreak/>
        <w:t xml:space="preserve">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 xml:space="preserve">Black madness remains a </w:t>
      </w:r>
      <w:r w:rsidRPr="00865E90">
        <w:rPr>
          <w:rStyle w:val="StyleUnderline"/>
          <w:highlight w:val="cyan"/>
        </w:rPr>
        <w:t>wrinkle in the linear progression of</w:t>
      </w:r>
      <w:r w:rsidRPr="008F7CB5">
        <w:rPr>
          <w:rStyle w:val="StyleUnderline"/>
        </w:rPr>
        <w:t xml:space="preserve"> </w:t>
      </w:r>
      <w:r w:rsidRPr="004E4DF3">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E653F5">
        <w:rPr>
          <w:rStyle w:val="StyleUnderline"/>
          <w:highlight w:val="cyan"/>
        </w:rPr>
        <w:t>to tell its story from its perspective.</w:t>
      </w:r>
    </w:p>
    <w:p w14:paraId="05462EFB" w14:textId="00D989CF" w:rsidR="00615933" w:rsidRPr="00CD2DFD" w:rsidRDefault="00615933" w:rsidP="00615933">
      <w:pPr>
        <w:pStyle w:val="Heading4"/>
        <w:rPr>
          <w:rStyle w:val="StyleUnderline"/>
          <w:sz w:val="26"/>
          <w:u w:val="none"/>
        </w:rPr>
      </w:pPr>
      <w:r>
        <w:rPr>
          <w:rStyle w:val="StyleUnderline"/>
          <w:sz w:val="26"/>
          <w:u w:val="none"/>
        </w:rPr>
        <w:t xml:space="preserve">The valorization of universal disability instrumentalizes black madness for white liberation and ignores how the black mad subject experiences </w:t>
      </w:r>
      <w:proofErr w:type="spellStart"/>
      <w:r>
        <w:rPr>
          <w:rStyle w:val="StyleUnderline"/>
          <w:sz w:val="26"/>
          <w:u w:val="none"/>
        </w:rPr>
        <w:t>asociality</w:t>
      </w:r>
      <w:proofErr w:type="spellEnd"/>
      <w:r>
        <w:rPr>
          <w:rStyle w:val="StyleUnderline"/>
          <w:sz w:val="26"/>
          <w:u w:val="none"/>
        </w:rPr>
        <w:t xml:space="preserve"> </w:t>
      </w:r>
    </w:p>
    <w:p w14:paraId="7084F952" w14:textId="6C585972" w:rsidR="00615933" w:rsidRDefault="00615933" w:rsidP="00615933">
      <w:r w:rsidRPr="00816767">
        <w:rPr>
          <w:rStyle w:val="Style13ptBold"/>
        </w:rPr>
        <w:t xml:space="preserve">Pickens </w:t>
      </w:r>
      <w:r w:rsidR="00E23D48">
        <w:rPr>
          <w:rStyle w:val="Style13ptBold"/>
        </w:rPr>
        <w:t>2</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385DAA16" w14:textId="34888159" w:rsidR="00615933" w:rsidRDefault="00615933" w:rsidP="00615933">
      <w:pPr>
        <w:rPr>
          <w:rStyle w:val="StyleUnderline"/>
        </w:rPr>
      </w:pPr>
      <w:r w:rsidRPr="00EA5A3D">
        <w:rPr>
          <w:rStyle w:val="StyleUnderline"/>
          <w:sz w:val="14"/>
          <w:szCs w:val="22"/>
          <w:u w:val="none"/>
        </w:rPr>
        <w:t xml:space="preserve">This strategy is not the only or primary way to read challenges to </w:t>
      </w:r>
      <w:proofErr w:type="spellStart"/>
      <w:r w:rsidRPr="00EA5A3D">
        <w:rPr>
          <w:rStyle w:val="StyleUnderline"/>
          <w:sz w:val="14"/>
          <w:szCs w:val="22"/>
          <w:u w:val="none"/>
        </w:rPr>
        <w:t>rac</w:t>
      </w:r>
      <w:proofErr w:type="spellEnd"/>
      <w:r w:rsidRPr="00EA5A3D">
        <w:rPr>
          <w:rStyle w:val="StyleUnderline"/>
          <w:sz w:val="14"/>
          <w:szCs w:val="22"/>
          <w:u w:val="none"/>
        </w:rPr>
        <w:t xml:space="preserve">- ism and ableism. The problem exists (pace Hortense Spillers) at the level of grammar. These projects tend to have one vector: they “transform(ed) sys- </w:t>
      </w:r>
      <w:proofErr w:type="spellStart"/>
      <w:r w:rsidRPr="00EA5A3D">
        <w:rPr>
          <w:rStyle w:val="StyleUnderline"/>
          <w:sz w:val="14"/>
          <w:szCs w:val="22"/>
          <w:u w:val="none"/>
        </w:rPr>
        <w:t>tems</w:t>
      </w:r>
      <w:proofErr w:type="spellEnd"/>
      <w:r w:rsidRPr="00EA5A3D">
        <w:rPr>
          <w:rStyle w:val="StyleUnderline"/>
          <w:sz w:val="14"/>
          <w:szCs w:val="22"/>
          <w:u w:val="none"/>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szCs w:val="22"/>
          <w:u w:val="none"/>
        </w:rPr>
        <w:t>mea</w:t>
      </w:r>
      <w:proofErr w:type="spellEnd"/>
      <w:r w:rsidRPr="00EA5A3D">
        <w:rPr>
          <w:rStyle w:val="StyleUnderline"/>
          <w:sz w:val="14"/>
          <w:szCs w:val="22"/>
          <w:u w:val="none"/>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szCs w:val="22"/>
          <w:u w:val="none"/>
        </w:rPr>
        <w:t xml:space="preserve">. We must also consider what happens when Black cultural locations refuse whiteness as an interlocutor in favor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conversations. In short, when mad- ness is “a Black thang” (with all that evokes in terms of exclusivity and ableist objectification). I take up the question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szCs w:val="22"/>
          <w:u w:val="none"/>
        </w:rPr>
        <w:t>tinue</w:t>
      </w:r>
      <w:proofErr w:type="spellEnd"/>
      <w:r w:rsidRPr="00EA5A3D">
        <w:rPr>
          <w:rStyle w:val="StyleUnderline"/>
          <w:sz w:val="14"/>
          <w:szCs w:val="22"/>
          <w:u w:val="none"/>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szCs w:val="22"/>
          <w:u w:val="none"/>
        </w:rPr>
        <w:t>The</w:t>
      </w:r>
      <w:proofErr w:type="gramEnd"/>
      <w:r w:rsidRPr="00EA5A3D">
        <w:rPr>
          <w:rStyle w:val="StyleUnderline"/>
          <w:sz w:val="14"/>
          <w:szCs w:val="22"/>
          <w:u w:val="none"/>
        </w:rPr>
        <w:t xml:space="preserve"> Street, Toni Morrison’s oeuvre, and Audre Lorde’s Zami. Though Thomson’s dis- </w:t>
      </w:r>
      <w:proofErr w:type="spellStart"/>
      <w:r w:rsidRPr="00EA5A3D">
        <w:rPr>
          <w:rStyle w:val="StyleUnderline"/>
          <w:sz w:val="14"/>
          <w:szCs w:val="22"/>
          <w:u w:val="none"/>
        </w:rPr>
        <w:t>cussion</w:t>
      </w:r>
      <w:proofErr w:type="spellEnd"/>
      <w:r w:rsidRPr="00EA5A3D">
        <w:rPr>
          <w:rStyle w:val="StyleUnderline"/>
          <w:sz w:val="14"/>
          <w:szCs w:val="22"/>
          <w:u w:val="none"/>
        </w:rPr>
        <w:t xml:space="preserve"> does not explicitly discuss mental disability, cognitive impairment, or crazy-as-insult, I find it instructive for this conversation. Madness shad- </w:t>
      </w:r>
      <w:proofErr w:type="spellStart"/>
      <w:r w:rsidRPr="00EA5A3D">
        <w:rPr>
          <w:rStyle w:val="StyleUnderline"/>
          <w:sz w:val="14"/>
          <w:szCs w:val="22"/>
          <w:u w:val="none"/>
        </w:rPr>
        <w:t>ows</w:t>
      </w:r>
      <w:proofErr w:type="spellEnd"/>
      <w:r w:rsidRPr="00EA5A3D">
        <w:rPr>
          <w:rStyle w:val="StyleUnderline"/>
          <w:sz w:val="14"/>
          <w:szCs w:val="22"/>
          <w:u w:val="none"/>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szCs w:val="22"/>
          <w:u w:val="none"/>
        </w:rPr>
        <w:t>dsm</w:t>
      </w:r>
      <w:proofErr w:type="spellEnd"/>
      <w:r w:rsidRPr="00EA5A3D">
        <w:rPr>
          <w:rStyle w:val="StyleUnderline"/>
          <w:sz w:val="14"/>
          <w:szCs w:val="22"/>
          <w:u w:val="none"/>
        </w:rPr>
        <w:t xml:space="preserve"> IV (Lorde). Of course, Morrison’s characters are literally haunted by their ac- </w:t>
      </w:r>
      <w:proofErr w:type="spellStart"/>
      <w:r w:rsidRPr="00EA5A3D">
        <w:rPr>
          <w:rStyle w:val="StyleUnderline"/>
          <w:sz w:val="14"/>
          <w:szCs w:val="22"/>
          <w:u w:val="none"/>
        </w:rPr>
        <w:t>tions</w:t>
      </w:r>
      <w:proofErr w:type="spellEnd"/>
      <w:r w:rsidRPr="00EA5A3D">
        <w:rPr>
          <w:rStyle w:val="StyleUnderline"/>
          <w:sz w:val="14"/>
          <w:szCs w:val="22"/>
          <w:u w:val="none"/>
        </w:rPr>
        <w:t xml:space="preserve"> and kinfolk, which always forces the question of whether Morrison’s characters could be labeled crazy. It becomes useful to think about </w:t>
      </w:r>
      <w:proofErr w:type="spellStart"/>
      <w:r w:rsidRPr="00EA5A3D">
        <w:rPr>
          <w:rStyle w:val="StyleUnderline"/>
          <w:sz w:val="14"/>
          <w:szCs w:val="22"/>
          <w:u w:val="none"/>
        </w:rPr>
        <w:t>Mor</w:t>
      </w:r>
      <w:proofErr w:type="spellEnd"/>
      <w:r w:rsidRPr="00EA5A3D">
        <w:rPr>
          <w:rStyle w:val="StyleUnderline"/>
          <w:sz w:val="14"/>
          <w:szCs w:val="22"/>
          <w:u w:val="none"/>
        </w:rPr>
        <w:t xml:space="preserve">- </w:t>
      </w:r>
      <w:proofErr w:type="spellStart"/>
      <w:r w:rsidRPr="00EA5A3D">
        <w:rPr>
          <w:rStyle w:val="StyleUnderline"/>
          <w:sz w:val="14"/>
          <w:szCs w:val="22"/>
          <w:u w:val="none"/>
        </w:rPr>
        <w:t>rison’s</w:t>
      </w:r>
      <w:proofErr w:type="spellEnd"/>
      <w:r w:rsidRPr="00EA5A3D">
        <w:rPr>
          <w:rStyle w:val="StyleUnderline"/>
          <w:sz w:val="14"/>
          <w:szCs w:val="22"/>
          <w:u w:val="none"/>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szCs w:val="22"/>
          <w:u w:val="none"/>
        </w:rPr>
        <w:t>represen</w:t>
      </w:r>
      <w:proofErr w:type="spellEnd"/>
      <w:r w:rsidRPr="00EA5A3D">
        <w:rPr>
          <w:rStyle w:val="StyleUnderline"/>
          <w:sz w:val="14"/>
          <w:szCs w:val="22"/>
          <w:u w:val="none"/>
        </w:rPr>
        <w:t>-</w:t>
      </w:r>
      <w:r w:rsidRPr="00EA5A3D">
        <w:rPr>
          <w:sz w:val="14"/>
        </w:rPr>
        <w:t xml:space="preserve"> </w:t>
      </w:r>
      <w:proofErr w:type="spellStart"/>
      <w:r w:rsidRPr="00EA5A3D">
        <w:rPr>
          <w:rStyle w:val="StyleUnderline"/>
          <w:sz w:val="14"/>
          <w:szCs w:val="22"/>
          <w:u w:val="none"/>
        </w:rPr>
        <w:t>tation</w:t>
      </w:r>
      <w:proofErr w:type="spellEnd"/>
      <w:r w:rsidRPr="00EA5A3D">
        <w:rPr>
          <w:rStyle w:val="StyleUnderline"/>
          <w:sz w:val="14"/>
          <w:szCs w:val="22"/>
          <w:u w:val="none"/>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szCs w:val="22"/>
          <w:u w:val="none"/>
        </w:rPr>
        <w:t>ings</w:t>
      </w:r>
      <w:proofErr w:type="spellEnd"/>
      <w:r w:rsidRPr="00EA5A3D">
        <w:rPr>
          <w:rStyle w:val="StyleUnderline"/>
          <w:sz w:val="14"/>
          <w:szCs w:val="22"/>
          <w:u w:val="none"/>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szCs w:val="22"/>
          <w:u w:val="none"/>
        </w:rPr>
        <w:t>postmod</w:t>
      </w:r>
      <w:proofErr w:type="spellEnd"/>
      <w:r w:rsidRPr="00EA5A3D">
        <w:rPr>
          <w:rStyle w:val="StyleUnderline"/>
          <w:sz w:val="14"/>
          <w:szCs w:val="22"/>
          <w:u w:val="none"/>
        </w:rPr>
        <w:t xml:space="preserve">- </w:t>
      </w:r>
      <w:proofErr w:type="spellStart"/>
      <w:r w:rsidRPr="00EA5A3D">
        <w:rPr>
          <w:rStyle w:val="StyleUnderline"/>
          <w:sz w:val="14"/>
          <w:szCs w:val="22"/>
          <w:u w:val="none"/>
        </w:rPr>
        <w:t>ernist</w:t>
      </w:r>
      <w:proofErr w:type="spellEnd"/>
      <w:r w:rsidRPr="00EA5A3D">
        <w:rPr>
          <w:rStyle w:val="StyleUnderline"/>
          <w:sz w:val="14"/>
          <w:szCs w:val="22"/>
          <w:u w:val="none"/>
        </w:rPr>
        <w:t xml:space="preserve"> mode, a change that parallels the ideological move 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w:t>
      </w:r>
      <w:r w:rsidRPr="00EA5A3D">
        <w:rPr>
          <w:rStyle w:val="StyleUnderline"/>
          <w:sz w:val="14"/>
          <w:szCs w:val="22"/>
          <w:u w:val="none"/>
        </w:rPr>
        <w:lastRenderedPageBreak/>
        <w:t>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szCs w:val="22"/>
          <w:u w:val="none"/>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szCs w:val="22"/>
          <w:u w:val="none"/>
        </w:rPr>
        <w:t xml:space="preserve"> In turn, the model dismisses madness as a viable subject position, ensuring that those counted as such—either by communal consensus or </w:t>
      </w:r>
      <w:proofErr w:type="spellStart"/>
      <w:r w:rsidRPr="008F7CB5">
        <w:rPr>
          <w:rStyle w:val="StyleUnderline"/>
          <w:sz w:val="14"/>
          <w:szCs w:val="22"/>
          <w:u w:val="none"/>
        </w:rPr>
        <w:t>psy</w:t>
      </w:r>
      <w:proofErr w:type="spellEnd"/>
      <w:r w:rsidRPr="008F7CB5">
        <w:rPr>
          <w:rStyle w:val="StyleUnderline"/>
          <w:sz w:val="14"/>
          <w:szCs w:val="22"/>
          <w:u w:val="none"/>
        </w:rPr>
        <w:t>- disciplines—re</w:t>
      </w:r>
      <w:r w:rsidRPr="00EA5A3D">
        <w:rPr>
          <w:rStyle w:val="StyleUnderline"/>
          <w:sz w:val="14"/>
          <w:szCs w:val="22"/>
          <w:u w:val="none"/>
        </w:rPr>
        <w:t xml:space="preserve">main excluded from conversations about disability because they cannot logically engage. For the characters in Thomson’s study, this has the pernicious effect of erasing some of the master cultural narratives they work </w:t>
      </w:r>
      <w:proofErr w:type="gramStart"/>
      <w:r w:rsidRPr="00EA5A3D">
        <w:rPr>
          <w:rStyle w:val="StyleUnderline"/>
          <w:sz w:val="14"/>
          <w:szCs w:val="22"/>
          <w:u w:val="none"/>
        </w:rPr>
        <w:t>against:</w:t>
      </w:r>
      <w:proofErr w:type="gramEnd"/>
      <w:r w:rsidRPr="00EA5A3D">
        <w:rPr>
          <w:rStyle w:val="StyleUnderline"/>
          <w:sz w:val="14"/>
          <w:szCs w:val="22"/>
          <w:u w:val="none"/>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szCs w:val="22"/>
          <w:u w:val="none"/>
        </w:rPr>
        <w:t>ceeding</w:t>
      </w:r>
      <w:proofErr w:type="spellEnd"/>
      <w:r w:rsidRPr="00EA5A3D">
        <w:rPr>
          <w:rStyle w:val="StyleUnderline"/>
          <w:sz w:val="14"/>
          <w:szCs w:val="22"/>
          <w:u w:val="none"/>
        </w:rPr>
        <w:t xml:space="preserve"> the gendered and racialized boundaries the text’s Black </w:t>
      </w:r>
      <w:proofErr w:type="spellStart"/>
      <w:r w:rsidRPr="00EA5A3D">
        <w:rPr>
          <w:rStyle w:val="StyleUnderline"/>
          <w:sz w:val="14"/>
          <w:szCs w:val="22"/>
          <w:u w:val="none"/>
        </w:rPr>
        <w:t>commu</w:t>
      </w:r>
      <w:proofErr w:type="spellEnd"/>
      <w:r w:rsidRPr="00EA5A3D">
        <w:rPr>
          <w:rStyle w:val="StyleUnderline"/>
          <w:sz w:val="14"/>
          <w:szCs w:val="22"/>
          <w:u w:val="none"/>
        </w:rPr>
        <w:t xml:space="preserve">- </w:t>
      </w:r>
      <w:proofErr w:type="spellStart"/>
      <w:r w:rsidRPr="00EA5A3D">
        <w:rPr>
          <w:rStyle w:val="StyleUnderline"/>
          <w:sz w:val="14"/>
          <w:szCs w:val="22"/>
          <w:u w:val="none"/>
        </w:rPr>
        <w:t>nity</w:t>
      </w:r>
      <w:proofErr w:type="spellEnd"/>
      <w:r w:rsidRPr="00EA5A3D">
        <w:rPr>
          <w:rStyle w:val="StyleUnderline"/>
          <w:sz w:val="14"/>
          <w:szCs w:val="22"/>
          <w:u w:val="none"/>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szCs w:val="22"/>
          <w:u w:val="none"/>
        </w:rPr>
        <w:t>Hedges’s</w:t>
      </w:r>
      <w:proofErr w:type="spellEnd"/>
      <w:r w:rsidRPr="00EA5A3D">
        <w:rPr>
          <w:rStyle w:val="StyleUnderline"/>
          <w:sz w:val="14"/>
          <w:szCs w:val="22"/>
          <w:u w:val="none"/>
        </w:rPr>
        <w:t xml:space="preserve"> sexualized gaze on the main character and her profession as a madam. Yet, there is no room for Hedges to acquiesce to or enjoy the sexual- </w:t>
      </w:r>
      <w:proofErr w:type="spellStart"/>
      <w:r w:rsidRPr="00EA5A3D">
        <w:rPr>
          <w:rStyle w:val="StyleUnderline"/>
          <w:sz w:val="14"/>
          <w:szCs w:val="22"/>
          <w:u w:val="none"/>
        </w:rPr>
        <w:t>ized</w:t>
      </w:r>
      <w:proofErr w:type="spellEnd"/>
      <w:r w:rsidRPr="00EA5A3D">
        <w:rPr>
          <w:rStyle w:val="StyleUnderline"/>
          <w:sz w:val="14"/>
          <w:szCs w:val="22"/>
          <w:u w:val="none"/>
        </w:rPr>
        <w:t xml:space="preserve"> attention she receives from the rich white man who controls the street. The novel makes it clear that part of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the man’s sexual advances is financial. She cannot be in bed with him literally and </w:t>
      </w:r>
      <w:proofErr w:type="spellStart"/>
      <w:r w:rsidRPr="00EA5A3D">
        <w:rPr>
          <w:rStyle w:val="StyleUnderline"/>
          <w:sz w:val="14"/>
          <w:szCs w:val="22"/>
          <w:u w:val="none"/>
        </w:rPr>
        <w:t>economi</w:t>
      </w:r>
      <w:proofErr w:type="spellEnd"/>
      <w:r w:rsidRPr="00EA5A3D">
        <w:rPr>
          <w:rStyle w:val="StyleUnderline"/>
          <w:sz w:val="14"/>
          <w:szCs w:val="22"/>
          <w:u w:val="none"/>
        </w:rPr>
        <w:t xml:space="preserve">- </w:t>
      </w:r>
      <w:proofErr w:type="spellStart"/>
      <w:r w:rsidRPr="00EA5A3D">
        <w:rPr>
          <w:rStyle w:val="StyleUnderline"/>
          <w:sz w:val="14"/>
          <w:szCs w:val="22"/>
          <w:u w:val="none"/>
        </w:rPr>
        <w:t>cally</w:t>
      </w:r>
      <w:proofErr w:type="spellEnd"/>
      <w:r w:rsidRPr="00EA5A3D">
        <w:rPr>
          <w:rStyle w:val="StyleUnderline"/>
          <w:sz w:val="14"/>
          <w:szCs w:val="22"/>
          <w:u w:val="none"/>
        </w:rPr>
        <w:t xml:space="preserve">. However, what the novel leaves open is that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szCs w:val="22"/>
          <w:u w:val="none"/>
        </w:rPr>
        <w:t>ing</w:t>
      </w:r>
      <w:proofErr w:type="spellEnd"/>
      <w:r w:rsidRPr="00EA5A3D">
        <w:rPr>
          <w:rStyle w:val="StyleUnderline"/>
          <w:sz w:val="14"/>
          <w:szCs w:val="22"/>
          <w:u w:val="none"/>
        </w:rPr>
        <w:t xml:space="preserve"> of monstrosity. Inasmuch as </w:t>
      </w:r>
      <w:proofErr w:type="spellStart"/>
      <w:r w:rsidRPr="00EA5A3D">
        <w:rPr>
          <w:rStyle w:val="StyleUnderline"/>
          <w:sz w:val="14"/>
          <w:szCs w:val="22"/>
          <w:u w:val="none"/>
        </w:rPr>
        <w:t>Hedges’s</w:t>
      </w:r>
      <w:proofErr w:type="spellEnd"/>
      <w:r w:rsidRPr="00EA5A3D">
        <w:rPr>
          <w:rStyle w:val="StyleUnderline"/>
          <w:sz w:val="14"/>
          <w:szCs w:val="22"/>
          <w:u w:val="none"/>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szCs w:val="22"/>
          <w:u w:val="none"/>
        </w:rPr>
        <w:t>pearance</w:t>
      </w:r>
      <w:proofErr w:type="spellEnd"/>
      <w:r w:rsidRPr="00EA5A3D">
        <w:rPr>
          <w:rStyle w:val="StyleUnderline"/>
          <w:sz w:val="14"/>
          <w:szCs w:val="22"/>
          <w:u w:val="none"/>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szCs w:val="22"/>
          <w:u w:val="none"/>
        </w:rPr>
        <w:t>proj</w:t>
      </w:r>
      <w:proofErr w:type="spellEnd"/>
      <w:r w:rsidRPr="00EA5A3D">
        <w:rPr>
          <w:rStyle w:val="StyleUnderline"/>
          <w:sz w:val="14"/>
          <w:szCs w:val="22"/>
          <w:u w:val="none"/>
        </w:rPr>
        <w:t xml:space="preserve">- </w:t>
      </w:r>
      <w:proofErr w:type="spellStart"/>
      <w:r w:rsidRPr="00EA5A3D">
        <w:rPr>
          <w:rStyle w:val="StyleUnderline"/>
          <w:sz w:val="14"/>
          <w:szCs w:val="22"/>
          <w:u w:val="none"/>
        </w:rPr>
        <w:t>ect</w:t>
      </w:r>
      <w:proofErr w:type="spellEnd"/>
      <w:r w:rsidRPr="00EA5A3D">
        <w:rPr>
          <w:rStyle w:val="StyleUnderline"/>
          <w:sz w:val="14"/>
          <w:szCs w:val="22"/>
          <w:u w:val="none"/>
        </w:rPr>
        <w:t xml:space="preserve"> does—according to Thomson—pave the way for Black authors to shift from assimilation to affirmation and provide a challenge to the static rep- </w:t>
      </w:r>
      <w:proofErr w:type="spellStart"/>
      <w:r w:rsidRPr="00EA5A3D">
        <w:rPr>
          <w:rStyle w:val="StyleUnderline"/>
          <w:sz w:val="14"/>
          <w:szCs w:val="22"/>
          <w:u w:val="none"/>
        </w:rPr>
        <w:t>resentations</w:t>
      </w:r>
      <w:proofErr w:type="spellEnd"/>
      <w:r w:rsidRPr="00EA5A3D">
        <w:rPr>
          <w:rStyle w:val="StyleUnderline"/>
          <w:sz w:val="14"/>
          <w:szCs w:val="22"/>
          <w:u w:val="none"/>
        </w:rPr>
        <w:t xml:space="preserve"> of disabled figures in modernist texts, Mrs.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encounter. First, physical disability only liberates Mrs. Hedges from the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szCs w:val="22"/>
          <w:u w:val="none"/>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w:t>
      </w:r>
      <w:proofErr w:type="spellStart"/>
      <w:r w:rsidRPr="00EA5A3D">
        <w:rPr>
          <w:rStyle w:val="StyleUnderline"/>
          <w:sz w:val="14"/>
          <w:szCs w:val="22"/>
          <w:u w:val="none"/>
        </w:rPr>
        <w:t>en</w:t>
      </w:r>
      <w:proofErr w:type="spellEnd"/>
      <w:r w:rsidRPr="00EA5A3D">
        <w:rPr>
          <w:rStyle w:val="StyleUnderline"/>
          <w:sz w:val="14"/>
          <w:szCs w:val="22"/>
          <w:u w:val="none"/>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EA5A3D">
        <w:rPr>
          <w:rStyle w:val="StyleUnderline"/>
          <w:sz w:val="14"/>
          <w:szCs w:val="22"/>
          <w:u w:val="none"/>
        </w:rPr>
        <w:t>as a way to</w:t>
      </w:r>
      <w:proofErr w:type="gramEnd"/>
      <w:r w:rsidRPr="00EA5A3D">
        <w:rPr>
          <w:rStyle w:val="StyleUnderline"/>
          <w:sz w:val="14"/>
          <w:szCs w:val="22"/>
          <w:u w:val="none"/>
        </w:rPr>
        <w:t xml:space="preserve">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szCs w:val="22"/>
          <w:u w:val="none"/>
        </w:rPr>
        <w:t xml:space="preserve">. Rereading my own work with an eye toward the breaks, I find that we not only lack a </w:t>
      </w:r>
      <w:proofErr w:type="spellStart"/>
      <w:r w:rsidRPr="00EA5A3D">
        <w:rPr>
          <w:rStyle w:val="StyleUnderline"/>
          <w:sz w:val="14"/>
          <w:szCs w:val="22"/>
          <w:u w:val="none"/>
        </w:rPr>
        <w:t>criti</w:t>
      </w:r>
      <w:proofErr w:type="spellEnd"/>
      <w:r w:rsidRPr="00EA5A3D">
        <w:rPr>
          <w:rStyle w:val="StyleUnderline"/>
          <w:sz w:val="14"/>
          <w:szCs w:val="22"/>
          <w:u w:val="none"/>
        </w:rPr>
        <w:t xml:space="preserve">- </w:t>
      </w:r>
      <w:proofErr w:type="spellStart"/>
      <w:r w:rsidRPr="00EA5A3D">
        <w:rPr>
          <w:rStyle w:val="StyleUnderline"/>
          <w:sz w:val="14"/>
          <w:szCs w:val="22"/>
          <w:u w:val="none"/>
        </w:rPr>
        <w:t>cal</w:t>
      </w:r>
      <w:proofErr w:type="spellEnd"/>
      <w:r w:rsidRPr="00EA5A3D">
        <w:rPr>
          <w:rStyle w:val="StyleUnderline"/>
          <w:sz w:val="14"/>
          <w:szCs w:val="22"/>
          <w:u w:val="none"/>
        </w:rPr>
        <w:t xml:space="preserve"> vocabulary for describing Blackness and madness simultaneously, but it is also assumed that one must take priority over the other. </w:t>
      </w:r>
      <w:proofErr w:type="gramStart"/>
      <w:r w:rsidRPr="00EA5A3D">
        <w:rPr>
          <w:rStyle w:val="StyleUnderline"/>
          <w:sz w:val="14"/>
          <w:szCs w:val="22"/>
          <w:u w:val="none"/>
        </w:rPr>
        <w:t>The end result</w:t>
      </w:r>
      <w:proofErr w:type="gramEnd"/>
      <w:r w:rsidRPr="00EA5A3D">
        <w:rPr>
          <w:rStyle w:val="StyleUnderline"/>
          <w:sz w:val="14"/>
          <w:szCs w:val="22"/>
          <w:u w:val="none"/>
        </w:rPr>
        <w:t xml:space="preserve"> is that in this interracial encounter—whether fictionalized, theorized, or criticized—either Blackness or madness must be erased. Important for this conversation is that the multiracial,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encounter shifts depending on the social position of the characters.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szCs w:val="22"/>
          <w:u w:val="none"/>
        </w:rPr>
        <w:t xml:space="preserve"> Nirmala </w:t>
      </w:r>
      <w:proofErr w:type="spellStart"/>
      <w:r w:rsidRPr="008F7CB5">
        <w:rPr>
          <w:rStyle w:val="StyleUnderline"/>
          <w:sz w:val="14"/>
          <w:szCs w:val="22"/>
          <w:u w:val="none"/>
        </w:rPr>
        <w:t>Erevelles</w:t>
      </w:r>
      <w:proofErr w:type="spellEnd"/>
      <w:r w:rsidRPr="008F7CB5">
        <w:rPr>
          <w:rStyle w:val="StyleUnderline"/>
          <w:sz w:val="14"/>
          <w:szCs w:val="22"/>
          <w:u w:val="none"/>
        </w:rPr>
        <w:t xml:space="preserve"> makes this point most forcefully: “The analytic category of disability is useful in destabilizing static notions of identity, ex- </w:t>
      </w:r>
      <w:proofErr w:type="spellStart"/>
      <w:r w:rsidRPr="008F7CB5">
        <w:rPr>
          <w:rStyle w:val="StyleUnderline"/>
          <w:sz w:val="14"/>
          <w:szCs w:val="22"/>
          <w:u w:val="none"/>
        </w:rPr>
        <w:t>ploring</w:t>
      </w:r>
      <w:proofErr w:type="spellEnd"/>
      <w:r w:rsidRPr="008F7CB5">
        <w:rPr>
          <w:rStyle w:val="StyleUnderline"/>
          <w:sz w:val="14"/>
          <w:szCs w:val="22"/>
          <w:u w:val="none"/>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szCs w:val="22"/>
          <w:u w:val="none"/>
        </w:rPr>
        <w:t xml:space="preserve">other words, Blackness and disability have the potential to destabilize the rhetoric of normalcy that holds them as abject, but they are curtailed in do- </w:t>
      </w:r>
      <w:proofErr w:type="spellStart"/>
      <w:r w:rsidRPr="008F7CB5">
        <w:rPr>
          <w:rStyle w:val="StyleUnderline"/>
          <w:sz w:val="14"/>
          <w:szCs w:val="22"/>
          <w:u w:val="none"/>
        </w:rPr>
        <w:t>ing</w:t>
      </w:r>
      <w:proofErr w:type="spellEnd"/>
      <w:r w:rsidRPr="008F7CB5">
        <w:rPr>
          <w:rStyle w:val="StyleUnderline"/>
          <w:sz w:val="14"/>
          <w:szCs w:val="22"/>
          <w:u w:val="none"/>
        </w:rPr>
        <w:t xml:space="preserve"> so when mislabeled as agentive. In </w:t>
      </w:r>
      <w:proofErr w:type="spellStart"/>
      <w:r w:rsidRPr="008F7CB5">
        <w:rPr>
          <w:rStyle w:val="StyleUnderline"/>
          <w:sz w:val="14"/>
          <w:szCs w:val="22"/>
          <w:u w:val="none"/>
        </w:rPr>
        <w:t>Erevelles’s</w:t>
      </w:r>
      <w:proofErr w:type="spellEnd"/>
      <w:r w:rsidRPr="008F7CB5">
        <w:rPr>
          <w:rStyle w:val="StyleUnderline"/>
          <w:sz w:val="14"/>
          <w:szCs w:val="22"/>
          <w:u w:val="none"/>
        </w:rPr>
        <w:t xml:space="preserve"> exploration of the lived</w:t>
      </w:r>
      <w:r w:rsidRPr="00EA5A3D">
        <w:rPr>
          <w:rStyle w:val="StyleUnderline"/>
          <w:sz w:val="14"/>
          <w:szCs w:val="22"/>
          <w:u w:val="none"/>
        </w:rPr>
        <w:t xml:space="preserve"> conditions of war, she argues that when disability (both physical and men- </w:t>
      </w:r>
      <w:proofErr w:type="spellStart"/>
      <w:r w:rsidRPr="00EA5A3D">
        <w:rPr>
          <w:rStyle w:val="StyleUnderline"/>
          <w:sz w:val="14"/>
          <w:szCs w:val="22"/>
          <w:u w:val="none"/>
        </w:rPr>
        <w:t>tal</w:t>
      </w:r>
      <w:proofErr w:type="spellEnd"/>
      <w:r w:rsidRPr="00EA5A3D">
        <w:rPr>
          <w:rStyle w:val="StyleUnderline"/>
          <w:sz w:val="14"/>
          <w:szCs w:val="22"/>
          <w:u w:val="none"/>
        </w:rPr>
        <w:t xml:space="preserve">) intersects with Black and brown bodies in the developing world or in disenfranchised communities within the developed world, their confluence indicts </w:t>
      </w:r>
      <w:r w:rsidRPr="00EA5A3D">
        <w:rPr>
          <w:rStyle w:val="StyleUnderline"/>
          <w:sz w:val="14"/>
          <w:szCs w:val="22"/>
          <w:u w:val="none"/>
        </w:rPr>
        <w:lastRenderedPageBreak/>
        <w:t xml:space="preserve">unchecked multinational corporate greed because it reveals the po- </w:t>
      </w:r>
      <w:proofErr w:type="spellStart"/>
      <w:r w:rsidRPr="00EA5A3D">
        <w:rPr>
          <w:rStyle w:val="StyleUnderline"/>
          <w:sz w:val="14"/>
          <w:szCs w:val="22"/>
          <w:u w:val="none"/>
        </w:rPr>
        <w:t>liticized</w:t>
      </w:r>
      <w:proofErr w:type="spellEnd"/>
      <w:r w:rsidRPr="00EA5A3D">
        <w:rPr>
          <w:rStyle w:val="StyleUnderline"/>
          <w:sz w:val="14"/>
          <w:szCs w:val="22"/>
          <w:u w:val="none"/>
        </w:rPr>
        <w:t xml:space="preserve"> nature </w:t>
      </w:r>
      <w:r w:rsidRPr="008F7CB5">
        <w:rPr>
          <w:rStyle w:val="StyleUnderline"/>
          <w:sz w:val="14"/>
          <w:szCs w:val="22"/>
          <w:u w:val="none"/>
        </w:rPr>
        <w:t xml:space="preserve">of impairment. </w:t>
      </w:r>
      <w:proofErr w:type="gramStart"/>
      <w:r w:rsidRPr="008F7CB5">
        <w:rPr>
          <w:rStyle w:val="StyleUnderline"/>
        </w:rPr>
        <w:t>With this in mind, there</w:t>
      </w:r>
      <w:proofErr w:type="gramEnd"/>
      <w:r w:rsidRPr="008F7CB5">
        <w:rPr>
          <w:rStyle w:val="StyleUnderline"/>
        </w:rPr>
        <w:t xml:space="preserve"> can be no ableist or racist narrative available that prioritizes individualized achievement (read</w:t>
      </w:r>
      <w:r w:rsidRPr="00EA5A3D">
        <w:rPr>
          <w:rStyle w:val="StyleUnderline"/>
        </w:rPr>
        <w:t xml:space="preserve">: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 xml:space="preserve">the material conditions for </w:t>
      </w:r>
      <w:r w:rsidRPr="008F7CB5">
        <w:rPr>
          <w:rStyle w:val="StyleUnderline"/>
        </w:rPr>
        <w:t xml:space="preserve">celebration and </w:t>
      </w:r>
      <w:r w:rsidRPr="00EA5A3D">
        <w:rPr>
          <w:rStyle w:val="StyleUnderline"/>
          <w:highlight w:val="cyan"/>
        </w:rPr>
        <w:t>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67AC00F2" w14:textId="7B7F245E" w:rsidR="00615933" w:rsidRPr="00F07AC9" w:rsidRDefault="00615933" w:rsidP="00615933">
      <w:pPr>
        <w:pStyle w:val="Heading4"/>
        <w:rPr>
          <w:rStyle w:val="StyleUnderline"/>
          <w:sz w:val="26"/>
          <w:u w:val="none"/>
        </w:rPr>
      </w:pPr>
      <w:r>
        <w:rPr>
          <w:rStyle w:val="StyleUnderline"/>
          <w:sz w:val="26"/>
          <w:u w:val="none"/>
        </w:rPr>
        <w:t xml:space="preserve">Viewing madness and blackness as solely politicized and markers of violence ignores the multidimensionality of black madness, puts black mads in service of others </w:t>
      </w:r>
    </w:p>
    <w:p w14:paraId="4CAD4012" w14:textId="19523A0D" w:rsidR="00615933" w:rsidRDefault="00615933" w:rsidP="00615933">
      <w:r w:rsidRPr="00816767">
        <w:rPr>
          <w:rStyle w:val="Style13ptBold"/>
        </w:rPr>
        <w:t xml:space="preserve">Pickens </w:t>
      </w:r>
      <w:r w:rsidR="00E23D48">
        <w:rPr>
          <w:rStyle w:val="Style13ptBold"/>
        </w:rPr>
        <w:t>3</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53-54</w:t>
      </w:r>
    </w:p>
    <w:p w14:paraId="73D7012E" w14:textId="0D68153D" w:rsidR="00615933" w:rsidRDefault="00615933" w:rsidP="00615933">
      <w:pPr>
        <w:rPr>
          <w:rStyle w:val="StyleUnderline"/>
          <w:sz w:val="16"/>
          <w:u w:val="none"/>
        </w:rPr>
      </w:pPr>
      <w:r w:rsidRPr="00F07AC9">
        <w:rPr>
          <w:rStyle w:val="StyleUnderline"/>
        </w:rPr>
        <w:t xml:space="preserve">Whereas </w:t>
      </w:r>
      <w:proofErr w:type="spellStart"/>
      <w:r w:rsidRPr="00F07AC9">
        <w:rPr>
          <w:rStyle w:val="StyleUnderline"/>
          <w:highlight w:val="cyan"/>
        </w:rPr>
        <w:t>Mollow’s</w:t>
      </w:r>
      <w:proofErr w:type="spellEnd"/>
      <w:r w:rsidRPr="00F07AC9">
        <w:rPr>
          <w:rStyle w:val="StyleUnderline"/>
          <w:highlight w:val="cyan"/>
        </w:rPr>
        <w:t xml:space="preserve"> reading of Danquah’s narrative reveals how structural racism materially compounds the assault of oppressive intracultural </w:t>
      </w:r>
      <w:proofErr w:type="spellStart"/>
      <w:r w:rsidRPr="00F07AC9">
        <w:rPr>
          <w:rStyle w:val="StyleUnderline"/>
          <w:highlight w:val="cyan"/>
        </w:rPr>
        <w:t>narra</w:t>
      </w:r>
      <w:proofErr w:type="spellEnd"/>
      <w:r w:rsidRPr="00F07AC9">
        <w:rPr>
          <w:rStyle w:val="StyleUnderline"/>
          <w:highlight w:val="cyan"/>
        </w:rPr>
        <w:t xml:space="preserve">- </w:t>
      </w:r>
      <w:proofErr w:type="spellStart"/>
      <w:r w:rsidRPr="00F07AC9">
        <w:rPr>
          <w:rStyle w:val="StyleUnderline"/>
          <w:highlight w:val="cyan"/>
        </w:rPr>
        <w:t>tives</w:t>
      </w:r>
      <w:proofErr w:type="spellEnd"/>
      <w:r w:rsidRPr="00F07AC9">
        <w:rPr>
          <w:rStyle w:val="StyleUnderline"/>
          <w:highlight w:val="cyan"/>
        </w:rPr>
        <w:t>,</w:t>
      </w:r>
      <w:r w:rsidRPr="00F07AC9">
        <w:rPr>
          <w:rStyle w:val="StyleUnderline"/>
        </w:rPr>
        <w:t xml:space="preserve"> literary interpretations within African American Studies unmask the limited space available for Black characters who experience madness.</w:t>
      </w:r>
      <w:r w:rsidRPr="00F07AC9">
        <w:rPr>
          <w:rStyle w:val="StyleUnderline"/>
          <w:sz w:val="16"/>
          <w:u w:val="none"/>
        </w:rPr>
        <w:t xml:space="preserve"> When discussing August Wilson’s oeuvre, which includes his cadre of cognitively disabled characters, Harry Elam describes “racialized madness” as a “trope that became operative in clinical practice, literary creation, and cultural theory in the modern period as artists, critics, and practitioners in all these arenas identified social and cultural roots for Black psychological impair- ment.”6 Elam usefully locates this trope in Frantz Fanon’s and W. E. B. Du </w:t>
      </w:r>
      <w:proofErr w:type="spellStart"/>
      <w:r w:rsidRPr="00F07AC9">
        <w:rPr>
          <w:rStyle w:val="StyleUnderline"/>
          <w:sz w:val="16"/>
          <w:u w:val="none"/>
        </w:rPr>
        <w:t>Bois’s</w:t>
      </w:r>
      <w:proofErr w:type="spellEnd"/>
      <w:r w:rsidRPr="00F07AC9">
        <w:rPr>
          <w:rStyle w:val="StyleUnderline"/>
          <w:sz w:val="16"/>
          <w:u w:val="none"/>
        </w:rPr>
        <w:t xml:space="preserve"> work as a diagnosis of what ails African descended people. The </w:t>
      </w:r>
      <w:proofErr w:type="spellStart"/>
      <w:r w:rsidRPr="00F07AC9">
        <w:rPr>
          <w:rStyle w:val="StyleUnderline"/>
          <w:sz w:val="16"/>
          <w:u w:val="none"/>
        </w:rPr>
        <w:t>solu</w:t>
      </w:r>
      <w:proofErr w:type="spellEnd"/>
      <w:r w:rsidRPr="00F07AC9">
        <w:rPr>
          <w:rStyle w:val="StyleUnderline"/>
          <w:sz w:val="16"/>
          <w:u w:val="none"/>
        </w:rPr>
        <w:t xml:space="preserve">- </w:t>
      </w:r>
      <w:proofErr w:type="spellStart"/>
      <w:r w:rsidRPr="00F07AC9">
        <w:rPr>
          <w:rStyle w:val="StyleUnderline"/>
          <w:sz w:val="16"/>
          <w:u w:val="none"/>
        </w:rPr>
        <w:t>tion</w:t>
      </w:r>
      <w:proofErr w:type="spellEnd"/>
      <w:r w:rsidRPr="00F07AC9">
        <w:rPr>
          <w:rStyle w:val="StyleUnderline"/>
          <w:sz w:val="16"/>
          <w:u w:val="none"/>
        </w:rPr>
        <w:t xml:space="preserve"> with August Wilson’s (and others’) work is to upend the social, cultural, and discursive elements that comprise a world hostile to Blackness. </w:t>
      </w:r>
      <w:r w:rsidRPr="00F07AC9">
        <w:rPr>
          <w:rStyle w:val="Emphasis"/>
          <w:b w:val="0"/>
          <w:bCs/>
          <w:highlight w:val="cyan"/>
        </w:rPr>
        <w:t>Elam argues that</w:t>
      </w:r>
      <w:r w:rsidRPr="00F07AC9">
        <w:rPr>
          <w:rStyle w:val="Emphasis"/>
          <w:b w:val="0"/>
          <w:bCs/>
        </w:rPr>
        <w:t xml:space="preserve"> August </w:t>
      </w:r>
      <w:r w:rsidRPr="00F07AC9">
        <w:rPr>
          <w:rStyle w:val="Emphasis"/>
          <w:b w:val="0"/>
          <w:bCs/>
          <w:highlight w:val="cyan"/>
        </w:rPr>
        <w:t>Wilson creates characters that experience madness to clarify how much social</w:t>
      </w:r>
      <w:r w:rsidRPr="00F07AC9">
        <w:rPr>
          <w:rStyle w:val="Emphasis"/>
          <w:b w:val="0"/>
          <w:bCs/>
        </w:rPr>
        <w:t xml:space="preserve"> and spiritual </w:t>
      </w:r>
      <w:r w:rsidRPr="00F07AC9">
        <w:rPr>
          <w:rStyle w:val="Emphasis"/>
          <w:b w:val="0"/>
          <w:bCs/>
          <w:highlight w:val="cyan"/>
        </w:rPr>
        <w:t xml:space="preserve">change would be necessary for a group of people who have already been driven mad by a mad world. This is a so- </w:t>
      </w:r>
      <w:proofErr w:type="spellStart"/>
      <w:r w:rsidRPr="00F07AC9">
        <w:rPr>
          <w:rStyle w:val="Emphasis"/>
          <w:b w:val="0"/>
          <w:bCs/>
          <w:highlight w:val="cyan"/>
        </w:rPr>
        <w:t>ciogenic</w:t>
      </w:r>
      <w:proofErr w:type="spellEnd"/>
      <w:r w:rsidRPr="00F07AC9">
        <w:rPr>
          <w:rStyle w:val="Emphasis"/>
          <w:b w:val="0"/>
          <w:bCs/>
          <w:highlight w:val="cyan"/>
        </w:rPr>
        <w:t xml:space="preserve"> madness</w:t>
      </w:r>
      <w:r w:rsidRPr="00F07AC9">
        <w:rPr>
          <w:rStyle w:val="Emphasis"/>
          <w:b w:val="0"/>
          <w:bCs/>
        </w:rPr>
        <w:t>, madness without pathos</w:t>
      </w:r>
      <w:r w:rsidRPr="00F07AC9">
        <w:rPr>
          <w:rStyle w:val="StyleUnderline"/>
          <w:sz w:val="16"/>
          <w:u w:val="none"/>
        </w:rPr>
        <w:t xml:space="preserve">.7 I reference Elam and his work in African American literary study because of the way sociogenic theories have </w:t>
      </w:r>
      <w:proofErr w:type="gramStart"/>
      <w:r w:rsidRPr="00F07AC9">
        <w:rPr>
          <w:rStyle w:val="StyleUnderline"/>
          <w:sz w:val="16"/>
          <w:u w:val="none"/>
        </w:rPr>
        <w:t>particular critical</w:t>
      </w:r>
      <w:proofErr w:type="gramEnd"/>
      <w:r w:rsidRPr="00F07AC9">
        <w:rPr>
          <w:rStyle w:val="StyleUnderline"/>
          <w:sz w:val="16"/>
          <w:u w:val="none"/>
        </w:rPr>
        <w:t xml:space="preserve"> purchase for this field. They denounce the </w:t>
      </w:r>
      <w:proofErr w:type="spellStart"/>
      <w:r w:rsidRPr="00F07AC9">
        <w:rPr>
          <w:rStyle w:val="StyleUnderline"/>
          <w:sz w:val="16"/>
          <w:u w:val="none"/>
        </w:rPr>
        <w:t>patholo</w:t>
      </w:r>
      <w:proofErr w:type="spellEnd"/>
      <w:r w:rsidRPr="00F07AC9">
        <w:rPr>
          <w:rStyle w:val="StyleUnderline"/>
          <w:sz w:val="16"/>
          <w:u w:val="none"/>
        </w:rPr>
        <w:t xml:space="preserve">- </w:t>
      </w:r>
      <w:proofErr w:type="spellStart"/>
      <w:r w:rsidRPr="00F07AC9">
        <w:rPr>
          <w:rStyle w:val="StyleUnderline"/>
          <w:sz w:val="16"/>
          <w:u w:val="none"/>
        </w:rPr>
        <w:t>gization</w:t>
      </w:r>
      <w:proofErr w:type="spellEnd"/>
      <w:r w:rsidRPr="00F07AC9">
        <w:rPr>
          <w:rStyle w:val="StyleUnderline"/>
          <w:sz w:val="16"/>
          <w:u w:val="none"/>
        </w:rPr>
        <w:t xml:space="preserve"> of Black people for being Black yet embrace the understanding of the world as anti-Black. Yet, this is also madness without the </w:t>
      </w:r>
      <w:proofErr w:type="spellStart"/>
      <w:r w:rsidRPr="00F07AC9">
        <w:rPr>
          <w:rStyle w:val="StyleUnderline"/>
          <w:sz w:val="16"/>
          <w:u w:val="none"/>
        </w:rPr>
        <w:t>multidimen</w:t>
      </w:r>
      <w:proofErr w:type="spellEnd"/>
      <w:r w:rsidRPr="00F07AC9">
        <w:rPr>
          <w:rStyle w:val="StyleUnderline"/>
          <w:sz w:val="16"/>
          <w:u w:val="none"/>
        </w:rPr>
        <w:t xml:space="preserve">- </w:t>
      </w:r>
      <w:proofErr w:type="spellStart"/>
      <w:r w:rsidRPr="00F07AC9">
        <w:rPr>
          <w:rStyle w:val="StyleUnderline"/>
          <w:sz w:val="16"/>
          <w:u w:val="none"/>
        </w:rPr>
        <w:t>sionality</w:t>
      </w:r>
      <w:proofErr w:type="spellEnd"/>
      <w:r w:rsidRPr="00F07AC9">
        <w:rPr>
          <w:rStyle w:val="StyleUnderline"/>
          <w:sz w:val="16"/>
          <w:u w:val="none"/>
        </w:rPr>
        <w:t xml:space="preserve"> that accompanies embodiment or aesthetic intervention: madness in service of sanity.8</w:t>
      </w:r>
      <w:r w:rsidRPr="00F07AC9">
        <w:rPr>
          <w:sz w:val="16"/>
        </w:rPr>
        <w:t xml:space="preserve"> </w:t>
      </w:r>
      <w:proofErr w:type="spellStart"/>
      <w:r w:rsidRPr="00F07AC9">
        <w:rPr>
          <w:rStyle w:val="StyleUnderline"/>
          <w:highlight w:val="cyan"/>
        </w:rPr>
        <w:t>Mollow</w:t>
      </w:r>
      <w:proofErr w:type="spellEnd"/>
      <w:r w:rsidRPr="00F07AC9">
        <w:rPr>
          <w:rStyle w:val="StyleUnderline"/>
          <w:highlight w:val="cyan"/>
        </w:rPr>
        <w:t>, Elam,</w:t>
      </w:r>
      <w:r w:rsidRPr="00F07AC9">
        <w:rPr>
          <w:rStyle w:val="StyleUnderline"/>
        </w:rPr>
        <w:t xml:space="preserve"> and others </w:t>
      </w:r>
      <w:r w:rsidRPr="00F07AC9">
        <w:rPr>
          <w:rStyle w:val="StyleUnderline"/>
          <w:highlight w:val="cyan"/>
        </w:rPr>
        <w:t>abide by one</w:t>
      </w:r>
      <w:r w:rsidRPr="00F07AC9">
        <w:rPr>
          <w:rStyle w:val="StyleUnderline"/>
        </w:rPr>
        <w:t xml:space="preserve"> delimited </w:t>
      </w:r>
      <w:r w:rsidRPr="00F07AC9">
        <w:rPr>
          <w:rStyle w:val="StyleUnderline"/>
          <w:highlight w:val="cyan"/>
        </w:rPr>
        <w:t>script: madness is not a biological or psychosocial impairment with experiences</w:t>
      </w:r>
      <w:r w:rsidRPr="00F07AC9">
        <w:rPr>
          <w:rStyle w:val="StyleUnderline"/>
        </w:rPr>
        <w:t xml:space="preserve"> all its own. </w:t>
      </w:r>
      <w:r w:rsidRPr="00F07AC9">
        <w:rPr>
          <w:rStyle w:val="StyleUnderline"/>
          <w:highlight w:val="cyan"/>
        </w:rPr>
        <w:t>Rather</w:t>
      </w:r>
      <w:r w:rsidRPr="00F07AC9">
        <w:rPr>
          <w:rStyle w:val="StyleUnderline"/>
        </w:rPr>
        <w:t xml:space="preserve">, those who are </w:t>
      </w:r>
      <w:r w:rsidRPr="00F07AC9">
        <w:rPr>
          <w:rStyle w:val="StyleUnderline"/>
          <w:highlight w:val="cyan"/>
        </w:rPr>
        <w:t>Black</w:t>
      </w:r>
      <w:r w:rsidRPr="00F07AC9">
        <w:rPr>
          <w:rStyle w:val="StyleUnderline"/>
        </w:rPr>
        <w:t xml:space="preserve"> and </w:t>
      </w:r>
      <w:r w:rsidRPr="00F07AC9">
        <w:rPr>
          <w:rStyle w:val="StyleUnderline"/>
          <w:highlight w:val="cyan"/>
        </w:rPr>
        <w:t>mad are societal bellwethers. Their madness</w:t>
      </w:r>
      <w:r w:rsidRPr="00F07AC9">
        <w:rPr>
          <w:rStyle w:val="StyleUnderline"/>
        </w:rPr>
        <w:t xml:space="preserve"> either presages or </w:t>
      </w:r>
      <w:r w:rsidRPr="00F07AC9">
        <w:rPr>
          <w:rStyle w:val="StyleUnderline"/>
          <w:highlight w:val="cyan"/>
        </w:rPr>
        <w:t>pinpoints</w:t>
      </w:r>
      <w:r w:rsidRPr="00F07AC9">
        <w:rPr>
          <w:rStyle w:val="StyleUnderline"/>
        </w:rPr>
        <w:t xml:space="preserve"> putative </w:t>
      </w:r>
      <w:r w:rsidRPr="00F07AC9">
        <w:rPr>
          <w:rStyle w:val="StyleUnderline"/>
          <w:highlight w:val="cyan"/>
        </w:rPr>
        <w:t>larger issues at stake</w:t>
      </w:r>
      <w:r w:rsidRPr="00F07AC9">
        <w:rPr>
          <w:rStyle w:val="StyleUnderline"/>
        </w:rPr>
        <w:t xml:space="preserve">. This </w:t>
      </w:r>
      <w:r w:rsidRPr="00F07AC9">
        <w:rPr>
          <w:rStyle w:val="StyleUnderline"/>
          <w:highlight w:val="cyan"/>
        </w:rPr>
        <w:t xml:space="preserve">idea rests on the po- </w:t>
      </w:r>
      <w:proofErr w:type="spellStart"/>
      <w:r w:rsidRPr="00F07AC9">
        <w:rPr>
          <w:rStyle w:val="StyleUnderline"/>
          <w:highlight w:val="cyan"/>
        </w:rPr>
        <w:t>liticization</w:t>
      </w:r>
      <w:proofErr w:type="spellEnd"/>
      <w:r w:rsidRPr="00F07AC9">
        <w:rPr>
          <w:rStyle w:val="StyleUnderline"/>
          <w:highlight w:val="cyan"/>
        </w:rPr>
        <w:t xml:space="preserve"> of both Blackness and madness, where either</w:t>
      </w:r>
      <w:r w:rsidRPr="00F07AC9">
        <w:rPr>
          <w:rStyle w:val="StyleUnderline"/>
        </w:rPr>
        <w:t xml:space="preserve"> or both </w:t>
      </w:r>
      <w:r w:rsidRPr="00F07AC9">
        <w:rPr>
          <w:rStyle w:val="StyleUnderline"/>
          <w:highlight w:val="cyan"/>
        </w:rPr>
        <w:t>are</w:t>
      </w:r>
      <w:r w:rsidRPr="00F07AC9">
        <w:rPr>
          <w:rStyle w:val="StyleUnderline"/>
        </w:rPr>
        <w:t xml:space="preserve"> primarily or </w:t>
      </w:r>
      <w:r w:rsidRPr="00F07AC9">
        <w:rPr>
          <w:rStyle w:val="StyleUnderline"/>
          <w:highlight w:val="cyan"/>
        </w:rPr>
        <w:t>solely political identities. Black madness then becomes revelatory for the rest of the world</w:t>
      </w:r>
      <w:r w:rsidRPr="00F07AC9">
        <w:rPr>
          <w:rStyle w:val="StyleUnderline"/>
        </w:rPr>
        <w:t xml:space="preserve"> and the Black mad folks—real or imagined—stand in for an examination of what is happening.</w:t>
      </w:r>
      <w:r w:rsidRPr="00F07AC9">
        <w:rPr>
          <w:rStyle w:val="StyleUnderline"/>
          <w:sz w:val="16"/>
          <w:u w:val="none"/>
        </w:rPr>
        <w:t xml:space="preserve"> Their existence functions as an analysis tout court, an explication de </w:t>
      </w:r>
      <w:proofErr w:type="spellStart"/>
      <w:r w:rsidRPr="00F07AC9">
        <w:rPr>
          <w:rStyle w:val="StyleUnderline"/>
          <w:sz w:val="16"/>
          <w:u w:val="none"/>
        </w:rPr>
        <w:t>texte</w:t>
      </w:r>
      <w:proofErr w:type="spellEnd"/>
      <w:r w:rsidRPr="00F07AC9">
        <w:rPr>
          <w:rStyle w:val="StyleUnderline"/>
          <w:sz w:val="16"/>
          <w:u w:val="none"/>
        </w:rPr>
        <w:t xml:space="preserve"> that the world operates according to anti- Black logics. This script is of course not new. We have consistently thought of people who occupy marginalized social positions as markers of whether our governments, cultures, and communities fulfill ethical or moral </w:t>
      </w:r>
      <w:proofErr w:type="spellStart"/>
      <w:r w:rsidRPr="00F07AC9">
        <w:rPr>
          <w:rStyle w:val="StyleUnderline"/>
          <w:sz w:val="16"/>
          <w:u w:val="none"/>
        </w:rPr>
        <w:t>obliga</w:t>
      </w:r>
      <w:proofErr w:type="spellEnd"/>
      <w:r w:rsidRPr="00F07AC9">
        <w:rPr>
          <w:rStyle w:val="StyleUnderline"/>
          <w:sz w:val="16"/>
          <w:u w:val="none"/>
        </w:rPr>
        <w:t xml:space="preserve">- </w:t>
      </w:r>
      <w:proofErr w:type="spellStart"/>
      <w:r w:rsidRPr="00F07AC9">
        <w:rPr>
          <w:rStyle w:val="StyleUnderline"/>
          <w:sz w:val="16"/>
          <w:u w:val="none"/>
        </w:rPr>
        <w:t>tions</w:t>
      </w:r>
      <w:proofErr w:type="spellEnd"/>
      <w:r w:rsidRPr="00F07AC9">
        <w:rPr>
          <w:rStyle w:val="StyleUnderline"/>
          <w:sz w:val="16"/>
          <w:u w:val="none"/>
        </w:rPr>
        <w:t xml:space="preserve"> of caretaking. </w:t>
      </w:r>
      <w:r w:rsidRPr="00F07AC9">
        <w:rPr>
          <w:rStyle w:val="StyleUnderline"/>
        </w:rPr>
        <w:t xml:space="preserve">However, we cannot completely shunt aside the way </w:t>
      </w:r>
      <w:r w:rsidRPr="00F07AC9">
        <w:rPr>
          <w:rStyle w:val="StyleUnderline"/>
          <w:highlight w:val="cyan"/>
        </w:rPr>
        <w:t>the idea of a societal bellwether objectifies and distances the Black mad, stripping them of the multidimensionality</w:t>
      </w:r>
      <w:r w:rsidRPr="00F07AC9">
        <w:rPr>
          <w:rStyle w:val="StyleUnderline"/>
        </w:rPr>
        <w:t xml:space="preserve"> that would emerge within a communal con- text.</w:t>
      </w:r>
      <w:r w:rsidRPr="00F07AC9">
        <w:rPr>
          <w:rStyle w:val="StyleUnderline"/>
          <w:sz w:val="16"/>
          <w:u w:val="none"/>
        </w:rPr>
        <w:t xml:space="preserve"> Critics attend to this conceptual problem by considering these characters or people within </w:t>
      </w:r>
      <w:proofErr w:type="spellStart"/>
      <w:r w:rsidRPr="00F07AC9">
        <w:rPr>
          <w:rStyle w:val="StyleUnderline"/>
          <w:sz w:val="16"/>
          <w:u w:val="none"/>
        </w:rPr>
        <w:t>intraracial</w:t>
      </w:r>
      <w:proofErr w:type="spellEnd"/>
      <w:r w:rsidRPr="00F07AC9">
        <w:rPr>
          <w:rStyle w:val="StyleUnderline"/>
          <w:sz w:val="16"/>
          <w:u w:val="none"/>
        </w:rPr>
        <w:t xml:space="preserve"> communities, but often these communities </w:t>
      </w:r>
      <w:proofErr w:type="spellStart"/>
      <w:r w:rsidRPr="00F07AC9">
        <w:rPr>
          <w:rStyle w:val="StyleUnderline"/>
          <w:sz w:val="16"/>
          <w:u w:val="none"/>
        </w:rPr>
        <w:t>em</w:t>
      </w:r>
      <w:proofErr w:type="spellEnd"/>
      <w:r w:rsidRPr="00F07AC9">
        <w:rPr>
          <w:rStyle w:val="StyleUnderline"/>
          <w:sz w:val="16"/>
          <w:u w:val="none"/>
        </w:rPr>
        <w:t xml:space="preserve">- brace this script as well. From this critical impulse follows the erroneous idea that the Black mad do not have community, or they operate as lone soldiers. Here, their existential or ontological homelessness becomes a vehicle for other (sometimes, </w:t>
      </w:r>
      <w:proofErr w:type="gramStart"/>
      <w:r w:rsidRPr="00F07AC9">
        <w:rPr>
          <w:rStyle w:val="StyleUnderline"/>
          <w:sz w:val="16"/>
          <w:u w:val="none"/>
        </w:rPr>
        <w:t>non-Black</w:t>
      </w:r>
      <w:proofErr w:type="gramEnd"/>
      <w:r w:rsidRPr="00F07AC9">
        <w:rPr>
          <w:rStyle w:val="StyleUnderline"/>
          <w:sz w:val="16"/>
          <w:u w:val="none"/>
        </w:rPr>
        <w:t xml:space="preserve"> or non-mad) characters or people to discover their own missing humanity. </w:t>
      </w:r>
      <w:proofErr w:type="gramStart"/>
      <w:r w:rsidRPr="00F07AC9">
        <w:rPr>
          <w:rStyle w:val="StyleUnderline"/>
          <w:sz w:val="16"/>
          <w:u w:val="none"/>
        </w:rPr>
        <w:t>Or,</w:t>
      </w:r>
      <w:proofErr w:type="gramEnd"/>
      <w:r w:rsidRPr="00F07AC9">
        <w:rPr>
          <w:rStyle w:val="StyleUnderline"/>
          <w:sz w:val="16"/>
          <w:u w:val="none"/>
        </w:rPr>
        <w:t xml:space="preserve"> said homelessness results in death. Read in the fold, in </w:t>
      </w:r>
      <w:r w:rsidRPr="00F07AC9">
        <w:rPr>
          <w:rStyle w:val="StyleUnderline"/>
          <w:sz w:val="16"/>
          <w:u w:val="none"/>
        </w:rPr>
        <w:lastRenderedPageBreak/>
        <w:t xml:space="preserve">the break. </w:t>
      </w:r>
      <w:r w:rsidRPr="00F07AC9">
        <w:rPr>
          <w:rStyle w:val="StyleUnderline"/>
          <w:highlight w:val="cyan"/>
        </w:rPr>
        <w:t xml:space="preserve">The Black mad as societal bellwether moves according to a linear progression of time, where their existence must be incorporated or excised </w:t>
      </w:r>
      <w:proofErr w:type="gramStart"/>
      <w:r w:rsidRPr="00F07AC9">
        <w:rPr>
          <w:rStyle w:val="StyleUnderline"/>
          <w:highlight w:val="cyan"/>
        </w:rPr>
        <w:t>in order to</w:t>
      </w:r>
      <w:proofErr w:type="gramEnd"/>
      <w:r w:rsidRPr="00F07AC9">
        <w:rPr>
          <w:rStyle w:val="StyleUnderline"/>
          <w:highlight w:val="cyan"/>
        </w:rPr>
        <w:t xml:space="preserve"> demonstrate progress of some sort</w:t>
      </w:r>
      <w:r w:rsidRPr="00F07AC9">
        <w:rPr>
          <w:rStyle w:val="StyleUnderline"/>
        </w:rPr>
        <w:t xml:space="preserve">. (Billy Ray Johnson echoes here.) Typically, that results in an erasure of either their Blackness or their madness. Removing the impulse to view the Black mad as living analyses, they become invaginated into the moments of a text and do not function in the service of others but rather have their own plot- lines and, sometimes, create their own resolutions. </w:t>
      </w:r>
      <w:r w:rsidRPr="00F07AC9">
        <w:rPr>
          <w:rStyle w:val="StyleUnderline"/>
          <w:sz w:val="16"/>
          <w:u w:val="none"/>
        </w:rPr>
        <w:t>Or don’t. Narrative time no longer stands still, but it also does not operate strictly in linear fashion, preferring to intussuscept itself or create gaps and pauses.</w:t>
      </w:r>
    </w:p>
    <w:p w14:paraId="1A1CABFD" w14:textId="21FD5405" w:rsidR="00615933" w:rsidRPr="008F1B60" w:rsidRDefault="00615933" w:rsidP="00615933">
      <w:pPr>
        <w:pStyle w:val="Heading4"/>
      </w:pPr>
      <w:r>
        <w:t>That collapses their method</w:t>
      </w:r>
    </w:p>
    <w:p w14:paraId="58FEC3F4" w14:textId="7AED515B" w:rsidR="00615933" w:rsidRDefault="00615933" w:rsidP="00615933">
      <w:r w:rsidRPr="00816767">
        <w:rPr>
          <w:rStyle w:val="Style13ptBold"/>
        </w:rPr>
        <w:t xml:space="preserve">Pickens </w:t>
      </w:r>
      <w:r w:rsidR="00E23D48">
        <w:rPr>
          <w:rStyle w:val="Style13ptBold"/>
        </w:rPr>
        <w:t>4</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w:t>
      </w:r>
    </w:p>
    <w:p w14:paraId="6D038F43" w14:textId="50AC82BD" w:rsidR="00615933" w:rsidRDefault="00615933" w:rsidP="00615933">
      <w:pPr>
        <w:rPr>
          <w:rStyle w:val="StyleUnderline"/>
        </w:rPr>
      </w:pPr>
      <w:r w:rsidRPr="00442C51">
        <w:rPr>
          <w:sz w:val="16"/>
        </w:rPr>
        <w:t xml:space="preserve">As my explication of the title suggests, this project brings the conversa- </w:t>
      </w:r>
      <w:proofErr w:type="spellStart"/>
      <w:r w:rsidRPr="00442C51">
        <w:rPr>
          <w:sz w:val="16"/>
        </w:rPr>
        <w:t>tions</w:t>
      </w:r>
      <w:proofErr w:type="spellEnd"/>
      <w:r w:rsidRPr="00442C51">
        <w:rPr>
          <w:sz w:val="16"/>
        </w:rPr>
        <w:t xml:space="preserve"> within disability studies and critical race studies together somewhat uneasily without positioning </w:t>
      </w:r>
      <w:proofErr w:type="gramStart"/>
      <w:r w:rsidRPr="00442C51">
        <w:rPr>
          <w:sz w:val="16"/>
        </w:rPr>
        <w:t>either as</w:t>
      </w:r>
      <w:proofErr w:type="gramEnd"/>
      <w:r w:rsidRPr="00442C51">
        <w:rPr>
          <w:sz w:val="16"/>
        </w:rPr>
        <w:t xml:space="preserve"> emancipatory vis-à-vis the other. Since disability studies, as a field, borrows heavily from the gains of critical race studies and women’s studies, race is always already embedded in scho- lastic discussions of disability. </w:t>
      </w:r>
      <w:r w:rsidRPr="00442C51">
        <w:rPr>
          <w:rStyle w:val="StyleUnderline"/>
        </w:rPr>
        <w:t xml:space="preserve">However, the </w:t>
      </w:r>
      <w:r w:rsidRPr="00442C51">
        <w:rPr>
          <w:rStyle w:val="StyleUnderline"/>
          <w:highlight w:val="cyan"/>
        </w:rPr>
        <w:t>principles of</w:t>
      </w:r>
      <w:r w:rsidRPr="00442C51">
        <w:rPr>
          <w:rStyle w:val="StyleUnderline"/>
        </w:rPr>
        <w:t xml:space="preserve"> critical </w:t>
      </w:r>
      <w:r w:rsidRPr="00442C51">
        <w:rPr>
          <w:rStyle w:val="StyleUnderline"/>
          <w:highlight w:val="cyan"/>
        </w:rPr>
        <w:t>race</w:t>
      </w:r>
      <w:r w:rsidRPr="00442C51">
        <w:rPr>
          <w:rStyle w:val="StyleUnderline"/>
        </w:rPr>
        <w:t xml:space="preserve"> studies tend to </w:t>
      </w:r>
      <w:r w:rsidRPr="00442C51">
        <w:rPr>
          <w:rStyle w:val="StyleUnderline"/>
          <w:highlight w:val="cyan"/>
        </w:rPr>
        <w:t xml:space="preserve">have a penumbral presence because disability studies rarely </w:t>
      </w:r>
      <w:proofErr w:type="gramStart"/>
      <w:r w:rsidRPr="00442C51">
        <w:rPr>
          <w:rStyle w:val="StyleUnderline"/>
          <w:highlight w:val="cyan"/>
        </w:rPr>
        <w:t>engages</w:t>
      </w:r>
      <w:proofErr w:type="gramEnd"/>
      <w:r w:rsidRPr="00442C51">
        <w:rPr>
          <w:rStyle w:val="StyleUnderline"/>
          <w:highlight w:val="cyan"/>
        </w:rPr>
        <w:t xml:space="preserve"> whiteness as a social position and often thinks of Blackness as a contribution</w:t>
      </w:r>
      <w:r w:rsidRPr="00442C51">
        <w:rPr>
          <w:rStyle w:val="StyleUnderline"/>
        </w:rPr>
        <w:t xml:space="preserve"> rather than part of its construction.22 </w:t>
      </w:r>
      <w:r w:rsidRPr="008F1B60">
        <w:rPr>
          <w:rStyle w:val="Emphasis"/>
          <w:highlight w:val="cyan"/>
        </w:rPr>
        <w:t xml:space="preserve">As long as whiteness remains the nor- </w:t>
      </w:r>
      <w:proofErr w:type="spellStart"/>
      <w:r w:rsidRPr="008F1B60">
        <w:rPr>
          <w:rStyle w:val="Emphasis"/>
          <w:highlight w:val="cyan"/>
        </w:rPr>
        <w:t>mative</w:t>
      </w:r>
      <w:proofErr w:type="spellEnd"/>
      <w:r w:rsidRPr="008F1B60">
        <w:rPr>
          <w:rStyle w:val="Emphasis"/>
          <w:highlight w:val="cyan"/>
        </w:rPr>
        <w:t xml:space="preserve"> racial category, investigations of disability that do not address white- ness directly leave open crucial lacunae</w:t>
      </w:r>
      <w:r w:rsidRPr="00442C51">
        <w:rPr>
          <w:sz w:val="16"/>
        </w:rPr>
        <w:t xml:space="preserve">. In Disability Theory (2008), Tobin </w:t>
      </w:r>
      <w:proofErr w:type="spellStart"/>
      <w:r w:rsidRPr="00442C51">
        <w:rPr>
          <w:sz w:val="16"/>
          <w:highlight w:val="cyan"/>
        </w:rPr>
        <w:t>Siebers</w:t>
      </w:r>
      <w:proofErr w:type="spellEnd"/>
      <w:r w:rsidRPr="00442C51">
        <w:rPr>
          <w:sz w:val="16"/>
        </w:rPr>
        <w:t xml:space="preserve"> brings to bear the advances of critical race theory to disability the- </w:t>
      </w:r>
      <w:proofErr w:type="spellStart"/>
      <w:r w:rsidRPr="00442C51">
        <w:rPr>
          <w:sz w:val="16"/>
        </w:rPr>
        <w:t>ory</w:t>
      </w:r>
      <w:proofErr w:type="spellEnd"/>
      <w:r w:rsidRPr="00442C51">
        <w:rPr>
          <w:sz w:val="16"/>
        </w:rPr>
        <w:t xml:space="preserve"> as a way to formulate a complex understanding of how identity theories work, contingent as they all are on what he terms “the ideology of ability.”23 </w:t>
      </w:r>
      <w:r w:rsidRPr="00442C51">
        <w:rPr>
          <w:rStyle w:val="StyleUnderline"/>
        </w:rPr>
        <w:t xml:space="preserve">I agree that a commitment to and desire for ability undergirds common praxis, but </w:t>
      </w:r>
      <w:proofErr w:type="spellStart"/>
      <w:r w:rsidRPr="00442C51">
        <w:rPr>
          <w:rStyle w:val="StyleUnderline"/>
        </w:rPr>
        <w:t>Siebers</w:t>
      </w:r>
      <w:proofErr w:type="spellEnd"/>
      <w:r w:rsidRPr="00442C51">
        <w:rPr>
          <w:rStyle w:val="StyleUnderline"/>
        </w:rPr>
        <w:t xml:space="preserve"> </w:t>
      </w:r>
      <w:r w:rsidRPr="00442C51">
        <w:rPr>
          <w:rStyle w:val="StyleUnderline"/>
          <w:highlight w:val="cyan"/>
        </w:rPr>
        <w:t>misses an opportunity to examine how the presumption of ability accompanies whiteness</w:t>
      </w:r>
      <w:r w:rsidRPr="00442C51">
        <w:rPr>
          <w:rStyle w:val="StyleUnderline"/>
        </w:rPr>
        <w:t xml:space="preserve"> and how much such a presumption un- </w:t>
      </w:r>
      <w:proofErr w:type="spellStart"/>
      <w:r w:rsidRPr="00442C51">
        <w:rPr>
          <w:rStyle w:val="StyleUnderline"/>
        </w:rPr>
        <w:t>dergirds</w:t>
      </w:r>
      <w:proofErr w:type="spellEnd"/>
      <w:r w:rsidRPr="00442C51">
        <w:rPr>
          <w:rStyle w:val="StyleUnderline"/>
        </w:rPr>
        <w:t xml:space="preserve"> disability theory and scholarship (I take this up in greater detail in the third conversation). Likewise, </w:t>
      </w:r>
      <w:r w:rsidRPr="00442C51">
        <w:rPr>
          <w:rStyle w:val="StyleUnderline"/>
          <w:highlight w:val="cyan"/>
        </w:rPr>
        <w:t>Lennard Davis</w:t>
      </w:r>
      <w:r w:rsidRPr="00442C51">
        <w:rPr>
          <w:rStyle w:val="StyleUnderline"/>
        </w:rPr>
        <w:t xml:space="preserve">’s End of Normal (2014) speculates that now diversity does the semantic and cultural heavy lifting that </w:t>
      </w:r>
      <w:proofErr w:type="gramStart"/>
      <w:r w:rsidRPr="00442C51">
        <w:rPr>
          <w:rStyle w:val="StyleUnderline"/>
        </w:rPr>
        <w:t>normal</w:t>
      </w:r>
      <w:proofErr w:type="gramEnd"/>
      <w:r w:rsidRPr="00442C51">
        <w:rPr>
          <w:rStyle w:val="StyleUnderline"/>
        </w:rPr>
        <w:t xml:space="preserve"> used to perform as he rethinks the accepted wisdom on topics as varied as Freud and end-of-life decisions. Yet, as compelling as Davis’s work is on these subjects, it </w:t>
      </w:r>
      <w:r w:rsidRPr="00442C51">
        <w:rPr>
          <w:rStyle w:val="StyleUnderline"/>
          <w:highlight w:val="cyan"/>
        </w:rPr>
        <w:t xml:space="preserve">takes as its premise that we have moved beyond </w:t>
      </w:r>
      <w:proofErr w:type="spellStart"/>
      <w:r w:rsidRPr="00442C51">
        <w:rPr>
          <w:rStyle w:val="StyleUnderline"/>
          <w:highlight w:val="cyan"/>
        </w:rPr>
        <w:t>iden</w:t>
      </w:r>
      <w:proofErr w:type="spellEnd"/>
      <w:r w:rsidRPr="00442C51">
        <w:rPr>
          <w:rStyle w:val="StyleUnderline"/>
          <w:highlight w:val="cyan"/>
        </w:rPr>
        <w:t>- tity.24 Lurking within this logic is the same rhetorical movement performed by Nietzsche</w:t>
      </w:r>
      <w:r w:rsidRPr="00442C51">
        <w:rPr>
          <w:rStyle w:val="StyleUnderline"/>
        </w:rPr>
        <w:t xml:space="preserve">: as soon as decolonization </w:t>
      </w:r>
      <w:proofErr w:type="gramStart"/>
      <w:r w:rsidRPr="00442C51">
        <w:rPr>
          <w:rStyle w:val="StyleUnderline"/>
        </w:rPr>
        <w:t>opened up</w:t>
      </w:r>
      <w:proofErr w:type="gramEnd"/>
      <w:r w:rsidRPr="00442C51">
        <w:rPr>
          <w:rStyle w:val="StyleUnderline"/>
        </w:rPr>
        <w:t xml:space="preserve"> the space for those who had been objects of history to assert themselves as subjects, subjects faced their theoretical death</w:t>
      </w:r>
      <w:r w:rsidRPr="00442C51">
        <w:rPr>
          <w:rStyle w:val="StyleUnderline"/>
          <w:highlight w:val="cyan"/>
        </w:rPr>
        <w:t>. We have not moved</w:t>
      </w:r>
      <w:r w:rsidRPr="00442C51">
        <w:rPr>
          <w:rStyle w:val="StyleUnderline"/>
        </w:rPr>
        <w:t xml:space="preserve"> beyond identity because we have not moved </w:t>
      </w:r>
      <w:r w:rsidRPr="00442C51">
        <w:rPr>
          <w:rStyle w:val="StyleUnderline"/>
          <w:highlight w:val="cyan"/>
        </w:rPr>
        <w:t>beyond whiteness as a standard</w:t>
      </w:r>
      <w:r w:rsidRPr="00442C51">
        <w:rPr>
          <w:rStyle w:val="StyleUnderline"/>
        </w:rPr>
        <w:t xml:space="preserve">, </w:t>
      </w:r>
      <w:proofErr w:type="spellStart"/>
      <w:r w:rsidRPr="00442C51">
        <w:rPr>
          <w:rStyle w:val="StyleUnderline"/>
        </w:rPr>
        <w:t>invisibilized</w:t>
      </w:r>
      <w:proofErr w:type="spellEnd"/>
      <w:r w:rsidRPr="00442C51">
        <w:rPr>
          <w:rStyle w:val="StyleUnderline"/>
        </w:rPr>
        <w:t xml:space="preserve"> though it may be. Here, Alison </w:t>
      </w:r>
      <w:proofErr w:type="spellStart"/>
      <w:r w:rsidRPr="00442C51">
        <w:rPr>
          <w:rStyle w:val="StyleUnderline"/>
        </w:rPr>
        <w:t>Kafer’s</w:t>
      </w:r>
      <w:proofErr w:type="spellEnd"/>
      <w:r w:rsidRPr="00442C51">
        <w:rPr>
          <w:rStyle w:val="StyleUnderline"/>
        </w:rPr>
        <w:t xml:space="preserve"> questions about the future of disability studies, meth- </w:t>
      </w:r>
      <w:proofErr w:type="spellStart"/>
      <w:r w:rsidRPr="00442C51">
        <w:rPr>
          <w:rStyle w:val="StyleUnderline"/>
        </w:rPr>
        <w:t>odological</w:t>
      </w:r>
      <w:proofErr w:type="spellEnd"/>
      <w:r w:rsidRPr="00442C51">
        <w:rPr>
          <w:rStyle w:val="StyleUnderline"/>
        </w:rPr>
        <w:t xml:space="preserve"> inclusion, and theoretical impulse become particularly </w:t>
      </w:r>
      <w:proofErr w:type="spellStart"/>
      <w:r w:rsidRPr="00442C51">
        <w:rPr>
          <w:rStyle w:val="StyleUnderline"/>
        </w:rPr>
        <w:t>instruc</w:t>
      </w:r>
      <w:proofErr w:type="spellEnd"/>
      <w:r w:rsidRPr="00442C51">
        <w:rPr>
          <w:rStyle w:val="StyleUnderline"/>
        </w:rPr>
        <w:t xml:space="preserve">- </w:t>
      </w:r>
      <w:proofErr w:type="spellStart"/>
      <w:r w:rsidRPr="00442C51">
        <w:rPr>
          <w:rStyle w:val="StyleUnderline"/>
        </w:rPr>
        <w:t>tive</w:t>
      </w:r>
      <w:proofErr w:type="spellEnd"/>
      <w:r w:rsidRPr="00442C51">
        <w:rPr>
          <w:rStyle w:val="StyleUnderline"/>
        </w:rPr>
        <w:t>: “In which theories and in which movements do we recognize ourselves, or recognize disability, and which theories and movements do we continue to see as separate from or tangential to disability studies?”25</w:t>
      </w:r>
    </w:p>
    <w:p w14:paraId="1D5A757C" w14:textId="77777777" w:rsidR="0080497C" w:rsidRPr="009F6A84" w:rsidRDefault="0080497C" w:rsidP="0080497C">
      <w:pPr>
        <w:pStyle w:val="Heading4"/>
        <w:rPr>
          <w:rStyle w:val="Style13ptBold"/>
          <w:b/>
          <w:bCs w:val="0"/>
        </w:rPr>
      </w:pPr>
      <w:r>
        <w:rPr>
          <w:rStyle w:val="Style13ptBold"/>
          <w:b/>
          <w:bCs w:val="0"/>
        </w:rPr>
        <w:t xml:space="preserve">The critical purchase of the human relies on notions of agency which the mad black </w:t>
      </w:r>
      <w:proofErr w:type="gramStart"/>
      <w:r>
        <w:rPr>
          <w:rStyle w:val="Style13ptBold"/>
          <w:b/>
          <w:bCs w:val="0"/>
        </w:rPr>
        <w:t>are</w:t>
      </w:r>
      <w:proofErr w:type="gramEnd"/>
      <w:r>
        <w:rPr>
          <w:rStyle w:val="Style13ptBold"/>
          <w:b/>
          <w:bCs w:val="0"/>
        </w:rPr>
        <w:t xml:space="preserve"> barred from – the only ethical demand is to disinvest from the human </w:t>
      </w:r>
    </w:p>
    <w:p w14:paraId="3259CC5F" w14:textId="4076FD92" w:rsidR="0080497C" w:rsidRPr="009F6A84" w:rsidRDefault="0080497C" w:rsidP="0080497C">
      <w:pPr>
        <w:rPr>
          <w:rStyle w:val="StyleUnderline"/>
          <w:u w:val="none"/>
        </w:rPr>
      </w:pPr>
      <w:r w:rsidRPr="00816767">
        <w:rPr>
          <w:rStyle w:val="Style13ptBold"/>
        </w:rPr>
        <w:t xml:space="preserve">Pickens </w:t>
      </w:r>
      <w:r w:rsidR="00B34546">
        <w:rPr>
          <w:rStyle w:val="Style13ptBold"/>
        </w:rPr>
        <w:t>5</w:t>
      </w:r>
      <w:r w:rsidRPr="00816767">
        <w:t xml:space="preserve"> – </w:t>
      </w:r>
      <w:proofErr w:type="spellStart"/>
      <w:r w:rsidRPr="00816767">
        <w:t>Therí</w:t>
      </w:r>
      <w:proofErr w:type="spellEnd"/>
      <w:r w:rsidRPr="00816767">
        <w:t xml:space="preserve">:  Assistant Professor of English at Bates College. Her research focuses on Arab American and African American literatures and cultures, Disability Studies, philosophy, and </w:t>
      </w:r>
      <w:r w:rsidRPr="00816767">
        <w:lastRenderedPageBreak/>
        <w:t>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79-80</w:t>
      </w:r>
    </w:p>
    <w:p w14:paraId="05206E39" w14:textId="7F896CED" w:rsidR="0080497C" w:rsidRPr="00615933" w:rsidRDefault="0080497C" w:rsidP="00615933">
      <w:pPr>
        <w:rPr>
          <w:rStyle w:val="StyleUnderline"/>
        </w:rPr>
      </w:pPr>
      <w:r w:rsidRPr="009F6A84">
        <w:rPr>
          <w:rStyle w:val="StyleUnderline"/>
          <w:sz w:val="16"/>
          <w:u w:val="none"/>
        </w:rPr>
        <w:t xml:space="preserve">Both strategies for engaging </w:t>
      </w:r>
      <w:r w:rsidRPr="008F7CB5">
        <w:rPr>
          <w:rStyle w:val="StyleUnderline"/>
          <w:sz w:val="16"/>
          <w:u w:val="none"/>
        </w:rPr>
        <w:t>the human have merit: find the traces of what and who is used to constitute the concept and underscore the processes by which the human creates itself as superior. Recall that the mad Black is both an embodied positionality and an aesthetic intervention. As such, it hints at some common conceptual ground and useful disagreements</w:t>
      </w:r>
      <w:r w:rsidRPr="008F7CB5">
        <w:rPr>
          <w:rStyle w:val="StyleUnderline"/>
        </w:rPr>
        <w:t>. The mad Black cannot so simply slip into history as an aberration, nor can it so easily slip out of history as a failure. Here, the</w:t>
      </w:r>
      <w:r w:rsidRPr="009F6A84">
        <w:rPr>
          <w:rStyle w:val="StyleUnderline"/>
        </w:rPr>
        <w:t xml:space="preserve"> </w:t>
      </w:r>
      <w:r w:rsidRPr="009F6A84">
        <w:rPr>
          <w:rStyle w:val="StyleUnderline"/>
          <w:highlight w:val="cyan"/>
        </w:rPr>
        <w:t xml:space="preserve">mad Black advocates a con- </w:t>
      </w:r>
      <w:proofErr w:type="spellStart"/>
      <w:r w:rsidRPr="009F6A84">
        <w:rPr>
          <w:rStyle w:val="StyleUnderline"/>
          <w:highlight w:val="cyan"/>
        </w:rPr>
        <w:t>sistent</w:t>
      </w:r>
      <w:proofErr w:type="spellEnd"/>
      <w:r w:rsidRPr="009F6A84">
        <w:rPr>
          <w:rStyle w:val="StyleUnderline"/>
          <w:highlight w:val="cyan"/>
        </w:rPr>
        <w:t xml:space="preserve"> questioning of how abjection functions</w:t>
      </w:r>
      <w:r w:rsidRPr="009F6A84">
        <w:rPr>
          <w:rStyle w:val="StyleUnderline"/>
        </w:rPr>
        <w:t>, and from where it arises. It also acts as an adroit poker player</w:t>
      </w:r>
      <w:r w:rsidRPr="008F7CB5">
        <w:rPr>
          <w:rStyle w:val="StyleUnderline"/>
        </w:rPr>
        <w:t xml:space="preserve">. It sees the ideology of ability and raises it the possessive investment in whiteness (pace George Lipsitz), questioning how one arrives at universality if the so-called soundness of the </w:t>
      </w:r>
      <w:proofErr w:type="spellStart"/>
      <w:r w:rsidRPr="008F7CB5">
        <w:rPr>
          <w:rStyle w:val="StyleUnderline"/>
        </w:rPr>
        <w:t>bod</w:t>
      </w:r>
      <w:r w:rsidRPr="009F6A84">
        <w:rPr>
          <w:rStyle w:val="StyleUnderline"/>
        </w:rPr>
        <w:t>ymind</w:t>
      </w:r>
      <w:proofErr w:type="spellEnd"/>
      <w:r w:rsidRPr="009F6A84">
        <w:rPr>
          <w:rStyle w:val="StyleUnderline"/>
        </w:rPr>
        <w:t xml:space="preserve"> </w:t>
      </w:r>
      <w:proofErr w:type="gramStart"/>
      <w:r w:rsidRPr="009F6A84">
        <w:rPr>
          <w:rStyle w:val="StyleUnderline"/>
        </w:rPr>
        <w:t>is not the sole reason for exclusion</w:t>
      </w:r>
      <w:proofErr w:type="gramEnd"/>
      <w:r w:rsidRPr="009F6A84">
        <w:rPr>
          <w:rStyle w:val="StyleUnderline"/>
        </w:rPr>
        <w:t xml:space="preserve">. That is, the mad Black reveals a set of breaks to read: </w:t>
      </w:r>
      <w:r w:rsidRPr="009F6A84">
        <w:rPr>
          <w:rStyle w:val="StyleUnderline"/>
          <w:highlight w:val="cyan"/>
        </w:rPr>
        <w:t xml:space="preserve">without a reliance on </w:t>
      </w:r>
      <w:proofErr w:type="spellStart"/>
      <w:r w:rsidRPr="009F6A84">
        <w:rPr>
          <w:rStyle w:val="StyleUnderline"/>
          <w:highlight w:val="cyan"/>
        </w:rPr>
        <w:t>ocularity</w:t>
      </w:r>
      <w:proofErr w:type="spellEnd"/>
      <w:r w:rsidRPr="009F6A84">
        <w:rPr>
          <w:rStyle w:val="StyleUnderline"/>
          <w:highlight w:val="cyan"/>
        </w:rPr>
        <w:t xml:space="preserve"> and</w:t>
      </w:r>
      <w:r w:rsidRPr="009F6A84">
        <w:rPr>
          <w:rStyle w:val="StyleUnderline"/>
        </w:rPr>
        <w:t xml:space="preserve"> a skepticism about </w:t>
      </w:r>
      <w:proofErr w:type="spellStart"/>
      <w:r w:rsidRPr="009F6A84">
        <w:rPr>
          <w:rStyle w:val="StyleUnderline"/>
          <w:highlight w:val="cyan"/>
        </w:rPr>
        <w:t>lin</w:t>
      </w:r>
      <w:proofErr w:type="spellEnd"/>
      <w:r w:rsidRPr="009F6A84">
        <w:rPr>
          <w:rStyle w:val="StyleUnderline"/>
          <w:highlight w:val="cyan"/>
        </w:rPr>
        <w:t>- ear conceptions of time and narrative,</w:t>
      </w:r>
      <w:r w:rsidRPr="009F6A84">
        <w:rPr>
          <w:rStyle w:val="StyleUnderline"/>
        </w:rPr>
        <w:t xml:space="preserve"> it disrupts the easy alignment of dis- ability with whiteness or Blackness with </w:t>
      </w:r>
      <w:r w:rsidRPr="008F7CB5">
        <w:rPr>
          <w:rStyle w:val="StyleUnderline"/>
        </w:rPr>
        <w:t xml:space="preserve">degradation. Reading these breaks requires the disruption courted by Sylvia Wynter’s refusal of the category Man and broaches what </w:t>
      </w:r>
      <w:proofErr w:type="spellStart"/>
      <w:r w:rsidRPr="008F7CB5">
        <w:rPr>
          <w:rStyle w:val="StyleUnderline"/>
        </w:rPr>
        <w:t>Siebers</w:t>
      </w:r>
      <w:proofErr w:type="spellEnd"/>
      <w:r w:rsidRPr="008F7CB5">
        <w:rPr>
          <w:rStyle w:val="StyleUnderline"/>
        </w:rPr>
        <w:t xml:space="preserve"> termed the “conceptual horizon” marked by the ideology</w:t>
      </w:r>
      <w:r w:rsidRPr="009F6A84">
        <w:rPr>
          <w:rStyle w:val="StyleUnderline"/>
        </w:rPr>
        <w:t xml:space="preserve"> of ability.23 </w:t>
      </w:r>
      <w:r w:rsidRPr="009F6A84">
        <w:rPr>
          <w:rStyle w:val="StyleUnderline"/>
          <w:highlight w:val="cyan"/>
        </w:rPr>
        <w:t>Mad Blackness calls for no less than a retooling of the terms of humanity itself.</w:t>
      </w:r>
      <w:r w:rsidRPr="009F6A84">
        <w:rPr>
          <w:rStyle w:val="StyleUnderline"/>
        </w:rPr>
        <w:t xml:space="preserve"> It questions the desire for ability, and the desire for whiteness. Since the </w:t>
      </w:r>
      <w:r w:rsidRPr="009F6A84">
        <w:rPr>
          <w:rStyle w:val="StyleUnderline"/>
          <w:highlight w:val="cyan"/>
        </w:rPr>
        <w:t>Enlightenment positions madness and Blackness as a set of “ontological foils for the modern, rational, European subject,</w:t>
      </w:r>
      <w:r w:rsidRPr="009F6A84">
        <w:rPr>
          <w:rStyle w:val="StyleUnderline"/>
        </w:rPr>
        <w:t>”</w:t>
      </w:r>
      <w:r w:rsidRPr="009F6A84">
        <w:rPr>
          <w:rStyle w:val="StyleUnderline"/>
          <w:sz w:val="16"/>
          <w:u w:val="none"/>
        </w:rPr>
        <w:t xml:space="preserve">24 the fissures reveal where, how, and with whom current ideological investments lie. Further, their undoing and unmaking requires an unmooring that reck- </w:t>
      </w:r>
      <w:proofErr w:type="spellStart"/>
      <w:r w:rsidRPr="009F6A84">
        <w:rPr>
          <w:rStyle w:val="StyleUnderline"/>
          <w:sz w:val="16"/>
          <w:u w:val="none"/>
        </w:rPr>
        <w:t>ons</w:t>
      </w:r>
      <w:proofErr w:type="spellEnd"/>
      <w:r w:rsidRPr="009F6A84">
        <w:rPr>
          <w:rStyle w:val="StyleUnderline"/>
          <w:sz w:val="16"/>
          <w:u w:val="none"/>
        </w:rPr>
        <w:t xml:space="preserve"> with constructs that have heretofore been unavailable. As my previous comments suggest, there exist a few cultural and social locations that allow us to question the utility of the human. Specifically, the appeal to universality and the possessive investment in whiteness cohere in one’s relationship to the nation-state. </w:t>
      </w:r>
      <w:r w:rsidRPr="009F6A84">
        <w:rPr>
          <w:rStyle w:val="StyleUnderline"/>
          <w:highlight w:val="cyan"/>
        </w:rPr>
        <w:t>How is one defined as a citizen if madness or Blackness functions as a default disqualification?</w:t>
      </w:r>
      <w:r w:rsidRPr="009F6A84">
        <w:rPr>
          <w:rStyle w:val="StyleUnderline"/>
        </w:rPr>
        <w:t xml:space="preserve"> Those </w:t>
      </w:r>
      <w:proofErr w:type="spellStart"/>
      <w:r w:rsidRPr="009F6A84">
        <w:rPr>
          <w:rStyle w:val="StyleUnderline"/>
        </w:rPr>
        <w:t>schol</w:t>
      </w:r>
      <w:proofErr w:type="spellEnd"/>
      <w:r w:rsidRPr="009F6A84">
        <w:rPr>
          <w:rStyle w:val="StyleUnderline"/>
        </w:rPr>
        <w:t xml:space="preserve">- </w:t>
      </w:r>
      <w:proofErr w:type="spellStart"/>
      <w:r w:rsidRPr="009F6A84">
        <w:rPr>
          <w:rStyle w:val="StyleUnderline"/>
        </w:rPr>
        <w:t>ars</w:t>
      </w:r>
      <w:proofErr w:type="spellEnd"/>
      <w:r w:rsidRPr="009F6A84">
        <w:rPr>
          <w:rStyle w:val="StyleUnderline"/>
        </w:rPr>
        <w:t xml:space="preserve"> working on physical disability have given a cursory nod to abjection,25 madness forces disability studies to reckon with where abjection arises and how it might be embraced.26 Taking a methodological cue from Nirmala </w:t>
      </w:r>
      <w:proofErr w:type="spellStart"/>
      <w:r w:rsidRPr="009F6A84">
        <w:rPr>
          <w:rStyle w:val="StyleUnderline"/>
        </w:rPr>
        <w:t>Erevelles</w:t>
      </w:r>
      <w:proofErr w:type="spellEnd"/>
      <w:r w:rsidRPr="009F6A84">
        <w:rPr>
          <w:rStyle w:val="StyleUnderline"/>
        </w:rPr>
        <w:t xml:space="preserve">, who explores what it might mean to embrace disability as a part of Blackness, </w:t>
      </w:r>
      <w:r w:rsidRPr="009F6A84">
        <w:rPr>
          <w:rStyle w:val="StyleUnderline"/>
          <w:highlight w:val="cyan"/>
        </w:rPr>
        <w:t xml:space="preserve">we need to examine abjection as a social location where Blackness and madness can powerfully defang the critical purchase of the human. </w:t>
      </w:r>
      <w:r w:rsidRPr="008F7CB5">
        <w:rPr>
          <w:rStyle w:val="StyleUnderline"/>
        </w:rPr>
        <w:t>It is not coincidental that much of the work on madness comes from the fields of rhetoric and composition because so many of the narratives we embrace about madness view it as a fundamental issue of communication</w:t>
      </w:r>
      <w:r w:rsidRPr="009F6A84">
        <w:rPr>
          <w:rStyle w:val="StyleUnderline"/>
        </w:rPr>
        <w:t xml:space="preserve">. These scholars intervene in the sacralized understanding of madness as </w:t>
      </w:r>
      <w:proofErr w:type="spellStart"/>
      <w:r w:rsidRPr="009F6A84">
        <w:rPr>
          <w:rStyle w:val="StyleUnderline"/>
        </w:rPr>
        <w:t>uncom</w:t>
      </w:r>
      <w:proofErr w:type="spellEnd"/>
      <w:r w:rsidRPr="009F6A84">
        <w:rPr>
          <w:rStyle w:val="StyleUnderline"/>
        </w:rPr>
        <w:t xml:space="preserve">- </w:t>
      </w:r>
      <w:proofErr w:type="spellStart"/>
      <w:r w:rsidRPr="009F6A84">
        <w:rPr>
          <w:rStyle w:val="StyleUnderline"/>
        </w:rPr>
        <w:t>municative</w:t>
      </w:r>
      <w:proofErr w:type="spellEnd"/>
      <w:r w:rsidRPr="009F6A84">
        <w:rPr>
          <w:rStyle w:val="StyleUnderline"/>
        </w:rPr>
        <w:t xml:space="preserve"> and therefore unripe for analysis in perpetuity. </w:t>
      </w:r>
      <w:r w:rsidRPr="009F6A84">
        <w:rPr>
          <w:rStyle w:val="StyleUnderline"/>
          <w:highlight w:val="cyan"/>
        </w:rPr>
        <w:t>Madness and Blackness exert hortatory pressure on all modes of critical analysis, forcing an examination of how we place the human at the center</w:t>
      </w:r>
      <w:r w:rsidRPr="009F6A84">
        <w:rPr>
          <w:rStyle w:val="StyleUnderline"/>
        </w:rPr>
        <w:t xml:space="preserve"> or overlook it as the default premise.27</w:t>
      </w:r>
    </w:p>
    <w:p w14:paraId="523075DB" w14:textId="77777777" w:rsidR="00615933" w:rsidRPr="001D5593" w:rsidRDefault="00615933" w:rsidP="00615933">
      <w:pPr>
        <w:pStyle w:val="Heading4"/>
        <w:rPr>
          <w:rStyle w:val="Style13ptBold"/>
          <w:b/>
          <w:bCs w:val="0"/>
        </w:rPr>
      </w:pPr>
      <w:r>
        <w:rPr>
          <w:rStyle w:val="Style13ptBold"/>
          <w:b/>
          <w:bCs w:val="0"/>
        </w:rPr>
        <w:t xml:space="preserve">The impact is antiblack ableism that justifies suffering beyond suffering under the guise of hyper/ability </w:t>
      </w:r>
    </w:p>
    <w:p w14:paraId="2826370A" w14:textId="4B6327F7" w:rsidR="00615933" w:rsidRPr="001D5593" w:rsidRDefault="00615933" w:rsidP="00615933">
      <w:pPr>
        <w:rPr>
          <w:rStyle w:val="StyleUnderline"/>
          <w:u w:val="none"/>
        </w:rPr>
      </w:pPr>
      <w:r w:rsidRPr="001D5593">
        <w:rPr>
          <w:rStyle w:val="Style13ptBold"/>
        </w:rPr>
        <w:t xml:space="preserve">Bailey and Mobley </w:t>
      </w:r>
      <w:r w:rsidR="00E23D48">
        <w:rPr>
          <w:rStyle w:val="Style13ptBold"/>
        </w:rPr>
        <w:t>19</w:t>
      </w:r>
      <w:r w:rsidRPr="001D5593">
        <w:rPr>
          <w:rStyle w:val="StyleUnderline"/>
          <w:u w:val="none"/>
        </w:rPr>
        <w:t>, Moya Bailey is an African American feminist scholar, writer, and activist, notable for coining the term misogynoir, which describes a specific form of discrimination experienced by black women. Bailey is an associate professor at Northwestern University.</w:t>
      </w:r>
      <w:r>
        <w:rPr>
          <w:rStyle w:val="StyleUnderline"/>
          <w:u w:val="none"/>
        </w:rPr>
        <w:t xml:space="preserve"> </w:t>
      </w:r>
      <w:r w:rsidRPr="001D5593">
        <w:rPr>
          <w:rStyle w:val="StyleUnderline"/>
          <w:u w:val="none"/>
        </w:rPr>
        <w:t>Izetta Autumn Mobley completed her doctoral studies at the University of Maryland, College Park in American Studies. Her research focuses on race, disability, slavery, public history, digital humanities, and material and visual culture.</w:t>
      </w:r>
      <w:r>
        <w:rPr>
          <w:rStyle w:val="StyleUnderline"/>
          <w:u w:val="none"/>
        </w:rPr>
        <w:t xml:space="preserve"> 10/12/19, “</w:t>
      </w:r>
      <w:r w:rsidRPr="001D5593">
        <w:rPr>
          <w:rStyle w:val="StyleUnderline"/>
          <w:u w:val="none"/>
        </w:rPr>
        <w:t>Work in the Intersections: A Black Feminist Disability Framework</w:t>
      </w:r>
      <w:r>
        <w:rPr>
          <w:rStyle w:val="StyleUnderline"/>
          <w:u w:val="none"/>
        </w:rPr>
        <w:t xml:space="preserve">”, </w:t>
      </w:r>
      <w:hyperlink r:id="rId9" w:history="1">
        <w:r w:rsidRPr="00E65061">
          <w:rPr>
            <w:rStyle w:val="Hyperlink"/>
          </w:rPr>
          <w:t>https://journals.sagepub.com/doi/full/10.1177/0891243218801523</w:t>
        </w:r>
      </w:hyperlink>
      <w:r>
        <w:rPr>
          <w:rStyle w:val="StyleUnderline"/>
          <w:u w:val="none"/>
        </w:rPr>
        <w:t xml:space="preserve">, </w:t>
      </w:r>
      <w:proofErr w:type="spellStart"/>
      <w:r>
        <w:rPr>
          <w:rStyle w:val="StyleUnderline"/>
          <w:u w:val="none"/>
        </w:rPr>
        <w:t>apark</w:t>
      </w:r>
      <w:proofErr w:type="spellEnd"/>
      <w:r>
        <w:rPr>
          <w:rStyle w:val="StyleUnderline"/>
          <w:u w:val="none"/>
        </w:rPr>
        <w:t xml:space="preserve"> 8/17/21</w:t>
      </w:r>
    </w:p>
    <w:p w14:paraId="5D1A445C" w14:textId="77777777" w:rsidR="00615933" w:rsidRPr="00E653F5" w:rsidRDefault="00615933" w:rsidP="00615933">
      <w:pPr>
        <w:rPr>
          <w:sz w:val="16"/>
        </w:rPr>
      </w:pPr>
      <w:r w:rsidRPr="00114219">
        <w:rPr>
          <w:rStyle w:val="StyleUnderline"/>
          <w:sz w:val="16"/>
          <w:u w:val="none"/>
        </w:rPr>
        <w:lastRenderedPageBreak/>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u w:val="none"/>
        </w:rPr>
        <w:t>Beauboeuf-Lafontant</w:t>
      </w:r>
      <w:proofErr w:type="spellEnd"/>
      <w:r w:rsidRPr="00114219">
        <w:rPr>
          <w:rStyle w:val="StyleUnderline"/>
          <w:sz w:val="16"/>
          <w:u w:val="none"/>
        </w:rPr>
        <w:t xml:space="preserve"> 2009; Cole and Guy-</w:t>
      </w:r>
      <w:proofErr w:type="spellStart"/>
      <w:r w:rsidRPr="00114219">
        <w:rPr>
          <w:rStyle w:val="StyleUnderline"/>
          <w:sz w:val="16"/>
          <w:u w:val="none"/>
        </w:rPr>
        <w:t>Sheftall</w:t>
      </w:r>
      <w:proofErr w:type="spellEnd"/>
      <w:r w:rsidRPr="00114219">
        <w:rPr>
          <w:rStyle w:val="StyleUnderline"/>
          <w:sz w:val="16"/>
          <w:u w:val="none"/>
        </w:rPr>
        <w:t xml:space="preserve"> 2009; Collins 2000, 2005; Giddings 2007; Harris-Perry 2011; </w:t>
      </w:r>
      <w:proofErr w:type="spellStart"/>
      <w:r w:rsidRPr="00114219">
        <w:rPr>
          <w:rStyle w:val="StyleUnderline"/>
          <w:sz w:val="16"/>
          <w:u w:val="none"/>
        </w:rPr>
        <w:t>Mataka</w:t>
      </w:r>
      <w:proofErr w:type="spellEnd"/>
      <w:r w:rsidRPr="00114219">
        <w:rPr>
          <w:rStyle w:val="StyleUnderline"/>
          <w:sz w:val="16"/>
          <w:u w:val="none"/>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u w:val="none"/>
        </w:rPr>
        <w:t>disability</w:t>
      </w:r>
      <w:proofErr w:type="gramEnd"/>
      <w:r w:rsidRPr="00114219">
        <w:rPr>
          <w:rStyle w:val="StyleUnderline"/>
          <w:sz w:val="16"/>
          <w:u w:val="none"/>
        </w:rPr>
        <w:t xml:space="preserve"> and their survival is depoliticized. Survival is a form of resistance and a source of celebration, </w:t>
      </w:r>
      <w:r w:rsidRPr="008F7CB5">
        <w:rPr>
          <w:rStyle w:val="StyleUnderline"/>
          <w:sz w:val="16"/>
          <w:u w:val="none"/>
        </w:rPr>
        <w:t>particularly in the face of the reality that, as Lucille Clifton said, “</w:t>
      </w:r>
      <w:r w:rsidRPr="008F7CB5">
        <w:rPr>
          <w:rStyle w:val="Emphasis"/>
          <w:b w:val="0"/>
          <w:bCs/>
        </w:rPr>
        <w:t>Every day something has tried to kill me and has failed</w:t>
      </w:r>
      <w:r w:rsidRPr="008F7CB5">
        <w:rPr>
          <w:rStyle w:val="StyleUnderline"/>
          <w:sz w:val="16"/>
          <w:u w:val="none"/>
        </w:rPr>
        <w:t>” (Clifton</w:t>
      </w:r>
      <w:r w:rsidRPr="00114219">
        <w:rPr>
          <w:rStyle w:val="StyleUnderline"/>
          <w:sz w:val="16"/>
          <w:u w:val="none"/>
        </w:rPr>
        <w:t xml:space="preserve">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u w:val="none"/>
        </w:rPr>
        <w:t xml:space="preserve"> (Derricotte 2010). </w:t>
      </w:r>
      <w:r w:rsidRPr="00114219">
        <w:rPr>
          <w:rStyle w:val="StyleUnderline"/>
          <w:highlight w:val="cyan"/>
        </w:rPr>
        <w:t xml:space="preserve">Resilience is praised while trauma, violence, and pain are too common to </w:t>
      </w:r>
      <w:proofErr w:type="gramStart"/>
      <w:r w:rsidRPr="00114219">
        <w:rPr>
          <w:rStyle w:val="StyleUnderline"/>
          <w:highlight w:val="cyan"/>
        </w:rPr>
        <w:t>actually be</w:t>
      </w:r>
      <w:proofErr w:type="gramEnd"/>
      <w:r w:rsidRPr="00114219">
        <w:rPr>
          <w:rStyle w:val="StyleUnderline"/>
          <w:highlight w:val="cyan"/>
        </w:rPr>
        <w:t xml:space="preserv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 xml:space="preserve">disallows Black suffering through </w:t>
      </w:r>
      <w:r w:rsidRPr="00F838B7">
        <w:rPr>
          <w:rStyle w:val="StyleUnderline"/>
        </w:rPr>
        <w:t xml:space="preserve">embracing an identification with this </w:t>
      </w:r>
      <w:r w:rsidRPr="0011421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u w:val="none"/>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w:t>
      </w:r>
      <w:proofErr w:type="gramStart"/>
      <w:r w:rsidRPr="008F7CB5">
        <w:rPr>
          <w:rStyle w:val="StyleUnderline"/>
        </w:rPr>
        <w:t>in order to</w:t>
      </w:r>
      <w:proofErr w:type="gramEnd"/>
      <w:r w:rsidRPr="008F7CB5">
        <w:rPr>
          <w:rStyle w:val="StyleUnderline"/>
        </w:rPr>
        <w:t xml:space="preserve">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u w:val="none"/>
        </w:rPr>
        <w:t>. By bringing disability studies and a Black feminist theoretical lens to address this myth, scholars are better</w:t>
      </w:r>
      <w:r w:rsidRPr="00114219">
        <w:rPr>
          <w:rStyle w:val="StyleUnderline"/>
          <w:sz w:val="16"/>
          <w:u w:val="none"/>
        </w:rPr>
        <w:t xml:space="preserve"> able to explain Black people’s reluctance to identify as disabled and potentially offer new strategies for dismantling ableism within Black Studies.</w:t>
      </w:r>
    </w:p>
    <w:p w14:paraId="53BD736F" w14:textId="77777777" w:rsidR="00615933" w:rsidRPr="001C167E" w:rsidRDefault="00615933" w:rsidP="00615933">
      <w:pPr>
        <w:pStyle w:val="Heading4"/>
        <w:rPr>
          <w:rStyle w:val="Style13ptBold"/>
          <w:b/>
          <w:bCs w:val="0"/>
        </w:rPr>
      </w:pPr>
      <w:r>
        <w:rPr>
          <w:rStyle w:val="Style13ptBold"/>
          <w:b/>
          <w:bCs w:val="0"/>
        </w:rPr>
        <w:t xml:space="preserve">The alternative is a methodological and narratological mad blackness that disrupts notions of </w:t>
      </w:r>
      <w:proofErr w:type="spellStart"/>
      <w:r>
        <w:rPr>
          <w:rStyle w:val="Style13ptBold"/>
          <w:b/>
          <w:bCs w:val="0"/>
        </w:rPr>
        <w:t>ocularity</w:t>
      </w:r>
      <w:proofErr w:type="spellEnd"/>
      <w:r>
        <w:rPr>
          <w:rStyle w:val="Style13ptBold"/>
          <w:b/>
          <w:bCs w:val="0"/>
        </w:rPr>
        <w:t xml:space="preserve"> and linearity while refusing calls to radicality, agency, and solutions  </w:t>
      </w:r>
    </w:p>
    <w:p w14:paraId="26024663" w14:textId="5727E5B6" w:rsidR="00615933" w:rsidRPr="001C167E" w:rsidRDefault="00615933" w:rsidP="00615933">
      <w:r w:rsidRPr="00816767">
        <w:rPr>
          <w:rStyle w:val="Style13ptBold"/>
        </w:rPr>
        <w:t xml:space="preserve">Pickens </w:t>
      </w:r>
      <w:r w:rsidR="00B34546">
        <w:rPr>
          <w:rStyle w:val="Style13ptBold"/>
        </w:rPr>
        <w:t>6</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40530E5E" w14:textId="77777777" w:rsidR="00615933" w:rsidRDefault="00615933" w:rsidP="00615933">
      <w:pPr>
        <w:rPr>
          <w:sz w:val="16"/>
          <w:szCs w:val="22"/>
        </w:rPr>
      </w:pPr>
      <w:r w:rsidRPr="00F838B7">
        <w:rPr>
          <w:rStyle w:val="StyleUnderline"/>
        </w:rPr>
        <w:t>Considering Black cultural contexts where mental illness and cognitive dis- ability 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1C167E">
        <w:rPr>
          <w:rStyle w:val="StyleUnderline"/>
          <w:highlight w:val="cyan"/>
        </w:rPr>
        <w:t xml:space="preserve">mad Blackness </w:t>
      </w:r>
      <w:proofErr w:type="gramStart"/>
      <w:r w:rsidRPr="001C167E">
        <w:rPr>
          <w:rStyle w:val="StyleUnderline"/>
          <w:highlight w:val="cyan"/>
        </w:rPr>
        <w:t>opens up</w:t>
      </w:r>
      <w:proofErr w:type="gramEnd"/>
      <w:r w:rsidRPr="001C167E">
        <w:rPr>
          <w:rStyle w:val="StyleUnderline"/>
          <w:highlight w:val="cyan"/>
        </w:rPr>
        <w:t xml:space="preserve"> critical space to consider how </w:t>
      </w:r>
      <w:r w:rsidRPr="00F945F0">
        <w:rPr>
          <w:rStyle w:val="StyleUnderline"/>
        </w:rPr>
        <w:t xml:space="preserve">the dis- courses of </w:t>
      </w:r>
      <w:r w:rsidRPr="001C167E">
        <w:rPr>
          <w:rStyle w:val="StyleUnderline"/>
          <w:highlight w:val="cyan"/>
        </w:rPr>
        <w:t xml:space="preserve">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w:t>
      </w:r>
      <w:r w:rsidRPr="00F838B7">
        <w:rPr>
          <w:rStyle w:val="StyleUnderline"/>
        </w:rPr>
        <w:lastRenderedPageBreak/>
        <w:t xml:space="preserve">spaces but also intensify and </w:t>
      </w:r>
      <w:r w:rsidRPr="001C167E">
        <w:rPr>
          <w:rStyle w:val="StyleUnderline"/>
          <w:highlight w:val="cyan"/>
        </w:rPr>
        <w:t>dismantle common understandings of each other. When mad becomes a modifier for Black it carries with it the charge of excess</w:t>
      </w:r>
      <w:r w:rsidRPr="001C167E">
        <w:rPr>
          <w:sz w:val="16"/>
          <w:szCs w:val="22"/>
        </w:rPr>
        <w:t xml:space="preserve"> (i.e., more Black, </w:t>
      </w:r>
      <w:proofErr w:type="gramStart"/>
      <w:r w:rsidRPr="001C167E">
        <w:rPr>
          <w:sz w:val="16"/>
          <w:szCs w:val="22"/>
        </w:rPr>
        <w:t>really Black</w:t>
      </w:r>
      <w:proofErr w:type="gramEnd"/>
      <w:r w:rsidRPr="001C167E">
        <w:rPr>
          <w:sz w:val="16"/>
          <w:szCs w:val="22"/>
        </w:rPr>
        <w:t xml:space="preserve">, unapologetically Black, </w:t>
      </w:r>
      <w:proofErr w:type="spellStart"/>
      <w:r w:rsidRPr="001C167E">
        <w:rPr>
          <w:sz w:val="16"/>
          <w:szCs w:val="22"/>
        </w:rPr>
        <w:t>Blackity</w:t>
      </w:r>
      <w:proofErr w:type="spellEnd"/>
      <w:r w:rsidRPr="001C167E">
        <w:rPr>
          <w:sz w:val="16"/>
          <w:szCs w:val="22"/>
        </w:rPr>
        <w:t xml:space="preserve"> Black), anger, and insanity as it simultaneously functions as an intensifier for Blackness itself. In some ways</w:t>
      </w:r>
      <w:r w:rsidRPr="001C167E">
        <w:rPr>
          <w:rStyle w:val="StyleUnderline"/>
          <w:highlight w:val="cyan"/>
        </w:rPr>
        <w:t>, madness amplifies Blackness in this conception,</w:t>
      </w:r>
      <w:r w:rsidRPr="001C167E">
        <w:rPr>
          <w:rStyle w:val="StyleUnderline"/>
        </w:rPr>
        <w:t xml:space="preserve"> pushing it to excess, but it also has the potential to dismantle it. Said potential lies precisely in the disruption of Western space and time. </w:t>
      </w:r>
      <w:r w:rsidRPr="00F838B7">
        <w:rPr>
          <w:rStyle w:val="StyleUnderline"/>
        </w:rPr>
        <w:t xml:space="preserve">Sight no longer acts as the </w:t>
      </w:r>
      <w:proofErr w:type="spellStart"/>
      <w:r w:rsidRPr="00F838B7">
        <w:rPr>
          <w:rStyle w:val="StyleUnderline"/>
        </w:rPr>
        <w:t>dom</w:t>
      </w:r>
      <w:proofErr w:type="spellEnd"/>
      <w:r w:rsidRPr="00F838B7">
        <w:rPr>
          <w:rStyle w:val="StyleUnderline"/>
        </w:rPr>
        <w:t xml:space="preserve">- </w:t>
      </w:r>
      <w:proofErr w:type="spellStart"/>
      <w:r w:rsidRPr="00F838B7">
        <w:rPr>
          <w:rStyle w:val="StyleUnderline"/>
        </w:rPr>
        <w:t>inant</w:t>
      </w:r>
      <w:proofErr w:type="spellEnd"/>
      <w:r w:rsidRPr="00F838B7">
        <w:rPr>
          <w:rStyle w:val="StyleUnderline"/>
        </w:rPr>
        <w:t xml:space="preserve"> </w:t>
      </w:r>
      <w:proofErr w:type="spellStart"/>
      <w:r w:rsidRPr="00F838B7">
        <w:rPr>
          <w:rStyle w:val="StyleUnderline"/>
        </w:rPr>
        <w:t>modeof</w:t>
      </w:r>
      <w:proofErr w:type="spellEnd"/>
      <w:r w:rsidRPr="00F838B7">
        <w:rPr>
          <w:rStyle w:val="StyleUnderline"/>
        </w:rPr>
        <w:t xml:space="preserve"> sense making. Linear progressions of time no longer capture the movement of subjects and objects through narrative. </w:t>
      </w:r>
      <w:r w:rsidRPr="001C167E">
        <w:rPr>
          <w:rStyle w:val="StyleUnderline"/>
          <w:highlight w:val="cyan"/>
        </w:rPr>
        <w:t>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szCs w:val="22"/>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szCs w:val="22"/>
        </w:rPr>
        <w:t xml:space="preserve">. Mad Blackness describes the aesthetics of a text that refuses to adhere to </w:t>
      </w:r>
      <w:proofErr w:type="spellStart"/>
      <w:r w:rsidRPr="001C167E">
        <w:rPr>
          <w:sz w:val="16"/>
          <w:szCs w:val="22"/>
        </w:rPr>
        <w:t>ocularcentrism</w:t>
      </w:r>
      <w:proofErr w:type="spellEnd"/>
      <w:r w:rsidRPr="001C167E">
        <w:rPr>
          <w:sz w:val="16"/>
          <w:szCs w:val="22"/>
        </w:rPr>
        <w:t xml:space="preserve"> or linearity. In these texts—including but not </w:t>
      </w:r>
      <w:proofErr w:type="spellStart"/>
      <w:r w:rsidRPr="001C167E">
        <w:rPr>
          <w:sz w:val="16"/>
          <w:szCs w:val="22"/>
        </w:rPr>
        <w:t>lim</w:t>
      </w:r>
      <w:proofErr w:type="spellEnd"/>
      <w:r w:rsidRPr="001C167E">
        <w:rPr>
          <w:sz w:val="16"/>
          <w:szCs w:val="22"/>
        </w:rPr>
        <w:t xml:space="preserve">- </w:t>
      </w:r>
      <w:proofErr w:type="spellStart"/>
      <w:r w:rsidRPr="001C167E">
        <w:rPr>
          <w:sz w:val="16"/>
          <w:szCs w:val="22"/>
        </w:rPr>
        <w:t>ited</w:t>
      </w:r>
      <w:proofErr w:type="spellEnd"/>
      <w:r w:rsidRPr="001C167E">
        <w:rPr>
          <w:sz w:val="16"/>
          <w:szCs w:val="22"/>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szCs w:val="22"/>
        </w:rPr>
        <w:t>ocularcentrism</w:t>
      </w:r>
      <w:proofErr w:type="spellEnd"/>
      <w:r w:rsidRPr="001C167E">
        <w:rPr>
          <w:sz w:val="16"/>
          <w:szCs w:val="22"/>
        </w:rPr>
        <w:t xml:space="preserve"> and linearity are wholly inappropriate, but rather that they are explicitly incomplete due to the </w:t>
      </w:r>
      <w:proofErr w:type="spellStart"/>
      <w:r w:rsidRPr="001C167E">
        <w:rPr>
          <w:sz w:val="16"/>
          <w:szCs w:val="22"/>
        </w:rPr>
        <w:t>influ</w:t>
      </w:r>
      <w:proofErr w:type="spellEnd"/>
      <w:r w:rsidRPr="001C167E">
        <w:rPr>
          <w:sz w:val="16"/>
          <w:szCs w:val="22"/>
        </w:rPr>
        <w:t xml:space="preserve">- </w:t>
      </w:r>
      <w:proofErr w:type="spellStart"/>
      <w:r w:rsidRPr="001C167E">
        <w:rPr>
          <w:sz w:val="16"/>
          <w:szCs w:val="22"/>
        </w:rPr>
        <w:t>ence</w:t>
      </w:r>
      <w:proofErr w:type="spellEnd"/>
      <w:r w:rsidRPr="001C167E">
        <w:rPr>
          <w:sz w:val="16"/>
          <w:szCs w:val="22"/>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w:t>
      </w:r>
      <w:proofErr w:type="gramStart"/>
      <w:r w:rsidRPr="001C167E">
        <w:rPr>
          <w:rStyle w:val="StyleUnderline"/>
          <w:highlight w:val="cyan"/>
        </w:rPr>
        <w:t>requires</w:t>
      </w:r>
      <w:proofErr w:type="gramEnd"/>
      <w:r w:rsidRPr="001C167E">
        <w:rPr>
          <w:rStyle w:val="StyleUnderline"/>
          <w:highlight w:val="cyan"/>
        </w:rPr>
        <w:t xml:space="preserve"> they be in service of those that create and maintain anti- Black ableist </w:t>
      </w:r>
      <w:r w:rsidRPr="00F838B7">
        <w:rPr>
          <w:rStyle w:val="StyleUnderline"/>
        </w:rPr>
        <w:t xml:space="preserve">and sanist </w:t>
      </w:r>
      <w:r w:rsidRPr="001C167E">
        <w:rPr>
          <w:rStyle w:val="StyleUnderline"/>
          <w:highlight w:val="cyan"/>
        </w:rPr>
        <w:t>structures.</w:t>
      </w:r>
      <w:r w:rsidRPr="001C167E">
        <w:rPr>
          <w:sz w:val="16"/>
          <w:szCs w:val="22"/>
        </w:rPr>
        <w:t xml:space="preserve"> This book, Black </w:t>
      </w:r>
      <w:proofErr w:type="gramStart"/>
      <w:r w:rsidRPr="001C167E">
        <w:rPr>
          <w:sz w:val="16"/>
          <w:szCs w:val="22"/>
        </w:rPr>
        <w:t>Madness :</w:t>
      </w:r>
      <w:proofErr w:type="gramEnd"/>
      <w:r w:rsidRPr="001C167E">
        <w:rPr>
          <w:sz w:val="16"/>
          <w:szCs w:val="22"/>
        </w:rPr>
        <w:t xml:space="preserve">: Mad Black- ness, is one such example of a mad Black text. As I mentioned, the conversa- </w:t>
      </w:r>
      <w:proofErr w:type="spellStart"/>
      <w:r w:rsidRPr="001C167E">
        <w:rPr>
          <w:sz w:val="16"/>
          <w:szCs w:val="22"/>
        </w:rPr>
        <w:t>tions</w:t>
      </w:r>
      <w:proofErr w:type="spellEnd"/>
      <w:r w:rsidRPr="001C167E">
        <w:rPr>
          <w:sz w:val="16"/>
          <w:szCs w:val="22"/>
        </w:rPr>
        <w:t xml:space="preserve"> herein reveal critical conversations to </w:t>
      </w:r>
      <w:proofErr w:type="gramStart"/>
      <w:r w:rsidRPr="001C167E">
        <w:rPr>
          <w:sz w:val="16"/>
          <w:szCs w:val="22"/>
        </w:rPr>
        <w:t>themselves, and</w:t>
      </w:r>
      <w:proofErr w:type="gramEnd"/>
      <w:r w:rsidRPr="001C167E">
        <w:rPr>
          <w:sz w:val="16"/>
          <w:szCs w:val="22"/>
        </w:rPr>
        <w:t xml:space="preserve"> seek to perturb some of the foundations upon which Black studies and disability studies rest all while yoking them irrevocably together.</w:t>
      </w:r>
    </w:p>
    <w:p w14:paraId="4D5B1426" w14:textId="77777777" w:rsidR="00615933" w:rsidRPr="00DC6DB3" w:rsidRDefault="00615933" w:rsidP="00615933">
      <w:pPr>
        <w:pStyle w:val="Heading4"/>
        <w:rPr>
          <w:rStyle w:val="Style13ptBold"/>
          <w:b/>
          <w:bCs w:val="0"/>
        </w:rPr>
      </w:pPr>
      <w:r>
        <w:rPr>
          <w:rStyle w:val="Style13ptBold"/>
          <w:b/>
          <w:bCs w:val="0"/>
        </w:rPr>
        <w:t xml:space="preserve">Our mad methodology allows for the extension of radical compassion to disembodied voices that condemns Western boundaries of sanity </w:t>
      </w:r>
    </w:p>
    <w:p w14:paraId="3A20D424" w14:textId="77777777" w:rsidR="00615933" w:rsidRPr="00DC6DB3" w:rsidRDefault="00615933" w:rsidP="00615933">
      <w:pPr>
        <w:rPr>
          <w:rStyle w:val="StyleUnderline"/>
          <w:u w:val="none"/>
        </w:rPr>
      </w:pPr>
      <w:r w:rsidRPr="00DC6DB3">
        <w:rPr>
          <w:rStyle w:val="Style13ptBold"/>
        </w:rPr>
        <w:t>Bruce 21</w:t>
      </w:r>
      <w:r>
        <w:rPr>
          <w:rStyle w:val="StyleUnderline"/>
          <w:u w:val="none"/>
        </w:rPr>
        <w:t xml:space="preserve">, </w:t>
      </w:r>
      <w:r w:rsidRPr="00DC6DB3">
        <w:rPr>
          <w:rStyle w:val="StyleUnderline"/>
          <w:u w:val="none"/>
        </w:rPr>
        <w:t xml:space="preserve">La Marr </w:t>
      </w:r>
      <w:proofErr w:type="spellStart"/>
      <w:r w:rsidRPr="00DC6DB3">
        <w:rPr>
          <w:rStyle w:val="StyleUnderline"/>
          <w:u w:val="none"/>
        </w:rPr>
        <w:t>Jurelle</w:t>
      </w:r>
      <w:proofErr w:type="spellEnd"/>
      <w:r w:rsidRPr="00DC6DB3">
        <w:rPr>
          <w:rStyle w:val="StyleUnderline"/>
          <w:u w:val="none"/>
        </w:rPr>
        <w:t xml:space="preserve"> Bruce earned his BA in African American Studies and English &amp; Comparative Literature from Columbia University and his PhD in African American Studies and American Studies from Yale University</w:t>
      </w:r>
      <w:r>
        <w:rPr>
          <w:rStyle w:val="StyleUnderline"/>
          <w:u w:val="none"/>
        </w:rPr>
        <w:t xml:space="preserve">. June 2021, </w:t>
      </w:r>
      <w:r w:rsidRPr="00DC6DB3">
        <w:rPr>
          <w:rStyle w:val="StyleUnderline"/>
          <w:i/>
          <w:iCs/>
          <w:u w:val="none"/>
        </w:rPr>
        <w:t>How to Go Mad without Losing Your Mind</w:t>
      </w:r>
      <w:r>
        <w:rPr>
          <w:rStyle w:val="StyleUnderline"/>
          <w:u w:val="none"/>
        </w:rPr>
        <w:t>, Duke University Press, p 9-11</w:t>
      </w:r>
    </w:p>
    <w:p w14:paraId="187736DB" w14:textId="77777777" w:rsidR="00615933" w:rsidRDefault="00615933" w:rsidP="00615933">
      <w:pPr>
        <w:rPr>
          <w:rStyle w:val="StyleUnderline"/>
        </w:rPr>
      </w:pPr>
      <w:r w:rsidRPr="00DF61DF">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DF61DF">
        <w:rPr>
          <w:rStyle w:val="StyleUnderline"/>
          <w:highlight w:val="cyan"/>
        </w:rPr>
        <w:t>contextualizes madness as a social construction and</w:t>
      </w:r>
      <w:r w:rsidRPr="00DF61DF">
        <w:rPr>
          <w:rStyle w:val="StyleUnderline"/>
        </w:rPr>
        <w:t xml:space="preserve"> social relation </w:t>
      </w:r>
      <w:r w:rsidRPr="00DF61DF">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DF61DF">
        <w:rPr>
          <w:rStyle w:val="StyleUnderline"/>
          <w:highlight w:val="cyan"/>
        </w:rPr>
        <w:t xml:space="preserve">I am not suggesting that </w:t>
      </w:r>
      <w:proofErr w:type="spellStart"/>
      <w:r w:rsidRPr="00DF61DF">
        <w:rPr>
          <w:rStyle w:val="StyleUnderline"/>
          <w:highlight w:val="cyan"/>
        </w:rPr>
        <w:t>madpersons</w:t>
      </w:r>
      <w:proofErr w:type="spellEnd"/>
      <w:r w:rsidRPr="00DF61DF">
        <w:rPr>
          <w:rStyle w:val="StyleUnderline"/>
          <w:highlight w:val="cyan"/>
        </w:rPr>
        <w:t xml:space="preserve"> are</w:t>
      </w:r>
      <w:r w:rsidRPr="00DF61DF">
        <w:rPr>
          <w:rStyle w:val="StyleUnderline"/>
        </w:rPr>
        <w:t xml:space="preserve"> always already </w:t>
      </w:r>
      <w:r w:rsidRPr="00DF61DF">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DF61DF">
        <w:rPr>
          <w:rStyle w:val="StyleUnderline"/>
          <w:highlight w:val="cyan"/>
        </w:rPr>
        <w:t xml:space="preserve">neither vilifies the </w:t>
      </w:r>
      <w:proofErr w:type="spellStart"/>
      <w:r w:rsidRPr="00DF61DF">
        <w:rPr>
          <w:rStyle w:val="StyleUnderline"/>
          <w:highlight w:val="cyan"/>
        </w:rPr>
        <w:t>madperson</w:t>
      </w:r>
      <w:proofErr w:type="spellEnd"/>
      <w:r w:rsidRPr="00DF61DF">
        <w:rPr>
          <w:rStyle w:val="StyleUnderline"/>
        </w:rPr>
        <w:t xml:space="preserve"> as evil incarnate, </w:t>
      </w:r>
      <w:r w:rsidRPr="00DF61DF">
        <w:rPr>
          <w:rStyle w:val="StyleUnderline"/>
          <w:highlight w:val="cyan"/>
        </w:rPr>
        <w:t xml:space="preserve">nor romanticizes the </w:t>
      </w:r>
      <w:proofErr w:type="spellStart"/>
      <w:r w:rsidRPr="00DF61DF">
        <w:rPr>
          <w:rStyle w:val="StyleUnderline"/>
          <w:highlight w:val="cyan"/>
        </w:rPr>
        <w:lastRenderedPageBreak/>
        <w:t>madperson</w:t>
      </w:r>
      <w:proofErr w:type="spellEnd"/>
      <w:r w:rsidRPr="00DF61DF">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DF61DF">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DF61DF">
        <w:rPr>
          <w:rStyle w:val="StyleUnderline"/>
          <w:highlight w:val="cyan"/>
        </w:rPr>
        <w:t>are all "loaded with</w:t>
      </w:r>
      <w:r w:rsidRPr="00DF61DF">
        <w:rPr>
          <w:rStyle w:val="StyleUnderline"/>
        </w:rPr>
        <w:t xml:space="preserve"> information and </w:t>
      </w:r>
      <w:r w:rsidRPr="00DF61DF">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szCs w:val="22"/>
        </w:rPr>
        <w:t xml:space="preserve"> </w:t>
      </w:r>
      <w:r w:rsidRPr="00DF61DF">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DF61DF">
        <w:rPr>
          <w:rStyle w:val="Emphasis"/>
          <w:highlight w:val="cyan"/>
        </w:rPr>
        <w:t xml:space="preserve">disembodied voices, unvoiced bodies, and </w:t>
      </w:r>
      <w:proofErr w:type="spellStart"/>
      <w:r w:rsidRPr="00DF61DF">
        <w:rPr>
          <w:rStyle w:val="Emphasis"/>
          <w:highlight w:val="cyan"/>
        </w:rPr>
        <w:t>unReasonable</w:t>
      </w:r>
      <w:proofErr w:type="spellEnd"/>
      <w:r w:rsidRPr="00DF61DF">
        <w:rPr>
          <w:rStyle w:val="Emphasis"/>
          <w:highlight w:val="cyan"/>
        </w:rPr>
        <w:t xml:space="preserve"> other</w:t>
      </w:r>
      <w:r w:rsidRPr="00DF61DF">
        <w:rPr>
          <w:rStyle w:val="Emphasis"/>
        </w:rPr>
        <w:t>s, who trespass, like stowaways or fugitives, in Reasonable modernity.</w:t>
      </w:r>
      <w:r w:rsidRPr="00DF61DF">
        <w:rPr>
          <w:sz w:val="16"/>
          <w:szCs w:val="22"/>
        </w:rPr>
        <w:t xml:space="preserve"> Radical compassion is a will to care for, a commitment to feel with, a striving to learn from, and an openness</w:t>
      </w:r>
      <w:r w:rsidRPr="00DF61DF">
        <w:rPr>
          <w:sz w:val="16"/>
        </w:rPr>
        <w:t xml:space="preserve"> </w:t>
      </w:r>
      <w:r w:rsidRPr="00DF61DF">
        <w:rPr>
          <w:sz w:val="16"/>
          <w:szCs w:val="22"/>
        </w:rPr>
        <w:t xml:space="preserve">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DF61DF">
        <w:rPr>
          <w:rStyle w:val="StyleUnderline"/>
          <w:highlight w:val="cyan"/>
        </w:rPr>
        <w:t xml:space="preserve">radical compassion is an exhortation to ethically </w:t>
      </w:r>
      <w:r w:rsidRPr="00F838B7">
        <w:rPr>
          <w:rStyle w:val="StyleUnderline"/>
        </w:rPr>
        <w:t>walk and sit and</w:t>
      </w:r>
      <w:r w:rsidRPr="00DF61DF">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szCs w:val="22"/>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szCs w:val="22"/>
        </w:rPr>
        <w:t>parapositivist</w:t>
      </w:r>
      <w:proofErr w:type="spellEnd"/>
      <w:r w:rsidRPr="00DF61DF">
        <w:rPr>
          <w:sz w:val="16"/>
          <w:szCs w:val="22"/>
        </w:rPr>
        <w:t xml:space="preserve"> approach insofar as it resists the hegemony of positivism. (As a philosophical doctrine, positivism stipulates </w:t>
      </w:r>
      <w:proofErr w:type="gramStart"/>
      <w:r w:rsidRPr="00DF61DF">
        <w:rPr>
          <w:sz w:val="16"/>
          <w:szCs w:val="22"/>
        </w:rPr>
        <w:t>that meaningful assertions</w:t>
      </w:r>
      <w:proofErr w:type="gramEnd"/>
      <w:r w:rsidRPr="00DF61DF">
        <w:rPr>
          <w:sz w:val="16"/>
          <w:szCs w:val="22"/>
        </w:rPr>
        <w:t xml:space="preserve">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szCs w:val="22"/>
        </w:rPr>
        <w:t>parapositivist</w:t>
      </w:r>
      <w:proofErr w:type="spellEnd"/>
      <w:r w:rsidRPr="00DF61DF">
        <w:rPr>
          <w:sz w:val="16"/>
          <w:szCs w:val="22"/>
        </w:rPr>
        <w:t xml:space="preserve"> approaches, including the Apostle Paul's account of "faith," Édouard </w:t>
      </w:r>
      <w:proofErr w:type="spellStart"/>
      <w:r w:rsidRPr="00DF61DF">
        <w:rPr>
          <w:sz w:val="16"/>
          <w:szCs w:val="22"/>
        </w:rPr>
        <w:t>Glissant's</w:t>
      </w:r>
      <w:proofErr w:type="spellEnd"/>
      <w:r w:rsidRPr="00DF61DF">
        <w:rPr>
          <w:sz w:val="16"/>
          <w:szCs w:val="22"/>
        </w:rPr>
        <w:t xml:space="preserve"> "poetics of relation," Avery Gordon's haunted and haunting sociology, </w:t>
      </w:r>
      <w:proofErr w:type="spellStart"/>
      <w:r w:rsidRPr="00DF61DF">
        <w:rPr>
          <w:sz w:val="16"/>
          <w:szCs w:val="22"/>
        </w:rPr>
        <w:t>Saidiya</w:t>
      </w:r>
      <w:proofErr w:type="spellEnd"/>
      <w:r w:rsidRPr="00DF61DF">
        <w:rPr>
          <w:sz w:val="16"/>
          <w:szCs w:val="22"/>
        </w:rPr>
        <w:t xml:space="preserve"> Hartman's "critical fabulation," Jack Halberstam's "scavenger methodology," Ann </w:t>
      </w:r>
      <w:proofErr w:type="spellStart"/>
      <w:r w:rsidRPr="00DF61DF">
        <w:rPr>
          <w:sz w:val="16"/>
          <w:szCs w:val="22"/>
        </w:rPr>
        <w:t>Cvetkovich's</w:t>
      </w:r>
      <w:proofErr w:type="spellEnd"/>
      <w:r w:rsidRPr="00DF61DF">
        <w:rPr>
          <w:sz w:val="16"/>
          <w:szCs w:val="22"/>
        </w:rPr>
        <w:t xml:space="preserve"> compilation of an "archive of feelings," Christina Sharpe's "wake work" and Patricia J. Williams's "ghost </w:t>
      </w:r>
      <w:r w:rsidRPr="00F838B7">
        <w:rPr>
          <w:sz w:val="16"/>
          <w:szCs w:val="22"/>
        </w:rPr>
        <w:t>gathering." These thinkers study sublime, opaque, formless, subjunctive, scarce, dead, and ghostly phenomena that thwart positivist knowing.</w:t>
      </w:r>
      <w:r w:rsidRPr="00F838B7">
        <w:rPr>
          <w:sz w:val="16"/>
        </w:rPr>
        <w:t xml:space="preserve">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szCs w:val="22"/>
        </w:rPr>
        <w:t>Conceding that I cannot fully understand the meaning of every encounter, I often precede my observ</w:t>
      </w:r>
      <w:r w:rsidRPr="00DF61DF">
        <w:rPr>
          <w:sz w:val="16"/>
          <w:szCs w:val="22"/>
        </w:rPr>
        <w:t xml:space="preserve">ations with the qualifiers maybe, it might be, and it seems. Between these covers, I madness embrace uncertainty and irresolution. I heed poet-philosopher </w:t>
      </w:r>
      <w:proofErr w:type="spellStart"/>
      <w:r w:rsidRPr="00DF61DF">
        <w:rPr>
          <w:sz w:val="16"/>
          <w:szCs w:val="22"/>
        </w:rPr>
        <w:t>Glissant's</w:t>
      </w:r>
      <w:proofErr w:type="spellEnd"/>
      <w:r w:rsidRPr="00DF61DF">
        <w:rPr>
          <w:sz w:val="16"/>
          <w:szCs w:val="22"/>
        </w:rPr>
        <w:t xml:space="preserve"> insistence that "the transparency of the Enlightenment is finally misleading... It is not necessary to understand someone-in the verb 'to understand' [French: </w:t>
      </w:r>
      <w:proofErr w:type="spellStart"/>
      <w:r w:rsidRPr="00DF61DF">
        <w:rPr>
          <w:sz w:val="16"/>
          <w:szCs w:val="22"/>
        </w:rPr>
        <w:t>comprendre</w:t>
      </w:r>
      <w:proofErr w:type="spellEnd"/>
      <w:r w:rsidRPr="00DF61DF">
        <w:rPr>
          <w:sz w:val="16"/>
          <w:szCs w:val="22"/>
        </w:rPr>
        <w:t xml:space="preserve">] there is the verb 'to take' [French: prendre]-in order to wish to live with </w:t>
      </w:r>
      <w:proofErr w:type="spellStart"/>
      <w:proofErr w:type="gramStart"/>
      <w:r w:rsidRPr="00DF61DF">
        <w:rPr>
          <w:sz w:val="16"/>
          <w:szCs w:val="22"/>
        </w:rPr>
        <w:t>them.I</w:t>
      </w:r>
      <w:proofErr w:type="spellEnd"/>
      <w:proofErr w:type="gramEnd"/>
      <w:r w:rsidRPr="00DF61DF">
        <w:rPr>
          <w:sz w:val="16"/>
          <w:szCs w:val="22"/>
        </w:rPr>
        <w:t xml:space="preserve">  want to live with the </w:t>
      </w:r>
      <w:proofErr w:type="spellStart"/>
      <w:r w:rsidRPr="00DF61DF">
        <w:rPr>
          <w:sz w:val="16"/>
          <w:szCs w:val="22"/>
        </w:rPr>
        <w:t>madpersons</w:t>
      </w:r>
      <w:proofErr w:type="spellEnd"/>
      <w:r w:rsidRPr="00DF61DF">
        <w:rPr>
          <w:sz w:val="16"/>
          <w:szCs w:val="22"/>
        </w:rPr>
        <w:t xml:space="preserve"> gathered in this study, but I do not t to take them. </w:t>
      </w:r>
      <w:r w:rsidRPr="00DF61DF">
        <w:rPr>
          <w:rStyle w:val="StyleUnderline"/>
          <w:highlight w:val="cyan"/>
        </w:rPr>
        <w:t>I strive to pursue madness</w:t>
      </w:r>
      <w:r w:rsidRPr="00DF61DF">
        <w:rPr>
          <w:rStyle w:val="StyleUnderline"/>
        </w:rPr>
        <w:t xml:space="preserve">, but not to capture it. Recall that II began this chapter by warning you to hold tight. </w:t>
      </w:r>
      <w:r w:rsidRPr="00DF61DF">
        <w:rPr>
          <w:rStyle w:val="StyleUnderline"/>
          <w:highlight w:val="cyan"/>
        </w:rPr>
        <w:t xml:space="preserve">Mad methodology also, sometimes, entails letting </w:t>
      </w:r>
      <w:proofErr w:type="gramStart"/>
      <w:r w:rsidRPr="00DF61DF">
        <w:rPr>
          <w:rStyle w:val="StyleUnderline"/>
          <w:highlight w:val="cyan"/>
        </w:rPr>
        <w:t>go:</w:t>
      </w:r>
      <w:proofErr w:type="gramEnd"/>
      <w:r w:rsidRPr="00DF61DF">
        <w:rPr>
          <w:rStyle w:val="StyleUnderline"/>
          <w:highlight w:val="cyan"/>
        </w:rPr>
        <w:t xml:space="preserve"> relinquishing the imperative to</w:t>
      </w:r>
      <w:r w:rsidRPr="00DF61DF">
        <w:rPr>
          <w:rStyle w:val="StyleUnderline"/>
        </w:rPr>
        <w:t xml:space="preserve"> know, to take, to capture, to </w:t>
      </w:r>
      <w:r w:rsidRPr="00DF61DF">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DF61DF">
        <w:rPr>
          <w:rStyle w:val="StyleUnderline"/>
          <w:highlight w:val="cyan"/>
        </w:rPr>
        <w:t>In short, mad methodology is how to go mad without losing your mind.</w:t>
      </w:r>
      <w:r w:rsidRPr="00DF61DF">
        <w:rPr>
          <w:rStyle w:val="StyleUnderline"/>
        </w:rPr>
        <w:t xml:space="preserve"> At length, this book will show you.</w:t>
      </w:r>
    </w:p>
    <w:p w14:paraId="375B6C4A" w14:textId="77777777" w:rsidR="00615933" w:rsidRPr="00C14B62" w:rsidRDefault="00615933" w:rsidP="00615933">
      <w:pPr>
        <w:pStyle w:val="Heading4"/>
      </w:pPr>
      <w:r>
        <w:t xml:space="preserve">Thus, the ROB is to open spaces for mad black discussions – exposing these moments of erasure is a pre-requisite to critique itself  </w:t>
      </w:r>
    </w:p>
    <w:p w14:paraId="4956314B" w14:textId="2D045EAF" w:rsidR="00615933" w:rsidRPr="00442C51" w:rsidRDefault="00615933" w:rsidP="00615933">
      <w:r w:rsidRPr="00816767">
        <w:rPr>
          <w:rStyle w:val="Style13ptBold"/>
        </w:rPr>
        <w:t xml:space="preserve">Pickens </w:t>
      </w:r>
      <w:r w:rsidR="00B34546">
        <w:rPr>
          <w:rStyle w:val="Style13ptBold"/>
        </w:rPr>
        <w:t>7</w:t>
      </w:r>
      <w:r w:rsidRPr="00816767">
        <w:t xml:space="preserve"> – </w:t>
      </w:r>
      <w:proofErr w:type="spellStart"/>
      <w:r w:rsidRPr="00816767">
        <w:t>Therí</w:t>
      </w:r>
      <w:proofErr w:type="spellEnd"/>
      <w:r w:rsidRPr="00816767">
        <w:t xml:space="preserve">:  Assistant Professor of English at Bates College. Her research focuses on Arab American and African American literatures and cultures, Disability Studies, philosophy, and </w:t>
      </w:r>
      <w:r w:rsidRPr="00816767">
        <w:lastRenderedPageBreak/>
        <w:t>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57D31163" w14:textId="6976BF94" w:rsidR="00615933" w:rsidRDefault="00615933" w:rsidP="00615933">
      <w:pPr>
        <w:rPr>
          <w:rStyle w:val="StyleUnderline"/>
        </w:rPr>
      </w:pPr>
      <w:r w:rsidRPr="00C14B62">
        <w:rPr>
          <w:sz w:val="16"/>
          <w:szCs w:val="22"/>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szCs w:val="22"/>
        </w:rPr>
        <w:t xml:space="preserve"> </w:t>
      </w:r>
      <w:proofErr w:type="spellStart"/>
      <w:r w:rsidRPr="00C14B62">
        <w:rPr>
          <w:sz w:val="16"/>
          <w:szCs w:val="22"/>
        </w:rPr>
        <w:t>Spillers’s</w:t>
      </w:r>
      <w:proofErr w:type="spellEnd"/>
      <w:r w:rsidRPr="00C14B62">
        <w:rPr>
          <w:sz w:val="16"/>
          <w:szCs w:val="22"/>
        </w:rPr>
        <w:t xml:space="preserve"> work not only anticipates Deleuze but also expands its reach by making explicit which sub- jects consistently live within the fold, an idea disability studies scholar Len- nard Davis echoes when he writes about the way ideas and subjects within</w:t>
      </w:r>
      <w:r w:rsidRPr="00C14B62">
        <w:rPr>
          <w:sz w:val="16"/>
        </w:rPr>
        <w:t xml:space="preserve"> </w:t>
      </w:r>
      <w:r w:rsidRPr="00C14B62">
        <w:rPr>
          <w:sz w:val="16"/>
          <w:szCs w:val="22"/>
        </w:rPr>
        <w:t xml:space="preserve">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0BA0923F" w14:textId="17426626" w:rsidR="00615933" w:rsidRDefault="00615933" w:rsidP="00615933">
      <w:pPr>
        <w:pStyle w:val="Heading2"/>
      </w:pPr>
      <w:r>
        <w:lastRenderedPageBreak/>
        <w:t>Case</w:t>
      </w:r>
    </w:p>
    <w:p w14:paraId="0FA17268" w14:textId="435647B0" w:rsidR="00364BBD" w:rsidRPr="008F1B60" w:rsidRDefault="00936CB2" w:rsidP="00364BBD">
      <w:pPr>
        <w:pStyle w:val="Heading4"/>
      </w:pPr>
      <w:r>
        <w:t>The 1AR will go for a giant ontology and psycho push but this</w:t>
      </w:r>
      <w:r w:rsidR="00364BBD">
        <w:t xml:space="preserve"> debate is not a question of root cause – relegating one form of violence as the root cause of all other forms of violence facilitates erasure of mad black bodies</w:t>
      </w:r>
    </w:p>
    <w:p w14:paraId="3FAEC085" w14:textId="77777777" w:rsidR="00364BBD" w:rsidRDefault="00364BBD" w:rsidP="00364BBD">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2-3</w:t>
      </w:r>
    </w:p>
    <w:p w14:paraId="69557CCB" w14:textId="17443C58" w:rsidR="00364BBD" w:rsidRPr="00364BBD" w:rsidRDefault="00364BBD" w:rsidP="00364BBD">
      <w:pPr>
        <w:rPr>
          <w:u w:val="single"/>
        </w:rPr>
      </w:pPr>
      <w:r w:rsidRPr="008F1B60">
        <w:rPr>
          <w:sz w:val="16"/>
        </w:rPr>
        <w:t xml:space="preserve">Quite frankly, </w:t>
      </w:r>
      <w:proofErr w:type="spellStart"/>
      <w:r w:rsidRPr="008F1B60">
        <w:rPr>
          <w:sz w:val="16"/>
        </w:rPr>
        <w:t>Kriegel’s</w:t>
      </w:r>
      <w:proofErr w:type="spellEnd"/>
      <w:r w:rsidRPr="008F1B60">
        <w:rPr>
          <w:sz w:val="16"/>
        </w:rPr>
        <w:t xml:space="preserve"> essay is painful to read. The outdated language, the faulty analogy, the internalized ableism, the profound lack of community— all of these depict experiences of disability and Blackness detached from social and/or political context. In </w:t>
      </w:r>
      <w:proofErr w:type="spellStart"/>
      <w:r w:rsidRPr="008F1B60">
        <w:rPr>
          <w:sz w:val="16"/>
        </w:rPr>
        <w:t>Kriegel’s</w:t>
      </w:r>
      <w:proofErr w:type="spellEnd"/>
      <w:r w:rsidRPr="008F1B60">
        <w:rPr>
          <w:sz w:val="16"/>
        </w:rPr>
        <w:t xml:space="preserve"> essay, Blackness and Black social movements provide a loose social mooring. To write at the tail end of the 1960s in New York requires an engagement with Blackness as a matter of accuracy and rigor. So, </w:t>
      </w:r>
      <w:proofErr w:type="spellStart"/>
      <w:r w:rsidRPr="008F1B60">
        <w:rPr>
          <w:sz w:val="16"/>
        </w:rPr>
        <w:t>Kriegel’s</w:t>
      </w:r>
      <w:proofErr w:type="spellEnd"/>
      <w:r w:rsidRPr="008F1B60">
        <w:rPr>
          <w:sz w:val="16"/>
        </w:rPr>
        <w:t xml:space="preserve"> essay considers—as it should—the import of social positioning vis-à-vis Blackness. Thinking of the essay as an artifact, it clarifies how the Black power movements and civil rights gains of the 1950s and 1960s paved the way for disability activism around the Rehabilitation Act (1973), and, by extension, the Americans with Disabilities Act (1990), among others. </w:t>
      </w:r>
      <w:r w:rsidRPr="008F1B60">
        <w:rPr>
          <w:rStyle w:val="StyleUnderline"/>
        </w:rPr>
        <w:t>Frantz Fanon provides the essay’s central theoretical inter- locutor, which could potentially position the “</w:t>
      </w:r>
      <w:r w:rsidRPr="008F1B60">
        <w:rPr>
          <w:rStyle w:val="StyleUnderline"/>
          <w:highlight w:val="cyan"/>
        </w:rPr>
        <w:t>like race</w:t>
      </w:r>
      <w:r w:rsidRPr="008F1B60">
        <w:rPr>
          <w:rStyle w:val="StyleUnderline"/>
        </w:rPr>
        <w:t xml:space="preserve">” idea less as analogy, shifting the discursive terrain such that the essay centralizes the projected experiences of Blackness. It doesn’t. Fanon’s theories do prove useful, how- ever, in thinking about the social situations that difference creates and abets. Even though the essay references the world, it is not grounded in it. As a result, the </w:t>
      </w:r>
      <w:r w:rsidRPr="008F1B60">
        <w:rPr>
          <w:rStyle w:val="StyleUnderline"/>
          <w:highlight w:val="cyan"/>
        </w:rPr>
        <w:t>analysis fails</w:t>
      </w:r>
      <w:r w:rsidRPr="008F1B60">
        <w:rPr>
          <w:rStyle w:val="StyleUnderline"/>
        </w:rPr>
        <w:t xml:space="preserve"> on a few registers. The “like race” analogies for dis- ability function as </w:t>
      </w:r>
      <w:r w:rsidRPr="008F1B60">
        <w:rPr>
          <w:rStyle w:val="StyleUnderline"/>
          <w:highlight w:val="cyan"/>
        </w:rPr>
        <w:t>missed opportunities for nuance</w:t>
      </w:r>
      <w:r w:rsidRPr="008F1B60">
        <w:rPr>
          <w:rStyle w:val="StyleUnderline"/>
        </w:rPr>
        <w:t xml:space="preserve">. There are only certain well-worn paths that logic can follow. </w:t>
      </w:r>
      <w:r w:rsidRPr="008F1B60">
        <w:rPr>
          <w:rStyle w:val="StyleUnderline"/>
          <w:highlight w:val="cyan"/>
        </w:rPr>
        <w:t>First, the comparative element leaves</w:t>
      </w:r>
      <w:r w:rsidRPr="008F1B60">
        <w:rPr>
          <w:rStyle w:val="StyleUnderline"/>
        </w:rPr>
        <w:t xml:space="preserve"> </w:t>
      </w:r>
      <w:proofErr w:type="spellStart"/>
      <w:r w:rsidRPr="008F1B60">
        <w:rPr>
          <w:rStyle w:val="StyleUnderline"/>
        </w:rPr>
        <w:t>Kriegel</w:t>
      </w:r>
      <w:proofErr w:type="spellEnd"/>
      <w:r w:rsidRPr="008F1B60">
        <w:rPr>
          <w:rStyle w:val="StyleUnderline"/>
        </w:rPr>
        <w:t xml:space="preserve"> little choice but to think through </w:t>
      </w:r>
      <w:r w:rsidRPr="008F1B60">
        <w:rPr>
          <w:rStyle w:val="StyleUnderline"/>
          <w:highlight w:val="cyan"/>
        </w:rPr>
        <w:t xml:space="preserve">the relationship in hierarchical terms where one identity is </w:t>
      </w:r>
      <w:proofErr w:type="gramStart"/>
      <w:r w:rsidRPr="008F1B60">
        <w:rPr>
          <w:rStyle w:val="StyleUnderline"/>
          <w:highlight w:val="cyan"/>
        </w:rPr>
        <w:t>more or less disenfranchised</w:t>
      </w:r>
      <w:proofErr w:type="gramEnd"/>
      <w:r w:rsidRPr="008F1B60">
        <w:rPr>
          <w:rStyle w:val="StyleUnderline"/>
          <w:highlight w:val="cyan"/>
        </w:rPr>
        <w:t xml:space="preserve"> than the other.</w:t>
      </w:r>
      <w:r w:rsidRPr="008F1B60">
        <w:rPr>
          <w:rStyle w:val="StyleUnderline"/>
        </w:rPr>
        <w:t xml:space="preserve"> In- deed, this vacillates for </w:t>
      </w:r>
      <w:proofErr w:type="spellStart"/>
      <w:r w:rsidRPr="008F1B60">
        <w:rPr>
          <w:rStyle w:val="StyleUnderline"/>
        </w:rPr>
        <w:t>Kriegel</w:t>
      </w:r>
      <w:proofErr w:type="spellEnd"/>
      <w:r w:rsidRPr="008F1B60">
        <w:rPr>
          <w:rStyle w:val="StyleUnderline"/>
        </w:rPr>
        <w:t xml:space="preserve"> depending on the situation (i.e., the disabled have </w:t>
      </w:r>
      <w:proofErr w:type="gramStart"/>
      <w:r w:rsidRPr="008F1B60">
        <w:rPr>
          <w:rStyle w:val="StyleUnderline"/>
        </w:rPr>
        <w:t>less</w:t>
      </w:r>
      <w:proofErr w:type="gramEnd"/>
      <w:r w:rsidRPr="008F1B60">
        <w:rPr>
          <w:rStyle w:val="StyleUnderline"/>
        </w:rPr>
        <w:t xml:space="preserve"> social options, but Blacks have been victimized more), which dem- </w:t>
      </w:r>
      <w:proofErr w:type="spellStart"/>
      <w:r w:rsidRPr="008F1B60">
        <w:rPr>
          <w:rStyle w:val="StyleUnderline"/>
        </w:rPr>
        <w:t>onstrates</w:t>
      </w:r>
      <w:proofErr w:type="spellEnd"/>
      <w:r w:rsidRPr="008F1B60">
        <w:rPr>
          <w:rStyle w:val="StyleUnderline"/>
        </w:rPr>
        <w:t xml:space="preserve"> a kind of sophistication in understanding that each identity cat- </w:t>
      </w:r>
      <w:proofErr w:type="spellStart"/>
      <w:r w:rsidRPr="008F1B60">
        <w:rPr>
          <w:rStyle w:val="StyleUnderline"/>
        </w:rPr>
        <w:t>egory</w:t>
      </w:r>
      <w:proofErr w:type="spellEnd"/>
      <w:r w:rsidRPr="008F1B60">
        <w:rPr>
          <w:rStyle w:val="StyleUnderline"/>
        </w:rPr>
        <w:t xml:space="preserve"> operates differently depending on social context. Yet, </w:t>
      </w:r>
      <w:r w:rsidRPr="008F1B60">
        <w:rPr>
          <w:rStyle w:val="StyleUnderline"/>
          <w:highlight w:val="cyan"/>
        </w:rPr>
        <w:t>the analogy</w:t>
      </w:r>
      <w:r w:rsidRPr="008F1B60">
        <w:rPr>
          <w:rStyle w:val="StyleUnderline"/>
        </w:rPr>
        <w:t xml:space="preserve"> still </w:t>
      </w:r>
      <w:r w:rsidRPr="008F1B60">
        <w:rPr>
          <w:rStyle w:val="StyleUnderline"/>
          <w:highlight w:val="cyan"/>
        </w:rPr>
        <w:t>facilitates racist erasure:</w:t>
      </w:r>
      <w:r w:rsidRPr="008F1B60">
        <w:rPr>
          <w:rStyle w:val="StyleUnderline"/>
        </w:rPr>
        <w:t xml:space="preserve"> </w:t>
      </w:r>
      <w:proofErr w:type="gramStart"/>
      <w:r w:rsidRPr="008F1B60">
        <w:rPr>
          <w:sz w:val="16"/>
        </w:rPr>
        <w:t>despite the fact that</w:t>
      </w:r>
      <w:proofErr w:type="gramEnd"/>
      <w:r w:rsidRPr="008F1B60">
        <w:rPr>
          <w:sz w:val="16"/>
        </w:rPr>
        <w:t xml:space="preserve"> </w:t>
      </w:r>
      <w:proofErr w:type="spellStart"/>
      <w:r w:rsidRPr="008F1B60">
        <w:rPr>
          <w:sz w:val="16"/>
        </w:rPr>
        <w:t>Kriegel’s</w:t>
      </w:r>
      <w:proofErr w:type="spellEnd"/>
      <w:r w:rsidRPr="008F1B60">
        <w:rPr>
          <w:sz w:val="16"/>
        </w:rPr>
        <w:t xml:space="preserve"> rehabilitation facility is in Harlem, he does not think through the life of the Black disabled per- son, nor does he speculate about the interiority of those around him. They are merely sullen.</w:t>
      </w:r>
      <w:r w:rsidRPr="008F1B60">
        <w:rPr>
          <w:rStyle w:val="StyleUnderline"/>
        </w:rPr>
        <w:t xml:space="preserve"> </w:t>
      </w:r>
      <w:r w:rsidRPr="008F1B60">
        <w:rPr>
          <w:rStyle w:val="StyleUnderline"/>
          <w:highlight w:val="cyan"/>
        </w:rPr>
        <w:t>The “as” of the simile and</w:t>
      </w:r>
      <w:r w:rsidRPr="008F1B60">
        <w:rPr>
          <w:rStyle w:val="StyleUnderline"/>
        </w:rPr>
        <w:t>, by extension, the “</w:t>
      </w:r>
      <w:r w:rsidRPr="008F1B60">
        <w:rPr>
          <w:rStyle w:val="StyleUnderline"/>
          <w:highlight w:val="cyan"/>
        </w:rPr>
        <w:t xml:space="preserve">like” of the larger analogy elide the differences between these identities because </w:t>
      </w:r>
      <w:proofErr w:type="spellStart"/>
      <w:r w:rsidRPr="008F1B60">
        <w:rPr>
          <w:rStyle w:val="StyleUnderline"/>
          <w:highlight w:val="cyan"/>
        </w:rPr>
        <w:t>rhetori</w:t>
      </w:r>
      <w:proofErr w:type="spellEnd"/>
      <w:r w:rsidRPr="008F1B60">
        <w:rPr>
          <w:rStyle w:val="StyleUnderline"/>
          <w:highlight w:val="cyan"/>
        </w:rPr>
        <w:t xml:space="preserve">- </w:t>
      </w:r>
      <w:proofErr w:type="spellStart"/>
      <w:r w:rsidRPr="008F1B60">
        <w:rPr>
          <w:rStyle w:val="StyleUnderline"/>
          <w:highlight w:val="cyan"/>
        </w:rPr>
        <w:t>cally</w:t>
      </w:r>
      <w:proofErr w:type="spellEnd"/>
      <w:r w:rsidRPr="008F1B60">
        <w:rPr>
          <w:rStyle w:val="StyleUnderline"/>
          <w:highlight w:val="cyan"/>
        </w:rPr>
        <w:t xml:space="preserve"> one replaces the other. Erasure</w:t>
      </w:r>
      <w:r w:rsidRPr="008F1B60">
        <w:rPr>
          <w:rStyle w:val="StyleUnderline"/>
        </w:rPr>
        <w:t xml:space="preserve"> then </w:t>
      </w:r>
      <w:r w:rsidRPr="008F1B60">
        <w:rPr>
          <w:rStyle w:val="StyleUnderline"/>
          <w:highlight w:val="cyan"/>
        </w:rPr>
        <w:t>allows for a collapse of important distinctions</w:t>
      </w:r>
      <w:r w:rsidRPr="008F1B60">
        <w:rPr>
          <w:rStyle w:val="StyleUnderline"/>
        </w:rPr>
        <w:t xml:space="preserve"> in experience (i.e., difference between </w:t>
      </w:r>
      <w:proofErr w:type="spellStart"/>
      <w:r w:rsidRPr="008F1B60">
        <w:rPr>
          <w:rStyle w:val="StyleUnderline"/>
        </w:rPr>
        <w:t>Kriegel’s</w:t>
      </w:r>
      <w:proofErr w:type="spellEnd"/>
      <w:r w:rsidRPr="008F1B60">
        <w:rPr>
          <w:rStyle w:val="StyleUnderline"/>
        </w:rPr>
        <w:t xml:space="preserve"> European im- migrant mother and the Blacks in Harlem), </w:t>
      </w:r>
      <w:r w:rsidRPr="008F1B60">
        <w:rPr>
          <w:rStyle w:val="StyleUnderline"/>
          <w:highlight w:val="cyan"/>
        </w:rPr>
        <w:t>and the depiction of Blackness</w:t>
      </w:r>
      <w:r w:rsidRPr="008F1B60">
        <w:rPr>
          <w:rStyle w:val="StyleUnderline"/>
        </w:rPr>
        <w:t xml:space="preserve"> 2 Introduction as an abject monolith incapable of providing its own analogy and method. Placing Fanon in this context only allows him to expose and explain Black- ness as a pathology of the West, rather than allow Fanon to function as a theoretician that dialogues with and about Blackness and disability (albeit one who makes certain problematic “like race” analogies himself). In its failure, </w:t>
      </w:r>
      <w:proofErr w:type="spellStart"/>
      <w:r w:rsidRPr="008F1B60">
        <w:rPr>
          <w:rStyle w:val="StyleUnderline"/>
        </w:rPr>
        <w:t>Kriegel’s</w:t>
      </w:r>
      <w:proofErr w:type="spellEnd"/>
      <w:r w:rsidRPr="008F1B60">
        <w:rPr>
          <w:rStyle w:val="StyleUnderline"/>
        </w:rPr>
        <w:t xml:space="preserve"> essay foregrounds </w:t>
      </w:r>
      <w:proofErr w:type="gramStart"/>
      <w:r w:rsidRPr="008F1B60">
        <w:rPr>
          <w:rStyle w:val="StyleUnderline"/>
        </w:rPr>
        <w:t>why</w:t>
      </w:r>
      <w:proofErr w:type="gramEnd"/>
      <w:r w:rsidRPr="008F1B60">
        <w:rPr>
          <w:rStyle w:val="StyleUnderline"/>
        </w:rPr>
        <w:t xml:space="preserve"> the “like race” analogies are missed opportunities: They potentially promise a useful engagement with Black- ness and disability because they grant that the two share social similarities. However, </w:t>
      </w:r>
      <w:r w:rsidRPr="008F1B60">
        <w:rPr>
          <w:rStyle w:val="StyleUnderline"/>
          <w:highlight w:val="cyan"/>
        </w:rPr>
        <w:t>without addressing collective histories, theoretical impulses, and subjectivities with nuance, the analogy reinscribes the erasure</w:t>
      </w:r>
      <w:r w:rsidRPr="008F1B60">
        <w:rPr>
          <w:rStyle w:val="StyleUnderline"/>
        </w:rPr>
        <w:t xml:space="preserve"> it originally promises to rectify.</w:t>
      </w:r>
    </w:p>
    <w:p w14:paraId="07B39D9A" w14:textId="77777777" w:rsidR="00E23D48" w:rsidRPr="00615933" w:rsidRDefault="00E23D48" w:rsidP="00615933"/>
    <w:p w14:paraId="61837317" w14:textId="77777777" w:rsidR="00615933" w:rsidRPr="00615933" w:rsidRDefault="00615933" w:rsidP="00615933"/>
    <w:sectPr w:rsidR="00615933" w:rsidRPr="006159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CC5BB4"/>
    <w:multiLevelType w:val="hybridMultilevel"/>
    <w:tmpl w:val="325A1F4C"/>
    <w:lvl w:ilvl="0" w:tplc="44E8D10C">
      <w:start w:val="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59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4BBD"/>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2E0"/>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718"/>
    <w:rsid w:val="004C0314"/>
    <w:rsid w:val="004C0D3D"/>
    <w:rsid w:val="004C213E"/>
    <w:rsid w:val="004C282A"/>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933"/>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97C"/>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CB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1EC"/>
    <w:rsid w:val="00B0505F"/>
    <w:rsid w:val="00B05C2D"/>
    <w:rsid w:val="00B12933"/>
    <w:rsid w:val="00B12B88"/>
    <w:rsid w:val="00B137E0"/>
    <w:rsid w:val="00B13BC8"/>
    <w:rsid w:val="00B24662"/>
    <w:rsid w:val="00B34546"/>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693"/>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D4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98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B6073C"/>
  <w14:defaultImageDpi w14:val="300"/>
  <w15:docId w15:val="{7A848768-9CB3-6F48-BB55-DC1B260F6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79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79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79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79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9"/>
    <w:unhideWhenUsed/>
    <w:qFormat/>
    <w:rsid w:val="00F979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79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98E"/>
  </w:style>
  <w:style w:type="character" w:customStyle="1" w:styleId="Heading1Char">
    <w:name w:val="Heading 1 Char"/>
    <w:aliases w:val="Pocket Char"/>
    <w:basedOn w:val="DefaultParagraphFont"/>
    <w:link w:val="Heading1"/>
    <w:uiPriority w:val="9"/>
    <w:rsid w:val="00F979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79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798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9"/>
    <w:rsid w:val="00F979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798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1"/>
    <w:qFormat/>
    <w:rsid w:val="00F9798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F979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798E"/>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F9798E"/>
    <w:rPr>
      <w:color w:val="auto"/>
      <w:u w:val="none"/>
    </w:rPr>
  </w:style>
  <w:style w:type="paragraph" w:styleId="DocumentMap">
    <w:name w:val="Document Map"/>
    <w:basedOn w:val="Normal"/>
    <w:link w:val="DocumentMapChar"/>
    <w:uiPriority w:val="99"/>
    <w:semiHidden/>
    <w:unhideWhenUsed/>
    <w:rsid w:val="00F979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798E"/>
    <w:rPr>
      <w:rFonts w:ascii="Lucida Grande" w:hAnsi="Lucida Grande" w:cs="Lucida Grande"/>
    </w:rPr>
  </w:style>
  <w:style w:type="paragraph" w:customStyle="1" w:styleId="Emphasis1">
    <w:name w:val="Emphasis1"/>
    <w:basedOn w:val="Normal"/>
    <w:link w:val="Emphasis"/>
    <w:uiPriority w:val="20"/>
    <w:qFormat/>
    <w:rsid w:val="006159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159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159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ournals.sagepub.com/doi/full/10.1177/08912432188015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12</Pages>
  <Words>7898</Words>
  <Characters>45025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3</cp:revision>
  <dcterms:created xsi:type="dcterms:W3CDTF">2022-01-16T20:05:00Z</dcterms:created>
  <dcterms:modified xsi:type="dcterms:W3CDTF">2022-01-16T20:08:00Z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