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F1EC5" w14:textId="3441D169" w:rsidR="00573120" w:rsidRDefault="00573120" w:rsidP="00573120">
      <w:pPr>
        <w:pStyle w:val="Heading1"/>
      </w:pPr>
      <w:r>
        <w:t>1NC</w:t>
      </w:r>
    </w:p>
    <w:p w14:paraId="78ABC4F3" w14:textId="77777777" w:rsidR="00573120" w:rsidRDefault="00573120" w:rsidP="00573120">
      <w:pPr>
        <w:pStyle w:val="Heading3"/>
      </w:pPr>
      <w:r>
        <w:lastRenderedPageBreak/>
        <w:t>1</w:t>
      </w:r>
    </w:p>
    <w:p w14:paraId="70AF8B12" w14:textId="03AD03A6" w:rsidR="00573120" w:rsidRPr="00AA76F4" w:rsidRDefault="00573120" w:rsidP="00573120">
      <w:pPr>
        <w:pStyle w:val="Heading4"/>
        <w:rPr>
          <w:rFonts w:cs="Calibri"/>
        </w:rPr>
      </w:pPr>
      <w:r w:rsidRPr="00AA76F4">
        <w:rPr>
          <w:rFonts w:cs="Calibri"/>
        </w:rPr>
        <w:t>Interpretation: Topical affirmatives must specify which medicines they defend</w:t>
      </w:r>
      <w:r>
        <w:rPr>
          <w:rFonts w:cs="Calibri"/>
        </w:rPr>
        <w:t xml:space="preserve"> </w:t>
      </w:r>
    </w:p>
    <w:p w14:paraId="197727DB" w14:textId="77777777" w:rsidR="00573120" w:rsidRPr="00AA76F4" w:rsidRDefault="00573120" w:rsidP="00573120">
      <w:pPr>
        <w:pStyle w:val="Heading4"/>
        <w:rPr>
          <w:rFonts w:cs="Calibri"/>
        </w:rPr>
      </w:pPr>
      <w:r w:rsidRPr="00AA76F4">
        <w:rPr>
          <w:rFonts w:cs="Calibri"/>
        </w:rPr>
        <w:t>Violation: They don’t</w:t>
      </w:r>
    </w:p>
    <w:p w14:paraId="0B40A8D8" w14:textId="77777777" w:rsidR="00573120" w:rsidRDefault="00573120" w:rsidP="00573120">
      <w:pPr>
        <w:pStyle w:val="Heading4"/>
        <w:rPr>
          <w:rFonts w:cs="Calibri"/>
        </w:rPr>
      </w:pPr>
      <w:r w:rsidRPr="00AA76F4">
        <w:rPr>
          <w:rFonts w:cs="Calibri"/>
        </w:rPr>
        <w:t>Standards:</w:t>
      </w:r>
    </w:p>
    <w:p w14:paraId="4A9A275B" w14:textId="77777777" w:rsidR="00573120" w:rsidRDefault="00573120" w:rsidP="00573120">
      <w:pPr>
        <w:pStyle w:val="Heading4"/>
        <w:rPr>
          <w:rFonts w:cs="Calibri"/>
        </w:rPr>
      </w:pPr>
      <w:r>
        <w:rPr>
          <w:rFonts w:cs="Calibri"/>
        </w:rPr>
        <w:t xml:space="preserve">[a] </w:t>
      </w:r>
      <w:r w:rsidRPr="00AA76F4">
        <w:rPr>
          <w:rFonts w:cs="Calibri"/>
        </w:rPr>
        <w:t>Ground - Not specifying destroys neg ground because they can shift and clarify which medicines they defend in the 1AR to no link DAs and perm CP</w:t>
      </w:r>
    </w:p>
    <w:p w14:paraId="16E4B370" w14:textId="77777777" w:rsidR="00573120" w:rsidRPr="00AA76F4" w:rsidRDefault="00573120" w:rsidP="00573120">
      <w:pPr>
        <w:pStyle w:val="Heading4"/>
        <w:rPr>
          <w:rFonts w:cs="Calibri"/>
        </w:rPr>
      </w:pPr>
      <w:r>
        <w:rPr>
          <w:rFonts w:cs="Calibri"/>
        </w:rPr>
        <w:t xml:space="preserve">[b] </w:t>
      </w:r>
      <w:r w:rsidRPr="00AA76F4">
        <w:rPr>
          <w:rFonts w:cs="Calibri"/>
        </w:rPr>
        <w:t>Topic education – vague terms like medicine prevent us from having in-depth discussion about the topic</w:t>
      </w:r>
      <w:r>
        <w:rPr>
          <w:rFonts w:cs="Calibri"/>
        </w:rPr>
        <w:t xml:space="preserve"> and solvency mechanisms </w:t>
      </w:r>
    </w:p>
    <w:p w14:paraId="5EC4A04F" w14:textId="77777777" w:rsidR="00573120" w:rsidRPr="00AA76F4" w:rsidRDefault="00573120" w:rsidP="00573120">
      <w:pPr>
        <w:pStyle w:val="Heading4"/>
        <w:rPr>
          <w:rFonts w:cs="Calibri"/>
        </w:rPr>
      </w:pPr>
      <w:r w:rsidRPr="00AA76F4">
        <w:rPr>
          <w:rFonts w:cs="Calibri"/>
        </w:rPr>
        <w:t>Topicality is a voter for fairness and education – drop the debater</w:t>
      </w:r>
    </w:p>
    <w:p w14:paraId="3846E19F" w14:textId="77777777" w:rsidR="00573120" w:rsidRDefault="00573120" w:rsidP="00573120">
      <w:pPr>
        <w:pStyle w:val="Heading4"/>
        <w:spacing w:before="0"/>
      </w:pPr>
      <w:r w:rsidRPr="00AA76F4">
        <w:rPr>
          <w:rFonts w:cs="Calibri"/>
        </w:rPr>
        <w:t>No RVIs – it’s illogical – you should be punished for not being a T but shouldn’t get a cookie for being T</w:t>
      </w:r>
    </w:p>
    <w:p w14:paraId="124A7252" w14:textId="77777777" w:rsidR="00573120" w:rsidRPr="00BE5131" w:rsidRDefault="00573120" w:rsidP="00573120">
      <w:pPr>
        <w:pStyle w:val="Heading3"/>
        <w:rPr>
          <w:rFonts w:asciiTheme="minorHAnsi" w:hAnsiTheme="minorHAnsi" w:cstheme="minorHAnsi"/>
        </w:rPr>
      </w:pPr>
      <w:r>
        <w:rPr>
          <w:rFonts w:asciiTheme="minorHAnsi" w:hAnsiTheme="minorHAnsi" w:cstheme="minorHAnsi"/>
        </w:rPr>
        <w:lastRenderedPageBreak/>
        <w:t>2</w:t>
      </w:r>
    </w:p>
    <w:p w14:paraId="4D107A4C" w14:textId="77777777" w:rsidR="00573120" w:rsidRPr="002478B9" w:rsidRDefault="00573120" w:rsidP="00573120">
      <w:pPr>
        <w:pStyle w:val="Heading4"/>
        <w:rPr>
          <w:rFonts w:cs="Calibri"/>
        </w:rPr>
      </w:pPr>
      <w:r w:rsidRPr="002478B9">
        <w:rPr>
          <w:rFonts w:cs="Calibri"/>
        </w:rPr>
        <w:t xml:space="preserve">Successful TRIPS COVID waiver is critical to all future WTO credibility – the entire organization rests on this decision </w:t>
      </w:r>
    </w:p>
    <w:p w14:paraId="0C308C88" w14:textId="77777777" w:rsidR="00573120" w:rsidRPr="002478B9" w:rsidRDefault="00573120" w:rsidP="00573120">
      <w:pPr>
        <w:rPr>
          <w:rFonts w:cs="Calibri"/>
          <w:b/>
          <w:bCs/>
          <w:sz w:val="26"/>
        </w:rPr>
      </w:pPr>
      <w:r w:rsidRPr="002478B9">
        <w:rPr>
          <w:rStyle w:val="Style13ptBold"/>
          <w:rFonts w:cs="Calibri"/>
        </w:rPr>
        <w:t xml:space="preserve">Kanth 21, </w:t>
      </w:r>
      <w:r w:rsidRPr="002478B9">
        <w:rPr>
          <w:rFonts w:cs="Calibri"/>
        </w:rPr>
        <w:t xml:space="preserve">D Ravi Kanth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(Bangaluru),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9" w:history="1">
        <w:r w:rsidRPr="002478B9">
          <w:rPr>
            <w:rStyle w:val="Hyperlink"/>
            <w:rFonts w:cs="Calibri"/>
          </w:rPr>
          <w:t>https://www.twn.my/title2/wto.info/2021/ti210723.htm</w:t>
        </w:r>
      </w:hyperlink>
      <w:r w:rsidRPr="002478B9">
        <w:rPr>
          <w:rFonts w:cs="Calibri"/>
        </w:rPr>
        <w:t>, accessed 8/31/21, sb</w:t>
      </w:r>
    </w:p>
    <w:p w14:paraId="3D8BE57E" w14:textId="77777777" w:rsidR="00573120" w:rsidRPr="002478B9" w:rsidRDefault="00573120" w:rsidP="00573120">
      <w:pPr>
        <w:rPr>
          <w:rFonts w:cs="Calibri"/>
        </w:rPr>
      </w:pPr>
      <w:r w:rsidRPr="002478B9">
        <w:rPr>
          <w:rFonts w:cs="Calibri"/>
        </w:rPr>
        <w:t xml:space="preserve">Geneva, 26 Jul (D. Ravi Kanth) – Trade envoys from many developing countries on 23 July warned that </w:t>
      </w:r>
      <w:r w:rsidRPr="00510479">
        <w:rPr>
          <w:rStyle w:val="StyleUnderline"/>
          <w:rFonts w:cs="Calibri"/>
          <w:highlight w:val="cyan"/>
        </w:rPr>
        <w:t>the credibility of the W</w:t>
      </w:r>
      <w:r w:rsidRPr="002478B9">
        <w:rPr>
          <w:rFonts w:cs="Calibri"/>
        </w:rPr>
        <w:t xml:space="preserve">orld </w:t>
      </w:r>
      <w:r w:rsidRPr="00510479">
        <w:rPr>
          <w:rFonts w:cs="Calibri"/>
          <w:highlight w:val="cyan"/>
        </w:rPr>
        <w:t>T</w:t>
      </w:r>
      <w:r w:rsidRPr="002478B9">
        <w:rPr>
          <w:rFonts w:cs="Calibri"/>
        </w:rPr>
        <w:t xml:space="preserve">rade </w:t>
      </w:r>
      <w:r w:rsidRPr="00510479">
        <w:rPr>
          <w:rStyle w:val="StyleUnderline"/>
          <w:rFonts w:cs="Calibri"/>
          <w:highlight w:val="cyan"/>
        </w:rPr>
        <w:t>O</w:t>
      </w:r>
      <w:r w:rsidRPr="002478B9">
        <w:rPr>
          <w:rFonts w:cs="Calibri"/>
        </w:rPr>
        <w:t xml:space="preserve">rganization </w:t>
      </w:r>
      <w:r w:rsidRPr="00510479">
        <w:rPr>
          <w:rStyle w:val="StyleUnderline"/>
          <w:rFonts w:cs="Calibri"/>
          <w:highlight w:val="cyan"/>
        </w:rPr>
        <w:t>hangs in the balance</w:t>
      </w:r>
      <w:r w:rsidRPr="002478B9">
        <w:rPr>
          <w:rFonts w:cs="Calibri"/>
        </w:rPr>
        <w:t xml:space="preserve"> at the 12th ministerial conference (MC12) </w:t>
      </w:r>
      <w:r w:rsidRPr="00510479">
        <w:rPr>
          <w:rStyle w:val="StyleUnderline"/>
          <w:rFonts w:cs="Calibri"/>
          <w:highlight w:val="cyan"/>
        </w:rPr>
        <w:t xml:space="preserve">if it fails to deliver </w:t>
      </w:r>
      <w:r w:rsidRPr="002478B9">
        <w:rPr>
          <w:rStyle w:val="StyleUnderline"/>
          <w:rFonts w:cs="Calibri"/>
        </w:rPr>
        <w:t xml:space="preserve">on the mandated issues and </w:t>
      </w:r>
      <w:r w:rsidRPr="00510479">
        <w:rPr>
          <w:rStyle w:val="StyleUnderline"/>
          <w:rFonts w:cs="Calibri"/>
          <w:highlight w:val="cyan"/>
        </w:rPr>
        <w:t>on the</w:t>
      </w:r>
      <w:r w:rsidRPr="002478B9">
        <w:rPr>
          <w:rStyle w:val="StyleUnderline"/>
          <w:rFonts w:cs="Calibri"/>
        </w:rPr>
        <w:t xml:space="preserve"> temporary </w:t>
      </w:r>
      <w:r w:rsidRPr="00510479">
        <w:rPr>
          <w:rStyle w:val="StyleUnderline"/>
          <w:rFonts w:cs="Calibri"/>
          <w:highlight w:val="cyan"/>
        </w:rPr>
        <w:t>TRIPS waiver</w:t>
      </w:r>
      <w:r w:rsidRPr="002478B9">
        <w:rPr>
          <w:rFonts w:cs="Calibri"/>
        </w:rPr>
        <w:t xml:space="preserve"> aimed at halting the increasing scale of deaths worldwide due to the COVID-19 pandemic, said people familiar with the development. </w:t>
      </w:r>
      <w:r w:rsidRPr="002478B9">
        <w:rPr>
          <w:rFonts w:cs="Calibri"/>
          <w:sz w:val="12"/>
          <w:szCs w:val="12"/>
        </w:rPr>
        <w:t>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Ms Ngozi Okonjo-Iweala’s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plurilateralization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Ms Okonjo-Iweala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Ms Okonjo-Iweala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2478B9">
        <w:rPr>
          <w:rFonts w:cs="Calibri"/>
        </w:rPr>
        <w:t xml:space="preserve"> “This is an area where we need to have an outcome not only for now but for the future,” she said. </w:t>
      </w:r>
      <w:r w:rsidRPr="002478B9">
        <w:rPr>
          <w:rStyle w:val="StyleUnderline"/>
          <w:rFonts w:cs="Calibri"/>
        </w:rPr>
        <w:t>Concerning the TRIPS waiver discussions</w:t>
      </w:r>
      <w:r w:rsidRPr="002478B9">
        <w:rPr>
          <w:rFonts w:cs="Calibri"/>
        </w:rPr>
        <w:t xml:space="preserve">, she underscored </w:t>
      </w:r>
      <w:r w:rsidRPr="002478B9">
        <w:rPr>
          <w:rStyle w:val="StyleUnderline"/>
          <w:rFonts w:cs="Calibri"/>
        </w:rPr>
        <w:t>the need to “move with a sense of urgency</w:t>
      </w:r>
      <w:r w:rsidRPr="002478B9">
        <w:rPr>
          <w:rFonts w:cs="Calibri"/>
        </w:rPr>
        <w:t xml:space="preserve"> – people’s lives are at stake”. In the same breadth, the DG expressed hope that delegations would look at the continuum from additional flexibilities to compulsory licences, voluntary licences, </w:t>
      </w:r>
      <w:r w:rsidRPr="002478B9">
        <w:rPr>
          <w:rStyle w:val="StyleUnderline"/>
          <w:rFonts w:cs="Calibri"/>
        </w:rPr>
        <w:t>waivers and other intellectual property options and make enough progress</w:t>
      </w:r>
      <w:r w:rsidRPr="002478B9">
        <w:rPr>
          <w:rFonts w:cs="Calibri"/>
        </w:rPr>
        <w:t xml:space="preserve"> by the end of July to provide a </w:t>
      </w:r>
      <w:r w:rsidRPr="002478B9">
        <w:rPr>
          <w:rFonts w:cs="Calibri"/>
        </w:rPr>
        <w:lastRenderedPageBreak/>
        <w:t>sense of what might be achievable. Effectively, she chose to confound the options for the WTO’s response to the pandemic, said several people, who asked not to be quoted. “</w:t>
      </w:r>
      <w:r w:rsidRPr="00510479">
        <w:rPr>
          <w:rStyle w:val="StyleUnderline"/>
          <w:rFonts w:cs="Calibri"/>
          <w:highlight w:val="cyan"/>
        </w:rPr>
        <w:t>The</w:t>
      </w:r>
      <w:r w:rsidRPr="002478B9">
        <w:rPr>
          <w:rStyle w:val="StyleUnderline"/>
          <w:rFonts w:cs="Calibri"/>
        </w:rPr>
        <w:t xml:space="preserve"> outside </w:t>
      </w:r>
      <w:r w:rsidRPr="00510479">
        <w:rPr>
          <w:rStyle w:val="StyleUnderline"/>
          <w:rFonts w:cs="Calibri"/>
          <w:highlight w:val="cyan"/>
        </w:rPr>
        <w:t>world expects us to come up with a practical and forward-looking solution to these issues</w:t>
      </w:r>
      <w:r w:rsidRPr="002478B9">
        <w:rPr>
          <w:rFonts w:cs="Calibri"/>
        </w:rPr>
        <w:t xml:space="preserve">,” the DG said. </w:t>
      </w:r>
      <w:r w:rsidRPr="002478B9">
        <w:rPr>
          <w:rFonts w:cs="Calibri"/>
          <w:sz w:val="12"/>
          <w:szCs w:val="12"/>
        </w:rPr>
        <w:t>She also spoke about the need to make progress on 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Syamsul Bahri Siregar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Siregar said members need to do much work because the draft consolidated text issued by the chair Ambassador Wills is “imbalanced” and “much work needs to be done to resolve imbalances and other technical issues to move forward with the negotiations.” Ambassador Siregar argued that “respecting the principle of common but differentiated responsibility in this discipline is a key ingredient to achieve a balanced discipline.” Ambassador Siregar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2478B9">
        <w:rPr>
          <w:rFonts w:cs="Calibri"/>
        </w:rPr>
        <w:t xml:space="preserve"> SOUTH AFRICA CALLS FOR RESOLUTION OF OUTSTANDING ISSUES In a nuanced statement, </w:t>
      </w:r>
      <w:r w:rsidRPr="002478B9">
        <w:rPr>
          <w:rStyle w:val="StyleUnderline"/>
          <w:rFonts w:cs="Calibri"/>
        </w:rPr>
        <w:t>South Africa emphasized on the resolution of long-outstanding issues, particularly the need to deliver on “the WTO developmental imperatives</w:t>
      </w:r>
      <w:r w:rsidRPr="002478B9">
        <w:rPr>
          <w:rFonts w:cs="Calibri"/>
        </w:rPr>
        <w:t>.”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Xolelwa Mlumbi-Peter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 crises following the pandemic, South Africa said that “the road to recovery is going to be difficult.” “</w:t>
      </w:r>
      <w:r w:rsidRPr="00510479">
        <w:rPr>
          <w:rStyle w:val="StyleUnderline"/>
          <w:rFonts w:cs="Calibri"/>
          <w:highlight w:val="cyan"/>
        </w:rPr>
        <w:t>To get meaningful and credible outcomes at MC12, we must get our priorities right</w:t>
      </w:r>
      <w:r w:rsidRPr="002478B9">
        <w:rPr>
          <w:rFonts w:cs="Calibri"/>
        </w:rPr>
        <w:t xml:space="preserve">,” she said. TRIPS WAIVER &amp; PEOPLE-CENTRED APPROACH Ambassador Xolelwa said that “for South Africa, </w:t>
      </w:r>
      <w:r w:rsidRPr="00510479">
        <w:rPr>
          <w:rStyle w:val="Emphasis"/>
          <w:rFonts w:cs="Calibri"/>
          <w:highlight w:val="cyan"/>
        </w:rPr>
        <w:t>the WTO response to COVID-19 is key</w:t>
      </w:r>
      <w:r w:rsidRPr="002478B9">
        <w:rPr>
          <w:rFonts w:cs="Calibri"/>
        </w:rPr>
        <w:t xml:space="preserve">,” </w:t>
      </w:r>
      <w:r w:rsidRPr="002478B9">
        <w:rPr>
          <w:rStyle w:val="StyleUnderline"/>
          <w:rFonts w:cs="Calibri"/>
        </w:rPr>
        <w:t>while expressing disappointment that members “are still not in solution mode in the text-based negotiations on the TRIPS Waiver</w:t>
      </w:r>
      <w:r w:rsidRPr="002478B9">
        <w:rPr>
          <w:rFonts w:cs="Calibri"/>
        </w:rPr>
        <w:t xml:space="preserve">.” She said </w:t>
      </w:r>
      <w:r w:rsidRPr="00510479">
        <w:rPr>
          <w:rStyle w:val="StyleUnderline"/>
          <w:rFonts w:cs="Calibri"/>
          <w:highlight w:val="cyan"/>
        </w:rPr>
        <w:t>the TRIPS waiver “is a necessary temporary, targeted and proportionate component for any outcome on a WTO response to COVID-19</w:t>
      </w:r>
      <w:r w:rsidRPr="002478B9">
        <w:rPr>
          <w:rFonts w:cs="Calibri"/>
        </w:rPr>
        <w:t>.” Ambassador Xolelwa reiterated that “the cost of inaction by the WTO is measured in human lives.” She underscored the need to “move beyond ideological debates towards a balanced outcome underpinned by a people-centered approach.” To make progress, she said members “must focus on (i) how to come up with a Waiver that addresses the interests and concerns of all, and (ii) get out of the binary between the Waiver and the EU CL [compulsory license] proposal.” Ambassador Xolelwa said “the two are not substitutes but contribute from different perspectives and should both be welcomed with a view to finding landing zones on both.” She emphasized that “a WTO response to COVID-19 is fundamental to a meaningful outcome at MC12.” “</w:t>
      </w:r>
      <w:r w:rsidRPr="00510479">
        <w:rPr>
          <w:rStyle w:val="StyleUnderline"/>
          <w:rFonts w:cs="Calibri"/>
          <w:highlight w:val="cyan"/>
        </w:rPr>
        <w:t xml:space="preserve">The credibility of the outcome will be judged on the basis of whether it is boosting </w:t>
      </w:r>
      <w:r w:rsidRPr="002478B9">
        <w:rPr>
          <w:rStyle w:val="StyleUnderline"/>
          <w:rFonts w:cs="Calibri"/>
        </w:rPr>
        <w:t xml:space="preserve">and diversifying </w:t>
      </w:r>
      <w:r w:rsidRPr="00510479">
        <w:rPr>
          <w:rStyle w:val="StyleUnderline"/>
          <w:rFonts w:cs="Calibri"/>
          <w:highlight w:val="cyan"/>
        </w:rPr>
        <w:t>production across the world</w:t>
      </w:r>
      <w:r w:rsidRPr="002478B9">
        <w:rPr>
          <w:rFonts w:cs="Calibri"/>
        </w:rPr>
        <w:t xml:space="preserve">,” she emphasized. </w:t>
      </w:r>
      <w:r w:rsidRPr="002478B9">
        <w:rPr>
          <w:rFonts w:cs="Calibr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programme.”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subsidies negotiations, she said “the Chair’s text could form basis of an outcome but remains unbalanced in respect of various elements.” Ambassador Xolelwa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w:t>
      </w:r>
      <w:r w:rsidRPr="002478B9">
        <w:rPr>
          <w:rFonts w:cs="Calibri"/>
          <w:sz w:val="12"/>
          <w:szCs w:val="12"/>
        </w:rPr>
        <w:lastRenderedPageBreak/>
        <w:t>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centre of the work program.” On e-commerce, she said that “the multilaterally mandated work is the work programme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said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unfortunately it is not going on vacation.” Commenting on the WTO’s response to the pandemic, Ambassador Brajendra Navnit from India said that members must deliver on some of the proposals on the table, and not try to “push market access agenda and take away policy space available for Members and impose cumbersome obligations that serve to benefit a few in the name of the pandemic.” He said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patents and protection of undisclosed information, he said that “it is unfortunate that a few members have failed to engage in the text-based negotiation.”</w:t>
      </w:r>
      <w:r w:rsidRPr="002478B9">
        <w:rPr>
          <w:rFonts w:cs="Calibri"/>
        </w:rPr>
        <w:t xml:space="preserve"> Without naming the countries, he said “a few Members ensured that we are unable to meet the deadline set by the TRIPS Council Chair for reaching the necessary landing zone by end-July.” </w:t>
      </w:r>
      <w:r w:rsidRPr="00510479">
        <w:rPr>
          <w:rStyle w:val="StyleUnderline"/>
          <w:rFonts w:cs="Calibri"/>
          <w:highlight w:val="cyan"/>
        </w:rPr>
        <w:t>To restore the credibility of the WTO in terms of its response to the pandemic</w:t>
      </w:r>
      <w:r w:rsidRPr="002478B9">
        <w:rPr>
          <w:rStyle w:val="StyleUnderline"/>
          <w:rFonts w:cs="Calibri"/>
        </w:rPr>
        <w:t xml:space="preserve">, he said </w:t>
      </w:r>
      <w:r w:rsidRPr="00510479">
        <w:rPr>
          <w:rStyle w:val="StyleUnderline"/>
          <w:rFonts w:cs="Calibri"/>
          <w:highlight w:val="cyan"/>
        </w:rPr>
        <w:t xml:space="preserve">the TRIPS waiver is an integral part. </w:t>
      </w:r>
      <w:r w:rsidRPr="002478B9">
        <w:rPr>
          <w:rStyle w:val="StyleUnderline"/>
          <w:rFonts w:cs="Calibri"/>
        </w:rPr>
        <w:t>“Therefore, it is high time this organization prioritizes saving human lives and livelihoods over all other priorities</w:t>
      </w:r>
      <w:r w:rsidRPr="002478B9">
        <w:rPr>
          <w:rFonts w:cs="Calibri"/>
        </w:rPr>
        <w:t>.”</w:t>
      </w:r>
    </w:p>
    <w:p w14:paraId="3AEFF36E" w14:textId="77777777" w:rsidR="00573120" w:rsidRPr="002478B9" w:rsidRDefault="00573120" w:rsidP="00573120">
      <w:pPr>
        <w:pStyle w:val="Heading4"/>
        <w:rPr>
          <w:rFonts w:cs="Calibri"/>
        </w:rPr>
      </w:pPr>
      <w:r w:rsidRPr="002478B9">
        <w:rPr>
          <w:rFonts w:cs="Calibri"/>
        </w:rPr>
        <w:t>WTO promotes monoculture farming which destroys biodiversity</w:t>
      </w:r>
    </w:p>
    <w:p w14:paraId="225AA8F1" w14:textId="77777777" w:rsidR="00573120" w:rsidRPr="002478B9" w:rsidRDefault="00573120" w:rsidP="00573120">
      <w:pPr>
        <w:pStyle w:val="Card0"/>
        <w:rPr>
          <w:rFonts w:ascii="Calibri" w:hAnsi="Calibri" w:cs="Calibri"/>
          <w:sz w:val="16"/>
        </w:rPr>
      </w:pPr>
      <w:r w:rsidRPr="002478B9">
        <w:rPr>
          <w:rStyle w:val="Heading4Char"/>
          <w:rFonts w:cs="Calibri"/>
        </w:rPr>
        <w:t>Wallach</w:t>
      </w:r>
      <w:r w:rsidRPr="002478B9">
        <w:rPr>
          <w:rFonts w:ascii="Calibri" w:hAnsi="Calibri" w:cs="Calibri"/>
          <w:sz w:val="16"/>
        </w:rPr>
        <w:t xml:space="preserve">, Director of Public Citizen’s Blobal trade watch division and a trade attorney </w:t>
      </w:r>
      <w:r w:rsidRPr="002478B9">
        <w:rPr>
          <w:rStyle w:val="Heading4Char"/>
          <w:rFonts w:cs="Calibri"/>
        </w:rPr>
        <w:t>and Woodall</w:t>
      </w:r>
      <w:r w:rsidRPr="002478B9">
        <w:rPr>
          <w:rFonts w:ascii="Calibri" w:hAnsi="Calibri" w:cs="Calibri"/>
          <w:sz w:val="16"/>
        </w:rPr>
        <w:t>, public interest researcher in Washington, D.C. and served as Research Director at Global Trade Watch, 200</w:t>
      </w:r>
      <w:r w:rsidRPr="002478B9">
        <w:rPr>
          <w:rStyle w:val="Heading4Char"/>
          <w:rFonts w:cs="Calibri"/>
        </w:rPr>
        <w:t>4</w:t>
      </w:r>
      <w:r w:rsidRPr="002478B9">
        <w:rPr>
          <w:rFonts w:ascii="Calibri" w:hAnsi="Calibri" w:cs="Calibri"/>
          <w:sz w:val="16"/>
        </w:rPr>
        <w:t xml:space="preserve"> (Lori and Patrick, Whose Trade Organization,  191)</w:t>
      </w:r>
    </w:p>
    <w:p w14:paraId="0B0FE132" w14:textId="77777777" w:rsidR="00573120" w:rsidRPr="002478B9" w:rsidRDefault="00573120" w:rsidP="00573120">
      <w:pPr>
        <w:pStyle w:val="card"/>
        <w:ind w:left="0" w:right="0"/>
        <w:rPr>
          <w:rFonts w:ascii="Calibri" w:hAnsi="Calibri" w:cs="Calibri"/>
        </w:rPr>
      </w:pPr>
      <w:r w:rsidRPr="002478B9">
        <w:rPr>
          <w:rFonts w:ascii="Calibri" w:hAnsi="Calibri" w:cs="Calibri"/>
        </w:rPr>
        <w:t xml:space="preserve">Meanwhile, </w:t>
      </w:r>
      <w:r w:rsidRPr="002478B9">
        <w:rPr>
          <w:rStyle w:val="underline"/>
          <w:rFonts w:ascii="Calibri" w:hAnsi="Calibri" w:cs="Calibri"/>
        </w:rPr>
        <w:t>these same policies are wreaking the demise of small-scale agricul</w:t>
      </w:r>
      <w:r w:rsidRPr="002478B9">
        <w:rPr>
          <w:rStyle w:val="StyleUnderline"/>
          <w:rFonts w:ascii="Calibri" w:hAnsi="Calibri" w:cs="Calibri"/>
        </w:rPr>
        <w:softHyphen/>
      </w:r>
      <w:r w:rsidRPr="002478B9">
        <w:rPr>
          <w:rStyle w:val="underline"/>
          <w:rFonts w:ascii="Calibri" w:hAnsi="Calibri" w:cs="Calibri"/>
        </w:rPr>
        <w:t>ture in the rich countries. Corporate globalization has accelerated agribusiness consolidation and factory farming with alarming social, food safety and environ</w:t>
      </w:r>
      <w:r w:rsidRPr="002478B9">
        <w:rPr>
          <w:rStyle w:val="StyleUnderline"/>
          <w:rFonts w:ascii="Calibri" w:hAnsi="Calibri" w:cs="Calibri"/>
        </w:rPr>
        <w:softHyphen/>
      </w:r>
      <w:r w:rsidRPr="002478B9">
        <w:rPr>
          <w:rStyle w:val="underline"/>
          <w:rFonts w:ascii="Calibri" w:hAnsi="Calibri" w:cs="Calibri"/>
        </w:rPr>
        <w:t>mental consequences</w:t>
      </w:r>
      <w:r w:rsidRPr="002478B9">
        <w:rPr>
          <w:rFonts w:ascii="Calibri" w:hAnsi="Calibri" w:cs="Calibri"/>
        </w:rPr>
        <w:t xml:space="preserve"> for family farmers in the U.S., Canada, Japan and Europe. </w:t>
      </w:r>
      <w:r w:rsidRPr="00510479">
        <w:rPr>
          <w:rStyle w:val="Emphasis2"/>
          <w:rFonts w:ascii="Calibri" w:hAnsi="Calibri" w:cs="Calibri"/>
          <w:highlight w:val="cyan"/>
        </w:rPr>
        <w:t>Implementing the</w:t>
      </w:r>
      <w:r w:rsidRPr="002478B9">
        <w:rPr>
          <w:rStyle w:val="underline"/>
          <w:rFonts w:ascii="Calibri" w:hAnsi="Calibri" w:cs="Calibri"/>
        </w:rPr>
        <w:t xml:space="preserve"> high-input, large-scale </w:t>
      </w:r>
      <w:r w:rsidRPr="00510479">
        <w:rPr>
          <w:rStyle w:val="Emphasis2"/>
          <w:rFonts w:ascii="Calibri" w:hAnsi="Calibri" w:cs="Calibri"/>
          <w:highlight w:val="cyan"/>
        </w:rPr>
        <w:t>corporate farming model</w:t>
      </w:r>
      <w:r w:rsidRPr="002478B9">
        <w:rPr>
          <w:rStyle w:val="underline"/>
          <w:rFonts w:ascii="Calibri" w:hAnsi="Calibri" w:cs="Calibri"/>
        </w:rPr>
        <w:t xml:space="preserve"> on third-world food production also </w:t>
      </w:r>
      <w:r w:rsidRPr="00510479">
        <w:rPr>
          <w:rStyle w:val="Emphasis2"/>
          <w:rFonts w:ascii="Calibri" w:hAnsi="Calibri" w:cs="Calibri"/>
          <w:highlight w:val="cyan"/>
        </w:rPr>
        <w:t>would have devastating environmental consequences as far as</w:t>
      </w:r>
      <w:r w:rsidRPr="002478B9">
        <w:rPr>
          <w:rStyle w:val="underline"/>
          <w:rFonts w:ascii="Calibri" w:hAnsi="Calibri" w:cs="Calibri"/>
        </w:rPr>
        <w:t xml:space="preserve"> increased use of fuel, pesticides and water, and </w:t>
      </w:r>
      <w:r w:rsidRPr="00510479">
        <w:rPr>
          <w:rStyle w:val="Emphasis2"/>
          <w:rFonts w:ascii="Calibri" w:hAnsi="Calibri" w:cs="Calibri"/>
          <w:highlight w:val="cyan"/>
        </w:rPr>
        <w:t>loss of biodiversity</w:t>
      </w:r>
      <w:r w:rsidRPr="002478B9">
        <w:rPr>
          <w:rFonts w:ascii="Calibri" w:hAnsi="Calibri" w:cs="Calibri"/>
        </w:rPr>
        <w:t xml:space="preserve">. </w:t>
      </w:r>
      <w:r w:rsidRPr="00510479">
        <w:rPr>
          <w:rStyle w:val="Emphasis2"/>
          <w:rFonts w:ascii="Calibri" w:hAnsi="Calibri" w:cs="Calibri"/>
          <w:highlight w:val="cyan"/>
        </w:rPr>
        <w:t>Pro</w:t>
      </w:r>
      <w:r w:rsidRPr="00510479">
        <w:rPr>
          <w:rStyle w:val="Emphasis2"/>
          <w:rFonts w:ascii="Calibri" w:hAnsi="Calibri" w:cs="Calibri"/>
          <w:highlight w:val="cyan"/>
        </w:rPr>
        <w:softHyphen/>
        <w:t xml:space="preserve">moting </w:t>
      </w:r>
      <w:r w:rsidRPr="002478B9">
        <w:rPr>
          <w:rFonts w:ascii="Calibri" w:hAnsi="Calibri" w:cs="Calibri"/>
        </w:rPr>
        <w:t xml:space="preserve">mass-scale production of </w:t>
      </w:r>
      <w:r w:rsidRPr="00510479">
        <w:rPr>
          <w:rStyle w:val="Emphasis2"/>
          <w:rFonts w:ascii="Calibri" w:hAnsi="Calibri" w:cs="Calibri"/>
          <w:highlight w:val="cyan"/>
        </w:rPr>
        <w:t>monocultures</w:t>
      </w:r>
      <w:r w:rsidRPr="002478B9">
        <w:rPr>
          <w:rFonts w:ascii="Calibri" w:hAnsi="Calibri" w:cs="Calibri"/>
        </w:rPr>
        <w:t xml:space="preserve"> (one species of a crop or animal) </w:t>
      </w:r>
      <w:r w:rsidRPr="00510479">
        <w:rPr>
          <w:rStyle w:val="Emphasis2"/>
          <w:rFonts w:ascii="Calibri" w:hAnsi="Calibri" w:cs="Calibri"/>
          <w:highlight w:val="cyan"/>
        </w:rPr>
        <w:t>means a reduction in agricultural biodiversity that is a potent threat to global food security</w:t>
      </w:r>
      <w:r w:rsidRPr="002478B9">
        <w:rPr>
          <w:rStyle w:val="underline"/>
          <w:rFonts w:ascii="Calibri" w:hAnsi="Calibri" w:cs="Calibri"/>
        </w:rPr>
        <w:t xml:space="preserve"> and an obstacle to addressing global hunger concerns </w:t>
      </w:r>
      <w:r w:rsidRPr="00510479">
        <w:rPr>
          <w:rStyle w:val="Emphasis2"/>
          <w:rFonts w:ascii="Calibri" w:hAnsi="Calibri" w:cs="Calibri"/>
          <w:highlight w:val="cyan"/>
        </w:rPr>
        <w:t>because of increased risk of losing large amounts of food to pests</w:t>
      </w:r>
      <w:r w:rsidRPr="002478B9">
        <w:rPr>
          <w:rFonts w:ascii="Calibri" w:hAnsi="Calibri" w:cs="Calibri"/>
        </w:rPr>
        <w:t>.</w:t>
      </w:r>
      <w:r w:rsidRPr="002478B9">
        <w:rPr>
          <w:rFonts w:ascii="Calibri" w:hAnsi="Calibri" w:cs="Calibri"/>
          <w:vertAlign w:val="superscript"/>
        </w:rPr>
        <w:t>13</w:t>
      </w:r>
      <w:r w:rsidRPr="002478B9">
        <w:rPr>
          <w:rFonts w:ascii="Calibri" w:hAnsi="Calibri" w:cs="Calibri"/>
        </w:rPr>
        <w:t xml:space="preserve"> </w:t>
      </w:r>
      <w:r w:rsidRPr="002478B9">
        <w:rPr>
          <w:rStyle w:val="underline"/>
          <w:rFonts w:ascii="Calibri" w:hAnsi="Calibri" w:cs="Calibri"/>
        </w:rPr>
        <w:t>Increasingly horrific health prob</w:t>
      </w:r>
      <w:r w:rsidRPr="002478B9">
        <w:rPr>
          <w:rStyle w:val="StyleUnderline"/>
          <w:rFonts w:ascii="Calibri" w:hAnsi="Calibri" w:cs="Calibri"/>
        </w:rPr>
        <w:softHyphen/>
      </w:r>
      <w:r w:rsidRPr="002478B9">
        <w:rPr>
          <w:rStyle w:val="underline"/>
          <w:rFonts w:ascii="Calibri" w:hAnsi="Calibri" w:cs="Calibri"/>
        </w:rPr>
        <w:t>lems are arising in the countries that have adopted the large-scale corporate agri</w:t>
      </w:r>
      <w:r w:rsidRPr="002478B9">
        <w:rPr>
          <w:rStyle w:val="StyleUnderline"/>
          <w:rFonts w:ascii="Calibri" w:hAnsi="Calibri" w:cs="Calibri"/>
        </w:rPr>
        <w:softHyphen/>
      </w:r>
      <w:r w:rsidRPr="002478B9">
        <w:rPr>
          <w:rStyle w:val="underline"/>
          <w:rFonts w:ascii="Calibri" w:hAnsi="Calibri" w:cs="Calibri"/>
        </w:rPr>
        <w:t>culture model</w:t>
      </w:r>
      <w:r w:rsidRPr="002478B9">
        <w:rPr>
          <w:rFonts w:ascii="Calibri" w:hAnsi="Calibri" w:cs="Calibri"/>
        </w:rPr>
        <w:t>: mad cow disease, widespread food contamination from centralized high-speed slaughter and processing facilities, and obesity, malnutrition and child</w:t>
      </w:r>
      <w:r w:rsidRPr="002478B9">
        <w:rPr>
          <w:rFonts w:ascii="Calibri" w:hAnsi="Calibri" w:cs="Calibri"/>
        </w:rPr>
        <w:softHyphen/>
        <w:t>hood diabetes linked to consumption of overprocessed foods.</w:t>
      </w:r>
    </w:p>
    <w:p w14:paraId="7B3F051D" w14:textId="77777777" w:rsidR="00573120" w:rsidRPr="002478B9" w:rsidRDefault="00573120" w:rsidP="00573120">
      <w:pPr>
        <w:rPr>
          <w:rFonts w:cs="Calibri"/>
        </w:rPr>
      </w:pPr>
    </w:p>
    <w:p w14:paraId="3BB43474" w14:textId="77777777" w:rsidR="00573120" w:rsidRPr="002478B9" w:rsidRDefault="00573120" w:rsidP="00573120">
      <w:pPr>
        <w:pStyle w:val="Heading4"/>
        <w:rPr>
          <w:rFonts w:cs="Calibri"/>
        </w:rPr>
      </w:pPr>
      <w:r w:rsidRPr="002478B9">
        <w:rPr>
          <w:rFonts w:cs="Calibri"/>
        </w:rPr>
        <w:t>Biodiversity loss threatens human extinction and global crises.</w:t>
      </w:r>
    </w:p>
    <w:p w14:paraId="0B4D16FE" w14:textId="77777777" w:rsidR="00573120" w:rsidRPr="002478B9" w:rsidRDefault="00573120" w:rsidP="00573120">
      <w:pPr>
        <w:rPr>
          <w:rFonts w:cs="Calibri"/>
        </w:rPr>
      </w:pPr>
      <w:r w:rsidRPr="002478B9">
        <w:rPr>
          <w:rFonts w:cs="Calibri"/>
        </w:rPr>
        <w:t xml:space="preserve">Brad </w:t>
      </w:r>
      <w:r w:rsidRPr="002478B9">
        <w:rPr>
          <w:rStyle w:val="Style13ptBold"/>
          <w:rFonts w:cs="Calibri"/>
        </w:rPr>
        <w:t>Plumer</w:t>
      </w:r>
      <w:r w:rsidRPr="002478B9">
        <w:rPr>
          <w:rFonts w:cs="Calibri"/>
        </w:rPr>
        <w:t>, 5-6-</w:t>
      </w:r>
      <w:r w:rsidRPr="002478B9">
        <w:rPr>
          <w:rStyle w:val="Style13ptBold"/>
          <w:rFonts w:cs="Calibri"/>
        </w:rPr>
        <w:t>2019</w:t>
      </w:r>
      <w:r w:rsidRPr="002478B9">
        <w:rPr>
          <w:rFonts w:cs="Calibri"/>
        </w:rPr>
        <w:t>, "Humans Are Speeding Extinction and Altering the Natural World at an ‘Unprecedented’ Pace (Published 2019)," No Publication, https://www.nytimes.com/2019/05/06/climate/biodiversity-extinction-united-nations.html</w:t>
      </w:r>
    </w:p>
    <w:p w14:paraId="2777C160" w14:textId="77777777" w:rsidR="00573120" w:rsidRPr="002478B9" w:rsidRDefault="00573120" w:rsidP="00573120">
      <w:pPr>
        <w:rPr>
          <w:rFonts w:cs="Calibri"/>
          <w:sz w:val="16"/>
        </w:rPr>
      </w:pPr>
      <w:r w:rsidRPr="002478B9">
        <w:rPr>
          <w:rFonts w:cs="Calibri"/>
          <w:sz w:val="16"/>
        </w:rPr>
        <w:t xml:space="preserve">WASHINGTON — </w:t>
      </w:r>
      <w:r w:rsidRPr="002478B9">
        <w:rPr>
          <w:rStyle w:val="Emphasis"/>
          <w:rFonts w:cs="Calibri"/>
        </w:rPr>
        <w:t xml:space="preserve">Humans are transforming Earth’s natural landscapes so dramatically that as many as </w:t>
      </w:r>
      <w:r w:rsidRPr="00510479">
        <w:rPr>
          <w:rStyle w:val="Emphasis"/>
          <w:rFonts w:cs="Calibri"/>
          <w:highlight w:val="cyan"/>
        </w:rPr>
        <w:t>one million</w:t>
      </w:r>
      <w:r w:rsidRPr="002478B9">
        <w:rPr>
          <w:rStyle w:val="Emphasis"/>
          <w:rFonts w:cs="Calibri"/>
        </w:rPr>
        <w:t xml:space="preserve"> plant and animal </w:t>
      </w:r>
      <w:r w:rsidRPr="00510479">
        <w:rPr>
          <w:rStyle w:val="Emphasis"/>
          <w:rFonts w:cs="Calibri"/>
          <w:highlight w:val="cyan"/>
        </w:rPr>
        <w:t>species are now at risk of extinction, posing a dire threat to ecosystems that people</w:t>
      </w:r>
      <w:r w:rsidRPr="002478B9">
        <w:rPr>
          <w:rStyle w:val="Emphasis"/>
          <w:rFonts w:cs="Calibri"/>
        </w:rPr>
        <w:t xml:space="preserve"> all over the world </w:t>
      </w:r>
      <w:r w:rsidRPr="00510479">
        <w:rPr>
          <w:rStyle w:val="Emphasis"/>
          <w:rFonts w:cs="Calibri"/>
          <w:highlight w:val="cyan"/>
        </w:rPr>
        <w:t>depend on for their survival</w:t>
      </w:r>
      <w:r w:rsidRPr="002478B9">
        <w:rPr>
          <w:rFonts w:cs="Calibr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10" w:tgtFrame="_blank" w:history="1">
        <w:r w:rsidRPr="002478B9">
          <w:rPr>
            <w:rStyle w:val="Hyperlink"/>
            <w:rFonts w:cs="Calibri"/>
            <w:sz w:val="16"/>
          </w:rPr>
          <w:t>summary of its findings</w:t>
        </w:r>
      </w:hyperlink>
      <w:r w:rsidRPr="002478B9">
        <w:rPr>
          <w:rFonts w:cs="Calibri"/>
          <w:sz w:val="16"/>
        </w:rPr>
        <w:t xml:space="preserve">, which was approved by representatives from the United States and 131 other </w:t>
      </w:r>
      <w:r w:rsidRPr="002478B9">
        <w:rPr>
          <w:rFonts w:cs="Calibri"/>
          <w:sz w:val="16"/>
        </w:rPr>
        <w:lastRenderedPageBreak/>
        <w:t xml:space="preserve">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11" w:history="1">
        <w:r w:rsidRPr="002478B9">
          <w:rPr>
            <w:rStyle w:val="Hyperlink"/>
            <w:rFonts w:cs="Calibri"/>
            <w:sz w:val="16"/>
          </w:rPr>
          <w:t>such as the Bengal tiger</w:t>
        </w:r>
      </w:hyperlink>
      <w:r w:rsidRPr="002478B9">
        <w:rPr>
          <w:rFonts w:cs="Calibr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2478B9">
        <w:rPr>
          <w:rStyle w:val="Emphasis"/>
          <w:rFonts w:cs="Calibri"/>
        </w:rPr>
        <w:t>For a long time, people just thought of biodiversity as saving nature for its own sake,”</w:t>
      </w:r>
      <w:r w:rsidRPr="002478B9">
        <w:rPr>
          <w:rFonts w:cs="Calibri"/>
          <w:sz w:val="16"/>
        </w:rPr>
        <w:t xml:space="preserve"> said Robert Watson, chair of the </w:t>
      </w:r>
      <w:hyperlink r:id="rId12" w:tgtFrame="_blank" w:history="1">
        <w:r w:rsidRPr="002478B9">
          <w:rPr>
            <w:rStyle w:val="Hyperlink"/>
            <w:rFonts w:cs="Calibri"/>
            <w:sz w:val="16"/>
          </w:rPr>
          <w:t>Intergovernmental Science-Policy Platform on Biodiversity and Ecosystem Services,</w:t>
        </w:r>
      </w:hyperlink>
      <w:r w:rsidRPr="002478B9">
        <w:rPr>
          <w:rFonts w:cs="Calibri"/>
          <w:sz w:val="16"/>
        </w:rPr>
        <w:t xml:space="preserve"> which conducted the assessment at the request of national governments. “But this report makes clear </w:t>
      </w:r>
      <w:r w:rsidRPr="00510479">
        <w:rPr>
          <w:rStyle w:val="Emphasis"/>
          <w:rFonts w:cs="Calibri"/>
          <w:highlight w:val="cyan"/>
        </w:rPr>
        <w:t>the links between biodiversity and nature and</w:t>
      </w:r>
      <w:r w:rsidRPr="002478B9">
        <w:rPr>
          <w:rStyle w:val="Emphasis"/>
          <w:rFonts w:cs="Calibri"/>
        </w:rPr>
        <w:t xml:space="preserve"> things like </w:t>
      </w:r>
      <w:r w:rsidRPr="00510479">
        <w:rPr>
          <w:rStyle w:val="Emphasis"/>
          <w:rFonts w:cs="Calibri"/>
          <w:highlight w:val="cyan"/>
        </w:rPr>
        <w:t>food security and clean water</w:t>
      </w:r>
      <w:r w:rsidRPr="002478B9">
        <w:rPr>
          <w:rStyle w:val="Emphasis"/>
          <w:rFonts w:cs="Calibri"/>
        </w:rPr>
        <w:t xml:space="preserve"> in both rich and poor countries.” </w:t>
      </w:r>
      <w:r w:rsidRPr="002478B9">
        <w:rPr>
          <w:rFonts w:cs="Calibri"/>
          <w:sz w:val="16"/>
        </w:rPr>
        <w:t xml:space="preserve">A </w:t>
      </w:r>
      <w:hyperlink r:id="rId13" w:tgtFrame="_blank" w:history="1">
        <w:r w:rsidRPr="002478B9">
          <w:rPr>
            <w:rStyle w:val="Hyperlink"/>
            <w:rFonts w:cs="Calibri"/>
            <w:sz w:val="16"/>
          </w:rPr>
          <w:t>previous report by the group had estimated</w:t>
        </w:r>
      </w:hyperlink>
      <w:r w:rsidRPr="002478B9">
        <w:rPr>
          <w:rFonts w:cs="Calibri"/>
          <w:sz w:val="16"/>
        </w:rPr>
        <w:t xml:space="preserve"> that, in the Americas, nature provides some $24 trillion of non-monetized 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510479">
        <w:rPr>
          <w:rStyle w:val="Emphasis"/>
          <w:rFonts w:cs="Calibri"/>
          <w:highlight w:val="cyan"/>
        </w:rPr>
        <w:t>as</w:t>
      </w:r>
      <w:r w:rsidRPr="002478B9">
        <w:rPr>
          <w:rStyle w:val="Emphasis"/>
          <w:rFonts w:cs="Calibri"/>
        </w:rPr>
        <w:t xml:space="preserve"> these </w:t>
      </w:r>
      <w:r w:rsidRPr="00510479">
        <w:rPr>
          <w:rStyle w:val="Emphasis"/>
          <w:rFonts w:cs="Calibri"/>
          <w:highlight w:val="cyan"/>
        </w:rPr>
        <w:t>natural landscapes</w:t>
      </w:r>
      <w:r w:rsidRPr="002478B9">
        <w:rPr>
          <w:rStyle w:val="Emphasis"/>
          <w:rFonts w:cs="Calibri"/>
        </w:rPr>
        <w:t xml:space="preserve"> wither and </w:t>
      </w:r>
      <w:r w:rsidRPr="00510479">
        <w:rPr>
          <w:rStyle w:val="Emphasis"/>
          <w:rFonts w:cs="Calibri"/>
          <w:highlight w:val="cyan"/>
        </w:rPr>
        <w:t>become less biologically rich, the services they can provide to humans have been dwindli</w:t>
      </w:r>
      <w:r w:rsidRPr="002478B9">
        <w:rPr>
          <w:rFonts w:cs="Calibri"/>
          <w:sz w:val="16"/>
        </w:rPr>
        <w:t xml:space="preserve">ng. Humans are producing more food than ever, but land degradation is already harming agricultural productivity on 23 percent of the planet’s land area, the new report said. The 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2478B9">
        <w:rPr>
          <w:rStyle w:val="Emphasis"/>
          <w:rFonts w:cs="Calibr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2478B9">
        <w:rPr>
          <w:rFonts w:cs="Calibri"/>
          <w:sz w:val="16"/>
        </w:rPr>
        <w:t xml:space="preserve">curbing wasteful consumption, </w:t>
      </w:r>
      <w:r w:rsidRPr="002478B9">
        <w:rPr>
          <w:rStyle w:val="Emphasis"/>
          <w:rFonts w:cs="Calibri"/>
        </w:rPr>
        <w:t>slimming down agriculture’s environmental footprint</w:t>
      </w:r>
      <w:r w:rsidRPr="002478B9">
        <w:rPr>
          <w:rFonts w:cs="Calibr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Phexxi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Magellanic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w:t>
      </w:r>
      <w:r w:rsidRPr="002478B9">
        <w:rPr>
          <w:rFonts w:cs="Calibri"/>
          <w:sz w:val="16"/>
        </w:rPr>
        <w:lastRenderedPageBreak/>
        <w:t xml:space="preserve">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4" w:history="1">
        <w:r w:rsidRPr="002478B9">
          <w:rPr>
            <w:rStyle w:val="Hyperlink"/>
            <w:rFonts w:cs="Calibri"/>
            <w:sz w:val="16"/>
          </w:rPr>
          <w:t>to grow more food on less land</w:t>
        </w:r>
      </w:hyperlink>
      <w:r w:rsidRPr="002478B9">
        <w:rPr>
          <w:rFonts w:cs="Calibr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8425512" w14:textId="77777777" w:rsidR="00573120" w:rsidRPr="002478B9" w:rsidRDefault="00573120" w:rsidP="00573120">
      <w:pPr>
        <w:pStyle w:val="Heading3"/>
        <w:rPr>
          <w:rFonts w:cs="Calibri"/>
        </w:rPr>
      </w:pPr>
      <w:r w:rsidRPr="002478B9">
        <w:rPr>
          <w:rFonts w:cs="Calibri"/>
        </w:rPr>
        <w:lastRenderedPageBreak/>
        <w:t>3</w:t>
      </w:r>
    </w:p>
    <w:p w14:paraId="63C65B2B" w14:textId="77777777" w:rsidR="00573120" w:rsidRPr="002478B9" w:rsidRDefault="00573120" w:rsidP="00573120">
      <w:pPr>
        <w:pStyle w:val="Heading4"/>
        <w:rPr>
          <w:rFonts w:cs="Calibri"/>
        </w:rPr>
      </w:pPr>
      <w:r w:rsidRPr="002478B9">
        <w:rPr>
          <w:rFonts w:cs="Calibri"/>
        </w:rPr>
        <w:t>CP: The World Intellectual Property Organization ought to reduce intellectual property protections for medicines.</w:t>
      </w:r>
    </w:p>
    <w:p w14:paraId="4BA47356" w14:textId="77777777" w:rsidR="00573120" w:rsidRPr="002478B9" w:rsidRDefault="00573120" w:rsidP="00573120">
      <w:pPr>
        <w:rPr>
          <w:rFonts w:cs="Calibri"/>
        </w:rPr>
      </w:pPr>
    </w:p>
    <w:p w14:paraId="7EE98799" w14:textId="77777777" w:rsidR="00573120" w:rsidRPr="002478B9" w:rsidRDefault="00573120" w:rsidP="00573120">
      <w:pPr>
        <w:pStyle w:val="Heading4"/>
        <w:rPr>
          <w:rFonts w:cs="Calibri"/>
        </w:rPr>
      </w:pPr>
      <w:r w:rsidRPr="002478B9">
        <w:rPr>
          <w:rFonts w:cs="Calibri"/>
        </w:rPr>
        <w:t>WIPO has more norm-producing authority than the WTO and is more involved with implementation and perception around TRIPS</w:t>
      </w:r>
    </w:p>
    <w:p w14:paraId="60040539" w14:textId="77777777" w:rsidR="00573120" w:rsidRPr="002478B9" w:rsidRDefault="00573120" w:rsidP="00573120">
      <w:pPr>
        <w:spacing w:after="0"/>
        <w:rPr>
          <w:rStyle w:val="Style13ptBold"/>
          <w:rFonts w:cs="Calibri"/>
          <w:b w:val="0"/>
          <w:bCs/>
        </w:rPr>
      </w:pPr>
      <w:r w:rsidRPr="002478B9">
        <w:rPr>
          <w:rStyle w:val="Style13ptBold"/>
          <w:rFonts w:cs="Calibri"/>
        </w:rPr>
        <w:t>Okediji 14</w:t>
      </w:r>
      <w:r w:rsidRPr="002478B9">
        <w:rPr>
          <w:rStyle w:val="Style13ptBold"/>
          <w:rFonts w:cs="Calibri"/>
          <w:b w:val="0"/>
          <w:bCs/>
          <w:sz w:val="22"/>
          <w:szCs w:val="22"/>
        </w:rPr>
        <w:t xml:space="preserve">, Ruth, Jeremiah Smith. Jr, Professor of Law at Harvard Law School and Co-Director of the Berkman Klein Center, Balancing Health and Wealth: The Battle Over Intellectual Property and Access to Medicines in Latin America”, </w:t>
      </w:r>
      <w:hyperlink r:id="rId15" w:history="1">
        <w:r w:rsidRPr="002478B9">
          <w:rPr>
            <w:rStyle w:val="Hyperlink"/>
            <w:rFonts w:cs="Calibri"/>
            <w:szCs w:val="22"/>
          </w:rPr>
          <w:t>https://oxford.universitypressscholarship.com/view/10.1093/acprof:oso/9780199676743.001.0001/acprof-9780199676743</w:t>
        </w:r>
      </w:hyperlink>
      <w:r w:rsidRPr="002478B9">
        <w:rPr>
          <w:rStyle w:val="Style13ptBold"/>
          <w:rFonts w:cs="Calibri"/>
          <w:sz w:val="22"/>
          <w:szCs w:val="22"/>
        </w:rPr>
        <w:t>,</w:t>
      </w:r>
      <w:r w:rsidRPr="002478B9">
        <w:rPr>
          <w:rStyle w:val="Style13ptBold"/>
          <w:rFonts w:cs="Calibri"/>
          <w:b w:val="0"/>
          <w:bCs/>
          <w:sz w:val="22"/>
          <w:szCs w:val="22"/>
        </w:rPr>
        <w:t xml:space="preserve"> Accessed 9/2/21 VD</w:t>
      </w:r>
    </w:p>
    <w:p w14:paraId="1549334D" w14:textId="77777777" w:rsidR="00573120" w:rsidRPr="002478B9" w:rsidRDefault="00573120" w:rsidP="00573120">
      <w:pPr>
        <w:spacing w:after="0"/>
        <w:rPr>
          <w:rFonts w:cs="Calibri"/>
          <w:u w:val="single"/>
        </w:rPr>
      </w:pPr>
      <w:r w:rsidRPr="00510479">
        <w:rPr>
          <w:rFonts w:cs="Calibri"/>
          <w:highlight w:val="cyan"/>
          <w:u w:val="single"/>
        </w:rPr>
        <w:t>WIPO</w:t>
      </w:r>
      <w:r w:rsidRPr="002478B9">
        <w:rPr>
          <w:rFonts w:cs="Calibri"/>
          <w:u w:val="single"/>
        </w:rPr>
        <w:t xml:space="preserve">’s technical assistance activities, directed primarily at developing and least developed countries, have </w:t>
      </w:r>
      <w:r w:rsidRPr="00510479">
        <w:rPr>
          <w:rFonts w:cs="Calibri"/>
          <w:highlight w:val="cyan"/>
          <w:u w:val="single"/>
        </w:rPr>
        <w:t>profoundly shaped domestic understanding of</w:t>
      </w:r>
      <w:r w:rsidRPr="002478B9">
        <w:rPr>
          <w:rFonts w:cs="Calibri"/>
          <w:u w:val="single"/>
        </w:rPr>
        <w:t xml:space="preserve"> the </w:t>
      </w:r>
      <w:r w:rsidRPr="00510479">
        <w:rPr>
          <w:rFonts w:cs="Calibri"/>
          <w:highlight w:val="cyan"/>
          <w:u w:val="single"/>
        </w:rPr>
        <w:t>appropriate implementation of patent norms</w:t>
      </w:r>
      <w:r w:rsidRPr="002478B9">
        <w:rPr>
          <w:rFonts w:cs="Calibri"/>
          <w:u w:val="single"/>
        </w:rPr>
        <w:t xml:space="preserve"> in those jurisdictions (Flynn, et al. 2013; Pager 2012; Yu 2012; Sell 2011; Deere 2008),16 </w:t>
      </w:r>
      <w:r w:rsidRPr="00510479">
        <w:rPr>
          <w:rFonts w:cs="Calibri"/>
          <w:highlight w:val="cyan"/>
          <w:u w:val="single"/>
        </w:rPr>
        <w:t>including</w:t>
      </w:r>
      <w:r w:rsidRPr="002478B9">
        <w:rPr>
          <w:rFonts w:cs="Calibri"/>
          <w:u w:val="single"/>
        </w:rPr>
        <w:t xml:space="preserve"> the perception of </w:t>
      </w:r>
      <w:r w:rsidRPr="00510479">
        <w:rPr>
          <w:rFonts w:cs="Calibri"/>
          <w:highlight w:val="cyan"/>
          <w:u w:val="single"/>
        </w:rPr>
        <w:t>how much wiggle room is afforded under TRIPS</w:t>
      </w:r>
      <w:r w:rsidRPr="002478B9">
        <w:rPr>
          <w:rFonts w:cs="Calibri"/>
          <w:u w:val="single"/>
        </w:rPr>
        <w:t xml:space="preserve"> standards to address barriers to access to medicines.</w:t>
      </w:r>
      <w:r w:rsidRPr="002478B9">
        <w:rPr>
          <w:rFonts w:cs="Calibri"/>
        </w:rPr>
        <w:t xml:space="preserve"> </w:t>
      </w:r>
      <w:r w:rsidRPr="002478B9">
        <w:rPr>
          <w:rFonts w:cs="Calibr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2478B9">
        <w:rPr>
          <w:rFonts w:cs="Calibri"/>
        </w:rPr>
        <w:t xml:space="preserve"> </w:t>
      </w:r>
      <w:r w:rsidRPr="002478B9">
        <w:rPr>
          <w:rFonts w:cs="Calibri"/>
          <w:u w:val="single"/>
        </w:rPr>
        <w:t xml:space="preserve">So while overtly intervening with the administration of the TRIPS Agreement may be implausible for WIPO, </w:t>
      </w:r>
      <w:r w:rsidRPr="00510479">
        <w:rPr>
          <w:rFonts w:cs="Calibri"/>
          <w:highlight w:val="cyan"/>
          <w:u w:val="single"/>
        </w:rPr>
        <w:t>it is WIPO, not the WTO, that has been most powerful in</w:t>
      </w:r>
      <w:r w:rsidRPr="002478B9">
        <w:rPr>
          <w:rFonts w:cs="Calibri"/>
          <w:u w:val="single"/>
        </w:rPr>
        <w:t xml:space="preserve"> influencing, </w:t>
      </w:r>
      <w:r w:rsidRPr="00510479">
        <w:rPr>
          <w:rFonts w:cs="Calibri"/>
          <w:highlight w:val="cyan"/>
          <w:u w:val="single"/>
        </w:rPr>
        <w:t>establishing</w:t>
      </w:r>
      <w:r w:rsidRPr="002478B9">
        <w:rPr>
          <w:rFonts w:cs="Calibri"/>
          <w:u w:val="single"/>
        </w:rPr>
        <w:t xml:space="preserve">, and nurturing </w:t>
      </w:r>
      <w:r w:rsidRPr="00510479">
        <w:rPr>
          <w:rFonts w:cs="Calibri"/>
          <w:highlight w:val="cyan"/>
          <w:u w:val="single"/>
        </w:rPr>
        <w:t>the</w:t>
      </w:r>
      <w:r w:rsidRPr="002478B9">
        <w:rPr>
          <w:rFonts w:cs="Calibri"/>
          <w:u w:val="single"/>
        </w:rPr>
        <w:t xml:space="preserve"> domestic normative </w:t>
      </w:r>
      <w:r w:rsidRPr="00510479">
        <w:rPr>
          <w:rFonts w:cs="Calibri"/>
          <w:highlight w:val="cyan"/>
          <w:u w:val="single"/>
        </w:rPr>
        <w:t>context in which TRIPS norms are implemented</w:t>
      </w:r>
      <w:r w:rsidRPr="002478B9">
        <w:rPr>
          <w:rFonts w:cs="Calibri"/>
          <w:u w:val="single"/>
        </w:rPr>
        <w:t>.</w:t>
      </w:r>
      <w:r w:rsidRPr="002478B9">
        <w:rPr>
          <w:rFonts w:cs="Calibri"/>
        </w:rPr>
        <w:t xml:space="preserve"> </w:t>
      </w:r>
      <w:r w:rsidRPr="002478B9">
        <w:rPr>
          <w:rFonts w:cs="Calibr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2478B9">
        <w:rPr>
          <w:rFonts w:cs="Calibri"/>
        </w:rPr>
        <w:t xml:space="preserve"> </w:t>
      </w:r>
      <w:r w:rsidRPr="00510479">
        <w:rPr>
          <w:rFonts w:cs="Calibri"/>
          <w:highlight w:val="cyan"/>
          <w:u w:val="single"/>
        </w:rPr>
        <w:t>WIPO has</w:t>
      </w:r>
      <w:r w:rsidRPr="002478B9">
        <w:rPr>
          <w:rFonts w:cs="Calibri"/>
          <w:u w:val="single"/>
        </w:rPr>
        <w:t xml:space="preserve"> long </w:t>
      </w:r>
      <w:r w:rsidRPr="00510479">
        <w:rPr>
          <w:rFonts w:cs="Calibri"/>
          <w:highlight w:val="cyan"/>
          <w:u w:val="single"/>
        </w:rPr>
        <w:t>been at the forefront</w:t>
      </w:r>
      <w:r w:rsidRPr="002478B9">
        <w:rPr>
          <w:rFonts w:cs="Calibri"/>
          <w:u w:val="single"/>
        </w:rPr>
        <w:t xml:space="preserve"> of expanding the reach of these treaties globally, and in </w:t>
      </w:r>
      <w:r w:rsidRPr="00510479">
        <w:rPr>
          <w:rFonts w:cs="Calibri"/>
          <w:highlight w:val="cyan"/>
          <w:u w:val="single"/>
        </w:rPr>
        <w:t>developing a narrative about</w:t>
      </w:r>
      <w:r w:rsidRPr="002478B9">
        <w:rPr>
          <w:rFonts w:cs="Calibri"/>
          <w:u w:val="single"/>
        </w:rPr>
        <w:t xml:space="preserve"> the role of </w:t>
      </w:r>
      <w:r w:rsidRPr="00510479">
        <w:rPr>
          <w:rFonts w:cs="Calibri"/>
          <w:highlight w:val="cyan"/>
          <w:u w:val="single"/>
        </w:rPr>
        <w:t>IP</w:t>
      </w:r>
      <w:r w:rsidRPr="002478B9">
        <w:rPr>
          <w:rFonts w:cs="Calibri"/>
          <w:u w:val="single"/>
        </w:rPr>
        <w:t xml:space="preserve"> in economic development. Given how significantly WIPO has been involved in defining the domestic landscape of IP laws in many developing and least-developed countries, there is no question that </w:t>
      </w:r>
      <w:r w:rsidRPr="00510479">
        <w:rPr>
          <w:rFonts w:cs="Calibri"/>
          <w:highlight w:val="cyan"/>
          <w:u w:val="single"/>
        </w:rPr>
        <w:t>the difficulty</w:t>
      </w:r>
      <w:r w:rsidRPr="002478B9">
        <w:rPr>
          <w:rFonts w:cs="Calibri"/>
          <w:u w:val="single"/>
        </w:rPr>
        <w:t xml:space="preserve"> in </w:t>
      </w:r>
      <w:r w:rsidRPr="00510479">
        <w:rPr>
          <w:rFonts w:cs="Calibri"/>
          <w:highlight w:val="cyan"/>
          <w:u w:val="single"/>
        </w:rPr>
        <w:t>persuading local officials of the</w:t>
      </w:r>
      <w:r w:rsidRPr="002478B9">
        <w:rPr>
          <w:rFonts w:cs="Calibri"/>
          <w:u w:val="single"/>
        </w:rPr>
        <w:t xml:space="preserve"> degree and </w:t>
      </w:r>
      <w:r w:rsidRPr="00510479">
        <w:rPr>
          <w:rFonts w:cs="Calibri"/>
          <w:highlight w:val="cyan"/>
          <w:u w:val="single"/>
        </w:rPr>
        <w:t>right to exercise national discretion in TRIPS implementation</w:t>
      </w:r>
      <w:r w:rsidRPr="002478B9">
        <w:rPr>
          <w:rFonts w:cs="Calibri"/>
          <w:u w:val="single"/>
        </w:rPr>
        <w:t xml:space="preserve"> strategies </w:t>
      </w:r>
      <w:r w:rsidRPr="00510479">
        <w:rPr>
          <w:rFonts w:cs="Calibri"/>
          <w:highlight w:val="cyan"/>
          <w:u w:val="single"/>
        </w:rPr>
        <w:t>is</w:t>
      </w:r>
      <w:r w:rsidRPr="002478B9">
        <w:rPr>
          <w:rFonts w:cs="Calibri"/>
          <w:u w:val="single"/>
        </w:rPr>
        <w:t xml:space="preserve"> likely </w:t>
      </w:r>
      <w:r w:rsidRPr="00510479">
        <w:rPr>
          <w:rFonts w:cs="Calibri"/>
          <w:highlight w:val="cyan"/>
          <w:u w:val="single"/>
        </w:rPr>
        <w:t>strongly linked to</w:t>
      </w:r>
      <w:r w:rsidRPr="002478B9">
        <w:rPr>
          <w:rFonts w:cs="Calibri"/>
          <w:u w:val="single"/>
        </w:rPr>
        <w:t xml:space="preserve"> the precedential effect of </w:t>
      </w:r>
      <w:r w:rsidRPr="00510479">
        <w:rPr>
          <w:rFonts w:cs="Calibri"/>
          <w:highlight w:val="cyan"/>
          <w:u w:val="single"/>
        </w:rPr>
        <w:t>WIPO’s activities in those countries</w:t>
      </w:r>
      <w:r w:rsidRPr="002478B9">
        <w:rPr>
          <w:rFonts w:cs="Calibri"/>
          <w:u w:val="single"/>
        </w:rPr>
        <w:t xml:space="preserve"> since their independence (Okediji 2008; Okediji 2003).</w:t>
      </w:r>
    </w:p>
    <w:p w14:paraId="5C50091D" w14:textId="41E34140" w:rsidR="00573120" w:rsidRDefault="00573120" w:rsidP="00573120">
      <w:pPr>
        <w:pStyle w:val="Heading3"/>
      </w:pPr>
      <w:r>
        <w:lastRenderedPageBreak/>
        <w:t>4</w:t>
      </w:r>
    </w:p>
    <w:p w14:paraId="498C3019" w14:textId="77777777" w:rsidR="00573120" w:rsidRDefault="00573120" w:rsidP="00573120">
      <w:pPr>
        <w:pStyle w:val="Heading4"/>
      </w:pPr>
      <w:r>
        <w:rPr>
          <w:rFonts w:eastAsia="Calibri" w:cs="Calibri"/>
        </w:rPr>
        <w:t>The black female body continues to be exploited within the medical industrial complex – they refuse to consider how the so-called “benefits” of the aff will be distributed unequally and among racial lines</w:t>
      </w:r>
    </w:p>
    <w:p w14:paraId="221E0613" w14:textId="77777777" w:rsidR="00573120" w:rsidRDefault="00573120" w:rsidP="00573120">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6">
        <w:r>
          <w:rPr>
            <w:rFonts w:eastAsia="Calibri" w:cs="Calibri"/>
            <w:color w:val="000000"/>
          </w:rPr>
          <w:t>https://www.upress.umn.edu/book-division/books/toward-a-global-idea-of-race</w:t>
        </w:r>
      </w:hyperlink>
      <w:r>
        <w:rPr>
          <w:rFonts w:eastAsia="Calibri" w:cs="Calibri"/>
        </w:rPr>
        <w:t>, Accessed 7/5/21 VD</w:t>
      </w:r>
    </w:p>
    <w:p w14:paraId="74DBDC51" w14:textId="77777777" w:rsidR="00573120" w:rsidRDefault="00573120" w:rsidP="00573120">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510479">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510479">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510479">
        <w:rPr>
          <w:rFonts w:eastAsia="Calibri" w:cs="Calibri"/>
          <w:highlight w:val="cyan"/>
          <w:u w:val="single"/>
        </w:rPr>
        <w:t>the irony of how humanist desire needs science</w:t>
      </w:r>
      <w:r>
        <w:rPr>
          <w:rFonts w:eastAsia="Calibri" w:cs="Calibri"/>
          <w:u w:val="single"/>
        </w:rPr>
        <w:t xml:space="preserve"> (genetics) </w:t>
      </w:r>
      <w:r w:rsidRPr="00510479">
        <w:rPr>
          <w:rFonts w:eastAsia="Calibri" w:cs="Calibri"/>
          <w:highlight w:val="cyan"/>
          <w:u w:val="single"/>
        </w:rPr>
        <w:t>to</w:t>
      </w:r>
      <w:r>
        <w:rPr>
          <w:rFonts w:eastAsia="Calibri" w:cs="Calibri"/>
          <w:u w:val="single"/>
        </w:rPr>
        <w:t xml:space="preserve"> once again </w:t>
      </w:r>
      <w:r w:rsidRPr="00510479">
        <w:rPr>
          <w:rFonts w:eastAsia="Calibri" w:cs="Calibri"/>
          <w:highlight w:val="cyan"/>
          <w:u w:val="single"/>
        </w:rPr>
        <w:t>denounce race’s scientific irrelevance</w:t>
      </w:r>
      <w:r>
        <w:rPr>
          <w:rFonts w:eastAsia="Calibri" w:cs="Calibri"/>
          <w:u w:val="single"/>
        </w:rPr>
        <w:t>.</w:t>
      </w:r>
      <w:r>
        <w:rPr>
          <w:rFonts w:eastAsia="Calibri" w:cs="Calibri"/>
        </w:rPr>
        <w:t xml:space="preserve"> </w:t>
      </w:r>
      <w:r>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510479">
        <w:rPr>
          <w:rFonts w:eastAsia="Calibri" w:cs="Calibri"/>
          <w:highlight w:val="cyan"/>
          <w:u w:val="single"/>
        </w:rPr>
        <w:t>her femaleness place Henrietta</w:t>
      </w:r>
      <w:r>
        <w:rPr>
          <w:rFonts w:eastAsia="Calibri" w:cs="Calibri"/>
          <w:u w:val="single"/>
        </w:rPr>
        <w:t xml:space="preserve"> Lacks </w:t>
      </w:r>
      <w:r w:rsidRPr="00510479">
        <w:rPr>
          <w:rFonts w:eastAsia="Calibri" w:cs="Calibri"/>
          <w:highlight w:val="cyan"/>
          <w:u w:val="single"/>
        </w:rPr>
        <w:t>under patriarchal</w:t>
      </w:r>
      <w:r>
        <w:rPr>
          <w:rFonts w:eastAsia="Calibri" w:cs="Calibri"/>
          <w:u w:val="single"/>
        </w:rPr>
        <w:t xml:space="preserve"> (divine or natural) </w:t>
      </w:r>
      <w:r w:rsidRPr="00510479">
        <w:rPr>
          <w:rFonts w:eastAsia="Calibri" w:cs="Calibri"/>
          <w:highlight w:val="cyan"/>
          <w:u w:val="single"/>
        </w:rPr>
        <w:t>law, away from the</w:t>
      </w:r>
      <w:r>
        <w:rPr>
          <w:rFonts w:eastAsia="Calibri" w:cs="Calibri"/>
          <w:u w:val="single"/>
        </w:rPr>
        <w:t xml:space="preserve"> domain of the </w:t>
      </w:r>
      <w:r w:rsidRPr="00510479">
        <w:rPr>
          <w:rFonts w:eastAsia="Calibri" w:cs="Calibri"/>
          <w:highlight w:val="cyan"/>
          <w:u w:val="single"/>
        </w:rPr>
        <w:t>laws of the body politic. Her blackness</w:t>
      </w:r>
      <w:r>
        <w:rPr>
          <w:rFonts w:eastAsia="Calibri" w:cs="Calibri"/>
          <w:u w:val="single"/>
        </w:rPr>
        <w:t xml:space="preserve"> also </w:t>
      </w:r>
      <w:r w:rsidRPr="00510479">
        <w:rPr>
          <w:rFonts w:eastAsia="Calibri" w:cs="Calibri"/>
          <w:highlight w:val="cyan"/>
          <w:u w:val="single"/>
        </w:rPr>
        <w:t>produces her as radically distinct from the kind of subject presumed in</w:t>
      </w:r>
      <w:r>
        <w:rPr>
          <w:rFonts w:eastAsia="Calibri" w:cs="Calibri"/>
          <w:u w:val="single"/>
        </w:rPr>
        <w:t xml:space="preserve"> the </w:t>
      </w:r>
      <w:r w:rsidRPr="00510479">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510479">
        <w:rPr>
          <w:rFonts w:eastAsia="Calibri" w:cs="Calibri"/>
          <w:highlight w:val="cyan"/>
          <w:u w:val="single"/>
        </w:rPr>
        <w:t>blackness</w:t>
      </w:r>
      <w:r>
        <w:rPr>
          <w:rFonts w:eastAsia="Calibri" w:cs="Calibri"/>
          <w:u w:val="single"/>
        </w:rPr>
        <w:t xml:space="preserve"> determines the kind of cells that will grow in their bodies, but because it </w:t>
      </w:r>
      <w:r w:rsidRPr="00510479">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510479">
        <w:rPr>
          <w:rFonts w:eastAsia="Calibri" w:cs="Calibri"/>
          <w:highlight w:val="cyan"/>
          <w:u w:val="single"/>
        </w:rPr>
        <w:t>can be conceived</w:t>
      </w:r>
      <w:r>
        <w:rPr>
          <w:rFonts w:eastAsia="Calibri" w:cs="Calibri"/>
          <w:u w:val="single"/>
        </w:rPr>
        <w:t xml:space="preserve"> of </w:t>
      </w:r>
      <w:r w:rsidRPr="00510479">
        <w:rPr>
          <w:rFonts w:eastAsia="Calibri" w:cs="Calibri"/>
          <w:highlight w:val="cyan"/>
          <w:u w:val="single"/>
        </w:rPr>
        <w:t>as emancipatory only if one forgets</w:t>
      </w:r>
      <w:r>
        <w:rPr>
          <w:rFonts w:eastAsia="Calibri" w:cs="Calibri"/>
          <w:u w:val="single"/>
        </w:rPr>
        <w:t xml:space="preserve">, or minimizes, </w:t>
      </w:r>
      <w:r w:rsidRPr="00510479">
        <w:rPr>
          <w:rFonts w:eastAsia="Calibri" w:cs="Calibri"/>
          <w:highlight w:val="cyan"/>
          <w:u w:val="single"/>
        </w:rPr>
        <w:t>the political context within which</w:t>
      </w:r>
      <w:r>
        <w:rPr>
          <w:rFonts w:eastAsia="Calibri" w:cs="Calibri"/>
          <w:u w:val="single"/>
        </w:rPr>
        <w:t xml:space="preserve"> lab materials will be collected and </w:t>
      </w:r>
      <w:r w:rsidRPr="00510479">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510479">
        <w:rPr>
          <w:rFonts w:eastAsia="Calibri" w:cs="Calibri"/>
          <w:highlight w:val="cyan"/>
          <w:u w:val="single"/>
        </w:rPr>
        <w:t>requires a critique</w:t>
      </w:r>
      <w:r>
        <w:rPr>
          <w:rFonts w:eastAsia="Calibri" w:cs="Calibri"/>
          <w:u w:val="single"/>
        </w:rPr>
        <w:t xml:space="preserve"> of modern thought </w:t>
      </w:r>
      <w:r w:rsidRPr="00510479">
        <w:rPr>
          <w:rFonts w:eastAsia="Calibri" w:cs="Calibri"/>
          <w:highlight w:val="cyan"/>
          <w:u w:val="single"/>
        </w:rPr>
        <w:t>that addresses scientific knowledge as a</w:t>
      </w:r>
      <w:r>
        <w:rPr>
          <w:rFonts w:eastAsia="Calibri" w:cs="Calibri"/>
          <w:u w:val="single"/>
        </w:rPr>
        <w:t xml:space="preserve"> major productive </w:t>
      </w:r>
      <w:r w:rsidRPr="00510479">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w:t>
      </w:r>
      <w:r w:rsidRPr="00F06E8B">
        <w:rPr>
          <w:rFonts w:eastAsia="Calibri" w:cs="Calibri"/>
          <w:sz w:val="12"/>
          <w:szCs w:val="12"/>
        </w:rPr>
        <w:lastRenderedPageBreak/>
        <w:t>analysis of the economy of signification governed by the transparency thesis and the analytics of raciality, will enable critical ontoepistemological projects and the ethical principle that usually accompany them, which can aid in the project of global justice.</w:t>
      </w:r>
    </w:p>
    <w:p w14:paraId="31A01254" w14:textId="77777777" w:rsidR="00573120" w:rsidRPr="00F468DB" w:rsidRDefault="00573120" w:rsidP="00573120">
      <w:pPr>
        <w:pStyle w:val="Heading4"/>
      </w:pPr>
      <w:r w:rsidRPr="00F468DB">
        <w:t xml:space="preserve">The WTO regime is emblematic of the globalization of corporate capitalism and late stage capitalism’s imperialism – the affirmative’s call to take action through the WTO only reproduces imperialism and the world economy </w:t>
      </w:r>
    </w:p>
    <w:p w14:paraId="64EBE094" w14:textId="77777777" w:rsidR="00573120" w:rsidRPr="00F468DB" w:rsidRDefault="00573120" w:rsidP="00573120">
      <w:r w:rsidRPr="00F468DB">
        <w:rPr>
          <w:rStyle w:val="Style13ptBold"/>
        </w:rPr>
        <w:t>Fukuda 10</w:t>
      </w:r>
      <w:r w:rsidRPr="00F468DB">
        <w:t xml:space="preserve">, Yasuo Fukuda, Professor of Graduate School of Economics at Hitotsubashi University, Tokyo, and author of Modern Market Economy and Inflation (1992), Commodification of Land and Urban Problems (1993), Distribution of Wealth and Income in Modern Japan (2002) and Corporate Globalization and Local Sovereignty (2010), “WTO REGIME AS A NEW STAGE OF IMPERIALISM: DECAYING CAPITALISM AND ITS ALTERNATIVE”, January 2010, </w:t>
      </w:r>
      <w:hyperlink r:id="rId17" w:history="1">
        <w:r w:rsidRPr="00F468DB">
          <w:rPr>
            <w:rStyle w:val="Hyperlink"/>
          </w:rPr>
          <w:t>https://hermes-ir.lib.hit-u.ac.jp/hermes/ir/re/22161/0101106701.pdf</w:t>
        </w:r>
      </w:hyperlink>
      <w:r w:rsidRPr="00F468DB">
        <w:t>, accessed by apark 7/5/21</w:t>
      </w:r>
    </w:p>
    <w:p w14:paraId="48137338" w14:textId="77777777" w:rsidR="00573120" w:rsidRPr="00291B0E" w:rsidRDefault="00573120" w:rsidP="00573120">
      <w:pPr>
        <w:spacing w:line="240" w:lineRule="auto"/>
        <w:rPr>
          <w:b/>
          <w:iCs/>
          <w:u w:val="single"/>
        </w:rPr>
      </w:pPr>
      <w:r w:rsidRPr="00510479">
        <w:rPr>
          <w:rFonts w:eastAsia="Times New Roman" w:cs="Calibri"/>
          <w:highlight w:val="cyan"/>
          <w:u w:val="single"/>
        </w:rPr>
        <w:t>Lenin outlined five pillars</w:t>
      </w:r>
      <w:r w:rsidRPr="00125DFC">
        <w:rPr>
          <w:rFonts w:eastAsia="Times New Roman" w:cs="Calibri"/>
          <w:u w:val="single"/>
        </w:rPr>
        <w:t xml:space="preserve"> by which </w:t>
      </w:r>
      <w:r w:rsidRPr="00510479">
        <w:rPr>
          <w:rFonts w:eastAsia="Times New Roman" w:cs="Calibri"/>
          <w:highlight w:val="cyan"/>
          <w:u w:val="single"/>
        </w:rPr>
        <w:t>to define imperialism</w:t>
      </w:r>
      <w:r w:rsidRPr="00125DFC">
        <w:rPr>
          <w:rFonts w:eastAsia="Times New Roman" w:cs="Calibri"/>
          <w:u w:val="single"/>
        </w:rPr>
        <w:t xml:space="preserve">. The </w:t>
      </w:r>
      <w:r w:rsidRPr="00510479">
        <w:rPr>
          <w:rFonts w:eastAsia="Times New Roman" w:cs="Calibri"/>
          <w:highlight w:val="cyan"/>
          <w:u w:val="single"/>
        </w:rPr>
        <w:t>first is monopoly capital gaining control of</w:t>
      </w:r>
      <w:r w:rsidRPr="00FB5BB0">
        <w:rPr>
          <w:rFonts w:eastAsia="Times New Roman" w:cs="Calibri"/>
          <w:u w:val="single"/>
        </w:rPr>
        <w:t xml:space="preserve"> the </w:t>
      </w:r>
      <w:r w:rsidRPr="00510479">
        <w:rPr>
          <w:rFonts w:eastAsia="Times New Roman" w:cs="Calibri"/>
          <w:highlight w:val="cyan"/>
          <w:u w:val="single"/>
        </w:rPr>
        <w:t>major industries</w:t>
      </w:r>
      <w:r w:rsidRPr="00125DFC">
        <w:rPr>
          <w:rFonts w:eastAsia="Times New Roman" w:cs="Calibri"/>
          <w:u w:val="single"/>
        </w:rPr>
        <w:t xml:space="preserve">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w:t>
      </w:r>
      <w:r w:rsidRPr="00510479">
        <w:rPr>
          <w:rFonts w:eastAsia="Times New Roman" w:cs="Calibri"/>
          <w:highlight w:val="cyan"/>
          <w:u w:val="single"/>
        </w:rPr>
        <w:t>second</w:t>
      </w:r>
      <w:r w:rsidRPr="00125DFC">
        <w:rPr>
          <w:rFonts w:eastAsia="Times New Roman" w:cs="Calibri"/>
          <w:u w:val="single"/>
        </w:rPr>
        <w:t xml:space="preserve"> pillar </w:t>
      </w:r>
      <w:r w:rsidRPr="00510479">
        <w:rPr>
          <w:rFonts w:eastAsia="Times New Roman" w:cs="Calibri"/>
          <w:highlight w:val="cyan"/>
          <w:u w:val="single"/>
        </w:rPr>
        <w:t>is the formation of business relationships between industrial and financial monopoly capital.</w:t>
      </w:r>
      <w:r w:rsidRPr="00125DFC">
        <w:rPr>
          <w:rFonts w:eastAsia="Times New Roman" w:cs="Calibri"/>
          <w:u w:val="single"/>
        </w:rPr>
        <w:t xml:space="preserve">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w:t>
      </w:r>
      <w:r w:rsidRPr="00510479">
        <w:rPr>
          <w:rFonts w:eastAsia="Times New Roman" w:cs="Calibri"/>
          <w:highlight w:val="cyan"/>
          <w:u w:val="single"/>
        </w:rPr>
        <w:t>third</w:t>
      </w:r>
      <w:r w:rsidRPr="00125DFC">
        <w:rPr>
          <w:rFonts w:eastAsia="Times New Roman" w:cs="Calibri"/>
          <w:u w:val="single"/>
        </w:rPr>
        <w:t xml:space="preserve"> </w:t>
      </w:r>
      <w:r w:rsidRPr="00FB5BB0">
        <w:rPr>
          <w:rFonts w:eastAsia="Times New Roman" w:cs="Calibri"/>
          <w:u w:val="single"/>
        </w:rPr>
        <w:t xml:space="preserve">pillar </w:t>
      </w:r>
      <w:r w:rsidRPr="00510479">
        <w:rPr>
          <w:rFonts w:eastAsia="Times New Roman" w:cs="Calibri"/>
          <w:highlight w:val="cyan"/>
          <w:u w:val="single"/>
        </w:rPr>
        <w:t>is foreign investment</w:t>
      </w:r>
      <w:r w:rsidRPr="00125DFC">
        <w:rPr>
          <w:rFonts w:eastAsia="Times New Roman" w:cs="Calibri"/>
          <w:u w:val="single"/>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w:t>
      </w:r>
      <w:r w:rsidRPr="00510479">
        <w:rPr>
          <w:rFonts w:eastAsia="Times New Roman" w:cs="Calibri"/>
          <w:highlight w:val="cyan"/>
          <w:u w:val="single"/>
        </w:rPr>
        <w:t>over-accumulation</w:t>
      </w:r>
      <w:r w:rsidRPr="00125DFC">
        <w:rPr>
          <w:rFonts w:eastAsia="Times New Roman" w:cs="Calibri"/>
          <w:u w:val="single"/>
        </w:rPr>
        <w:t xml:space="preserve">, which </w:t>
      </w:r>
      <w:r w:rsidRPr="00510479">
        <w:rPr>
          <w:highlight w:val="cyan"/>
          <w:u w:val="single"/>
        </w:rPr>
        <w:t>forces monopoly capital to export merchandise and invest abroad.</w:t>
      </w:r>
      <w:r w:rsidRPr="00125DFC">
        <w:rPr>
          <w:rFonts w:eastAsia="Times New Roman" w:cs="Calibri"/>
          <w:u w:val="single"/>
        </w:rPr>
        <w:t xml:space="preserve"> The </w:t>
      </w:r>
      <w:r w:rsidRPr="00510479">
        <w:rPr>
          <w:rFonts w:eastAsia="Times New Roman" w:cs="Calibri"/>
          <w:highlight w:val="cyan"/>
          <w:u w:val="single"/>
        </w:rPr>
        <w:t>fourth</w:t>
      </w:r>
      <w:r w:rsidRPr="00125DFC">
        <w:rPr>
          <w:rFonts w:eastAsia="Times New Roman" w:cs="Calibri"/>
          <w:u w:val="single"/>
        </w:rPr>
        <w:t xml:space="preserve"> pillar </w:t>
      </w:r>
      <w:r w:rsidRPr="00510479">
        <w:rPr>
          <w:rFonts w:eastAsia="Times New Roman" w:cs="Calibri"/>
          <w:highlight w:val="cyan"/>
          <w:u w:val="single"/>
        </w:rPr>
        <w:t>is global divisions among monopoly capital through cartels</w:t>
      </w:r>
      <w:r w:rsidRPr="00125DFC">
        <w:rPr>
          <w:rFonts w:eastAsia="Times New Roman" w:cs="Calibri"/>
          <w:u w:val="single"/>
        </w:rPr>
        <w:t>. These divisions occur in the same way as those which take place at the national level; competition among large firms, and the market concentration which follows, leads to the formation of global cartel agreements.</w:t>
      </w:r>
      <w:r w:rsidRPr="00F468DB">
        <w:rPr>
          <w:rFonts w:eastAsia="Times New Roman" w:cs="Calibri"/>
          <w:u w:val="single"/>
        </w:rPr>
        <w:t xml:space="preserve"> </w:t>
      </w:r>
      <w:r w:rsidRPr="00125DFC">
        <w:rPr>
          <w:rFonts w:eastAsia="Times New Roman" w:cs="Calibri"/>
          <w:u w:val="single"/>
        </w:rPr>
        <w:t xml:space="preserve">The </w:t>
      </w:r>
      <w:r w:rsidRPr="00510479">
        <w:rPr>
          <w:highlight w:val="cyan"/>
          <w:u w:val="single"/>
        </w:rPr>
        <w:t xml:space="preserve">fifth </w:t>
      </w:r>
      <w:r w:rsidRPr="00125DFC">
        <w:rPr>
          <w:u w:val="single"/>
        </w:rPr>
        <w:t xml:space="preserve">pillar </w:t>
      </w:r>
      <w:r w:rsidRPr="00510479">
        <w:rPr>
          <w:highlight w:val="cyan"/>
          <w:u w:val="single"/>
        </w:rPr>
        <w:t>is colonization of less-developed countries by the Great Powers</w:t>
      </w:r>
      <w:r w:rsidRPr="00125DFC">
        <w:rPr>
          <w:rFonts w:eastAsia="Times New Roman" w:cs="Calibri"/>
          <w:u w:val="single"/>
        </w:rPr>
        <w:t>, operating at the behest of monopoly capital.</w:t>
      </w:r>
      <w:r w:rsidRPr="00125DFC">
        <w:rPr>
          <w:rFonts w:eastAsia="Times New Roman" w:cs="Calibri"/>
          <w:sz w:val="16"/>
        </w:rPr>
        <w:t xml:space="preserve">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w:t>
      </w:r>
      <w:r w:rsidRPr="00F468DB">
        <w:rPr>
          <w:rFonts w:eastAsia="Times New Roman" w:cs="Calibri"/>
          <w:sz w:val="16"/>
        </w:rPr>
        <w:t xml:space="preserve"> </w:t>
      </w:r>
      <w:r w:rsidRPr="00125DFC">
        <w:rPr>
          <w:rFonts w:eastAsia="Times New Roman" w:cs="Calibri"/>
          <w:u w:val="single"/>
        </w:rPr>
        <w:t xml:space="preserve">Looking at contemporary capitalism from the viewpoint of Lenin’s “Imperialism,” it is clear that </w:t>
      </w:r>
      <w:r w:rsidRPr="00510479">
        <w:rPr>
          <w:rFonts w:eastAsia="Times New Roman" w:cs="Calibri"/>
          <w:highlight w:val="cyan"/>
          <w:u w:val="single"/>
        </w:rPr>
        <w:t>four of the five pillars</w:t>
      </w:r>
      <w:r w:rsidRPr="00125DFC">
        <w:rPr>
          <w:rFonts w:eastAsia="Times New Roman" w:cs="Calibri"/>
          <w:u w:val="single"/>
        </w:rPr>
        <w:t xml:space="preserve"> (excepting the fifth) </w:t>
      </w:r>
      <w:r w:rsidRPr="00510479">
        <w:rPr>
          <w:rFonts w:eastAsia="Times New Roman" w:cs="Calibri"/>
          <w:highlight w:val="cyan"/>
          <w:u w:val="single"/>
        </w:rPr>
        <w:t>are</w:t>
      </w:r>
      <w:r w:rsidRPr="00FB5BB0">
        <w:rPr>
          <w:rFonts w:eastAsia="Times New Roman" w:cs="Calibri"/>
          <w:u w:val="single"/>
        </w:rPr>
        <w:t xml:space="preserve"> still </w:t>
      </w:r>
      <w:r w:rsidRPr="00510479">
        <w:rPr>
          <w:rFonts w:eastAsia="Times New Roman" w:cs="Calibri"/>
          <w:highlight w:val="cyan"/>
          <w:u w:val="single"/>
        </w:rPr>
        <w:t>applicable to capitalism under the WTO</w:t>
      </w:r>
      <w:r w:rsidRPr="00FB5BB0">
        <w:rPr>
          <w:rFonts w:eastAsia="Times New Roman" w:cs="Calibri"/>
          <w:u w:val="single"/>
        </w:rPr>
        <w:t xml:space="preserve"> regime</w:t>
      </w:r>
      <w:r w:rsidRPr="00125DFC">
        <w:rPr>
          <w:rFonts w:eastAsia="Times New Roman" w:cs="Calibri"/>
          <w:u w:val="single"/>
        </w:rPr>
        <w:t xml:space="preserve">. First, </w:t>
      </w:r>
      <w:r w:rsidRPr="00FB5BB0">
        <w:rPr>
          <w:rFonts w:eastAsia="Times New Roman" w:cs="Calibri"/>
          <w:u w:val="single"/>
        </w:rPr>
        <w:t>a small number of multinational corporations typically control more than half the market-share</w:t>
      </w:r>
      <w:r w:rsidRPr="00125DFC">
        <w:rPr>
          <w:rFonts w:eastAsia="Times New Roman" w:cs="Calibri"/>
          <w:u w:val="single"/>
        </w:rPr>
        <w:t xml:space="preserve"> of major industries. For example, in the commercial seed market, the world’s top three corporations (Monsanto, DuPont, and Syngenta of Switzerland) control almost half of the world market. Cargill, along with its top four competitors, handle 85 percent of world grain trade. </w:t>
      </w:r>
      <w:r w:rsidRPr="00510479">
        <w:rPr>
          <w:rFonts w:eastAsia="Times New Roman" w:cs="Calibri"/>
          <w:highlight w:val="cyan"/>
          <w:u w:val="single"/>
        </w:rPr>
        <w:t>In the pharmaceutical industry, the top ten corporations hold a combined 54.8 percent share of the world market</w:t>
      </w:r>
      <w:r w:rsidRPr="00125DFC">
        <w:rPr>
          <w:rFonts w:eastAsia="Times New Roman" w:cs="Calibri"/>
          <w:u w:val="single"/>
        </w:rPr>
        <w:t xml:space="preserve"> (ETC Group 2008).</w:t>
      </w:r>
      <w:r w:rsidRPr="00125DFC">
        <w:rPr>
          <w:rFonts w:eastAsia="Times New Roman" w:cs="Calibri"/>
          <w:sz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w:t>
      </w:r>
      <w:r w:rsidRPr="00125DFC">
        <w:rPr>
          <w:rFonts w:eastAsia="Times New Roman" w:cs="Calibri"/>
          <w:sz w:val="16"/>
        </w:rPr>
        <w:lastRenderedPageBreak/>
        <w:t>lobbying, revolving doors, and the like.</w:t>
      </w:r>
      <w:r w:rsidRPr="00F468DB">
        <w:rPr>
          <w:rFonts w:eastAsia="Times New Roman" w:cs="Calibri"/>
          <w:sz w:val="16"/>
        </w:rPr>
        <w:t xml:space="preserve"> </w:t>
      </w:r>
      <w:r w:rsidRPr="00083F9C">
        <w:rPr>
          <w:rFonts w:eastAsia="Times New Roman" w:cs="Calibri"/>
          <w:u w:val="single"/>
        </w:rPr>
        <w:t>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w:t>
      </w:r>
      <w:r w:rsidRPr="00125DFC">
        <w:rPr>
          <w:rFonts w:eastAsia="Times New Roman" w:cs="Calibri"/>
          <w:u w:val="single"/>
        </w:rPr>
        <w:t xml:space="preserve"> ends. There is no colonization occurring under the WTO regime. Modern capitalism lacks the fifth pillar of early 20th century imperialism. However, this does not mean that modern capitalism is without imperialism. </w:t>
      </w:r>
      <w:r w:rsidRPr="00510479">
        <w:rPr>
          <w:rFonts w:eastAsia="Times New Roman" w:cs="Calibri"/>
          <w:highlight w:val="cyan"/>
          <w:u w:val="single"/>
        </w:rPr>
        <w:t>Monopoly capital has gained new methods of obtaining the governing power</w:t>
      </w:r>
      <w:r w:rsidRPr="00125DFC">
        <w:rPr>
          <w:rFonts w:eastAsia="Times New Roman" w:cs="Calibri"/>
          <w:u w:val="single"/>
        </w:rPr>
        <w:t xml:space="preserve"> over developing countries </w:t>
      </w:r>
      <w:r w:rsidRPr="00510479">
        <w:rPr>
          <w:rFonts w:eastAsia="Times New Roman" w:cs="Calibri"/>
          <w:highlight w:val="cyan"/>
          <w:u w:val="single"/>
        </w:rPr>
        <w:t>in place of colonization</w:t>
      </w:r>
      <w:r w:rsidRPr="00125DFC">
        <w:rPr>
          <w:rFonts w:eastAsia="Times New Roman" w:cs="Calibri"/>
          <w:u w:val="single"/>
        </w:rPr>
        <w:t xml:space="preserve">. First, major multinational corporations subcontract to firms in developing countries, thereby assimilating these firms into global business </w:t>
      </w:r>
      <w:r w:rsidRPr="00083F9C">
        <w:rPr>
          <w:rFonts w:eastAsia="Times New Roman" w:cs="Calibri"/>
          <w:u w:val="single"/>
        </w:rPr>
        <w:t>networks. For example, big food retailers such as Wal-Mart and Tesco have established global supply chain management networks which subcontract to farmers in developing countries, thereby bringing these farmers under centralized managerial control (South Centre and Traidcraft 2008).</w:t>
      </w:r>
      <w:r w:rsidRPr="00083F9C">
        <w:rPr>
          <w:rFonts w:eastAsia="Times New Roman" w:cs="Calibri"/>
          <w:sz w:val="16"/>
        </w:rPr>
        <w:t xml:space="preserve"> Here, prices fetched at farm gates are determined by monopolists at the top of the supply chain. Second, 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(Balanyá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w:t>
      </w:r>
      <w:r w:rsidRPr="00125DFC">
        <w:rPr>
          <w:rFonts w:eastAsia="Times New Roman" w:cs="Calibri"/>
          <w:sz w:val="16"/>
        </w:rPr>
        <w:t xml:space="preserve">rty to the USIPC include Monsanto, Pfizer, DuPont, and IBM. </w:t>
      </w:r>
      <w:r w:rsidRPr="00125DFC">
        <w:rPr>
          <w:rFonts w:eastAsia="Times New Roman" w:cs="Calibri"/>
          <w:u w:val="single"/>
        </w:rPr>
        <w:t xml:space="preserve">Market and trade rules amount to a form of infrastructure vis-à-vis the markets. The body which decides the rules of trade has a considerable advantage over other stakeholders. Under the current setting, it is </w:t>
      </w:r>
      <w:r w:rsidRPr="00510479">
        <w:rPr>
          <w:rFonts w:eastAsia="Times New Roman" w:cs="Calibri"/>
          <w:highlight w:val="cyan"/>
          <w:u w:val="single"/>
        </w:rPr>
        <w:t>large multinationals</w:t>
      </w:r>
      <w:r w:rsidRPr="00125DFC">
        <w:rPr>
          <w:rFonts w:eastAsia="Times New Roman" w:cs="Calibri"/>
          <w:u w:val="single"/>
        </w:rPr>
        <w:t xml:space="preserve">, especially the agents of US monopoly capital, which </w:t>
      </w:r>
      <w:r w:rsidRPr="00510479">
        <w:rPr>
          <w:rFonts w:eastAsia="Times New Roman" w:cs="Calibri"/>
          <w:highlight w:val="cyan"/>
          <w:u w:val="single"/>
        </w:rPr>
        <w:t>control the rules of trade</w:t>
      </w:r>
      <w:r w:rsidRPr="00125DFC">
        <w:rPr>
          <w:rFonts w:eastAsia="Times New Roman" w:cs="Calibri"/>
          <w:u w:val="single"/>
        </w:rPr>
        <w:t xml:space="preserve">, specifically through cozy relationships with the US government. </w:t>
      </w:r>
      <w:r w:rsidRPr="00125DFC">
        <w:rPr>
          <w:rFonts w:eastAsia="Times New Roman" w:cs="Calibri"/>
          <w:sz w:val="16"/>
        </w:rPr>
        <w:t>Therefore, it is</w:t>
      </w:r>
      <w:r w:rsidRPr="00F468DB">
        <w:rPr>
          <w:rFonts w:eastAsia="Times New Roman" w:cs="Calibri"/>
          <w:sz w:val="16"/>
        </w:rPr>
        <w:t xml:space="preserve"> </w:t>
      </w:r>
      <w:r w:rsidRPr="00125DFC">
        <w:rPr>
          <w:rFonts w:eastAsia="Times New Roman" w:cs="Calibri"/>
          <w:sz w:val="16"/>
        </w:rPr>
        <w:t xml:space="preserve">the governance of trade rules which most distinguishes modern capitalism from the imperialist systems of the early 20th century. The IMF and the World Bank are monopoly capital’s third source of governing power over developing countries. The IMF and the World Bank are under the control of the G7 (the US, Japan, Germany, France, the UK, Canada, and Italy), which hold nearly 42 percent of the votes in these two organizations. Within the G7 itself, only the US (specifically the US Treasury Department) has the power of veto. Furthermore, US and EU companies routinely establish relationships with the IMF and the World Bank directly. Stanley Fisher, former deputy managing director of the IMF, became vice-chairman of Citibank shortly after finishing his IMF tenure. James Wolfensohn, a former World Bank president, came from a senior executive role at Salomon Brothers and, following his stint at the World Bank, returned to Wall Street as chairman of the International Advisory Board of Citigroup. In 1995, while president of the World Bank, Wolfensohn started a Staff Exchange Program in order to facilitate employee sharing between multinational corporations and the Bank (Cray 2006). </w:t>
      </w:r>
      <w:r w:rsidRPr="00125DFC">
        <w:rPr>
          <w:rFonts w:eastAsia="Times New Roman" w:cs="Calibri"/>
          <w:u w:val="single"/>
        </w:rPr>
        <w:t xml:space="preserve">It was against this backdrop that the IMF and World Bank, </w:t>
      </w:r>
      <w:r w:rsidRPr="00510479">
        <w:rPr>
          <w:rFonts w:eastAsia="Times New Roman" w:cs="Calibri"/>
          <w:highlight w:val="cyan"/>
          <w:u w:val="single"/>
        </w:rPr>
        <w:t>through loan conditionality,</w:t>
      </w:r>
      <w:r w:rsidRPr="00125DFC">
        <w:rPr>
          <w:rFonts w:eastAsia="Times New Roman" w:cs="Calibri"/>
          <w:u w:val="single"/>
        </w:rPr>
        <w:t xml:space="preserve"> forced </w:t>
      </w:r>
      <w:r w:rsidRPr="00510479">
        <w:rPr>
          <w:rFonts w:eastAsia="Times New Roman" w:cs="Calibri"/>
          <w:highlight w:val="cyan"/>
          <w:u w:val="single"/>
        </w:rPr>
        <w:t>developing countries</w:t>
      </w:r>
      <w:r w:rsidRPr="00125DFC">
        <w:rPr>
          <w:rFonts w:eastAsia="Times New Roman" w:cs="Calibri"/>
          <w:u w:val="single"/>
        </w:rPr>
        <w:t xml:space="preserve"> to </w:t>
      </w:r>
      <w:r w:rsidRPr="00510479">
        <w:rPr>
          <w:rFonts w:eastAsia="Times New Roman" w:cs="Calibri"/>
          <w:highlight w:val="cyan"/>
          <w:u w:val="single"/>
        </w:rPr>
        <w:t>adopt open door policies, resulting in a flood of imports from the developed world</w:t>
      </w:r>
      <w:r w:rsidRPr="00125DFC">
        <w:rPr>
          <w:rFonts w:eastAsia="Times New Roman" w:cs="Calibri"/>
          <w:u w:val="single"/>
        </w:rPr>
        <w:t xml:space="preserve"> (Marsden 2003; Weissman 2000; Weisbrot et al. 2009). Thus, </w:t>
      </w:r>
      <w:r w:rsidRPr="00083F9C">
        <w:rPr>
          <w:rStyle w:val="Emphasis"/>
        </w:rPr>
        <w:t>the WTO regime is nothing short of a regime of imperialism, whereby monopoly capital exercises governing power over both national markets and the world economy. Whereas the</w:t>
      </w:r>
      <w:r w:rsidRPr="00125DFC">
        <w:rPr>
          <w:rFonts w:eastAsia="Times New Roman" w:cs="Calibri"/>
          <w:sz w:val="16"/>
        </w:rPr>
        <w:t xml:space="preserve"> first four of the five pillars by which Lenin defined imperialism still apply under the WTO regime, in place of the fifth (colonization), monopoly capital has gained new tools of dominance, most specifically the ability to design market rules.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 the </w:t>
      </w:r>
      <w:r w:rsidRPr="00510479">
        <w:rPr>
          <w:rStyle w:val="Emphasis"/>
          <w:highlight w:val="cyan"/>
        </w:rPr>
        <w:t>WTO regime constitutes a new stage of imperialism, in which monopoly capital holds hegemony over market rules in place of colonization.</w:t>
      </w:r>
      <w:r w:rsidRPr="00F468DB">
        <w:rPr>
          <w:rStyle w:val="Emphasis"/>
        </w:rPr>
        <w:t xml:space="preserve"> </w:t>
      </w:r>
    </w:p>
    <w:p w14:paraId="2D3802F0" w14:textId="77777777" w:rsidR="00573120" w:rsidRDefault="00573120" w:rsidP="00573120">
      <w:pPr>
        <w:pStyle w:val="Heading4"/>
      </w:pPr>
      <w:r>
        <w:rPr>
          <w:rFonts w:eastAsia="Calibri" w:cs="Calibri"/>
        </w:rPr>
        <w:lastRenderedPageBreak/>
        <w:t>Capitalism is a project of white domination – racialized bodies are exploited and dominated within the system</w:t>
      </w:r>
    </w:p>
    <w:p w14:paraId="58D571A0" w14:textId="77777777" w:rsidR="00573120" w:rsidRPr="00BD2ED3" w:rsidRDefault="00573120" w:rsidP="00573120">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8">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0F74E90F" w14:textId="77777777" w:rsidR="00573120" w:rsidRPr="009B3D58" w:rsidRDefault="00573120" w:rsidP="00573120">
      <w:pPr>
        <w:rPr>
          <w:b/>
          <w:u w:val="single"/>
        </w:rPr>
      </w:pPr>
      <w:r w:rsidRPr="009B3D58">
        <w:rPr>
          <w:u w:val="single"/>
        </w:rPr>
        <w:t xml:space="preserve">Industrial </w:t>
      </w:r>
      <w:r w:rsidRPr="00510479">
        <w:rPr>
          <w:highlight w:val="cyan"/>
          <w:u w:val="single"/>
        </w:rPr>
        <w:t>capitalism is</w:t>
      </w:r>
      <w:r w:rsidRPr="009B3D58">
        <w:rPr>
          <w:u w:val="single"/>
        </w:rPr>
        <w:t xml:space="preserve"> historically, and in the main continues to be, </w:t>
      </w:r>
      <w:r w:rsidRPr="00510479">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510479">
        <w:rPr>
          <w:highlight w:val="cyan"/>
          <w:u w:val="single"/>
        </w:rPr>
        <w:t>The</w:t>
      </w:r>
      <w:r w:rsidRPr="009B3D58">
        <w:rPr>
          <w:u w:val="single"/>
        </w:rPr>
        <w:t xml:space="preserve"> emerging </w:t>
      </w:r>
      <w:r w:rsidRPr="00510479">
        <w:rPr>
          <w:highlight w:val="cyan"/>
          <w:u w:val="single"/>
        </w:rPr>
        <w:t>waged labor force was sharply divided by</w:t>
      </w:r>
      <w:r w:rsidRPr="009B3D58">
        <w:rPr>
          <w:u w:val="single"/>
        </w:rPr>
        <w:t xml:space="preserve"> gender, as well as by </w:t>
      </w:r>
      <w:r w:rsidRPr="00510479">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510479">
        <w:rPr>
          <w:highlight w:val="cyan"/>
          <w:u w:val="single"/>
        </w:rPr>
        <w:t>white men</w:t>
      </w:r>
      <w:r w:rsidRPr="009B3D58">
        <w:rPr>
          <w:u w:val="single"/>
        </w:rPr>
        <w:t xml:space="preserve">, unburdened by caring for children and households and already the major wielders of gendered power, </w:t>
      </w:r>
      <w:r w:rsidRPr="00510479">
        <w:rPr>
          <w:highlight w:val="cyan"/>
          <w:u w:val="single"/>
        </w:rPr>
        <w:t>buttressed</w:t>
      </w:r>
      <w:r w:rsidRPr="009B3D58">
        <w:rPr>
          <w:u w:val="single"/>
        </w:rPr>
        <w:t xml:space="preserve"> at least indirectly </w:t>
      </w:r>
      <w:r w:rsidRPr="00510479">
        <w:rPr>
          <w:highlight w:val="cyan"/>
          <w:u w:val="single"/>
        </w:rPr>
        <w:t>by the profits from slavery and</w:t>
      </w:r>
      <w:r w:rsidRPr="009B3D58">
        <w:rPr>
          <w:u w:val="single"/>
        </w:rPr>
        <w:t xml:space="preserve"> the exploitation of other </w:t>
      </w:r>
      <w:r w:rsidRPr="00510479">
        <w:rPr>
          <w:highlight w:val="cyan"/>
          <w:u w:val="single"/>
        </w:rPr>
        <w:t>minorities</w:t>
      </w:r>
      <w:r w:rsidRPr="009B3D58">
        <w:rPr>
          <w:u w:val="single"/>
        </w:rPr>
        <w:t xml:space="preserve">, were, in the nineteenth century, those </w:t>
      </w:r>
      <w:r w:rsidRPr="00510479">
        <w:rPr>
          <w:highlight w:val="cyan"/>
          <w:u w:val="single"/>
        </w:rPr>
        <w:t>who</w:t>
      </w:r>
      <w:r w:rsidRPr="009B3D58">
        <w:rPr>
          <w:u w:val="single"/>
        </w:rPr>
        <w:t xml:space="preserve"> built the U.S. factories and railroads, and owned and </w:t>
      </w:r>
      <w:r w:rsidRPr="00510479">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510479">
        <w:rPr>
          <w:highlight w:val="cyan"/>
          <w:u w:val="single"/>
        </w:rPr>
        <w:t>After the abolition of slavery</w:t>
      </w:r>
      <w:r w:rsidRPr="009B3D58">
        <w:rPr>
          <w:u w:val="single"/>
        </w:rPr>
        <w:t xml:space="preserve"> in 1865, </w:t>
      </w:r>
      <w:r w:rsidRPr="00510479">
        <w:rPr>
          <w:highlight w:val="cyan"/>
          <w:u w:val="single"/>
        </w:rPr>
        <w:t>severe exploitation, exclusion, and domination of blacks by whites perpetuated racial divisions</w:t>
      </w:r>
      <w:r w:rsidRPr="009B3D58">
        <w:rPr>
          <w:u w:val="single"/>
        </w:rPr>
        <w:t xml:space="preserve"> cutting across gender and some class divisions, </w:t>
      </w:r>
      <w:r w:rsidRPr="00510479">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510479">
        <w:rPr>
          <w:highlight w:val="cyan"/>
          <w:u w:val="single"/>
        </w:rPr>
        <w:t>Slaves</w:t>
      </w:r>
      <w:r w:rsidRPr="009B3D58">
        <w:rPr>
          <w:u w:val="single"/>
        </w:rPr>
        <w:t xml:space="preserve">, of course, </w:t>
      </w:r>
      <w:r w:rsidRPr="00510479">
        <w:rPr>
          <w:highlight w:val="cyan"/>
          <w:u w:val="single"/>
        </w:rPr>
        <w:t>had no wages and earned little after abolition. These patterns continued as capitalist wage labor became</w:t>
      </w:r>
      <w:r w:rsidRPr="009B3D58">
        <w:rPr>
          <w:u w:val="single"/>
        </w:rPr>
        <w:t xml:space="preserve"> the </w:t>
      </w:r>
      <w:r w:rsidRPr="00510479">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(Figart, Mutari, and Power 2002). African-American women were at the bottom of the wage hierarchy.</w:t>
      </w:r>
      <w:r w:rsidRPr="004E20A4">
        <w:t xml:space="preserve"> </w:t>
      </w:r>
      <w:r w:rsidRPr="00510479">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w:t>
      </w:r>
      <w:r w:rsidRPr="00510479">
        <w:rPr>
          <w:highlight w:val="cyan"/>
          <w:u w:val="single"/>
        </w:rPr>
        <w:t>based</w:t>
      </w:r>
      <w:r w:rsidRPr="009B3D58">
        <w:rPr>
          <w:u w:val="single"/>
        </w:rPr>
        <w:t xml:space="preserve"> at least partly </w:t>
      </w:r>
      <w:r w:rsidRPr="00510479">
        <w:rPr>
          <w:highlight w:val="cyan"/>
          <w:u w:val="single"/>
        </w:rPr>
        <w:t>in beliefs about</w:t>
      </w:r>
      <w:r w:rsidRPr="009B3D58">
        <w:rPr>
          <w:u w:val="single"/>
        </w:rPr>
        <w:t xml:space="preserve"> gender and race differences and beliefs about the </w:t>
      </w:r>
      <w:r w:rsidRPr="00510479">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w:t>
      </w:r>
      <w:r w:rsidRPr="00723F9F">
        <w:rPr>
          <w:sz w:val="12"/>
          <w:szCs w:val="12"/>
        </w:rPr>
        <w:lastRenderedPageBreak/>
        <w:t>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510479">
        <w:rPr>
          <w:highlight w:val="cyan"/>
          <w:u w:val="single"/>
        </w:rPr>
        <w:t>Patterns of stratification and segregation were written into employment contracts</w:t>
      </w:r>
      <w:r w:rsidRPr="009B3D58">
        <w:rPr>
          <w:u w:val="single"/>
        </w:rPr>
        <w:t xml:space="preserve"> in work content, </w:t>
      </w:r>
      <w:r w:rsidRPr="00510479">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510479">
        <w:rPr>
          <w:highlight w:val="cyan"/>
          <w:u w:val="single"/>
        </w:rPr>
        <w:t>These processes</w:t>
      </w:r>
      <w:r w:rsidRPr="009B3D58">
        <w:rPr>
          <w:u w:val="single"/>
        </w:rPr>
        <w:t xml:space="preserve"> continually </w:t>
      </w:r>
      <w:r w:rsidRPr="00510479">
        <w:rPr>
          <w:highlight w:val="cyan"/>
          <w:u w:val="single"/>
        </w:rPr>
        <w:t>recreate</w:t>
      </w:r>
      <w:r w:rsidRPr="009B3D58">
        <w:rPr>
          <w:u w:val="single"/>
        </w:rPr>
        <w:t xml:space="preserve"> gender and </w:t>
      </w:r>
      <w:r w:rsidRPr="00510479">
        <w:rPr>
          <w:highlight w:val="cyan"/>
          <w:u w:val="single"/>
        </w:rPr>
        <w:t>racial inequities</w:t>
      </w:r>
      <w:r w:rsidRPr="009B3D58">
        <w:rPr>
          <w:u w:val="single"/>
        </w:rPr>
        <w:t xml:space="preserve">, not as cultural or ideological survivals from earlier times, but </w:t>
      </w:r>
      <w:r w:rsidRPr="00510479">
        <w:rPr>
          <w:highlight w:val="cyan"/>
          <w:u w:val="single"/>
        </w:rPr>
        <w:t>as essential elements in</w:t>
      </w:r>
      <w:r w:rsidRPr="009B3D58">
        <w:rPr>
          <w:u w:val="single"/>
        </w:rPr>
        <w:t xml:space="preserve"> present </w:t>
      </w:r>
      <w:r w:rsidRPr="00510479">
        <w:rPr>
          <w:highlight w:val="cyan"/>
          <w:u w:val="single"/>
        </w:rPr>
        <w:t>capitalisms</w:t>
      </w:r>
      <w:r w:rsidRPr="009B3D58">
        <w:rPr>
          <w:u w:val="single"/>
        </w:rPr>
        <w:t xml:space="preserve"> (Connell 1987, 103–106). </w:t>
      </w:r>
    </w:p>
    <w:p w14:paraId="131DA770" w14:textId="77777777" w:rsidR="00573120" w:rsidRPr="00457A91" w:rsidRDefault="00573120" w:rsidP="00573120">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73AD35FF" w14:textId="77777777" w:rsidR="00573120" w:rsidRDefault="00573120" w:rsidP="00573120">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9"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56FD6E52" w14:textId="77777777" w:rsidR="00573120" w:rsidRDefault="00573120" w:rsidP="00573120">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510479">
        <w:rPr>
          <w:rStyle w:val="Emphasis"/>
          <w:highlight w:val="cyan"/>
        </w:rPr>
        <w:t>Global warming, and environmental pollution</w:t>
      </w:r>
      <w:r>
        <w:rPr>
          <w:rStyle w:val="Emphasis"/>
        </w:rPr>
        <w:t xml:space="preserve"> and degradation, </w:t>
      </w:r>
      <w:r w:rsidRPr="00510479">
        <w:rPr>
          <w:rStyle w:val="Emphasis"/>
          <w:highlight w:val="cyan"/>
        </w:rPr>
        <w:t>threaten to undermine our</w:t>
      </w:r>
      <w:r>
        <w:rPr>
          <w:rStyle w:val="Emphasis"/>
        </w:rPr>
        <w:t xml:space="preserve"> whole </w:t>
      </w:r>
      <w:r w:rsidRPr="00510479">
        <w:rPr>
          <w:rStyle w:val="Emphasis"/>
          <w:highlight w:val="cyan"/>
        </w:rPr>
        <w:t>mode of life.</w:t>
      </w:r>
      <w:r w:rsidRPr="00510479">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510479">
        <w:rPr>
          <w:rStyle w:val="StyleUnderline"/>
          <w:highlight w:val="cyan"/>
        </w:rPr>
        <w:t xml:space="preserve">the world today is characterized by </w:t>
      </w:r>
      <w:r>
        <w:rPr>
          <w:rStyle w:val="StyleUnderline"/>
        </w:rPr>
        <w:t xml:space="preserve">“heightened </w:t>
      </w:r>
      <w:r w:rsidRPr="00510479">
        <w:rPr>
          <w:rStyle w:val="StyleUnderline"/>
          <w:highlight w:val="cyan"/>
        </w:rPr>
        <w:t>polarization</w:t>
      </w:r>
      <w:r>
        <w:rPr>
          <w:rStyle w:val="StyleUnderline"/>
        </w:rPr>
        <w:t xml:space="preserve">, increasing </w:t>
      </w:r>
      <w:r w:rsidRPr="00510479">
        <w:rPr>
          <w:rStyle w:val="StyleUnderline"/>
          <w:highlight w:val="cyan"/>
        </w:rPr>
        <w:t>unemployment, [and] the</w:t>
      </w:r>
      <w:r>
        <w:rPr>
          <w:rStyle w:val="StyleUnderline"/>
        </w:rPr>
        <w:t xml:space="preserve"> ever more desperate </w:t>
      </w:r>
      <w:r w:rsidRPr="00510479">
        <w:rPr>
          <w:rStyle w:val="StyleUnderline"/>
          <w:highlight w:val="cyan"/>
        </w:rPr>
        <w:t>search for new</w:t>
      </w:r>
      <w:r>
        <w:rPr>
          <w:rStyle w:val="StyleUnderline"/>
        </w:rPr>
        <w:t xml:space="preserve"> investments and new </w:t>
      </w:r>
      <w:r w:rsidRPr="00510479">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510479">
        <w:rPr>
          <w:rStyle w:val="StyleUnderline"/>
          <w:highlight w:val="cyan"/>
        </w:rPr>
        <w:t>The subjection of all aspects of life to</w:t>
      </w:r>
      <w:r>
        <w:rPr>
          <w:rStyle w:val="StyleUnderline"/>
        </w:rPr>
        <w:t xml:space="preserve"> </w:t>
      </w:r>
      <w:r w:rsidRPr="00510479">
        <w:rPr>
          <w:rStyle w:val="StyleUnderline"/>
          <w:highlight w:val="cyan"/>
        </w:rPr>
        <w:t>the</w:t>
      </w:r>
      <w:r>
        <w:rPr>
          <w:rStyle w:val="StyleUnderline"/>
        </w:rPr>
        <w:t xml:space="preserve"> so-called </w:t>
      </w:r>
      <w:r w:rsidRPr="00510479">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w:t>
      </w:r>
      <w:r>
        <w:rPr>
          <w:sz w:val="16"/>
        </w:rPr>
        <w:lastRenderedPageBreak/>
        <w:t xml:space="preserve">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510479">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510479">
        <w:rPr>
          <w:rStyle w:val="StyleUnderline"/>
          <w:highlight w:val="cyan"/>
        </w:rPr>
        <w:t>2008, the big banks were bailed out</w:t>
      </w:r>
      <w:r>
        <w:rPr>
          <w:rStyle w:val="StyleUnderline"/>
        </w:rPr>
        <w:t xml:space="preserve"> by the United States government. </w:t>
      </w:r>
      <w:r w:rsidRPr="00510479">
        <w:rPr>
          <w:rStyle w:val="StyleUnderline"/>
          <w:highlight w:val="cyan"/>
        </w:rPr>
        <w:t>This allowed them to resume the</w:t>
      </w:r>
      <w:r>
        <w:rPr>
          <w:rStyle w:val="StyleUnderline"/>
        </w:rPr>
        <w:t xml:space="preserve"> very </w:t>
      </w:r>
      <w:r w:rsidRPr="00510479">
        <w:rPr>
          <w:rStyle w:val="StyleUnderline"/>
          <w:highlight w:val="cyan"/>
        </w:rPr>
        <w:t>practices</w:t>
      </w:r>
      <w:r>
        <w:rPr>
          <w:sz w:val="16"/>
        </w:rPr>
        <w:t>—the creation of arcane financial instruments, in order to enable relentless rent-seeking—</w:t>
      </w:r>
      <w:r w:rsidRPr="00510479">
        <w:rPr>
          <w:rStyle w:val="Emphasis"/>
          <w:highlight w:val="cyan"/>
        </w:rPr>
        <w:t xml:space="preserve">that led to the breakdown </w:t>
      </w:r>
      <w:r>
        <w:rPr>
          <w:rStyle w:val="Emphasis"/>
        </w:rPr>
        <w:t xml:space="preserve">of the economic system </w:t>
      </w:r>
      <w:r w:rsidRPr="00510479">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510479">
        <w:rPr>
          <w:rStyle w:val="StyleUnderline"/>
          <w:highlight w:val="cyan"/>
        </w:rPr>
        <w:t>these crises</w:t>
      </w:r>
      <w:r>
        <w:rPr>
          <w:rStyle w:val="StyleUnderline"/>
        </w:rPr>
        <w:t xml:space="preserve"> actually </w:t>
      </w:r>
      <w:r w:rsidRPr="00510479">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510479">
        <w:rPr>
          <w:rStyle w:val="StyleUnderline"/>
          <w:highlight w:val="cyan"/>
        </w:rPr>
        <w:t xml:space="preserve">through </w:t>
      </w:r>
      <w:r>
        <w:rPr>
          <w:rStyle w:val="StyleUnderline"/>
        </w:rPr>
        <w:t xml:space="preserve">the destruction of the achievements of preceding eras by way of </w:t>
      </w:r>
      <w:r w:rsidRPr="00510479">
        <w:rPr>
          <w:rStyle w:val="StyleUnderline"/>
          <w:highlight w:val="cyan"/>
        </w:rPr>
        <w:t>war</w:t>
      </w:r>
      <w:r>
        <w:rPr>
          <w:rStyle w:val="StyleUnderline"/>
        </w:rPr>
        <w:t xml:space="preserve">, the devaluation of assets, the degradation of productive capacity, </w:t>
      </w:r>
      <w:r w:rsidRPr="00510479">
        <w:rPr>
          <w:rStyle w:val="StyleUnderline"/>
          <w:highlight w:val="cyan"/>
        </w:rPr>
        <w:t>abandonment and</w:t>
      </w:r>
      <w:r>
        <w:rPr>
          <w:rStyle w:val="StyleUnderline"/>
        </w:rPr>
        <w:t xml:space="preserve"> other forms of ‘</w:t>
      </w:r>
      <w:r w:rsidRPr="00510479">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w:t>
      </w:r>
      <w:r>
        <w:rPr>
          <w:sz w:val="16"/>
        </w:rPr>
        <w:lastRenderedPageBreak/>
        <w:t xml:space="preserve">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537E3533" w14:textId="77777777" w:rsidR="00573120" w:rsidRPr="00255BA4" w:rsidRDefault="00573120" w:rsidP="00573120">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2BCBD792" w14:textId="77777777" w:rsidR="00573120" w:rsidRPr="00C77454" w:rsidRDefault="00573120" w:rsidP="00573120">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20">
        <w:r>
          <w:rPr>
            <w:color w:val="000000"/>
          </w:rPr>
          <w:t>https://www.tandfonline.com/doi/abs/10.1080/0363452032000156190?journalCode=rced20</w:t>
        </w:r>
      </w:hyperlink>
      <w:r w:rsidRPr="00C77454">
        <w:rPr>
          <w:bCs/>
        </w:rPr>
        <w:t>, Accessed 6/28/21 VD</w:t>
      </w:r>
    </w:p>
    <w:p w14:paraId="4619C10C" w14:textId="77777777" w:rsidR="00573120" w:rsidRDefault="00573120" w:rsidP="00573120">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510479">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510479">
        <w:rPr>
          <w:rFonts w:eastAsia="Calibri" w:cs="Calibri"/>
          <w:color w:val="000000"/>
          <w:highlight w:val="cyan"/>
          <w:u w:val="single"/>
        </w:rPr>
        <w:t>There is no language</w:t>
      </w:r>
      <w:r w:rsidRPr="004E2065">
        <w:rPr>
          <w:rFonts w:eastAsia="Calibri" w:cs="Calibri"/>
          <w:color w:val="000000"/>
          <w:u w:val="single"/>
        </w:rPr>
        <w:t xml:space="preserve"> here </w:t>
      </w:r>
      <w:r w:rsidRPr="00510479">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510479">
        <w:rPr>
          <w:rFonts w:eastAsia="Calibri" w:cs="Calibri"/>
          <w:color w:val="000000"/>
          <w:highlight w:val="cyan"/>
          <w:u w:val="single"/>
        </w:rPr>
        <w:t>fighting against</w:t>
      </w:r>
      <w:r w:rsidRPr="004E2065">
        <w:rPr>
          <w:rFonts w:eastAsia="Calibri" w:cs="Calibri"/>
          <w:color w:val="000000"/>
          <w:u w:val="single"/>
        </w:rPr>
        <w:t xml:space="preserve"> substantive </w:t>
      </w:r>
      <w:r w:rsidRPr="00510479">
        <w:rPr>
          <w:rFonts w:eastAsia="Calibri" w:cs="Calibri"/>
          <w:color w:val="000000"/>
          <w:highlight w:val="cyan"/>
          <w:u w:val="single"/>
        </w:rPr>
        <w:t>injustices</w:t>
      </w:r>
      <w:r>
        <w:rPr>
          <w:rFonts w:eastAsia="Calibri" w:cs="Calibri"/>
          <w:color w:val="000000"/>
          <w:u w:val="single"/>
        </w:rPr>
        <w:t xml:space="preserve"> in a society founded on deep inequalities, </w:t>
      </w:r>
      <w:r w:rsidRPr="00510479">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510479">
        <w:rPr>
          <w:rFonts w:eastAsia="Calibri" w:cs="Calibri"/>
          <w:color w:val="000000"/>
          <w:highlight w:val="cyan"/>
          <w:u w:val="single"/>
        </w:rPr>
        <w:t>language is</w:t>
      </w:r>
      <w:r>
        <w:rPr>
          <w:rFonts w:eastAsia="Calibri" w:cs="Calibri"/>
          <w:color w:val="000000"/>
          <w:u w:val="single"/>
        </w:rPr>
        <w:t xml:space="preserve"> often </w:t>
      </w:r>
      <w:r w:rsidRPr="00510479">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 xml:space="preserve">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w:t>
      </w:r>
      <w:r>
        <w:rPr>
          <w:rFonts w:eastAsia="Calibri" w:cs="Calibri"/>
          <w:color w:val="000000"/>
          <w:sz w:val="12"/>
          <w:szCs w:val="12"/>
        </w:rPr>
        <w:lastRenderedPageBreak/>
        <w:t>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510479">
        <w:rPr>
          <w:rFonts w:eastAsia="Calibri" w:cs="Calibri"/>
          <w:color w:val="000000"/>
          <w:highlight w:val="cyan"/>
          <w:u w:val="single"/>
        </w:rPr>
        <w:t>Appeals to freedom, operating under</w:t>
      </w:r>
      <w:r>
        <w:rPr>
          <w:rFonts w:eastAsia="Calibri" w:cs="Calibri"/>
          <w:color w:val="000000"/>
          <w:u w:val="single"/>
        </w:rPr>
        <w:t xml:space="preserve"> the sway of </w:t>
      </w:r>
      <w:r w:rsidRPr="00510479">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510479">
        <w:rPr>
          <w:rFonts w:eastAsia="Calibri" w:cs="Calibri"/>
          <w:color w:val="000000"/>
          <w:highlight w:val="cyan"/>
          <w:u w:val="single"/>
        </w:rPr>
        <w:t>Freedom</w:t>
      </w:r>
      <w:r w:rsidRPr="004E2065">
        <w:rPr>
          <w:rFonts w:eastAsia="Calibri" w:cs="Calibri"/>
          <w:color w:val="000000"/>
          <w:u w:val="single"/>
        </w:rPr>
        <w:t xml:space="preserve"> in this discourse </w:t>
      </w:r>
      <w:r w:rsidRPr="00510479">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510479">
        <w:rPr>
          <w:rFonts w:eastAsia="Calibri" w:cs="Calibri"/>
          <w:color w:val="000000"/>
          <w:highlight w:val="cyan"/>
          <w:u w:val="single"/>
        </w:rPr>
        <w:t>intolerance of those “others”</w:t>
      </w:r>
      <w:r>
        <w:rPr>
          <w:rFonts w:eastAsia="Calibri" w:cs="Calibri"/>
          <w:color w:val="000000"/>
          <w:u w:val="single"/>
        </w:rPr>
        <w:t xml:space="preserve"> who are </w:t>
      </w:r>
      <w:r w:rsidRPr="00510479">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510479">
        <w:rPr>
          <w:rFonts w:eastAsia="Calibri" w:cs="Calibri"/>
          <w:color w:val="000000"/>
          <w:highlight w:val="cyan"/>
          <w:u w:val="single"/>
        </w:rPr>
        <w:t>a</w:t>
      </w:r>
      <w:r w:rsidRPr="004E2065">
        <w:rPr>
          <w:rFonts w:eastAsia="Calibri" w:cs="Calibri"/>
          <w:color w:val="000000"/>
          <w:u w:val="single"/>
        </w:rPr>
        <w:t xml:space="preserve"> new </w:t>
      </w:r>
      <w:r w:rsidRPr="00510479">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510479">
        <w:rPr>
          <w:rFonts w:eastAsia="Calibri" w:cs="Calibri"/>
          <w:color w:val="000000"/>
          <w:highlight w:val="cyan"/>
          <w:u w:val="single"/>
        </w:rPr>
        <w:t>in stealth via</w:t>
      </w:r>
      <w:r w:rsidRPr="004E2065">
        <w:rPr>
          <w:rFonts w:eastAsia="Calibri" w:cs="Calibri"/>
          <w:color w:val="000000"/>
          <w:u w:val="single"/>
        </w:rPr>
        <w:t xml:space="preserve"> the </w:t>
      </w:r>
      <w:r w:rsidRPr="00510479">
        <w:rPr>
          <w:rFonts w:eastAsia="Calibri" w:cs="Calibri"/>
          <w:color w:val="000000"/>
          <w:highlight w:val="cyan"/>
          <w:u w:val="single"/>
        </w:rPr>
        <w:t>rhetorical inclusion of people of color and</w:t>
      </w:r>
      <w:r>
        <w:rPr>
          <w:rFonts w:eastAsia="Calibri" w:cs="Calibri"/>
          <w:color w:val="000000"/>
          <w:u w:val="single"/>
        </w:rPr>
        <w:t xml:space="preserve"> the </w:t>
      </w:r>
      <w:r w:rsidRPr="00510479">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510479">
        <w:rPr>
          <w:rFonts w:eastAsia="Calibri" w:cs="Calibri"/>
          <w:color w:val="000000"/>
          <w:highlight w:val="cyan"/>
          <w:u w:val="single"/>
        </w:rPr>
        <w:t>denies</w:t>
      </w:r>
      <w:r w:rsidRPr="004E2065">
        <w:rPr>
          <w:rFonts w:eastAsia="Calibri" w:cs="Calibri"/>
          <w:color w:val="000000"/>
          <w:u w:val="single"/>
        </w:rPr>
        <w:t xml:space="preserve"> the claim that </w:t>
      </w:r>
      <w:r w:rsidRPr="00510479">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510479">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510479">
        <w:rPr>
          <w:rFonts w:eastAsia="Calibri" w:cs="Calibri"/>
          <w:color w:val="000000"/>
          <w:highlight w:val="cyan"/>
          <w:u w:val="single"/>
        </w:rPr>
        <w:t>a level playing field, but that</w:t>
      </w:r>
      <w:r w:rsidRPr="004E2065">
        <w:rPr>
          <w:rFonts w:eastAsia="Calibri" w:cs="Calibri"/>
          <w:color w:val="000000"/>
          <w:u w:val="single"/>
        </w:rPr>
        <w:t xml:space="preserve"> the </w:t>
      </w:r>
      <w:r w:rsidRPr="00510479">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510479">
        <w:rPr>
          <w:rFonts w:eastAsia="Calibri" w:cs="Calibri"/>
          <w:color w:val="000000"/>
          <w:highlight w:val="cyan"/>
          <w:u w:val="single"/>
        </w:rPr>
        <w:t>is</w:t>
      </w:r>
      <w:r>
        <w:rPr>
          <w:rFonts w:eastAsia="Calibri" w:cs="Calibri"/>
          <w:color w:val="000000"/>
          <w:u w:val="single"/>
        </w:rPr>
        <w:t xml:space="preserve"> largely </w:t>
      </w:r>
      <w:r w:rsidRPr="00510479">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650FCE5C" w14:textId="77777777" w:rsidR="00573120" w:rsidRPr="00C77454" w:rsidRDefault="00573120" w:rsidP="00573120">
      <w:pPr>
        <w:pBdr>
          <w:top w:val="nil"/>
          <w:left w:val="nil"/>
          <w:bottom w:val="nil"/>
          <w:right w:val="nil"/>
          <w:between w:val="nil"/>
        </w:pBdr>
        <w:spacing w:after="0" w:line="240" w:lineRule="auto"/>
        <w:rPr>
          <w:color w:val="000000"/>
          <w:sz w:val="12"/>
          <w:szCs w:val="12"/>
        </w:rPr>
      </w:pPr>
    </w:p>
    <w:p w14:paraId="2A6C99EE" w14:textId="77777777" w:rsidR="00573120" w:rsidRDefault="00573120" w:rsidP="00573120">
      <w:pPr>
        <w:pStyle w:val="Heading4"/>
      </w:pPr>
      <w:r>
        <w:lastRenderedPageBreak/>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235A18A1" w14:textId="77777777" w:rsidR="00573120" w:rsidRDefault="00573120" w:rsidP="00573120">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526F91CF" w14:textId="1D398A51" w:rsidR="00573120" w:rsidRDefault="00573120" w:rsidP="00573120">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510479">
        <w:rPr>
          <w:highlight w:val="cyan"/>
          <w:u w:val="single"/>
        </w:rPr>
        <w:t>We are</w:t>
      </w:r>
      <w:r>
        <w:rPr>
          <w:u w:val="single"/>
        </w:rPr>
        <w:t xml:space="preserve"> now </w:t>
      </w:r>
      <w:r w:rsidRPr="00510479">
        <w:rPr>
          <w:highlight w:val="cyan"/>
          <w:u w:val="single"/>
        </w:rPr>
        <w:t xml:space="preserve">in </w:t>
      </w:r>
      <w:r>
        <w:rPr>
          <w:u w:val="single"/>
        </w:rPr>
        <w:t xml:space="preserve">the age of </w:t>
      </w:r>
      <w:r w:rsidRPr="00510479">
        <w:rPr>
          <w:b/>
          <w:highlight w:val="cyan"/>
          <w:u w:val="single"/>
        </w:rPr>
        <w:t>reactionary intercommunalism</w:t>
      </w:r>
      <w:r w:rsidRPr="00510479">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510479">
        <w:rPr>
          <w:highlight w:val="cyan"/>
          <w:u w:val="single"/>
        </w:rPr>
        <w:t>material</w:t>
      </w:r>
      <w:r>
        <w:rPr>
          <w:u w:val="single"/>
        </w:rPr>
        <w:t xml:space="preserve"> </w:t>
      </w:r>
      <w:r w:rsidRPr="00510479">
        <w:rPr>
          <w:highlight w:val="cyan"/>
          <w:u w:val="single"/>
        </w:rPr>
        <w:t>conditions exist</w:t>
      </w:r>
      <w:r>
        <w:rPr>
          <w:u w:val="single"/>
        </w:rPr>
        <w:t xml:space="preserve"> that would allow the people of the world </w:t>
      </w:r>
      <w:r w:rsidRPr="00510479">
        <w:rPr>
          <w:highlight w:val="cyan"/>
          <w:u w:val="single"/>
        </w:rPr>
        <w:t xml:space="preserve">to </w:t>
      </w:r>
      <w:r w:rsidRPr="00510479">
        <w:rPr>
          <w:b/>
          <w:highlight w:val="cyan"/>
          <w:u w:val="single"/>
        </w:rPr>
        <w:t>develop a culture that</w:t>
      </w:r>
      <w:r>
        <w:rPr>
          <w:b/>
          <w:u w:val="single"/>
        </w:rPr>
        <w:t xml:space="preserve"> is essentially human </w:t>
      </w:r>
      <w:r>
        <w:rPr>
          <w:u w:val="single"/>
        </w:rPr>
        <w:t xml:space="preserve">and </w:t>
      </w:r>
      <w:r w:rsidRPr="00510479">
        <w:rPr>
          <w:highlight w:val="cyan"/>
          <w:u w:val="single"/>
        </w:rPr>
        <w:t>would nurture</w:t>
      </w:r>
      <w:r>
        <w:rPr>
          <w:u w:val="single"/>
        </w:rPr>
        <w:t xml:space="preserve"> those things that would allow the </w:t>
      </w:r>
      <w:r w:rsidRPr="00510479">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510479">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510479">
        <w:rPr>
          <w:highlight w:val="cyan"/>
          <w:u w:val="single"/>
        </w:rPr>
        <w:t>imperialism</w:t>
      </w:r>
      <w:r>
        <w:rPr>
          <w:u w:val="single"/>
        </w:rPr>
        <w:t xml:space="preserve"> itself </w:t>
      </w:r>
      <w:r w:rsidRPr="00510479">
        <w:rPr>
          <w:highlight w:val="cyan"/>
          <w:u w:val="single"/>
        </w:rPr>
        <w:t xml:space="preserve">has grown to </w:t>
      </w:r>
      <w:r>
        <w:rPr>
          <w:u w:val="single"/>
        </w:rPr>
        <w:t xml:space="preserve">the point of </w:t>
      </w:r>
      <w:r w:rsidRPr="00510479">
        <w:rPr>
          <w:highlight w:val="cyan"/>
          <w:u w:val="single"/>
        </w:rPr>
        <w:t xml:space="preserve">reactionary intercommunalism because the </w:t>
      </w:r>
      <w:r w:rsidRPr="00510479">
        <w:rPr>
          <w:b/>
          <w:highlight w:val="cyan"/>
          <w:u w:val="single"/>
        </w:rPr>
        <w:t>world is</w:t>
      </w:r>
      <w:r w:rsidRPr="004E2065">
        <w:rPr>
          <w:b/>
          <w:u w:val="single"/>
        </w:rPr>
        <w:t xml:space="preserve"> </w:t>
      </w:r>
      <w:r>
        <w:rPr>
          <w:b/>
          <w:u w:val="single"/>
        </w:rPr>
        <w:t xml:space="preserve">now </w:t>
      </w:r>
      <w:r w:rsidRPr="00510479">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510479">
        <w:rPr>
          <w:highlight w:val="cyan"/>
          <w:u w:val="single"/>
        </w:rPr>
        <w:t xml:space="preserve">suffer will </w:t>
      </w:r>
      <w:r w:rsidRPr="00E67599">
        <w:rPr>
          <w:u w:val="single"/>
        </w:rPr>
        <w:t xml:space="preserve">only </w:t>
      </w:r>
      <w:r w:rsidRPr="00510479">
        <w:rPr>
          <w:highlight w:val="cyan"/>
          <w:u w:val="single"/>
        </w:rPr>
        <w:t>be resolved when</w:t>
      </w:r>
      <w:r>
        <w:rPr>
          <w:u w:val="single"/>
        </w:rPr>
        <w:t xml:space="preserve"> the </w:t>
      </w:r>
      <w:r w:rsidRPr="00510479">
        <w:rPr>
          <w:highlight w:val="cyan"/>
          <w:u w:val="single"/>
        </w:rPr>
        <w:t>people</w:t>
      </w:r>
      <w:r>
        <w:rPr>
          <w:u w:val="single"/>
        </w:rPr>
        <w:t xml:space="preserve"> </w:t>
      </w:r>
      <w:r w:rsidRPr="00510479">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510479">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510479">
        <w:rPr>
          <w:highlight w:val="cyan"/>
          <w:u w:val="single"/>
        </w:rPr>
        <w:t xml:space="preserve">, </w:t>
      </w:r>
      <w:r w:rsidRPr="00510479">
        <w:rPr>
          <w:b/>
          <w:highlight w:val="cyan"/>
          <w:u w:val="single"/>
        </w:rPr>
        <w:t xml:space="preserve">they will be free to re-create themselves and </w:t>
      </w:r>
      <w:r w:rsidRPr="00E67599">
        <w:rPr>
          <w:b/>
          <w:u w:val="single"/>
        </w:rPr>
        <w:t xml:space="preserve">to </w:t>
      </w:r>
      <w:r w:rsidRPr="00510479">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437C1047" w14:textId="728E91AB" w:rsidR="00573120" w:rsidRDefault="00573120" w:rsidP="00573120">
      <w:pPr>
        <w:pStyle w:val="Heading2"/>
      </w:pPr>
      <w:r>
        <w:lastRenderedPageBreak/>
        <w:t>Case</w:t>
      </w:r>
    </w:p>
    <w:p w14:paraId="62774275" w14:textId="4F574826" w:rsidR="00573120" w:rsidRDefault="00573120" w:rsidP="00573120">
      <w:pPr>
        <w:pStyle w:val="Heading3"/>
      </w:pPr>
      <w:r>
        <w:lastRenderedPageBreak/>
        <w:t>Util</w:t>
      </w:r>
    </w:p>
    <w:p w14:paraId="51459209" w14:textId="77777777" w:rsidR="00573120" w:rsidRPr="007E4F23" w:rsidRDefault="00573120" w:rsidP="00573120">
      <w:pPr>
        <w:pStyle w:val="Heading4"/>
      </w:pPr>
      <w:r>
        <w:t xml:space="preserve">Structural violence o/w extinction - </w:t>
      </w:r>
    </w:p>
    <w:p w14:paraId="75003E61" w14:textId="16E7808F" w:rsidR="00573120" w:rsidRDefault="00573120" w:rsidP="00573120">
      <w:pPr>
        <w:pStyle w:val="Heading4"/>
      </w:pPr>
      <w:r>
        <w:t xml:space="preserve">[1] Probability and timeframe – structural violence is happening right now and has been happening for centuries – racial cap pushes black communities beyond suffering through racialized segregation and labor – probability </w:t>
      </w:r>
      <w:r w:rsidR="00403230">
        <w:t xml:space="preserve">x timeframe </w:t>
      </w:r>
      <w:r>
        <w:t xml:space="preserve">over magnitude because it’s a question of what impacts actually exist </w:t>
      </w:r>
    </w:p>
    <w:p w14:paraId="25660AA6" w14:textId="77777777" w:rsidR="00573120" w:rsidRDefault="00573120" w:rsidP="00573120">
      <w:pPr>
        <w:pStyle w:val="Heading4"/>
      </w:pPr>
      <w:r>
        <w:t>[2] You should reject racism in the space – that’s giroux</w:t>
      </w:r>
    </w:p>
    <w:p w14:paraId="56B33C13" w14:textId="77777777" w:rsidR="00573120" w:rsidRDefault="00573120" w:rsidP="00573120">
      <w:pPr>
        <w:pStyle w:val="Heading4"/>
      </w:pPr>
      <w:r>
        <w:t xml:space="preserve">Util is representatively ableist – </w:t>
      </w:r>
    </w:p>
    <w:p w14:paraId="35148077" w14:textId="77777777" w:rsidR="00573120" w:rsidRDefault="00573120" w:rsidP="00573120">
      <w:pPr>
        <w:pStyle w:val="Heading4"/>
      </w:pPr>
      <w:r>
        <w:t xml:space="preserve">[1] Extinction is all lives matter – you’ve basically said you won’t care about black when it’s only about black but now that white people’s lives are threatened, you’ll care about black folks </w:t>
      </w:r>
    </w:p>
    <w:p w14:paraId="6E912DB8" w14:textId="77777777" w:rsidR="00573120" w:rsidRPr="007E4F23" w:rsidRDefault="00573120" w:rsidP="00573120">
      <w:pPr>
        <w:pStyle w:val="Heading4"/>
      </w:pPr>
      <w:r>
        <w:t xml:space="preserve">[2] Util only applies to who the government deems as recognizable and rhetorically valuable which clearly doesn’t apply to black people </w:t>
      </w:r>
    </w:p>
    <w:p w14:paraId="5441934D" w14:textId="4F5AE516" w:rsidR="00573120" w:rsidRDefault="00573120" w:rsidP="005A3D1A">
      <w:pPr>
        <w:pStyle w:val="Heading4"/>
        <w:shd w:val="clear" w:color="auto" w:fill="FFFFFF"/>
        <w:spacing w:before="0"/>
        <w:rPr>
          <w:rFonts w:cs="Calibri"/>
          <w:b w:val="0"/>
          <w:bCs w:val="0"/>
          <w:u w:val="single"/>
        </w:rPr>
      </w:pPr>
      <w:r>
        <w:t xml:space="preserve">[3] </w:t>
      </w:r>
      <w:r w:rsidR="005A3D1A">
        <w:rPr>
          <w:rFonts w:cs="Calibri"/>
        </w:rPr>
        <w:t>Extinction reps put black people’s demands on the back burner – the necessary evil logic is used to stave off proximate impacts that never happen</w:t>
      </w:r>
    </w:p>
    <w:p w14:paraId="3666982D" w14:textId="1DCFC1F6" w:rsidR="00510479" w:rsidRDefault="00510479" w:rsidP="00573120">
      <w:pPr>
        <w:pStyle w:val="Heading3"/>
      </w:pPr>
      <w:r>
        <w:lastRenderedPageBreak/>
        <w:t>Warming</w:t>
      </w:r>
    </w:p>
    <w:p w14:paraId="53E4A6F2" w14:textId="77777777" w:rsidR="00510479" w:rsidRDefault="00510479" w:rsidP="00510479">
      <w:pPr>
        <w:pStyle w:val="Heading4"/>
      </w:pPr>
      <w:r w:rsidRPr="00510479">
        <w:t>Behaviors and lifestyles that emit the LION’S SHARE of CO</w:t>
      </w:r>
      <w:r w:rsidRPr="00510479">
        <w:rPr>
          <w:vertAlign w:val="superscript"/>
        </w:rPr>
        <w:t>2</w:t>
      </w:r>
      <w:r w:rsidRPr="00510479">
        <w:t xml:space="preserve"> are the VERY SAME as those that have ACTUALIZED the idea of race and MAINTAINED the “white-over-black” hierarchy that is the essence of American structure.</w:t>
      </w:r>
      <w:r>
        <w:t xml:space="preserve"> </w:t>
      </w:r>
    </w:p>
    <w:p w14:paraId="0A6860DE" w14:textId="7A4F6BBA" w:rsidR="00510479" w:rsidRPr="00510479" w:rsidRDefault="00510479" w:rsidP="00510479">
      <w:pPr>
        <w:pStyle w:val="NoSpacing"/>
        <w:rPr>
          <w:rFonts w:ascii="Calibri" w:hAnsi="Calibri" w:cs="Calibri"/>
          <w:szCs w:val="16"/>
        </w:rPr>
      </w:pPr>
      <w:r w:rsidRPr="00510479">
        <w:rPr>
          <w:rFonts w:ascii="Calibri" w:hAnsi="Calibri" w:cs="Calibri"/>
          <w:b/>
        </w:rPr>
        <w:t xml:space="preserve">MANDELL </w:t>
      </w:r>
      <w:r w:rsidRPr="00510479">
        <w:rPr>
          <w:rFonts w:ascii="Calibri" w:hAnsi="Calibri" w:cs="Calibri"/>
          <w:b/>
          <w:szCs w:val="16"/>
        </w:rPr>
        <w:t xml:space="preserve">Dir of the Champlain Valley Office of Economic Opportunity Fair Housing Project </w:t>
      </w:r>
      <w:r w:rsidRPr="00510479">
        <w:rPr>
          <w:rFonts w:ascii="Calibri" w:hAnsi="Calibri" w:cs="Calibri"/>
          <w:b/>
        </w:rPr>
        <w:t>2k8</w:t>
      </w:r>
      <w:r>
        <w:rPr>
          <w:rFonts w:ascii="Calibri" w:hAnsi="Calibri" w:cs="Calibri"/>
          <w:b/>
        </w:rPr>
        <w:t xml:space="preserve"> </w:t>
      </w:r>
      <w:r w:rsidRPr="00510479">
        <w:rPr>
          <w:rFonts w:ascii="Calibri" w:hAnsi="Calibri" w:cs="Calibri"/>
          <w:szCs w:val="16"/>
        </w:rPr>
        <w:t xml:space="preserve">Bekah-A.B., Vassar College, J.D., Boston College Law School, Father Rober Drinan Family Fund Public Interest Fellow; </w:t>
      </w:r>
      <w:r w:rsidRPr="00510479">
        <w:rPr>
          <w:rFonts w:ascii="Calibri" w:hAnsi="Calibri" w:cs="Calibri"/>
          <w:i/>
          <w:szCs w:val="16"/>
        </w:rPr>
        <w:t>Racial Reification and Global Warming:</w:t>
      </w:r>
      <w:r>
        <w:rPr>
          <w:rFonts w:ascii="Calibri" w:hAnsi="Calibri" w:cs="Calibri"/>
          <w:i/>
          <w:szCs w:val="16"/>
        </w:rPr>
        <w:t xml:space="preserve"> </w:t>
      </w:r>
      <w:r w:rsidRPr="00510479">
        <w:rPr>
          <w:rFonts w:ascii="Calibri" w:hAnsi="Calibri" w:cs="Calibri"/>
          <w:i/>
          <w:szCs w:val="16"/>
        </w:rPr>
        <w:t>A Truly Inconvenient Truth</w:t>
      </w:r>
      <w:r w:rsidRPr="00510479">
        <w:rPr>
          <w:rFonts w:ascii="Calibri" w:hAnsi="Calibri" w:cs="Calibri"/>
          <w:szCs w:val="16"/>
        </w:rPr>
        <w:t>; BOSTON COLLEGE THIRD WORLD LAW JOURNAL, Spring, 28 B.C. Third World L.J. 289</w:t>
      </w:r>
    </w:p>
    <w:p w14:paraId="6158E60F" w14:textId="04C37054" w:rsidR="00510479" w:rsidRDefault="00510479" w:rsidP="00510479">
      <w:pPr>
        <w:pStyle w:val="NoSpacing"/>
        <w:rPr>
          <w:rFonts w:ascii="Calibri" w:hAnsi="Calibri" w:cs="Calibri"/>
          <w:b/>
          <w:sz w:val="20"/>
          <w:u w:val="single"/>
        </w:rPr>
      </w:pPr>
      <w:r w:rsidRPr="00510479">
        <w:rPr>
          <w:rFonts w:ascii="Calibri" w:hAnsi="Calibri" w:cs="Calibri"/>
          <w:szCs w:val="16"/>
        </w:rPr>
        <w:t xml:space="preserve">... </w:t>
      </w:r>
      <w:r w:rsidRPr="00510479">
        <w:rPr>
          <w:rFonts w:ascii="Calibri" w:hAnsi="Calibri" w:cs="Calibri"/>
          <w:b/>
          <w:sz w:val="20"/>
          <w:u w:val="single"/>
        </w:rPr>
        <w:t xml:space="preserve">The </w:t>
      </w:r>
      <w:r w:rsidRPr="00510479">
        <w:rPr>
          <w:rFonts w:ascii="Calibri" w:hAnsi="Calibri" w:cs="Calibri"/>
          <w:b/>
          <w:sz w:val="20"/>
          <w:highlight w:val="cyan"/>
          <w:u w:val="single"/>
        </w:rPr>
        <w:t>segregated land use patterns</w:t>
      </w:r>
      <w:r w:rsidRPr="00510479">
        <w:rPr>
          <w:rFonts w:ascii="Calibri" w:hAnsi="Calibri" w:cs="Calibri"/>
          <w:b/>
          <w:sz w:val="20"/>
          <w:u w:val="single"/>
        </w:rPr>
        <w:t xml:space="preserve"> and transportation systems </w:t>
      </w:r>
      <w:r w:rsidRPr="00510479">
        <w:rPr>
          <w:rFonts w:ascii="Calibri" w:hAnsi="Calibri" w:cs="Calibri"/>
          <w:b/>
          <w:sz w:val="20"/>
          <w:highlight w:val="cyan"/>
          <w:u w:val="single"/>
        </w:rPr>
        <w:t>that dominate the U.S. landscape have reified race through the perpetuation of a distinct white over black racial hierarchy</w:t>
      </w:r>
      <w:r w:rsidRPr="00510479">
        <w:rPr>
          <w:rFonts w:ascii="Calibri" w:hAnsi="Calibri" w:cs="Calibri"/>
          <w:b/>
          <w:sz w:val="20"/>
          <w:u w:val="single"/>
        </w:rPr>
        <w:t xml:space="preserve">; </w:t>
      </w:r>
      <w:r w:rsidRPr="00510479">
        <w:rPr>
          <w:rFonts w:ascii="Calibri" w:hAnsi="Calibri" w:cs="Calibri"/>
          <w:b/>
          <w:sz w:val="20"/>
          <w:highlight w:val="cyan"/>
          <w:u w:val="single"/>
        </w:rPr>
        <w:t>those same</w:t>
      </w:r>
      <w:r w:rsidRPr="00510479">
        <w:rPr>
          <w:rFonts w:ascii="Calibri" w:hAnsi="Calibri" w:cs="Calibri"/>
          <w:b/>
          <w:sz w:val="20"/>
          <w:u w:val="single"/>
        </w:rPr>
        <w:t xml:space="preserve"> land use </w:t>
      </w:r>
      <w:r w:rsidRPr="00510479">
        <w:rPr>
          <w:rFonts w:ascii="Calibri" w:hAnsi="Calibri" w:cs="Calibri"/>
          <w:b/>
          <w:sz w:val="20"/>
          <w:highlight w:val="cyan"/>
          <w:u w:val="single"/>
        </w:rPr>
        <w:t>patterns</w:t>
      </w:r>
      <w:r w:rsidRPr="00510479">
        <w:rPr>
          <w:rFonts w:ascii="Calibri" w:hAnsi="Calibri" w:cs="Calibri"/>
          <w:b/>
          <w:sz w:val="20"/>
          <w:u w:val="single"/>
        </w:rPr>
        <w:t xml:space="preserve"> and transportation systems </w:t>
      </w:r>
      <w:r w:rsidRPr="00510479">
        <w:rPr>
          <w:rFonts w:ascii="Calibri" w:hAnsi="Calibri" w:cs="Calibri"/>
          <w:b/>
          <w:sz w:val="20"/>
          <w:highlight w:val="cyan"/>
          <w:u w:val="single"/>
        </w:rPr>
        <w:t>have contributed significantly to global warming by causing a dangerous spike in CO 2</w:t>
      </w:r>
      <w:r w:rsidRPr="00510479">
        <w:rPr>
          <w:rFonts w:ascii="Calibri" w:hAnsi="Calibri" w:cs="Calibri"/>
          <w:b/>
          <w:sz w:val="20"/>
          <w:u w:val="single"/>
        </w:rPr>
        <w:t xml:space="preserve"> emissions</w:t>
      </w:r>
      <w:r w:rsidRPr="00510479">
        <w:rPr>
          <w:rFonts w:ascii="Calibri" w:hAnsi="Calibri" w:cs="Calibri"/>
          <w:szCs w:val="16"/>
        </w:rPr>
        <w:t xml:space="preserve">. ... </w:t>
      </w:r>
      <w:r w:rsidRPr="00510479">
        <w:rPr>
          <w:rFonts w:ascii="Calibri" w:hAnsi="Calibri" w:cs="Calibri"/>
          <w:b/>
          <w:sz w:val="20"/>
          <w:highlight w:val="cyan"/>
          <w:u w:val="single"/>
        </w:rPr>
        <w:t>The behaviors</w:t>
      </w:r>
      <w:r w:rsidRPr="00510479">
        <w:rPr>
          <w:rFonts w:ascii="Calibri" w:hAnsi="Calibri" w:cs="Calibri"/>
          <w:b/>
          <w:sz w:val="20"/>
          <w:u w:val="single"/>
        </w:rPr>
        <w:t xml:space="preserve"> and lifestyles in the United States </w:t>
      </w:r>
      <w:r w:rsidRPr="00510479">
        <w:rPr>
          <w:rFonts w:ascii="Calibri" w:hAnsi="Calibri" w:cs="Calibri"/>
          <w:b/>
          <w:sz w:val="20"/>
          <w:highlight w:val="cyan"/>
          <w:u w:val="single"/>
        </w:rPr>
        <w:t>that emit the lion's share of CO 2</w:t>
      </w:r>
      <w:r w:rsidRPr="00510479">
        <w:rPr>
          <w:rFonts w:ascii="Calibri" w:hAnsi="Calibri" w:cs="Calibri"/>
          <w:b/>
          <w:sz w:val="20"/>
          <w:u w:val="single"/>
        </w:rPr>
        <w:t xml:space="preserve"> into the atmosphere </w:t>
      </w:r>
      <w:r w:rsidRPr="00510479">
        <w:rPr>
          <w:rFonts w:ascii="Calibri" w:hAnsi="Calibri" w:cs="Calibri"/>
          <w:b/>
          <w:sz w:val="20"/>
          <w:highlight w:val="cyan"/>
          <w:u w:val="single"/>
        </w:rPr>
        <w:t>are the</w:t>
      </w:r>
      <w:r w:rsidRPr="00510479">
        <w:rPr>
          <w:rFonts w:ascii="Calibri" w:hAnsi="Calibri" w:cs="Calibri"/>
          <w:b/>
          <w:sz w:val="20"/>
          <w:u w:val="single"/>
        </w:rPr>
        <w:t xml:space="preserve"> very </w:t>
      </w:r>
      <w:r w:rsidRPr="00510479">
        <w:rPr>
          <w:rFonts w:ascii="Calibri" w:hAnsi="Calibri" w:cs="Calibri"/>
          <w:b/>
          <w:sz w:val="20"/>
          <w:highlight w:val="cyan"/>
          <w:u w:val="single"/>
        </w:rPr>
        <w:t>same as those that have actualized the idea of race</w:t>
      </w:r>
      <w:r w:rsidRPr="00510479">
        <w:rPr>
          <w:rFonts w:ascii="Calibri" w:hAnsi="Calibri" w:cs="Calibri"/>
          <w:b/>
          <w:sz w:val="20"/>
          <w:u w:val="single"/>
        </w:rPr>
        <w:t xml:space="preserve"> and maintained the "white-over-black" hierarchy that is the essence of our social, economic, and legal structure</w:t>
      </w:r>
      <w:r w:rsidRPr="00510479">
        <w:rPr>
          <w:rFonts w:ascii="Calibri" w:hAnsi="Calibri" w:cs="Calibri"/>
          <w:szCs w:val="16"/>
        </w:rPr>
        <w:t xml:space="preserve">. ... However, popular emissions challenge web sites are not suggesting that Americans give up their cars, move into smaller homes in more densely populated urban neighborhoods near public transportation, or take other substantive actions to mitigate the global climate crisis. ... By consolidating power and wealth in the suburbs and restricting access to suburban life to whites for decades through a series of racist housing and credit policies, segregation centralized economic, social, and political disenfranchisement in inner city black neighborhoods. ... Thus, </w:t>
      </w:r>
      <w:r w:rsidRPr="00510479">
        <w:rPr>
          <w:rFonts w:ascii="Calibri" w:hAnsi="Calibri" w:cs="Calibri"/>
          <w:b/>
          <w:sz w:val="20"/>
          <w:highlight w:val="cyan"/>
          <w:u w:val="single"/>
        </w:rPr>
        <w:t>segregation</w:t>
      </w:r>
      <w:r w:rsidRPr="00510479">
        <w:rPr>
          <w:rFonts w:ascii="Calibri" w:hAnsi="Calibri" w:cs="Calibri"/>
          <w:b/>
          <w:sz w:val="20"/>
          <w:u w:val="single"/>
        </w:rPr>
        <w:t xml:space="preserve"> </w:t>
      </w:r>
      <w:r w:rsidRPr="00510479">
        <w:rPr>
          <w:rFonts w:ascii="Calibri" w:hAnsi="Calibri" w:cs="Calibri"/>
          <w:b/>
          <w:sz w:val="20"/>
          <w:highlight w:val="cyan"/>
          <w:u w:val="single"/>
        </w:rPr>
        <w:t>gives legitimacy to the</w:t>
      </w:r>
      <w:r w:rsidRPr="00510479">
        <w:rPr>
          <w:rFonts w:ascii="Calibri" w:hAnsi="Calibri" w:cs="Calibri"/>
          <w:b/>
          <w:sz w:val="20"/>
          <w:u w:val="single"/>
        </w:rPr>
        <w:t xml:space="preserve"> concept and </w:t>
      </w:r>
      <w:r w:rsidRPr="00510479">
        <w:rPr>
          <w:rFonts w:ascii="Calibri" w:hAnsi="Calibri" w:cs="Calibri"/>
          <w:b/>
          <w:sz w:val="20"/>
          <w:highlight w:val="cyan"/>
          <w:u w:val="single"/>
        </w:rPr>
        <w:t>marks of race in American society by concentrating black poverty in urban ghettos,</w:t>
      </w:r>
      <w:r w:rsidRPr="00510479">
        <w:rPr>
          <w:rFonts w:ascii="Calibri" w:hAnsi="Calibri" w:cs="Calibri"/>
          <w:b/>
          <w:sz w:val="20"/>
          <w:u w:val="single"/>
        </w:rPr>
        <w:t xml:space="preserve"> while concentrating white prosperity in suburban neighborhoods.</w:t>
      </w:r>
      <w:r w:rsidRPr="00510479">
        <w:rPr>
          <w:rFonts w:ascii="Calibri" w:hAnsi="Calibri" w:cs="Calibri"/>
          <w:szCs w:val="16"/>
        </w:rPr>
        <w:t xml:space="preserve"> 4. ... </w:t>
      </w:r>
      <w:r w:rsidRPr="00510479">
        <w:rPr>
          <w:rFonts w:ascii="Calibri" w:hAnsi="Calibri" w:cs="Calibri"/>
          <w:b/>
          <w:sz w:val="20"/>
          <w:u w:val="single"/>
        </w:rPr>
        <w:t>The damage done to once vibrant black residential and commercial areas has been profound</w:t>
      </w:r>
      <w:r w:rsidRPr="00510479">
        <w:rPr>
          <w:rFonts w:ascii="Calibri" w:hAnsi="Calibri" w:cs="Calibri"/>
          <w:szCs w:val="16"/>
        </w:rPr>
        <w:t xml:space="preserve">: The </w:t>
      </w:r>
      <w:r w:rsidRPr="00510479">
        <w:rPr>
          <w:rFonts w:ascii="Calibri" w:hAnsi="Calibri" w:cs="Calibri"/>
          <w:b/>
          <w:sz w:val="20"/>
          <w:highlight w:val="cyan"/>
          <w:u w:val="single"/>
        </w:rPr>
        <w:t>superhighways</w:t>
      </w:r>
      <w:r w:rsidRPr="00510479">
        <w:rPr>
          <w:rFonts w:ascii="Calibri" w:hAnsi="Calibri" w:cs="Calibri"/>
          <w:szCs w:val="16"/>
        </w:rPr>
        <w:t xml:space="preserve"> not only drained cities of their few remaining taxpaying residents by facilitating their migration to the newly accessible suburbs , but in many cases the new belt-ways </w:t>
      </w:r>
      <w:r w:rsidRPr="00510479">
        <w:rPr>
          <w:rFonts w:ascii="Calibri" w:hAnsi="Calibri" w:cs="Calibri"/>
          <w:b/>
          <w:sz w:val="20"/>
          <w:highlight w:val="cyan"/>
          <w:u w:val="single"/>
        </w:rPr>
        <w:t>became physical barriers</w:t>
      </w:r>
      <w:r w:rsidRPr="00510479">
        <w:rPr>
          <w:rFonts w:ascii="Calibri" w:hAnsi="Calibri" w:cs="Calibri"/>
          <w:b/>
          <w:sz w:val="20"/>
          <w:u w:val="single"/>
        </w:rPr>
        <w:t>, "Chinese walls" sealing off the disintegrating cities from their dynamic outlands</w:t>
      </w:r>
      <w:r w:rsidRPr="00510479">
        <w:rPr>
          <w:rFonts w:ascii="Calibri" w:hAnsi="Calibri" w:cs="Calibri"/>
          <w:szCs w:val="16"/>
        </w:rPr>
        <w:t xml:space="preserve">. ... </w:t>
      </w:r>
      <w:r w:rsidRPr="00510479">
        <w:rPr>
          <w:rFonts w:ascii="Calibri" w:hAnsi="Calibri" w:cs="Calibri"/>
          <w:b/>
          <w:sz w:val="20"/>
          <w:u w:val="single"/>
        </w:rPr>
        <w:t>This limited access protects white privilege from incursions by car-less blacks, insulating whiteness from the dangers of blackness, and reestablishing privilege as marked by exclusivity--the absence of blacks.</w:t>
      </w:r>
    </w:p>
    <w:p w14:paraId="58B90288" w14:textId="1071BCBE" w:rsidR="00510479" w:rsidRPr="00510479" w:rsidRDefault="00510479" w:rsidP="00510479">
      <w:pPr>
        <w:pStyle w:val="Heading4"/>
      </w:pPr>
      <w:r>
        <w:t>Can’t solve warming without solving racial cap</w:t>
      </w:r>
    </w:p>
    <w:p w14:paraId="3C89A73A" w14:textId="3118FCF9" w:rsidR="00510479" w:rsidRPr="00DE4002" w:rsidRDefault="00510479" w:rsidP="00510479">
      <w:pPr>
        <w:pStyle w:val="NoSpacing"/>
        <w:rPr>
          <w:rFonts w:ascii="Calibri" w:hAnsi="Calibri" w:cs="Calibri"/>
          <w:b/>
          <w:sz w:val="22"/>
          <w:szCs w:val="22"/>
        </w:rPr>
      </w:pPr>
      <w:r w:rsidRPr="00510479">
        <w:rPr>
          <w:rFonts w:ascii="Calibri" w:hAnsi="Calibri" w:cs="Calibri"/>
          <w:b/>
          <w:sz w:val="26"/>
          <w:szCs w:val="26"/>
        </w:rPr>
        <w:t>MANDELL</w:t>
      </w:r>
      <w:r w:rsidRPr="00510479">
        <w:rPr>
          <w:rFonts w:ascii="Calibri" w:hAnsi="Calibri" w:cs="Calibri"/>
          <w:b/>
          <w:sz w:val="22"/>
          <w:szCs w:val="22"/>
        </w:rPr>
        <w:t xml:space="preserve"> Dir of the Champlain Valley Office of Economic Opportunity Fair Housing Project 2k8</w:t>
      </w:r>
      <w:r w:rsidR="00DE4002">
        <w:rPr>
          <w:rFonts w:ascii="Calibri" w:hAnsi="Calibri" w:cs="Calibri"/>
          <w:b/>
          <w:sz w:val="22"/>
          <w:szCs w:val="22"/>
        </w:rPr>
        <w:t xml:space="preserve"> </w:t>
      </w:r>
      <w:r w:rsidRPr="00510479">
        <w:rPr>
          <w:rFonts w:ascii="Calibri" w:hAnsi="Calibri" w:cs="Calibri"/>
          <w:sz w:val="22"/>
          <w:szCs w:val="22"/>
        </w:rPr>
        <w:t xml:space="preserve">Bekah-A.B., Vassar College, J.D., Boston College Law School, Father Rober Drinan Family Fund Public Interest Fellow; </w:t>
      </w:r>
      <w:r w:rsidRPr="00510479">
        <w:rPr>
          <w:rFonts w:ascii="Calibri" w:hAnsi="Calibri" w:cs="Calibri"/>
          <w:i/>
          <w:sz w:val="22"/>
          <w:szCs w:val="22"/>
        </w:rPr>
        <w:t>Racial Reification and Global Warming:  A Truly Inconvenient Truth</w:t>
      </w:r>
      <w:r w:rsidRPr="00510479">
        <w:rPr>
          <w:rFonts w:ascii="Calibri" w:hAnsi="Calibri" w:cs="Calibri"/>
          <w:sz w:val="22"/>
          <w:szCs w:val="22"/>
        </w:rPr>
        <w:t>; BOSTON COLLEGE THIRD WORLD LAW JOURNAL, Spring, 28 B.C. Third World L.J. 289</w:t>
      </w:r>
    </w:p>
    <w:p w14:paraId="4650AB5F" w14:textId="7662749A" w:rsidR="00510479" w:rsidRDefault="00510479" w:rsidP="00510479">
      <w:pPr>
        <w:pStyle w:val="NoSpacing"/>
        <w:rPr>
          <w:szCs w:val="16"/>
          <w:vertAlign w:val="superscript"/>
        </w:rPr>
      </w:pPr>
      <w:r w:rsidRPr="00834896">
        <w:rPr>
          <w:szCs w:val="16"/>
        </w:rPr>
        <w:t xml:space="preserve"> [*297]  </w:t>
      </w:r>
      <w:r w:rsidRPr="00510479">
        <w:rPr>
          <w:rFonts w:ascii="Verdana" w:hAnsi="Verdana"/>
          <w:b/>
          <w:sz w:val="20"/>
          <w:highlight w:val="cyan"/>
          <w:u w:val="single"/>
        </w:rPr>
        <w:t>Fear of eroding the hierarchies that define race explains why</w:t>
      </w:r>
      <w:r w:rsidRPr="00BC0DA3">
        <w:rPr>
          <w:rFonts w:ascii="Verdana" w:hAnsi="Verdana"/>
          <w:b/>
          <w:sz w:val="20"/>
          <w:u w:val="single"/>
        </w:rPr>
        <w:t xml:space="preserve"> politicians and other </w:t>
      </w:r>
      <w:r w:rsidRPr="00510479">
        <w:rPr>
          <w:rFonts w:ascii="Verdana" w:hAnsi="Verdana"/>
          <w:b/>
          <w:sz w:val="20"/>
          <w:highlight w:val="cyan"/>
          <w:u w:val="single"/>
        </w:rPr>
        <w:t xml:space="preserve">elites have consistently championed ineffectual </w:t>
      </w:r>
      <w:r w:rsidRPr="005448C5">
        <w:rPr>
          <w:rFonts w:ascii="Verdana" w:hAnsi="Verdana"/>
          <w:b/>
          <w:sz w:val="20"/>
          <w:u w:val="single"/>
        </w:rPr>
        <w:t xml:space="preserve">"market-based </w:t>
      </w:r>
      <w:r w:rsidRPr="00510479">
        <w:rPr>
          <w:rFonts w:ascii="Verdana" w:hAnsi="Verdana"/>
          <w:b/>
          <w:sz w:val="20"/>
          <w:highlight w:val="cyan"/>
          <w:u w:val="single"/>
        </w:rPr>
        <w:t xml:space="preserve">approaches" to </w:t>
      </w:r>
      <w:r w:rsidRPr="005448C5">
        <w:rPr>
          <w:rFonts w:ascii="Verdana" w:hAnsi="Verdana"/>
          <w:b/>
          <w:sz w:val="20"/>
          <w:u w:val="single"/>
        </w:rPr>
        <w:t xml:space="preserve">global </w:t>
      </w:r>
      <w:r w:rsidRPr="00510479">
        <w:rPr>
          <w:rFonts w:ascii="Verdana" w:hAnsi="Verdana"/>
          <w:b/>
          <w:sz w:val="20"/>
          <w:highlight w:val="cyan"/>
          <w:u w:val="single"/>
        </w:rPr>
        <w:t>warming</w:t>
      </w:r>
      <w:r w:rsidRPr="00BC0DA3">
        <w:rPr>
          <w:rFonts w:ascii="Verdana" w:hAnsi="Verdana"/>
          <w:b/>
          <w:sz w:val="20"/>
          <w:u w:val="single"/>
        </w:rPr>
        <w:t>.</w:t>
      </w:r>
      <w:r w:rsidRPr="00834896">
        <w:rPr>
          <w:szCs w:val="16"/>
        </w:rPr>
        <w:t xml:space="preserve"> </w:t>
      </w:r>
      <w:bookmarkStart w:id="0" w:name="r36"/>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"n36" \t "_blank" </w:instrText>
      </w:r>
      <w:r w:rsidRPr="00834896">
        <w:rPr>
          <w:szCs w:val="16"/>
          <w:vertAlign w:val="superscript"/>
        </w:rPr>
        <w:fldChar w:fldCharType="separate"/>
      </w:r>
      <w:r w:rsidRPr="00834896">
        <w:rPr>
          <w:color w:val="0000FF"/>
          <w:szCs w:val="16"/>
          <w:u w:val="single"/>
          <w:vertAlign w:val="superscript"/>
        </w:rPr>
        <w:t>n36</w:t>
      </w:r>
      <w:r w:rsidRPr="00834896">
        <w:rPr>
          <w:szCs w:val="16"/>
          <w:vertAlign w:val="superscript"/>
        </w:rPr>
        <w:fldChar w:fldCharType="end"/>
      </w:r>
      <w:bookmarkEnd w:id="0"/>
      <w:r w:rsidRPr="00834896">
        <w:rPr>
          <w:szCs w:val="16"/>
        </w:rPr>
        <w:t xml:space="preserve"> By focusing public and private energy on relatively insignificant individual behavior changes, the Bush </w:t>
      </w:r>
      <w:r w:rsidRPr="00834896">
        <w:rPr>
          <w:szCs w:val="16"/>
        </w:rPr>
        <w:lastRenderedPageBreak/>
        <w:t xml:space="preserve">administration and other </w:t>
      </w:r>
      <w:r w:rsidRPr="005448C5">
        <w:rPr>
          <w:rFonts w:ascii="Verdana" w:hAnsi="Verdana"/>
          <w:b/>
          <w:sz w:val="20"/>
          <w:u w:val="single"/>
        </w:rPr>
        <w:t>privil</w:t>
      </w:r>
      <w:r w:rsidRPr="00BC0DA3">
        <w:rPr>
          <w:rFonts w:ascii="Verdana" w:hAnsi="Verdana"/>
          <w:b/>
          <w:sz w:val="20"/>
          <w:u w:val="single"/>
        </w:rPr>
        <w:t xml:space="preserve">eged </w:t>
      </w:r>
      <w:r w:rsidRPr="00510479">
        <w:rPr>
          <w:rFonts w:ascii="Verdana" w:hAnsi="Verdana"/>
          <w:b/>
          <w:sz w:val="20"/>
          <w:highlight w:val="cyan"/>
          <w:u w:val="single"/>
        </w:rPr>
        <w:t>elites</w:t>
      </w:r>
      <w:r w:rsidRPr="00834896">
        <w:rPr>
          <w:szCs w:val="16"/>
        </w:rPr>
        <w:t xml:space="preserve"> are able to maintain the racial hierarchy that consolidates their economic and social power. </w:t>
      </w:r>
      <w:bookmarkStart w:id="1" w:name="r37"/>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"n37" \t "_blank" </w:instrText>
      </w:r>
      <w:r w:rsidRPr="00834896">
        <w:rPr>
          <w:szCs w:val="16"/>
          <w:vertAlign w:val="superscript"/>
        </w:rPr>
        <w:fldChar w:fldCharType="separate"/>
      </w:r>
      <w:r w:rsidRPr="00834896">
        <w:rPr>
          <w:color w:val="0000FF"/>
          <w:szCs w:val="16"/>
          <w:u w:val="single"/>
          <w:vertAlign w:val="superscript"/>
        </w:rPr>
        <w:t>n37</w:t>
      </w:r>
      <w:r w:rsidRPr="00834896">
        <w:rPr>
          <w:szCs w:val="16"/>
          <w:vertAlign w:val="superscript"/>
        </w:rPr>
        <w:fldChar w:fldCharType="end"/>
      </w:r>
      <w:bookmarkEnd w:id="1"/>
      <w:r w:rsidRPr="00834896">
        <w:rPr>
          <w:szCs w:val="16"/>
        </w:rPr>
        <w:t xml:space="preserve"> Politicians </w:t>
      </w:r>
      <w:r w:rsidRPr="00472F05">
        <w:rPr>
          <w:rFonts w:ascii="Verdana" w:hAnsi="Verdana"/>
          <w:b/>
          <w:sz w:val="20"/>
          <w:u w:val="single"/>
        </w:rPr>
        <w:t>know that "[w]ithout white-over-black the state withers away</w:t>
      </w:r>
      <w:r w:rsidRPr="00BC0DA3">
        <w:rPr>
          <w:rFonts w:ascii="Verdana" w:hAnsi="Verdana"/>
          <w:b/>
          <w:sz w:val="20"/>
          <w:u w:val="single"/>
        </w:rPr>
        <w:t>."</w:t>
      </w:r>
      <w:r w:rsidRPr="00834896">
        <w:rPr>
          <w:szCs w:val="16"/>
        </w:rPr>
        <w:t xml:space="preserve"> </w:t>
      </w:r>
      <w:bookmarkStart w:id="2" w:name="r38"/>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"n38" \t "_blank" </w:instrText>
      </w:r>
      <w:r w:rsidRPr="00834896">
        <w:rPr>
          <w:szCs w:val="16"/>
          <w:vertAlign w:val="superscript"/>
        </w:rPr>
        <w:fldChar w:fldCharType="separate"/>
      </w:r>
      <w:r w:rsidRPr="00834896">
        <w:rPr>
          <w:color w:val="0000FF"/>
          <w:szCs w:val="16"/>
          <w:u w:val="single"/>
          <w:vertAlign w:val="superscript"/>
        </w:rPr>
        <w:t>n38</w:t>
      </w:r>
      <w:r w:rsidRPr="00834896">
        <w:rPr>
          <w:szCs w:val="16"/>
          <w:vertAlign w:val="superscript"/>
        </w:rPr>
        <w:fldChar w:fldCharType="end"/>
      </w:r>
      <w:bookmarkEnd w:id="2"/>
      <w:r w:rsidRPr="00834896">
        <w:rPr>
          <w:szCs w:val="16"/>
        </w:rPr>
        <w:t xml:space="preserve"> </w:t>
      </w:r>
      <w:r w:rsidRPr="006B69F2">
        <w:rPr>
          <w:rFonts w:ascii="Verdana" w:hAnsi="Verdana"/>
          <w:b/>
          <w:sz w:val="20"/>
          <w:u w:val="single"/>
        </w:rPr>
        <w:t xml:space="preserve">Therefore, they </w:t>
      </w:r>
      <w:r w:rsidRPr="00510479">
        <w:rPr>
          <w:rFonts w:ascii="Verdana" w:hAnsi="Verdana"/>
          <w:b/>
          <w:sz w:val="20"/>
          <w:highlight w:val="cyan"/>
          <w:u w:val="single"/>
        </w:rPr>
        <w:t>have a profound incentive to maintain the racial hierarchy</w:t>
      </w:r>
      <w:r w:rsidRPr="006B69F2">
        <w:rPr>
          <w:rFonts w:ascii="Verdana" w:hAnsi="Verdana"/>
          <w:b/>
          <w:sz w:val="20"/>
          <w:u w:val="single"/>
        </w:rPr>
        <w:t>.</w:t>
      </w:r>
      <w:r w:rsidRPr="00834896">
        <w:rPr>
          <w:szCs w:val="16"/>
        </w:rPr>
        <w:t xml:space="preserve"> Unsurprisingly, "because th[ese elites] accrue social and economic benefits by maintaining the status quo, they inevitably do." </w:t>
      </w:r>
      <w:bookmarkStart w:id="3" w:name="r39"/>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"n39" \t "_blank" </w:instrText>
      </w:r>
      <w:r w:rsidRPr="00834896">
        <w:rPr>
          <w:szCs w:val="16"/>
          <w:vertAlign w:val="superscript"/>
        </w:rPr>
        <w:fldChar w:fldCharType="separate"/>
      </w:r>
      <w:r w:rsidRPr="00834896">
        <w:rPr>
          <w:color w:val="0000FF"/>
          <w:szCs w:val="16"/>
          <w:u w:val="single"/>
          <w:vertAlign w:val="superscript"/>
        </w:rPr>
        <w:t>n39</w:t>
      </w:r>
      <w:r w:rsidRPr="00834896">
        <w:rPr>
          <w:szCs w:val="16"/>
          <w:vertAlign w:val="superscript"/>
        </w:rPr>
        <w:fldChar w:fldCharType="end"/>
      </w:r>
      <w:bookmarkEnd w:id="3"/>
      <w:r w:rsidRPr="00834896">
        <w:rPr>
          <w:szCs w:val="16"/>
        </w:rPr>
        <w:t xml:space="preserve"> </w:t>
      </w:r>
      <w:r w:rsidRPr="000C529B">
        <w:rPr>
          <w:rFonts w:ascii="Verdana" w:hAnsi="Verdana"/>
          <w:b/>
          <w:sz w:val="20"/>
          <w:u w:val="single"/>
        </w:rPr>
        <w:t xml:space="preserve">This </w:t>
      </w:r>
      <w:r w:rsidRPr="00510479">
        <w:rPr>
          <w:rFonts w:ascii="Verdana" w:hAnsi="Verdana"/>
          <w:b/>
          <w:sz w:val="20"/>
          <w:highlight w:val="cyan"/>
          <w:u w:val="single"/>
        </w:rPr>
        <w:t>white consensus</w:t>
      </w:r>
      <w:r w:rsidRPr="006B69F2">
        <w:rPr>
          <w:rFonts w:ascii="Verdana" w:hAnsi="Verdana"/>
          <w:b/>
          <w:sz w:val="20"/>
          <w:u w:val="single"/>
        </w:rPr>
        <w:t xml:space="preserve"> to maintain the spatial and mobility </w:t>
      </w:r>
      <w:r w:rsidRPr="000C529B">
        <w:rPr>
          <w:rFonts w:ascii="Verdana" w:hAnsi="Verdana"/>
          <w:b/>
          <w:sz w:val="20"/>
          <w:u w:val="single"/>
        </w:rPr>
        <w:t xml:space="preserve">hierarchies that reify race </w:t>
      </w:r>
      <w:r w:rsidRPr="00510479">
        <w:rPr>
          <w:rFonts w:ascii="Verdana" w:hAnsi="Verdana"/>
          <w:b/>
          <w:sz w:val="20"/>
          <w:highlight w:val="cyan"/>
          <w:u w:val="single"/>
        </w:rPr>
        <w:t>is</w:t>
      </w:r>
      <w:r w:rsidRPr="000C529B">
        <w:rPr>
          <w:rFonts w:ascii="Verdana" w:hAnsi="Verdana"/>
          <w:b/>
          <w:sz w:val="20"/>
          <w:u w:val="single"/>
        </w:rPr>
        <w:t xml:space="preserve"> </w:t>
      </w:r>
      <w:r w:rsidRPr="00510479">
        <w:rPr>
          <w:rFonts w:ascii="Verdana" w:hAnsi="Verdana"/>
          <w:b/>
          <w:sz w:val="20"/>
          <w:highlight w:val="cyan"/>
          <w:u w:val="single"/>
        </w:rPr>
        <w:t xml:space="preserve">possible because, "[w]hite privilege thrives in highly racialized societies that espouse racial equality, </w:t>
      </w:r>
      <w:r w:rsidRPr="00472F05">
        <w:rPr>
          <w:rFonts w:ascii="Verdana" w:hAnsi="Verdana"/>
          <w:b/>
          <w:sz w:val="20"/>
          <w:u w:val="single"/>
        </w:rPr>
        <w:t xml:space="preserve">but in </w:t>
      </w:r>
      <w:r w:rsidRPr="000C529B">
        <w:rPr>
          <w:rFonts w:ascii="Verdana" w:hAnsi="Verdana"/>
          <w:b/>
          <w:sz w:val="20"/>
          <w:u w:val="single"/>
        </w:rPr>
        <w:t>which whites will not tolerate being either inconvenienced in order to achieve racial equality</w:t>
      </w:r>
      <w:r w:rsidRPr="006B69F2">
        <w:rPr>
          <w:rFonts w:ascii="Verdana" w:hAnsi="Verdana"/>
          <w:b/>
          <w:sz w:val="20"/>
          <w:u w:val="single"/>
        </w:rPr>
        <w:t xml:space="preserve"> . . . or being denied the full benefits of their whiteness . . . ." </w:t>
      </w:r>
      <w:bookmarkStart w:id="4" w:name="r40"/>
      <w:r w:rsidRPr="006B69F2">
        <w:rPr>
          <w:rFonts w:ascii="Verdana" w:hAnsi="Verdana"/>
          <w:b/>
          <w:sz w:val="20"/>
          <w:u w:val="single"/>
          <w:vertAlign w:val="superscript"/>
        </w:rPr>
        <w:fldChar w:fldCharType="begin"/>
      </w:r>
      <w:r w:rsidRPr="006B69F2">
        <w:rPr>
          <w:rFonts w:ascii="Verdana" w:hAnsi="Verdana"/>
          <w:b/>
          <w:sz w:val="20"/>
          <w:u w:val="single"/>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"n40" \t "_blank" </w:instrText>
      </w:r>
      <w:r w:rsidRPr="006B69F2">
        <w:rPr>
          <w:rFonts w:ascii="Verdana" w:hAnsi="Verdana"/>
          <w:b/>
          <w:sz w:val="20"/>
          <w:u w:val="single"/>
          <w:vertAlign w:val="superscript"/>
        </w:rPr>
        <w:fldChar w:fldCharType="separate"/>
      </w:r>
      <w:r w:rsidRPr="006B69F2">
        <w:rPr>
          <w:rFonts w:ascii="Verdana" w:hAnsi="Verdana"/>
          <w:b/>
          <w:color w:val="0000FF"/>
          <w:sz w:val="20"/>
          <w:u w:val="single"/>
          <w:vertAlign w:val="superscript"/>
        </w:rPr>
        <w:t>n40</w:t>
      </w:r>
      <w:r w:rsidRPr="006B69F2">
        <w:rPr>
          <w:rFonts w:ascii="Verdana" w:hAnsi="Verdana"/>
          <w:b/>
          <w:sz w:val="20"/>
          <w:u w:val="single"/>
          <w:vertAlign w:val="superscript"/>
        </w:rPr>
        <w:fldChar w:fldCharType="end"/>
      </w:r>
      <w:bookmarkEnd w:id="4"/>
      <w:r w:rsidRPr="006B69F2">
        <w:rPr>
          <w:rFonts w:ascii="Verdana" w:hAnsi="Verdana"/>
          <w:b/>
          <w:sz w:val="20"/>
          <w:u w:val="single"/>
        </w:rPr>
        <w:t xml:space="preserve"> </w:t>
      </w:r>
      <w:r w:rsidRPr="00510479">
        <w:rPr>
          <w:rFonts w:ascii="Verdana" w:hAnsi="Verdana"/>
          <w:b/>
          <w:sz w:val="20"/>
          <w:highlight w:val="cyan"/>
          <w:u w:val="single"/>
        </w:rPr>
        <w:t>With so much</w:t>
      </w:r>
      <w:r w:rsidRPr="006B69F2">
        <w:rPr>
          <w:rFonts w:ascii="Verdana" w:hAnsi="Verdana"/>
          <w:b/>
          <w:sz w:val="20"/>
          <w:u w:val="single"/>
        </w:rPr>
        <w:t xml:space="preserve"> white privilege </w:t>
      </w:r>
      <w:r w:rsidRPr="00510479">
        <w:rPr>
          <w:rFonts w:ascii="Verdana" w:hAnsi="Verdana"/>
          <w:b/>
          <w:sz w:val="20"/>
          <w:highlight w:val="cyan"/>
          <w:u w:val="single"/>
        </w:rPr>
        <w:t xml:space="preserve">to lose, it becomes clear why </w:t>
      </w:r>
      <w:r w:rsidRPr="000C529B">
        <w:rPr>
          <w:rFonts w:ascii="Verdana" w:hAnsi="Verdana"/>
          <w:b/>
          <w:sz w:val="20"/>
          <w:u w:val="single"/>
        </w:rPr>
        <w:t xml:space="preserve">even most </w:t>
      </w:r>
      <w:r w:rsidRPr="00510479">
        <w:rPr>
          <w:rFonts w:ascii="Verdana" w:hAnsi="Verdana"/>
          <w:b/>
          <w:sz w:val="20"/>
          <w:highlight w:val="cyan"/>
          <w:u w:val="single"/>
        </w:rPr>
        <w:t xml:space="preserve">passionate environmental advocates are </w:t>
      </w:r>
      <w:r w:rsidRPr="000C529B">
        <w:rPr>
          <w:rFonts w:ascii="Verdana" w:hAnsi="Verdana"/>
          <w:b/>
          <w:sz w:val="20"/>
          <w:u w:val="single"/>
        </w:rPr>
        <w:t xml:space="preserve">far </w:t>
      </w:r>
      <w:r w:rsidRPr="00510479">
        <w:rPr>
          <w:rFonts w:ascii="Verdana" w:hAnsi="Verdana"/>
          <w:b/>
          <w:sz w:val="20"/>
          <w:highlight w:val="cyan"/>
          <w:u w:val="single"/>
        </w:rPr>
        <w:t>more willing to call for</w:t>
      </w:r>
      <w:r w:rsidRPr="006B69F2">
        <w:rPr>
          <w:rFonts w:ascii="Verdana" w:hAnsi="Verdana"/>
          <w:b/>
          <w:sz w:val="20"/>
          <w:u w:val="single"/>
        </w:rPr>
        <w:t xml:space="preserve">, and make, </w:t>
      </w:r>
      <w:r w:rsidRPr="00510479">
        <w:rPr>
          <w:rFonts w:ascii="Verdana" w:hAnsi="Verdana"/>
          <w:b/>
          <w:sz w:val="20"/>
          <w:highlight w:val="cyan"/>
          <w:u w:val="single"/>
        </w:rPr>
        <w:t>small non-structural changes</w:t>
      </w:r>
      <w:r w:rsidRPr="006B69F2">
        <w:rPr>
          <w:rFonts w:ascii="Verdana" w:hAnsi="Verdana"/>
          <w:b/>
          <w:sz w:val="20"/>
          <w:u w:val="single"/>
        </w:rPr>
        <w:t xml:space="preserve"> </w:t>
      </w:r>
      <w:r w:rsidRPr="00510479">
        <w:rPr>
          <w:rFonts w:ascii="Verdana" w:hAnsi="Verdana"/>
          <w:b/>
          <w:sz w:val="20"/>
          <w:highlight w:val="cyan"/>
          <w:u w:val="single"/>
        </w:rPr>
        <w:t xml:space="preserve">in their behavior to ameliorate </w:t>
      </w:r>
      <w:bookmarkStart w:id="5" w:name="PAGE_298_8095"/>
      <w:bookmarkEnd w:id="5"/>
      <w:r w:rsidRPr="00510479">
        <w:rPr>
          <w:rFonts w:ascii="Verdana" w:hAnsi="Verdana"/>
          <w:b/>
          <w:sz w:val="20"/>
          <w:highlight w:val="cyan"/>
          <w:u w:val="single"/>
        </w:rPr>
        <w:t> </w:t>
      </w:r>
      <w:r w:rsidRPr="000C529B">
        <w:rPr>
          <w:rFonts w:ascii="Verdana" w:hAnsi="Verdana"/>
          <w:b/>
          <w:sz w:val="20"/>
          <w:u w:val="single"/>
        </w:rPr>
        <w:t xml:space="preserve">[*298]  global </w:t>
      </w:r>
      <w:r w:rsidRPr="00510479">
        <w:rPr>
          <w:rFonts w:ascii="Verdana" w:hAnsi="Verdana"/>
          <w:b/>
          <w:sz w:val="20"/>
          <w:highlight w:val="cyan"/>
          <w:u w:val="single"/>
        </w:rPr>
        <w:t>warming,</w:t>
      </w:r>
      <w:r w:rsidRPr="006B69F2">
        <w:rPr>
          <w:rFonts w:ascii="Verdana" w:hAnsi="Verdana"/>
          <w:b/>
          <w:sz w:val="20"/>
          <w:u w:val="single"/>
        </w:rPr>
        <w:t xml:space="preserve"> but are unwilling to embrace significant or meaningful actions to address the crisis.</w:t>
      </w:r>
      <w:r w:rsidRPr="00834896">
        <w:rPr>
          <w:szCs w:val="16"/>
        </w:rPr>
        <w:t xml:space="preserve"> </w:t>
      </w:r>
      <w:bookmarkStart w:id="6" w:name="r41"/>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"n41" \t "_blank" </w:instrText>
      </w:r>
      <w:r w:rsidRPr="00834896">
        <w:rPr>
          <w:szCs w:val="16"/>
          <w:vertAlign w:val="superscript"/>
        </w:rPr>
        <w:fldChar w:fldCharType="separate"/>
      </w:r>
      <w:r w:rsidRPr="00834896">
        <w:rPr>
          <w:color w:val="0000FF"/>
          <w:szCs w:val="16"/>
          <w:u w:val="single"/>
          <w:vertAlign w:val="superscript"/>
        </w:rPr>
        <w:t>n41</w:t>
      </w:r>
      <w:r w:rsidRPr="00834896">
        <w:rPr>
          <w:szCs w:val="16"/>
          <w:vertAlign w:val="superscript"/>
        </w:rPr>
        <w:fldChar w:fldCharType="end"/>
      </w:r>
      <w:bookmarkEnd w:id="6"/>
      <w:r>
        <w:rPr>
          <w:szCs w:val="16"/>
          <w:vertAlign w:val="superscript"/>
        </w:rPr>
        <w:t xml:space="preserve"> </w:t>
      </w:r>
      <w:r w:rsidRPr="00510479">
        <w:rPr>
          <w:rFonts w:ascii="Verdana" w:hAnsi="Verdana"/>
          <w:b/>
          <w:sz w:val="20"/>
          <w:highlight w:val="cyan"/>
          <w:u w:val="single"/>
        </w:rPr>
        <w:t>Even as global warming is starting to become the subject of increasing</w:t>
      </w:r>
      <w:r w:rsidRPr="006B69F2">
        <w:rPr>
          <w:rFonts w:ascii="Verdana" w:hAnsi="Verdana"/>
          <w:b/>
          <w:sz w:val="20"/>
          <w:u w:val="single"/>
        </w:rPr>
        <w:t xml:space="preserve"> media </w:t>
      </w:r>
      <w:r w:rsidRPr="00510479">
        <w:rPr>
          <w:rFonts w:ascii="Verdana" w:hAnsi="Verdana"/>
          <w:b/>
          <w:sz w:val="20"/>
          <w:highlight w:val="cyan"/>
          <w:u w:val="single"/>
        </w:rPr>
        <w:t xml:space="preserve">coverage </w:t>
      </w:r>
      <w:r w:rsidRPr="000C529B">
        <w:rPr>
          <w:rFonts w:ascii="Verdana" w:hAnsi="Verdana"/>
          <w:b/>
          <w:sz w:val="20"/>
          <w:u w:val="single"/>
        </w:rPr>
        <w:t>and as more environmental groups call for action to halt the</w:t>
      </w:r>
      <w:r w:rsidRPr="006B69F2">
        <w:rPr>
          <w:rFonts w:ascii="Verdana" w:hAnsi="Verdana"/>
          <w:b/>
          <w:sz w:val="20"/>
          <w:u w:val="single"/>
        </w:rPr>
        <w:t xml:space="preserve"> crisis, </w:t>
      </w:r>
      <w:r w:rsidRPr="00510479">
        <w:rPr>
          <w:rFonts w:ascii="Verdana" w:hAnsi="Verdana"/>
          <w:b/>
          <w:sz w:val="20"/>
          <w:highlight w:val="cyan"/>
          <w:u w:val="single"/>
        </w:rPr>
        <w:t>most activism is limited to changes that maintain the existing</w:t>
      </w:r>
      <w:r w:rsidRPr="006B69F2">
        <w:rPr>
          <w:rFonts w:ascii="Verdana" w:hAnsi="Verdana"/>
          <w:b/>
          <w:sz w:val="20"/>
          <w:u w:val="single"/>
        </w:rPr>
        <w:t xml:space="preserve"> spatial, </w:t>
      </w:r>
      <w:r w:rsidRPr="00510479">
        <w:rPr>
          <w:rFonts w:ascii="Verdana" w:hAnsi="Verdana"/>
          <w:b/>
          <w:sz w:val="20"/>
          <w:highlight w:val="cyan"/>
          <w:u w:val="single"/>
        </w:rPr>
        <w:t>social</w:t>
      </w:r>
      <w:r w:rsidRPr="006B69F2">
        <w:rPr>
          <w:rFonts w:ascii="Verdana" w:hAnsi="Verdana"/>
          <w:b/>
          <w:sz w:val="20"/>
          <w:u w:val="single"/>
        </w:rPr>
        <w:t xml:space="preserve">, economic and legal </w:t>
      </w:r>
      <w:r w:rsidRPr="00510479">
        <w:rPr>
          <w:rFonts w:ascii="Verdana" w:hAnsi="Verdana"/>
          <w:b/>
          <w:sz w:val="20"/>
          <w:highlight w:val="cyan"/>
          <w:u w:val="single"/>
        </w:rPr>
        <w:t xml:space="preserve">framework </w:t>
      </w:r>
      <w:r w:rsidRPr="000C529B">
        <w:rPr>
          <w:rFonts w:ascii="Verdana" w:hAnsi="Verdana"/>
          <w:b/>
          <w:sz w:val="20"/>
          <w:u w:val="single"/>
        </w:rPr>
        <w:t>that defines American society.</w:t>
      </w:r>
      <w:r w:rsidRPr="000C529B">
        <w:rPr>
          <w:szCs w:val="16"/>
        </w:rPr>
        <w:t xml:space="preserve"> </w:t>
      </w:r>
      <w:bookmarkStart w:id="7" w:name="r42"/>
      <w:r w:rsidRPr="000C529B">
        <w:rPr>
          <w:szCs w:val="16"/>
          <w:vertAlign w:val="superscript"/>
        </w:rPr>
        <w:fldChar w:fldCharType="begin"/>
      </w:r>
      <w:r w:rsidRPr="000C529B">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"n42" \t "_blank" </w:instrText>
      </w:r>
      <w:r w:rsidRPr="000C529B">
        <w:rPr>
          <w:szCs w:val="16"/>
          <w:vertAlign w:val="superscript"/>
        </w:rPr>
        <w:fldChar w:fldCharType="separate"/>
      </w:r>
      <w:r w:rsidRPr="000C529B">
        <w:rPr>
          <w:color w:val="0000FF"/>
          <w:szCs w:val="16"/>
          <w:u w:val="single"/>
          <w:vertAlign w:val="superscript"/>
        </w:rPr>
        <w:t>n42</w:t>
      </w:r>
      <w:r w:rsidRPr="000C529B">
        <w:rPr>
          <w:szCs w:val="16"/>
          <w:vertAlign w:val="superscript"/>
        </w:rPr>
        <w:fldChar w:fldCharType="end"/>
      </w:r>
      <w:bookmarkEnd w:id="7"/>
      <w:r w:rsidRPr="000C529B">
        <w:rPr>
          <w:szCs w:val="16"/>
        </w:rPr>
        <w:t xml:space="preserve"> Despite knowing for decades that we have been living unsustainable lifestyles, and "hav[ing] had some intuition that it was a binge and the earth couldn't support it, . . . aside from the easy things (biodegradable detergent, slightly smaller cars) we didn't</w:t>
      </w:r>
      <w:r w:rsidRPr="00834896">
        <w:rPr>
          <w:szCs w:val="16"/>
        </w:rPr>
        <w:t xml:space="preserve"> do much. We didn't turn our lives around to prevent it." </w:t>
      </w:r>
      <w:bookmarkStart w:id="8" w:name="r43"/>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"n43" \t "_blank" </w:instrText>
      </w:r>
      <w:r w:rsidRPr="00834896">
        <w:rPr>
          <w:szCs w:val="16"/>
          <w:vertAlign w:val="superscript"/>
        </w:rPr>
        <w:fldChar w:fldCharType="separate"/>
      </w:r>
      <w:r w:rsidRPr="00834896">
        <w:rPr>
          <w:color w:val="0000FF"/>
          <w:szCs w:val="16"/>
          <w:u w:val="single"/>
          <w:vertAlign w:val="superscript"/>
        </w:rPr>
        <w:t>n43</w:t>
      </w:r>
      <w:r w:rsidRPr="00834896">
        <w:rPr>
          <w:szCs w:val="16"/>
          <w:vertAlign w:val="superscript"/>
        </w:rPr>
        <w:fldChar w:fldCharType="end"/>
      </w:r>
      <w:bookmarkEnd w:id="8"/>
      <w:r>
        <w:rPr>
          <w:szCs w:val="16"/>
          <w:vertAlign w:val="superscript"/>
        </w:rPr>
        <w:t xml:space="preserve"> </w:t>
      </w:r>
      <w:r w:rsidRPr="00834896">
        <w:rPr>
          <w:szCs w:val="16"/>
        </w:rPr>
        <w:t xml:space="preserve">Greenhouse emissions reduction challenges have cropped up on websites across the country, encouraging Americans to change their light bulbs, inflate their tires to the proper tire pressure to ensure optimal gas mileage, switch to hybrid cars, run dishwashers only when full, telecommute, or buy more efficient washers and dryers. </w:t>
      </w:r>
      <w:bookmarkStart w:id="9" w:name="r44"/>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"n44" \t "_blank" </w:instrText>
      </w:r>
      <w:r w:rsidRPr="00834896">
        <w:rPr>
          <w:szCs w:val="16"/>
          <w:vertAlign w:val="superscript"/>
        </w:rPr>
        <w:fldChar w:fldCharType="separate"/>
      </w:r>
      <w:r w:rsidRPr="00834896">
        <w:rPr>
          <w:color w:val="0000FF"/>
          <w:szCs w:val="16"/>
          <w:u w:val="single"/>
          <w:vertAlign w:val="superscript"/>
        </w:rPr>
        <w:t>n44</w:t>
      </w:r>
      <w:r w:rsidRPr="00834896">
        <w:rPr>
          <w:szCs w:val="16"/>
          <w:vertAlign w:val="superscript"/>
        </w:rPr>
        <w:fldChar w:fldCharType="end"/>
      </w:r>
      <w:bookmarkEnd w:id="9"/>
      <w:r w:rsidRPr="00834896">
        <w:rPr>
          <w:szCs w:val="16"/>
        </w:rPr>
        <w:t xml:space="preserve"> However, popular emissions challenge web sites are not suggesting that Americans give up their cars, move into smaller homes in more densely populated urban neighborhoods near public transportation, or take other substantive actions to mitigate the global climate crisis. </w:t>
      </w:r>
      <w:bookmarkStart w:id="10" w:name="r45"/>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"n45" \t "_blank" </w:instrText>
      </w:r>
      <w:r w:rsidRPr="00834896">
        <w:rPr>
          <w:szCs w:val="16"/>
          <w:vertAlign w:val="superscript"/>
        </w:rPr>
        <w:fldChar w:fldCharType="separate"/>
      </w:r>
      <w:r w:rsidRPr="00834896">
        <w:rPr>
          <w:color w:val="0000FF"/>
          <w:szCs w:val="16"/>
          <w:u w:val="single"/>
          <w:vertAlign w:val="superscript"/>
        </w:rPr>
        <w:t>n45</w:t>
      </w:r>
      <w:r w:rsidRPr="00834896">
        <w:rPr>
          <w:szCs w:val="16"/>
          <w:vertAlign w:val="superscript"/>
        </w:rPr>
        <w:fldChar w:fldCharType="end"/>
      </w:r>
      <w:bookmarkEnd w:id="10"/>
      <w:r w:rsidRPr="00834896">
        <w:rPr>
          <w:szCs w:val="16"/>
        </w:rPr>
        <w:t xml:space="preserve"> Even Al Gore, </w:t>
      </w:r>
      <w:bookmarkStart w:id="11" w:name="PAGE_299_8095"/>
      <w:bookmarkEnd w:id="11"/>
      <w:r w:rsidRPr="00834896">
        <w:rPr>
          <w:szCs w:val="16"/>
        </w:rPr>
        <w:t xml:space="preserve"> [*299]  the most famous voice in the climate change movement, reminds his fellow Americans that "[l]ittle things matter . . . buy a hybrid if you can, buy a flex-fuel car if you can. Get a higher mileage car that's comfortable for your needs." </w:t>
      </w:r>
      <w:bookmarkStart w:id="12" w:name="r46"/>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"n46" \t "_blank" </w:instrText>
      </w:r>
      <w:r w:rsidRPr="00834896">
        <w:rPr>
          <w:szCs w:val="16"/>
          <w:vertAlign w:val="superscript"/>
        </w:rPr>
        <w:fldChar w:fldCharType="separate"/>
      </w:r>
      <w:r w:rsidRPr="00834896">
        <w:rPr>
          <w:color w:val="0000FF"/>
          <w:szCs w:val="16"/>
          <w:u w:val="single"/>
          <w:vertAlign w:val="superscript"/>
        </w:rPr>
        <w:t>n46</w:t>
      </w:r>
      <w:r w:rsidRPr="00834896">
        <w:rPr>
          <w:szCs w:val="16"/>
          <w:vertAlign w:val="superscript"/>
        </w:rPr>
        <w:fldChar w:fldCharType="end"/>
      </w:r>
      <w:bookmarkEnd w:id="12"/>
      <w:r w:rsidRPr="00834896">
        <w:rPr>
          <w:szCs w:val="16"/>
        </w:rPr>
        <w:t xml:space="preserve"> "[M]any yuppie progressive 'greens' are the </w:t>
      </w:r>
      <w:bookmarkStart w:id="13" w:name="PAGE_300_8095"/>
      <w:bookmarkEnd w:id="13"/>
      <w:r w:rsidRPr="00834896">
        <w:rPr>
          <w:szCs w:val="16"/>
        </w:rPr>
        <w:t xml:space="preserve"> [*300]  ones who drove their SUVs to environmental rallies and, even worse, made their homes at the far exurban fringe, requiring massive car dependence in their daily lives," taking residential segregation and racial and spacial hierarchies to previously unimagined dimensions. </w:t>
      </w:r>
      <w:bookmarkStart w:id="14" w:name="r47"/>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"n47" \t "_blank" </w:instrText>
      </w:r>
      <w:r w:rsidRPr="00834896">
        <w:rPr>
          <w:szCs w:val="16"/>
          <w:vertAlign w:val="superscript"/>
        </w:rPr>
        <w:fldChar w:fldCharType="separate"/>
      </w:r>
      <w:r w:rsidRPr="00834896">
        <w:rPr>
          <w:color w:val="0000FF"/>
          <w:szCs w:val="16"/>
          <w:u w:val="single"/>
          <w:vertAlign w:val="superscript"/>
        </w:rPr>
        <w:t>n47</w:t>
      </w:r>
      <w:r w:rsidRPr="00834896">
        <w:rPr>
          <w:szCs w:val="16"/>
          <w:vertAlign w:val="superscript"/>
        </w:rPr>
        <w:fldChar w:fldCharType="end"/>
      </w:r>
      <w:bookmarkEnd w:id="14"/>
      <w:r w:rsidRPr="00834896">
        <w:rPr>
          <w:szCs w:val="16"/>
        </w:rPr>
        <w:t xml:space="preserve"> This</w:t>
      </w:r>
      <w:r w:rsidRPr="006B69F2">
        <w:rPr>
          <w:rFonts w:ascii="Verdana" w:hAnsi="Verdana"/>
          <w:b/>
          <w:sz w:val="20"/>
          <w:u w:val="single"/>
        </w:rPr>
        <w:t xml:space="preserve"> </w:t>
      </w:r>
      <w:r w:rsidRPr="00510479">
        <w:rPr>
          <w:rFonts w:ascii="Verdana" w:hAnsi="Verdana"/>
          <w:b/>
          <w:sz w:val="20"/>
          <w:highlight w:val="cyan"/>
          <w:u w:val="single"/>
        </w:rPr>
        <w:t>focus on maintaining one's privileged lifestyle</w:t>
      </w:r>
      <w:r w:rsidRPr="006B69F2">
        <w:rPr>
          <w:rFonts w:ascii="Verdana" w:hAnsi="Verdana"/>
          <w:b/>
          <w:sz w:val="20"/>
          <w:u w:val="single"/>
        </w:rPr>
        <w:t xml:space="preserve"> while making minimal changes </w:t>
      </w:r>
      <w:r w:rsidRPr="00510479">
        <w:rPr>
          <w:rFonts w:ascii="Verdana" w:hAnsi="Verdana"/>
          <w:b/>
          <w:sz w:val="20"/>
          <w:highlight w:val="cyan"/>
          <w:u w:val="single"/>
        </w:rPr>
        <w:t xml:space="preserve">reflects the power of the </w:t>
      </w:r>
      <w:r w:rsidRPr="00E54AF6">
        <w:rPr>
          <w:rFonts w:ascii="Verdana" w:hAnsi="Verdana"/>
          <w:b/>
          <w:sz w:val="20"/>
          <w:u w:val="single"/>
        </w:rPr>
        <w:t xml:space="preserve">underlying </w:t>
      </w:r>
      <w:r w:rsidRPr="00510479">
        <w:rPr>
          <w:rFonts w:ascii="Verdana" w:hAnsi="Verdana"/>
          <w:b/>
          <w:sz w:val="20"/>
          <w:highlight w:val="cyan"/>
          <w:u w:val="single"/>
        </w:rPr>
        <w:t>structural impediments blocking a comprehensive response to global climate change</w:t>
      </w:r>
      <w:r w:rsidRPr="006B69F2">
        <w:rPr>
          <w:rFonts w:ascii="Verdana" w:hAnsi="Verdana"/>
          <w:b/>
          <w:sz w:val="20"/>
          <w:u w:val="single"/>
        </w:rPr>
        <w:t xml:space="preserve"> in the United States.</w:t>
      </w:r>
      <w:r w:rsidRPr="00834896">
        <w:rPr>
          <w:szCs w:val="16"/>
        </w:rPr>
        <w:t xml:space="preserve"> </w:t>
      </w:r>
      <w:bookmarkStart w:id="15" w:name="r48"/>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"n48" \t "_blank" </w:instrText>
      </w:r>
      <w:r w:rsidRPr="00834896">
        <w:rPr>
          <w:szCs w:val="16"/>
          <w:vertAlign w:val="superscript"/>
        </w:rPr>
        <w:fldChar w:fldCharType="separate"/>
      </w:r>
      <w:r w:rsidRPr="00834896">
        <w:rPr>
          <w:color w:val="0000FF"/>
          <w:szCs w:val="16"/>
          <w:u w:val="single"/>
          <w:vertAlign w:val="superscript"/>
        </w:rPr>
        <w:t>n48</w:t>
      </w:r>
      <w:r w:rsidRPr="00834896">
        <w:rPr>
          <w:szCs w:val="16"/>
          <w:vertAlign w:val="superscript"/>
        </w:rPr>
        <w:fldChar w:fldCharType="end"/>
      </w:r>
      <w:bookmarkEnd w:id="15"/>
      <w:r>
        <w:rPr>
          <w:szCs w:val="16"/>
          <w:vertAlign w:val="superscript"/>
        </w:rPr>
        <w:t xml:space="preserve"> </w:t>
      </w:r>
      <w:r w:rsidRPr="006B69F2">
        <w:rPr>
          <w:rFonts w:ascii="Verdana" w:hAnsi="Verdana"/>
          <w:b/>
          <w:sz w:val="20"/>
          <w:u w:val="single"/>
        </w:rPr>
        <w:t xml:space="preserve">It is not just political inaction that prevents a meaningful response. </w:t>
      </w:r>
      <w:r w:rsidRPr="00510479">
        <w:rPr>
          <w:rFonts w:ascii="Verdana" w:hAnsi="Verdana"/>
          <w:b/>
          <w:sz w:val="20"/>
          <w:highlight w:val="cyan"/>
          <w:u w:val="single"/>
        </w:rPr>
        <w:t>Millions of Americans do not demand a change in environmental policy becaus</w:t>
      </w:r>
      <w:r w:rsidRPr="006B69F2">
        <w:rPr>
          <w:rFonts w:ascii="Verdana" w:hAnsi="Verdana"/>
          <w:b/>
          <w:sz w:val="20"/>
          <w:u w:val="single"/>
        </w:rPr>
        <w:t xml:space="preserve">e, just as with political elites, </w:t>
      </w:r>
      <w:r w:rsidRPr="00510479">
        <w:rPr>
          <w:rFonts w:ascii="Verdana" w:hAnsi="Verdana"/>
          <w:b/>
          <w:sz w:val="20"/>
          <w:highlight w:val="cyan"/>
          <w:u w:val="single"/>
        </w:rPr>
        <w:t>it is against the interests of those enjoying white privilege to take genuine steps to combat climate change</w:t>
      </w:r>
      <w:r w:rsidRPr="006B69F2">
        <w:rPr>
          <w:rFonts w:ascii="Verdana" w:hAnsi="Verdana"/>
          <w:b/>
          <w:sz w:val="20"/>
          <w:u w:val="single"/>
        </w:rPr>
        <w:t>.</w:t>
      </w:r>
      <w:r w:rsidRPr="00834896">
        <w:rPr>
          <w:szCs w:val="16"/>
        </w:rPr>
        <w:t xml:space="preserve"> </w:t>
      </w:r>
      <w:bookmarkStart w:id="16" w:name="r49"/>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"n49" \t "_blank" </w:instrText>
      </w:r>
      <w:r w:rsidRPr="00834896">
        <w:rPr>
          <w:szCs w:val="16"/>
          <w:vertAlign w:val="superscript"/>
        </w:rPr>
        <w:fldChar w:fldCharType="separate"/>
      </w:r>
      <w:r w:rsidRPr="00834896">
        <w:rPr>
          <w:color w:val="0000FF"/>
          <w:szCs w:val="16"/>
          <w:u w:val="single"/>
          <w:vertAlign w:val="superscript"/>
        </w:rPr>
        <w:t>n49</w:t>
      </w:r>
      <w:r w:rsidRPr="00834896">
        <w:rPr>
          <w:szCs w:val="16"/>
          <w:vertAlign w:val="superscript"/>
        </w:rPr>
        <w:fldChar w:fldCharType="end"/>
      </w:r>
      <w:bookmarkEnd w:id="16"/>
      <w:r w:rsidRPr="00834896">
        <w:rPr>
          <w:szCs w:val="16"/>
        </w:rPr>
        <w:t xml:space="preserve"> </w:t>
      </w:r>
      <w:r w:rsidRPr="006B69F2">
        <w:rPr>
          <w:rFonts w:ascii="Verdana" w:hAnsi="Verdana"/>
          <w:b/>
          <w:sz w:val="20"/>
          <w:u w:val="single"/>
        </w:rPr>
        <w:t xml:space="preserve">Real climate action would ultimately require </w:t>
      </w:r>
      <w:r w:rsidRPr="006B69F2">
        <w:rPr>
          <w:rFonts w:ascii="Verdana" w:hAnsi="Verdana"/>
          <w:b/>
          <w:sz w:val="20"/>
          <w:u w:val="single"/>
        </w:rPr>
        <w:lastRenderedPageBreak/>
        <w:t>relinquishing the spatial, social, and economic markers that have created and protected whiteness and the privilege it confers.</w:t>
      </w:r>
      <w:r w:rsidRPr="00834896">
        <w:rPr>
          <w:szCs w:val="16"/>
        </w:rPr>
        <w:t xml:space="preserve"> </w:t>
      </w:r>
      <w:bookmarkStart w:id="17" w:name="r50"/>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"n50" \t "_blank" </w:instrText>
      </w:r>
      <w:r w:rsidRPr="00834896">
        <w:rPr>
          <w:szCs w:val="16"/>
          <w:vertAlign w:val="superscript"/>
        </w:rPr>
        <w:fldChar w:fldCharType="separate"/>
      </w:r>
      <w:r w:rsidRPr="00834896">
        <w:rPr>
          <w:color w:val="0000FF"/>
          <w:szCs w:val="16"/>
          <w:u w:val="single"/>
          <w:vertAlign w:val="superscript"/>
        </w:rPr>
        <w:t>n50</w:t>
      </w:r>
      <w:r w:rsidRPr="00834896">
        <w:rPr>
          <w:szCs w:val="16"/>
          <w:vertAlign w:val="superscript"/>
        </w:rPr>
        <w:fldChar w:fldCharType="end"/>
      </w:r>
      <w:bookmarkEnd w:id="17"/>
      <w:r w:rsidRPr="00834896">
        <w:rPr>
          <w:szCs w:val="16"/>
        </w:rPr>
        <w:t xml:space="preserve"> Although "</w:t>
      </w:r>
      <w:r w:rsidRPr="006B69F2">
        <w:rPr>
          <w:rFonts w:ascii="Verdana" w:hAnsi="Verdana"/>
          <w:b/>
          <w:sz w:val="20"/>
          <w:u w:val="single"/>
        </w:rPr>
        <w:t>we too often fail to appreciate how important race remains as a system for amassing and defending wealth and privilege," the painfully slow reaction of the American public to the growing dangers of global warming highlights just how important racial privilege remains and how reluctant its beneficiaries are to give it up.</w:t>
      </w:r>
      <w:r w:rsidRPr="00834896">
        <w:rPr>
          <w:szCs w:val="16"/>
        </w:rPr>
        <w:t xml:space="preserve"> </w:t>
      </w:r>
      <w:bookmarkStart w:id="18" w:name="r51"/>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"n51" \t "_blank" </w:instrText>
      </w:r>
      <w:r w:rsidRPr="00834896">
        <w:rPr>
          <w:szCs w:val="16"/>
          <w:vertAlign w:val="superscript"/>
        </w:rPr>
        <w:fldChar w:fldCharType="separate"/>
      </w:r>
      <w:r w:rsidRPr="00834896">
        <w:rPr>
          <w:color w:val="0000FF"/>
          <w:szCs w:val="16"/>
          <w:u w:val="single"/>
          <w:vertAlign w:val="superscript"/>
        </w:rPr>
        <w:t>n51</w:t>
      </w:r>
      <w:r w:rsidRPr="00834896">
        <w:rPr>
          <w:szCs w:val="16"/>
          <w:vertAlign w:val="superscript"/>
        </w:rPr>
        <w:fldChar w:fldCharType="end"/>
      </w:r>
      <w:bookmarkEnd w:id="18"/>
      <w:r w:rsidRPr="00834896">
        <w:rPr>
          <w:szCs w:val="16"/>
        </w:rPr>
        <w:t xml:space="preserve"> Elite reformists make meaningful change even more remote as they push for behaviors to tweak, but not to change the existing social, economic, and legal hierarchy in the face of </w:t>
      </w:r>
      <w:bookmarkStart w:id="19" w:name="PAGE_301_8095"/>
      <w:bookmarkEnd w:id="19"/>
      <w:r w:rsidRPr="00834896">
        <w:rPr>
          <w:szCs w:val="16"/>
        </w:rPr>
        <w:t xml:space="preserve"> [*301]  "problems, [like global warming] that arise to threaten the predominance of the traditionalist, capitalist ruling class." </w:t>
      </w:r>
      <w:bookmarkStart w:id="20" w:name="r52"/>
      <w:r w:rsidRPr="00834896">
        <w:rPr>
          <w:szCs w:val="16"/>
          <w:vertAlign w:val="superscript"/>
        </w:rPr>
        <w:fldChar w:fldCharType="begin"/>
      </w:r>
      <w:r w:rsidRPr="00834896">
        <w:rPr>
          <w:szCs w:val="16"/>
          <w:vertAlign w:val="superscript"/>
        </w:rPr>
        <w:instrText xml:space="preserve"> HYPERLINK "http://www.lexisnexis.com.proxy.binghamton.edu/lnacui2api/frame.do?reloadEntirePage=true&amp;rand=1300963062371&amp;returnToKey=20_T11559734102&amp;parent=docview&amp;target=results_DocumentContent&amp;tokenKey=rsh-20.307872.8645909542" \l "n52" \t "_blank" </w:instrText>
      </w:r>
      <w:r w:rsidRPr="00834896">
        <w:rPr>
          <w:szCs w:val="16"/>
          <w:vertAlign w:val="superscript"/>
        </w:rPr>
        <w:fldChar w:fldCharType="separate"/>
      </w:r>
      <w:r w:rsidRPr="00834896">
        <w:rPr>
          <w:color w:val="0000FF"/>
          <w:szCs w:val="16"/>
          <w:u w:val="single"/>
          <w:vertAlign w:val="superscript"/>
        </w:rPr>
        <w:t>n52</w:t>
      </w:r>
      <w:r w:rsidRPr="00834896">
        <w:rPr>
          <w:szCs w:val="16"/>
          <w:vertAlign w:val="superscript"/>
        </w:rPr>
        <w:fldChar w:fldCharType="end"/>
      </w:r>
      <w:bookmarkEnd w:id="20"/>
    </w:p>
    <w:p w14:paraId="18682729" w14:textId="77777777" w:rsidR="00DE4002" w:rsidRPr="00DE4002" w:rsidRDefault="00DE4002" w:rsidP="00DE4002">
      <w:pPr>
        <w:keepNext/>
        <w:keepLines/>
        <w:spacing w:after="0"/>
        <w:outlineLvl w:val="3"/>
        <w:rPr>
          <w:rFonts w:eastAsiaTheme="majorEastAsia" w:cs="Calibri"/>
          <w:b/>
          <w:iCs/>
          <w:sz w:val="26"/>
          <w:u w:val="single"/>
        </w:rPr>
      </w:pPr>
      <w:r w:rsidRPr="00DE4002">
        <w:rPr>
          <w:rFonts w:eastAsiaTheme="majorEastAsia" w:cs="Calibri"/>
          <w:b/>
          <w:iCs/>
          <w:sz w:val="26"/>
        </w:rPr>
        <w:t xml:space="preserve">Global warming is not evenly distributed nor equally created - warming only a miniscule symptom of a larger archetype of whiteness irreconcilable with their contingent, state-sanctioned solutions. They normalize a metanarrative of pragmatism which obfuscates the </w:t>
      </w:r>
      <w:r w:rsidRPr="00DE4002">
        <w:rPr>
          <w:rFonts w:eastAsiaTheme="majorEastAsia" w:cs="Calibri"/>
          <w:b/>
          <w:iCs/>
          <w:sz w:val="26"/>
          <w:u w:val="single"/>
        </w:rPr>
        <w:t>machinations of privilege.</w:t>
      </w:r>
    </w:p>
    <w:p w14:paraId="6EB31859" w14:textId="77777777" w:rsidR="00DE4002" w:rsidRPr="00DE4002" w:rsidRDefault="00DE4002" w:rsidP="00DE4002">
      <w:pPr>
        <w:spacing w:after="0"/>
        <w:rPr>
          <w:rFonts w:cs="Calibri"/>
          <w:b/>
          <w:bCs/>
          <w:sz w:val="26"/>
        </w:rPr>
      </w:pPr>
      <w:r w:rsidRPr="00DE4002">
        <w:rPr>
          <w:rStyle w:val="Style13ptBold"/>
          <w:rFonts w:cs="Calibri"/>
        </w:rPr>
        <w:t xml:space="preserve">Wynter 7, </w:t>
      </w:r>
      <w:r w:rsidRPr="00DE4002">
        <w:rPr>
          <w:rFonts w:cs="Calibri"/>
        </w:rPr>
        <w:t>(Sylvia, Professor Emeritus in Spanish and Romance Languages at Stanford University, "The Human being as noun? Or being human as praxis? Towards the Autopoietic turn/overturn: A Manifesto," 3.amazonaws.com/arena-attachments/1516556/69a8a25c597f33bf66af6cdf411d58c2.pdf – hhs ew)</w:t>
      </w:r>
    </w:p>
    <w:p w14:paraId="67BA00F8" w14:textId="77777777" w:rsidR="00DE4002" w:rsidRPr="00DE4002" w:rsidRDefault="00DE4002" w:rsidP="00DE4002">
      <w:pPr>
        <w:spacing w:after="0"/>
        <w:rPr>
          <w:rFonts w:cs="Calibri"/>
        </w:rPr>
      </w:pPr>
      <w:r w:rsidRPr="00DE4002">
        <w:rPr>
          <w:rFonts w:cs="Calibri"/>
        </w:rPr>
        <w:t xml:space="preserve">For if, as Time magazine reported in January 2007 (Epigraph 2), a U.N. Intergovernmental panel of Natural Scientists, were soon to release "a smoking-gun report which confirms that human activities are to blame for global warming" (and thereby for climate change), and had therefore predicted "catastrophic disruptions by 2100," by April, the issued Report not only confirmed the above, but also repeated the major contradiction which the Time account had re-echoed. This contradiction, however, has nothing to do in any way with the rigor, and precision of their natural scientific findings, but rather with the contradiction referred to by Derrida's question in Epigraph 3—i.e., But who, we? That is, </w:t>
      </w:r>
      <w:r w:rsidRPr="00DE4002">
        <w:rPr>
          <w:rFonts w:cs="Calibri"/>
          <w:u w:val="single"/>
        </w:rPr>
        <w:t xml:space="preserve">their </w:t>
      </w:r>
      <w:r w:rsidRPr="00DE4002">
        <w:rPr>
          <w:rFonts w:cs="Calibri"/>
          <w:highlight w:val="green"/>
          <w:u w:val="single"/>
        </w:rPr>
        <w:t>attribution of</w:t>
      </w:r>
      <w:r w:rsidRPr="00DE4002">
        <w:rPr>
          <w:rFonts w:cs="Calibri"/>
          <w:u w:val="single"/>
        </w:rPr>
        <w:t xml:space="preserve"> the non-natural factors driving </w:t>
      </w:r>
      <w:r w:rsidRPr="00DE4002">
        <w:rPr>
          <w:rFonts w:cs="Calibri"/>
          <w:highlight w:val="green"/>
          <w:u w:val="single"/>
        </w:rPr>
        <w:t>global warming</w:t>
      </w:r>
      <w:r w:rsidRPr="00DE4002">
        <w:rPr>
          <w:rFonts w:cs="Calibri"/>
          <w:u w:val="single"/>
        </w:rPr>
        <w:t xml:space="preserve"> and climate change </w:t>
      </w:r>
      <w:r w:rsidRPr="00DE4002">
        <w:rPr>
          <w:rFonts w:cs="Calibri"/>
          <w:highlight w:val="green"/>
          <w:u w:val="single"/>
        </w:rPr>
        <w:t>to,</w:t>
      </w:r>
      <w:r w:rsidRPr="00DE4002">
        <w:rPr>
          <w:rFonts w:cs="Calibri"/>
          <w:u w:val="single"/>
        </w:rPr>
        <w:t xml:space="preserve"> generic </w:t>
      </w:r>
      <w:r w:rsidRPr="00DE4002">
        <w:rPr>
          <w:rFonts w:cs="Calibri"/>
          <w:highlight w:val="green"/>
          <w:u w:val="single"/>
        </w:rPr>
        <w:t>human activities</w:t>
      </w:r>
      <w:r w:rsidRPr="00DE4002">
        <w:rPr>
          <w:rFonts w:cs="Calibri"/>
          <w:u w:val="single"/>
        </w:rPr>
        <w:t xml:space="preserve">, and/or to "anthropocentric forcings"; with what </w:t>
      </w:r>
      <w:r w:rsidRPr="00DE4002">
        <w:rPr>
          <w:rFonts w:cs="Calibri"/>
          <w:highlight w:val="green"/>
          <w:u w:val="single"/>
        </w:rPr>
        <w:t>is</w:t>
      </w:r>
      <w:r w:rsidRPr="00DE4002">
        <w:rPr>
          <w:rFonts w:cs="Calibri"/>
          <w:u w:val="single"/>
        </w:rPr>
        <w:t xml:space="preserve">, in effect, </w:t>
      </w:r>
      <w:r w:rsidRPr="00DE4002">
        <w:rPr>
          <w:rFonts w:cs="Calibri"/>
          <w:highlight w:val="green"/>
          <w:u w:val="single"/>
        </w:rPr>
        <w:t>this mis-attribution</w:t>
      </w:r>
      <w:r w:rsidRPr="00DE4002">
        <w:rPr>
          <w:rFonts w:cs="Calibri"/>
        </w:rPr>
        <w:t xml:space="preserve"> then determining the nature of their policy recommendations to deal with the already ongoing reality of global warming and climate change, to be ones couched largely in economic terms.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ones. Consequently, the Report's authors because logically taking such an over-representation as an empirical fact,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because </w:t>
      </w:r>
      <w:r w:rsidRPr="00DE4002">
        <w:rPr>
          <w:rFonts w:cs="Calibri"/>
          <w:u w:val="single"/>
        </w:rPr>
        <w:t xml:space="preserve">in order to be natural scientists, they are therefore necessarily, at the same time, middle class Western or westernized </w:t>
      </w:r>
      <w:r w:rsidRPr="00DE4002">
        <w:rPr>
          <w:rFonts w:cs="Calibri"/>
          <w:u w:val="single"/>
        </w:rPr>
        <w:lastRenderedPageBreak/>
        <w:t>subjects, initiated</w:t>
      </w:r>
      <w:r w:rsidRPr="00DE4002">
        <w:rPr>
          <w:rFonts w:cs="Calibri"/>
        </w:rPr>
        <w:t xml:space="preserve"> 15 as such, </w:t>
      </w:r>
      <w:r w:rsidRPr="00DE4002">
        <w:rPr>
          <w:rFonts w:cs="Calibri"/>
          <w:u w:val="single"/>
        </w:rPr>
        <w:t>by means of our present overall education system and its mode of knowledge production to be the optimal symbolically encoded embodiment of the West's Man</w:t>
      </w:r>
      <w:r w:rsidRPr="00DE4002">
        <w:rPr>
          <w:rFonts w:cs="Calibri"/>
        </w:rPr>
        <w:t xml:space="preserve">, it its second reinvented bio-humanist homo oeconomicus, and therefore </w:t>
      </w:r>
      <w:r w:rsidRPr="00DE4002">
        <w:rPr>
          <w:rFonts w:cs="Calibri"/>
          <w:iCs/>
          <w:u w:val="single"/>
          <w:bdr w:val="single" w:sz="12" w:space="0" w:color="auto"/>
        </w:rPr>
        <w:t>bourgeois self-conception</w:t>
      </w:r>
      <w:r w:rsidRPr="00DE4002">
        <w:rPr>
          <w:rFonts w:cs="Calibri"/>
        </w:rPr>
        <w:t xml:space="preserve">, over-represented as if it were isomorphic with the being of being human, </w:t>
      </w:r>
      <w:r w:rsidRPr="00DE4002">
        <w:rPr>
          <w:rFonts w:cs="Calibri"/>
          <w:highlight w:val="green"/>
          <w:u w:val="single"/>
        </w:rPr>
        <w:t>they</w:t>
      </w:r>
      <w:r w:rsidRPr="00DE4002">
        <w:rPr>
          <w:rFonts w:cs="Calibri"/>
          <w:u w:val="single"/>
        </w:rPr>
        <w:t xml:space="preserve"> also </w:t>
      </w:r>
      <w:r w:rsidRPr="00DE4002">
        <w:rPr>
          <w:rFonts w:cs="Calibri"/>
          <w:highlight w:val="green"/>
          <w:u w:val="single"/>
        </w:rPr>
        <w:t>fall into the trap</w:t>
      </w:r>
      <w:r w:rsidRPr="00DE4002">
        <w:rPr>
          <w:rFonts w:cs="Calibri"/>
          <w:u w:val="single"/>
        </w:rPr>
        <w:t xml:space="preserve"> identified by Derrida in the case of his fellow French philosophers. The trap, that is, </w:t>
      </w:r>
      <w:r w:rsidRPr="00DE4002">
        <w:rPr>
          <w:rFonts w:cs="Calibri"/>
          <w:highlight w:val="green"/>
          <w:u w:val="single"/>
        </w:rPr>
        <w:t>of conflating their</w:t>
      </w:r>
      <w:r w:rsidRPr="00DE4002">
        <w:rPr>
          <w:rFonts w:cs="Calibri"/>
          <w:u w:val="single"/>
        </w:rPr>
        <w:t xml:space="preserve"> own </w:t>
      </w:r>
      <w:r w:rsidRPr="00DE4002">
        <w:rPr>
          <w:rFonts w:cs="Calibri"/>
          <w:highlight w:val="green"/>
          <w:u w:val="single"/>
        </w:rPr>
        <w:t>existentially experienced (Western-bourgeois</w:t>
      </w:r>
      <w:r w:rsidRPr="00DE4002">
        <w:rPr>
          <w:rFonts w:cs="Calibri"/>
          <w:u w:val="single"/>
        </w:rPr>
        <w:t xml:space="preserve"> or ethno-class) referent "we," with the</w:t>
      </w:r>
      <w:r w:rsidRPr="00DE4002">
        <w:rPr>
          <w:rFonts w:cs="Calibri"/>
          <w:highlight w:val="green"/>
          <w:u w:val="single"/>
        </w:rPr>
        <w:t xml:space="preserve"> "we" of "the horizon of humanit</w:t>
      </w:r>
      <w:r w:rsidRPr="00DE4002">
        <w:rPr>
          <w:rFonts w:cs="Calibri"/>
          <w:u w:val="single"/>
        </w:rPr>
        <w:t xml:space="preserve">y." </w:t>
      </w:r>
      <w:r w:rsidRPr="00DE4002">
        <w:rPr>
          <w:rFonts w:cs="Calibri"/>
          <w:highlight w:val="green"/>
          <w:u w:val="single"/>
        </w:rPr>
        <w:t>This</w:t>
      </w:r>
      <w:r w:rsidRPr="00DE4002">
        <w:rPr>
          <w:rFonts w:cs="Calibri"/>
          <w:u w:val="single"/>
        </w:rPr>
        <w:t xml:space="preserve"> then leading them to </w:t>
      </w:r>
      <w:r w:rsidRPr="00DE4002">
        <w:rPr>
          <w:rFonts w:cs="Calibri"/>
          <w:highlight w:val="green"/>
          <w:u w:val="single"/>
        </w:rPr>
        <w:t>attribute</w:t>
      </w:r>
      <w:r w:rsidRPr="00DE4002">
        <w:rPr>
          <w:rFonts w:cs="Calibri"/>
          <w:u w:val="single"/>
        </w:rPr>
        <w:t xml:space="preserve"> the reality of </w:t>
      </w:r>
      <w:r w:rsidRPr="00DE4002">
        <w:rPr>
          <w:rFonts w:cs="Calibri"/>
          <w:highlight w:val="green"/>
          <w:u w:val="single"/>
        </w:rPr>
        <w:t>behavioral activities</w:t>
      </w:r>
      <w:r w:rsidRPr="00DE4002">
        <w:rPr>
          <w:rFonts w:cs="Calibri"/>
          <w:u w:val="single"/>
        </w:rPr>
        <w:t xml:space="preserve"> that are genre-</w:t>
      </w:r>
      <w:r w:rsidRPr="00DE4002">
        <w:rPr>
          <w:rFonts w:cs="Calibri"/>
          <w:highlight w:val="green"/>
          <w:u w:val="single"/>
        </w:rPr>
        <w:t>specific to the West's Man</w:t>
      </w:r>
      <w:r w:rsidRPr="00DE4002">
        <w:rPr>
          <w:rFonts w:cs="Calibri"/>
        </w:rPr>
        <w:t xml:space="preserve"> in its second reinvented concept/self-conception as homo oeconomicus, ones that are therefore as such, as a historically originated ensemble of behavioral activitiesas being ostensibly human activities-in-general. 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effected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w:t>
      </w:r>
      <w:r w:rsidRPr="00DE4002">
        <w:rPr>
          <w:rFonts w:cs="Calibri"/>
        </w:rPr>
        <w:lastRenderedPageBreak/>
        <w:t>bourgeoisie. Therefore, with the acceleration of global warming and climate change gaining even more momentum as all began to industrialize on the model of homo oeconomicus, with the result that by the time of the Panel's issued April 2007 Report th</w:t>
      </w:r>
      <w:r w:rsidRPr="00DE4002">
        <w:rPr>
          <w:rFonts w:cs="Calibri"/>
          <w:u w:val="single"/>
        </w:rPr>
        <w:t xml:space="preserve">e process was now being driven </w:t>
      </w:r>
      <w:r w:rsidRPr="00DE4002">
        <w:rPr>
          <w:rFonts w:cs="Calibri"/>
          <w:highlight w:val="green"/>
          <w:u w:val="single"/>
        </w:rPr>
        <w:t>by</w:t>
      </w:r>
      <w:r w:rsidRPr="00DE4002">
        <w:rPr>
          <w:rFonts w:cs="Calibri"/>
          <w:u w:val="single"/>
        </w:rPr>
        <w:t xml:space="preserve"> a now </w:t>
      </w:r>
      <w:r w:rsidRPr="00DE4002">
        <w:rPr>
          <w:rFonts w:cs="Calibri"/>
          <w:highlight w:val="green"/>
          <w:u w:val="single"/>
        </w:rPr>
        <w:t>planetarily homogenized</w:t>
      </w:r>
      <w:r w:rsidRPr="00DE4002">
        <w:rPr>
          <w:rFonts w:cs="Calibri"/>
          <w:u w:val="single"/>
        </w:rPr>
        <w:t>/standardized transnational "</w:t>
      </w:r>
      <w:r w:rsidRPr="00DE4002">
        <w:rPr>
          <w:rFonts w:cs="Calibri"/>
          <w:highlight w:val="green"/>
          <w:u w:val="single"/>
        </w:rPr>
        <w:t>system of material provisioning</w:t>
      </w:r>
      <w:r w:rsidRPr="00DE4002">
        <w:rPr>
          <w:rFonts w:cs="Calibri"/>
          <w:u w:val="single"/>
        </w:rPr>
        <w:t xml:space="preserve"> or mode of techno-industrial economic production based on the accumulation of capital</w:t>
      </w:r>
      <w:r w:rsidRPr="00DE4002">
        <w:rPr>
          <w:rFonts w:cs="Calibri"/>
        </w:rPr>
        <w:t xml:space="preserve">; as the means of production of ever-increasing economic growth, defined as "development"; with this calling for a single model of normative behavioral activities, all driven by the now globally (post-colonially and post-the-1989-collapse-of-the-Soviet Union), homogenized desire of "all men (and women) to," realize themselves/ourselves, in the terms of homo oeconomicus. In the terms, therefore, of </w:t>
      </w:r>
      <w:r w:rsidRPr="00DE4002">
        <w:rPr>
          <w:rFonts w:cs="Calibri"/>
          <w:iCs/>
          <w:u w:val="single"/>
          <w:bdr w:val="single" w:sz="12" w:space="0" w:color="auto"/>
        </w:rPr>
        <w:t xml:space="preserve">"its </w:t>
      </w:r>
      <w:r w:rsidRPr="00DE4002">
        <w:rPr>
          <w:rFonts w:cs="Calibri"/>
          <w:iCs/>
          <w:highlight w:val="green"/>
          <w:u w:val="single"/>
          <w:bdr w:val="single" w:sz="12" w:space="0" w:color="auto"/>
        </w:rPr>
        <w:t>single</w:t>
      </w:r>
      <w:r w:rsidRPr="00DE4002">
        <w:rPr>
          <w:rFonts w:cs="Calibri"/>
          <w:iCs/>
          <w:u w:val="single"/>
          <w:bdr w:val="single" w:sz="12" w:space="0" w:color="auto"/>
        </w:rPr>
        <w:t xml:space="preserve"> (Western-bourgeois or ethno-class) </w:t>
      </w:r>
      <w:r w:rsidRPr="00DE4002">
        <w:rPr>
          <w:rFonts w:cs="Calibri"/>
          <w:iCs/>
          <w:highlight w:val="green"/>
          <w:u w:val="single"/>
          <w:bdr w:val="single" w:sz="12" w:space="0" w:color="auto"/>
        </w:rPr>
        <w:t>understanding" of "man's humanity," over-represented as that of the human</w:t>
      </w:r>
      <w:r w:rsidRPr="00DE4002">
        <w:rPr>
          <w:rFonts w:cs="Calibri"/>
        </w:rPr>
        <w:t xml:space="preserve">; </w:t>
      </w:r>
      <w:r w:rsidRPr="00DE4002">
        <w:rPr>
          <w:rFonts w:cs="Calibri"/>
          <w:u w:val="single"/>
        </w:rPr>
        <w:t>with the well-being and common good of its referent "we"—</w:t>
      </w:r>
      <w:r w:rsidRPr="00DE4002">
        <w:rPr>
          <w:rFonts w:cs="Calibri"/>
        </w:rPr>
        <w:t xml:space="preserve">that, not only of the transnational middle classes but even more optimally, of the corporate multinational business industries and their financial networks, </w:t>
      </w:r>
      <w:r w:rsidRPr="00DE4002">
        <w:rPr>
          <w:rFonts w:cs="Calibri"/>
          <w:u w:val="single"/>
        </w:rPr>
        <w:t xml:space="preserve">both </w:t>
      </w:r>
      <w:r w:rsidRPr="00DE4002">
        <w:rPr>
          <w:rFonts w:cs="Calibri"/>
          <w:highlight w:val="green"/>
          <w:u w:val="single"/>
        </w:rPr>
        <w:t>indispensable to the securing of the Western</w:t>
      </w:r>
      <w:r w:rsidRPr="00DE4002">
        <w:rPr>
          <w:rFonts w:cs="Calibri"/>
          <w:u w:val="single"/>
        </w:rPr>
        <w:t xml:space="preserve">-bourgeois </w:t>
      </w:r>
      <w:r w:rsidRPr="00DE4002">
        <w:rPr>
          <w:rFonts w:cs="Calibri"/>
          <w:highlight w:val="green"/>
          <w:u w:val="single"/>
        </w:rPr>
        <w:t>conception of the common good</w:t>
      </w:r>
      <w:r w:rsidRPr="00DE4002">
        <w:rPr>
          <w:rFonts w:cs="Calibri"/>
        </w:rPr>
        <w:t xml:space="preserve">, within the overall terms of the behavior-regulatory redemptive material telos of ever-increasing economic growth, put forward as the Girardot-type "cure" for the projected Malthusian-Ricardo transumed postulate of a "significant ill" as that, now, ostensibly, of </w:t>
      </w:r>
      <w:r w:rsidRPr="00DE4002">
        <w:rPr>
          <w:rFonts w:cs="Calibri"/>
          <w:u w:val="single"/>
        </w:rPr>
        <w:t xml:space="preserve">mankind's threatened subordination to [the trope] of Natural Scarcity, this in the reoccupied place of Christianity of its postulate of that "ill" as that of enslavement to Original Sin."' With the result that the very ensemble of behavioral activities indispensable, on the one hand, to </w:t>
      </w:r>
      <w:r w:rsidRPr="00DE4002">
        <w:rPr>
          <w:rFonts w:cs="Calibri"/>
          <w:iCs/>
          <w:highlight w:val="green"/>
          <w:u w:val="single"/>
          <w:bdr w:val="single" w:sz="12" w:space="0" w:color="auto"/>
        </w:rPr>
        <w:t>the continued hegemony of the bourgeoisie as a Western</w:t>
      </w:r>
      <w:r w:rsidRPr="00DE4002">
        <w:rPr>
          <w:rFonts w:cs="Calibri"/>
          <w:iCs/>
          <w:u w:val="single"/>
          <w:bdr w:val="single" w:sz="12" w:space="0" w:color="auto"/>
        </w:rPr>
        <w:t xml:space="preserve"> and westernized </w:t>
      </w:r>
      <w:r w:rsidRPr="00DE4002">
        <w:rPr>
          <w:rFonts w:cs="Calibri"/>
          <w:iCs/>
          <w:highlight w:val="green"/>
          <w:u w:val="single"/>
          <w:bdr w:val="single" w:sz="12" w:space="0" w:color="auto"/>
        </w:rPr>
        <w:t xml:space="preserve">transnational ruling class, is </w:t>
      </w:r>
      <w:r w:rsidRPr="00DE4002">
        <w:rPr>
          <w:rFonts w:cs="Calibri"/>
          <w:iCs/>
          <w:u w:val="single"/>
          <w:bdr w:val="single" w:sz="12" w:space="0" w:color="auto"/>
        </w:rPr>
        <w:t xml:space="preserve">the same </w:t>
      </w:r>
      <w:r w:rsidRPr="00DE4002">
        <w:rPr>
          <w:rFonts w:cs="Calibri"/>
          <w:iCs/>
          <w:highlight w:val="green"/>
          <w:u w:val="single"/>
          <w:bdr w:val="single" w:sz="12" w:space="0" w:color="auto"/>
        </w:rPr>
        <w:t>ensemble of behaviors</w:t>
      </w:r>
      <w:r w:rsidRPr="00DE4002">
        <w:rPr>
          <w:rFonts w:cs="Calibri"/>
          <w:iCs/>
          <w:u w:val="single"/>
          <w:bdr w:val="single" w:sz="12" w:space="0" w:color="auto"/>
        </w:rPr>
        <w:t xml:space="preserve"> that is directly </w:t>
      </w:r>
      <w:r w:rsidRPr="00DE4002">
        <w:rPr>
          <w:rFonts w:cs="Calibri"/>
          <w:iCs/>
          <w:highlight w:val="green"/>
          <w:u w:val="single"/>
          <w:bdr w:val="single" w:sz="12" w:space="0" w:color="auto"/>
        </w:rPr>
        <w:t>causal of</w:t>
      </w:r>
      <w:r w:rsidRPr="00DE4002">
        <w:rPr>
          <w:rFonts w:cs="Calibri"/>
          <w:iCs/>
          <w:u w:val="single"/>
          <w:bdr w:val="single" w:sz="12" w:space="0" w:color="auto"/>
        </w:rPr>
        <w:t xml:space="preserve"> global worming and </w:t>
      </w:r>
      <w:r w:rsidRPr="00DE4002">
        <w:rPr>
          <w:rFonts w:cs="Calibri"/>
          <w:iCs/>
          <w:highlight w:val="green"/>
          <w:u w:val="single"/>
          <w:bdr w:val="single" w:sz="12" w:space="0" w:color="auto"/>
        </w:rPr>
        <w:t>climate change</w:t>
      </w:r>
      <w:r w:rsidRPr="00DE4002">
        <w:rPr>
          <w:rFonts w:cs="Calibri"/>
          <w:u w:val="single"/>
        </w:rPr>
        <w:t>, as they are, on the other, to the continued dynamic enactment and stable replication of the West's second reinvented concept of Man</w:t>
      </w:r>
      <w:r w:rsidRPr="00DE4002">
        <w:rPr>
          <w:rFonts w:cs="Calibri"/>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[the] social and political components of this process have been minimized; man-made nature is re-naturalized, the new (un)natural history presented as fate." And with this continuing to be so because (within the terms, I shall add, of our present "single understanding of man's humanity" and the unresolvable aporia which it continues to enact), </w:t>
      </w:r>
      <w:r w:rsidRPr="00DE4002">
        <w:rPr>
          <w:rFonts w:cs="Calibri"/>
          <w:highlight w:val="green"/>
          <w:u w:val="single"/>
        </w:rPr>
        <w:t>"[t]he</w:t>
      </w:r>
      <w:r w:rsidRPr="00DE4002">
        <w:rPr>
          <w:rFonts w:cs="Calibri"/>
          <w:u w:val="single"/>
        </w:rPr>
        <w:t xml:space="preserve"> truly </w:t>
      </w:r>
      <w:r w:rsidRPr="00DE4002">
        <w:rPr>
          <w:rFonts w:cs="Calibri"/>
          <w:highlight w:val="green"/>
          <w:u w:val="single"/>
        </w:rPr>
        <w:t>terrifying notion is not that</w:t>
      </w:r>
      <w:r w:rsidRPr="00DE4002">
        <w:rPr>
          <w:rFonts w:cs="Calibri"/>
          <w:u w:val="single"/>
        </w:rPr>
        <w:t xml:space="preserve"> [global </w:t>
      </w:r>
      <w:r w:rsidRPr="00DE4002">
        <w:rPr>
          <w:rFonts w:cs="Calibri"/>
          <w:highlight w:val="green"/>
          <w:u w:val="single"/>
        </w:rPr>
        <w:t xml:space="preserve">warming and </w:t>
      </w:r>
      <w:r w:rsidRPr="00DE4002">
        <w:rPr>
          <w:rFonts w:cs="Calibri"/>
          <w:u w:val="single"/>
        </w:rPr>
        <w:t xml:space="preserve">climate change] </w:t>
      </w:r>
      <w:r w:rsidRPr="00DE4002">
        <w:rPr>
          <w:rFonts w:cs="Calibri"/>
          <w:highlight w:val="green"/>
          <w:u w:val="single"/>
        </w:rPr>
        <w:t>is irreversible, but that it</w:t>
      </w:r>
      <w:r w:rsidRPr="00DE4002">
        <w:rPr>
          <w:rFonts w:cs="Calibri"/>
          <w:u w:val="single"/>
        </w:rPr>
        <w:t xml:space="preserve"> actually </w:t>
      </w:r>
      <w:r w:rsidRPr="00DE4002">
        <w:rPr>
          <w:rFonts w:cs="Calibri"/>
          <w:highlight w:val="green"/>
          <w:u w:val="single"/>
        </w:rPr>
        <w:t>might be reversible—at the cost of radically changing the economic and social order</w:t>
      </w:r>
      <w:r w:rsidRPr="00DE4002">
        <w:rPr>
          <w:rFonts w:cs="Calibri"/>
        </w:rPr>
        <w:t xml:space="preserve">..."119 </w:t>
      </w:r>
      <w:r w:rsidRPr="00DE4002">
        <w:rPr>
          <w:rFonts w:cs="Calibri"/>
          <w:u w:val="single"/>
        </w:rPr>
        <w:t>The changing</w:t>
      </w:r>
      <w:r w:rsidRPr="00DE4002">
        <w:rPr>
          <w:rFonts w:cs="Calibri"/>
        </w:rPr>
        <w:t xml:space="preserve">, thereby, </w:t>
      </w:r>
      <w:r w:rsidRPr="00DE4002">
        <w:rPr>
          <w:rFonts w:cs="Calibri"/>
          <w:u w:val="single"/>
        </w:rPr>
        <w:t>of the now globally hegemonic biologically absolute answer</w:t>
      </w:r>
      <w:r w:rsidRPr="00DE4002">
        <w:rPr>
          <w:rFonts w:cs="Calibri"/>
        </w:rPr>
        <w:t xml:space="preserve"> that we at present give to the question to who we are, and of whose biohumanist homo oeconomicus symbolic life/death (i.e., naturally selected/dysselected) code's intentionality of dynamic enactment and stable replication, our present "economic and social order" is itself the empirical actualization.</w:t>
      </w:r>
    </w:p>
    <w:p w14:paraId="3A201EE6" w14:textId="77777777" w:rsidR="00510479" w:rsidRPr="00510479" w:rsidRDefault="00510479" w:rsidP="00510479">
      <w:pPr>
        <w:pStyle w:val="NoSpacing"/>
        <w:rPr>
          <w:szCs w:val="16"/>
        </w:rPr>
      </w:pPr>
    </w:p>
    <w:p w14:paraId="6277B4C4" w14:textId="43AF47E9" w:rsidR="00573120" w:rsidRDefault="00573120" w:rsidP="00573120">
      <w:pPr>
        <w:pStyle w:val="Heading3"/>
      </w:pPr>
      <w:r>
        <w:lastRenderedPageBreak/>
        <w:t>Monopolies</w:t>
      </w:r>
    </w:p>
    <w:p w14:paraId="359A62B2" w14:textId="77777777" w:rsidR="00510479" w:rsidRPr="00585B78" w:rsidRDefault="00510479" w:rsidP="00510479">
      <w:pPr>
        <w:pStyle w:val="Heading4"/>
      </w:pPr>
      <w:r w:rsidRPr="00585B78">
        <w:t>Natural pandemics won’t cause human extinction</w:t>
      </w:r>
    </w:p>
    <w:p w14:paraId="7EC92239" w14:textId="77777777" w:rsidR="00510479" w:rsidRDefault="00510479" w:rsidP="00510479">
      <w:r>
        <w:t xml:space="preserve">Sebastian </w:t>
      </w:r>
      <w:r>
        <w:rPr>
          <w:rStyle w:val="Style13ptBold"/>
        </w:rPr>
        <w:t>Farquhar</w:t>
      </w:r>
      <w:r>
        <w:t xml:space="preserve"> 1/23/</w:t>
      </w:r>
      <w:r>
        <w:rPr>
          <w:rStyle w:val="Style13ptBold"/>
        </w:rPr>
        <w:t>17</w:t>
      </w:r>
      <w:r>
        <w:t>,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0532E391" w14:textId="77777777" w:rsidR="00510479" w:rsidRPr="00D73D6D" w:rsidRDefault="00510479" w:rsidP="00510479">
      <w:pPr>
        <w:rPr>
          <w:sz w:val="16"/>
        </w:rPr>
      </w:pPr>
      <w:r>
        <w:rPr>
          <w:sz w:val="16"/>
        </w:rPr>
        <w:t>1.1.3 Engineered pandemics For most of human history, natural pandemics have posed the greatest risk of mass global</w:t>
      </w:r>
      <w:r>
        <w:rPr>
          <w:rStyle w:val="StyleUnderline"/>
        </w:rPr>
        <w:t xml:space="preserve"> </w:t>
      </w:r>
      <w:r>
        <w:rPr>
          <w:sz w:val="16"/>
        </w:rPr>
        <w:t>fatalities</w:t>
      </w:r>
      <w:r>
        <w:rPr>
          <w:rStyle w:val="StyleUnderline"/>
        </w:rPr>
        <w:t>.</w:t>
      </w:r>
      <w:r>
        <w:rPr>
          <w:sz w:val="16"/>
        </w:rPr>
        <w:t xml:space="preserve">37 However, there are some reasons to believe that </w:t>
      </w:r>
      <w:r w:rsidRPr="00510479">
        <w:rPr>
          <w:rStyle w:val="Emphasis"/>
          <w:highlight w:val="cyan"/>
        </w:rPr>
        <w:t>natural pandemics are very unlikely to cause human extinction</w:t>
      </w:r>
      <w:r>
        <w:rPr>
          <w:sz w:val="16"/>
        </w:rPr>
        <w:t xml:space="preserve">. Analysis of the International Union for Conservation of Nature (IUCN) red list database has shown that </w:t>
      </w:r>
      <w:r w:rsidRPr="00510479">
        <w:rPr>
          <w:rStyle w:val="StyleUnderline"/>
          <w:highlight w:val="cyan"/>
        </w:rPr>
        <w:t xml:space="preserve">of </w:t>
      </w:r>
      <w:r>
        <w:rPr>
          <w:rStyle w:val="StyleUnderline"/>
        </w:rPr>
        <w:t xml:space="preserve">the 833 recorded </w:t>
      </w:r>
      <w:r>
        <w:rPr>
          <w:sz w:val="16"/>
        </w:rPr>
        <w:t xml:space="preserve">plant and animal </w:t>
      </w:r>
      <w:r w:rsidRPr="00510479">
        <w:rPr>
          <w:rStyle w:val="StyleUnderline"/>
          <w:highlight w:val="cyan"/>
        </w:rPr>
        <w:t>species extinctions</w:t>
      </w:r>
      <w:r>
        <w:rPr>
          <w:sz w:val="16"/>
        </w:rPr>
        <w:t xml:space="preserve"> known to have occurred </w:t>
      </w:r>
      <w:r>
        <w:rPr>
          <w:rStyle w:val="StyleUnderline"/>
        </w:rPr>
        <w:t xml:space="preserve">since 1500, </w:t>
      </w:r>
      <w:r w:rsidRPr="00510479">
        <w:rPr>
          <w:rStyle w:val="StyleUnderline"/>
          <w:highlight w:val="cyan"/>
        </w:rPr>
        <w:t>less than 4%</w:t>
      </w:r>
      <w:r>
        <w:rPr>
          <w:rStyle w:val="StyleUnderline"/>
        </w:rPr>
        <w:t xml:space="preserve"> (31 species) </w:t>
      </w:r>
      <w:r w:rsidRPr="00510479">
        <w:rPr>
          <w:rStyle w:val="StyleUnderline"/>
          <w:highlight w:val="cyan"/>
        </w:rPr>
        <w:t>were</w:t>
      </w:r>
      <w:r>
        <w:rPr>
          <w:rStyle w:val="StyleUnderline"/>
        </w:rPr>
        <w:t xml:space="preserve"> ascribed to </w:t>
      </w:r>
      <w:r w:rsidRPr="00510479">
        <w:rPr>
          <w:rStyle w:val="StyleUnderline"/>
          <w:highlight w:val="cyan"/>
        </w:rPr>
        <w:t>infectious disease</w:t>
      </w:r>
      <w:r>
        <w:rPr>
          <w:sz w:val="16"/>
        </w:rPr>
        <w:t xml:space="preserve">.38 </w:t>
      </w:r>
      <w:r w:rsidRPr="00510479">
        <w:rPr>
          <w:rStyle w:val="StyleUnderline"/>
          <w:highlight w:val="cyan"/>
        </w:rPr>
        <w:t>None</w:t>
      </w:r>
      <w:r>
        <w:rPr>
          <w:rStyle w:val="StyleUnderline"/>
        </w:rPr>
        <w:t xml:space="preserve"> of the mammals and amphibians on this list </w:t>
      </w:r>
      <w:r w:rsidRPr="00510479">
        <w:rPr>
          <w:rStyle w:val="StyleUnderline"/>
          <w:highlight w:val="cyan"/>
        </w:rPr>
        <w:t>were globally dispersed, and other factors</w:t>
      </w:r>
      <w:r>
        <w:rPr>
          <w:rStyle w:val="StyleUnderline"/>
        </w:rPr>
        <w:t xml:space="preserve"> aside from infectious disease also </w:t>
      </w:r>
      <w:r w:rsidRPr="00510479">
        <w:rPr>
          <w:rStyle w:val="StyleUnderline"/>
          <w:highlight w:val="cyan"/>
        </w:rPr>
        <w:t>contributed</w:t>
      </w:r>
      <w:r>
        <w:rPr>
          <w:rStyle w:val="StyleUnderline"/>
        </w:rPr>
        <w:t xml:space="preserve"> to their extinction. It therefore seems that </w:t>
      </w:r>
      <w:r w:rsidRPr="00510479">
        <w:rPr>
          <w:rStyle w:val="StyleUnderline"/>
          <w:highlight w:val="cyan"/>
        </w:rPr>
        <w:t>our</w:t>
      </w:r>
      <w:r>
        <w:rPr>
          <w:rStyle w:val="StyleUnderline"/>
        </w:rPr>
        <w:t xml:space="preserve"> own </w:t>
      </w:r>
      <w:r w:rsidRPr="00510479">
        <w:rPr>
          <w:rStyle w:val="StyleUnderline"/>
          <w:highlight w:val="cyan"/>
        </w:rPr>
        <w:t>species</w:t>
      </w:r>
      <w:r>
        <w:rPr>
          <w:rStyle w:val="StyleUnderline"/>
        </w:rPr>
        <w:t xml:space="preserve">, which </w:t>
      </w:r>
      <w:r w:rsidRPr="00510479">
        <w:rPr>
          <w:rStyle w:val="StyleUnderline"/>
          <w:highlight w:val="cyan"/>
        </w:rPr>
        <w:t>is</w:t>
      </w:r>
      <w:r>
        <w:rPr>
          <w:rStyle w:val="StyleUnderline"/>
        </w:rPr>
        <w:t xml:space="preserve"> very </w:t>
      </w:r>
      <w:r w:rsidRPr="00510479">
        <w:rPr>
          <w:rStyle w:val="Emphasis"/>
          <w:highlight w:val="cyan"/>
        </w:rPr>
        <w:t>numerous</w:t>
      </w:r>
      <w:r>
        <w:rPr>
          <w:rStyle w:val="StyleUnderline"/>
        </w:rPr>
        <w:t xml:space="preserve">, globally </w:t>
      </w:r>
      <w:r w:rsidRPr="00510479">
        <w:rPr>
          <w:rStyle w:val="Emphasis"/>
          <w:highlight w:val="cyan"/>
        </w:rPr>
        <w:t>dispersed</w:t>
      </w:r>
      <w:r w:rsidRPr="00510479">
        <w:rPr>
          <w:rStyle w:val="StyleUnderline"/>
          <w:highlight w:val="cyan"/>
        </w:rPr>
        <w:t>, and capable of</w:t>
      </w:r>
      <w:r>
        <w:rPr>
          <w:rStyle w:val="StyleUnderline"/>
        </w:rPr>
        <w:t xml:space="preserve"> a </w:t>
      </w:r>
      <w:r w:rsidRPr="00510479">
        <w:rPr>
          <w:rStyle w:val="Emphasis"/>
          <w:highlight w:val="cyan"/>
        </w:rPr>
        <w:t>rational response</w:t>
      </w:r>
      <w:r>
        <w:rPr>
          <w:rStyle w:val="StyleUnderline"/>
        </w:rPr>
        <w:t xml:space="preserve"> to problems, </w:t>
      </w:r>
      <w:r w:rsidRPr="00510479">
        <w:rPr>
          <w:rStyle w:val="Emphasis"/>
          <w:highlight w:val="cyan"/>
        </w:rPr>
        <w:t>is very unlikely to be killed off by a natural pandemic</w:t>
      </w:r>
      <w:r>
        <w:rPr>
          <w:sz w:val="16"/>
        </w:rPr>
        <w:t xml:space="preserve">. One underlying explanation for this is that </w:t>
      </w:r>
      <w:r w:rsidRPr="00510479">
        <w:rPr>
          <w:rStyle w:val="StyleUnderline"/>
          <w:highlight w:val="cyan"/>
        </w:rPr>
        <w:t>highly lethal pathogens</w:t>
      </w:r>
      <w:r>
        <w:rPr>
          <w:rStyle w:val="StyleUnderline"/>
        </w:rPr>
        <w:t xml:space="preserve"> can </w:t>
      </w:r>
      <w:r w:rsidRPr="00510479">
        <w:rPr>
          <w:rStyle w:val="StyleUnderline"/>
          <w:highlight w:val="cyan"/>
        </w:rPr>
        <w:t>kill their hosts before they</w:t>
      </w:r>
      <w:r>
        <w:rPr>
          <w:rStyle w:val="StyleUnderline"/>
        </w:rPr>
        <w:t xml:space="preserve"> have a chance to </w:t>
      </w:r>
      <w:r w:rsidRPr="00510479">
        <w:rPr>
          <w:rStyle w:val="StyleUnderline"/>
          <w:highlight w:val="cyan"/>
        </w:rPr>
        <w:t xml:space="preserve">spread, so </w:t>
      </w:r>
      <w:r w:rsidRPr="00510479">
        <w:rPr>
          <w:rStyle w:val="Emphasis"/>
          <w:highlight w:val="cyan"/>
        </w:rPr>
        <w:t>there is a selective pressure for pathogens not to be highly lethal</w:t>
      </w:r>
      <w:r>
        <w:rPr>
          <w:rStyle w:val="StyleUnderline"/>
        </w:rPr>
        <w:t>. Therefore, pathogens are likely to co-evolve with their hosts rather than kill all possible hosts</w:t>
      </w:r>
      <w:r>
        <w:rPr>
          <w:sz w:val="16"/>
        </w:rPr>
        <w:t>.39</w:t>
      </w:r>
    </w:p>
    <w:p w14:paraId="32CA0A87" w14:textId="77777777" w:rsidR="00573120" w:rsidRPr="00573120" w:rsidRDefault="00573120" w:rsidP="00573120"/>
    <w:p w14:paraId="128C91EE" w14:textId="77777777" w:rsidR="00573120" w:rsidRPr="00573120" w:rsidRDefault="00573120" w:rsidP="00573120"/>
    <w:p w14:paraId="464B1CED" w14:textId="77777777" w:rsidR="00573120" w:rsidRPr="00573120" w:rsidRDefault="00573120" w:rsidP="00573120"/>
    <w:sectPr w:rsidR="00573120" w:rsidRPr="005731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31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230"/>
    <w:rsid w:val="004039AF"/>
    <w:rsid w:val="004056D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7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120"/>
    <w:rsid w:val="00577C12"/>
    <w:rsid w:val="00580BFC"/>
    <w:rsid w:val="00581048"/>
    <w:rsid w:val="00581203"/>
    <w:rsid w:val="0058349C"/>
    <w:rsid w:val="00585FBE"/>
    <w:rsid w:val="005870E8"/>
    <w:rsid w:val="0058789C"/>
    <w:rsid w:val="005A3D1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00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1BA69"/>
  <w14:defaultImageDpi w14:val="300"/>
  <w15:docId w15:val="{D87CCA75-F67A-D747-8EE3-459797AC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31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31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1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31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5731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1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120"/>
  </w:style>
  <w:style w:type="character" w:customStyle="1" w:styleId="Heading1Char">
    <w:name w:val="Heading 1 Char"/>
    <w:aliases w:val="Pocket Char"/>
    <w:basedOn w:val="DefaultParagraphFont"/>
    <w:link w:val="Heading1"/>
    <w:uiPriority w:val="9"/>
    <w:rsid w:val="005731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31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312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57312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7312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57312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5731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312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nhideWhenUsed/>
    <w:rsid w:val="00573120"/>
    <w:rPr>
      <w:color w:val="auto"/>
      <w:u w:val="none"/>
    </w:rPr>
  </w:style>
  <w:style w:type="paragraph" w:styleId="DocumentMap">
    <w:name w:val="Document Map"/>
    <w:basedOn w:val="Normal"/>
    <w:link w:val="DocumentMapChar"/>
    <w:uiPriority w:val="99"/>
    <w:semiHidden/>
    <w:unhideWhenUsed/>
    <w:rsid w:val="005731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120"/>
    <w:rPr>
      <w:rFonts w:ascii="Lucida Grande" w:hAnsi="Lucida Grande" w:cs="Lucida Grande"/>
    </w:rPr>
  </w:style>
  <w:style w:type="paragraph" w:customStyle="1" w:styleId="UnderlinePara">
    <w:name w:val="Underline Para"/>
    <w:basedOn w:val="Normal"/>
    <w:link w:val="StyleUnderline"/>
    <w:uiPriority w:val="1"/>
    <w:rsid w:val="00573120"/>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qFormat/>
    <w:rsid w:val="0057312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5731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Debate Text,No Spacing11,No Spacing31,No Spacing22,No Spacing111,No Spacing3,No Spacing2,Read stuff"/>
    <w:basedOn w:val="Normal"/>
    <w:next w:val="Normal"/>
    <w:link w:val="cardChar"/>
    <w:uiPriority w:val="1"/>
    <w:qFormat/>
    <w:rsid w:val="00573120"/>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uiPriority w:val="1"/>
    <w:rsid w:val="00573120"/>
    <w:rPr>
      <w:rFonts w:ascii="Times New Roman" w:eastAsia="Times New Roman" w:hAnsi="Times New Roman" w:cs="Times New Roman"/>
      <w:sz w:val="16"/>
      <w:szCs w:val="20"/>
    </w:rPr>
  </w:style>
  <w:style w:type="character" w:customStyle="1" w:styleId="underline">
    <w:name w:val="underline"/>
    <w:basedOn w:val="DefaultParagraphFont"/>
    <w:rsid w:val="00573120"/>
    <w:rPr>
      <w:sz w:val="20"/>
      <w:u w:val="single"/>
    </w:rPr>
  </w:style>
  <w:style w:type="character" w:customStyle="1" w:styleId="Emphasis2">
    <w:name w:val="Emphasis2"/>
    <w:basedOn w:val="DefaultParagraphFont"/>
    <w:rsid w:val="00573120"/>
    <w:rPr>
      <w:rFonts w:ascii="Times New Roman" w:hAnsi="Times New Roman"/>
      <w:b/>
      <w:iCs/>
      <w:sz w:val="24"/>
      <w:u w:val="single"/>
    </w:rPr>
  </w:style>
  <w:style w:type="paragraph" w:customStyle="1" w:styleId="Card0">
    <w:name w:val="Card"/>
    <w:aliases w:val="Dont use,No Spacing41,No Spacing112,No Spacing1,nonunderlined,Tag and Ci,No Spacing11211,No Spacing7"/>
    <w:basedOn w:val="Normal"/>
    <w:uiPriority w:val="99"/>
    <w:qFormat/>
    <w:rsid w:val="0057312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57312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510479"/>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bes.net/system/tdf/2018_americas_full_report_book_v5_pages_0.pdf?file=1&amp;type=node&amp;id=29404" TargetMode="External"/><Relationship Id="rId18" Type="http://schemas.openxmlformats.org/officeDocument/2006/relationships/hyperlink" Target="https://www.cengage.com/c/race-class-gender-an-anthology-9e-andersen/978130509361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pbes.net/" TargetMode="External"/><Relationship Id="rId17" Type="http://schemas.openxmlformats.org/officeDocument/2006/relationships/hyperlink" Target="https://hermes-ir.lib.hit-u.ac.jp/hermes/ir/re/22161/0101106701.pdf" TargetMode="External"/><Relationship Id="rId2" Type="http://schemas.openxmlformats.org/officeDocument/2006/relationships/customXml" Target="../customXml/item2.xml"/><Relationship Id="rId16" Type="http://schemas.openxmlformats.org/officeDocument/2006/relationships/hyperlink" Target="https://www.upress.umn.edu/book-division/books/toward-a-global-idea-of-race" TargetMode="External"/><Relationship Id="rId20" Type="http://schemas.openxmlformats.org/officeDocument/2006/relationships/hyperlink" Target="https://www.tandfonline.com/doi/abs/10.1080/0363452032000156190?journalCode=rce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9/05/06/science/tigers-climate-change-sundarbans.html?smtyp=cur&amp;smid=tw-nytclimate" TargetMode="External"/><Relationship Id="rId5" Type="http://schemas.openxmlformats.org/officeDocument/2006/relationships/numbering" Target="numbering.xml"/><Relationship Id="rId15" Type="http://schemas.openxmlformats.org/officeDocument/2006/relationships/hyperlink" Target="https://oxford.universitypressscholarship.com/view/10.1093/acprof:oso/9780199676743.001.0001/acprof-9780199676743" TargetMode="External"/><Relationship Id="rId10" Type="http://schemas.openxmlformats.org/officeDocument/2006/relationships/hyperlink" Target="https://www.ipbes.net/news/ipbes-global-assessment-summary-policymakers-pdf" TargetMode="External"/><Relationship Id="rId19" Type="http://schemas.openxmlformats.org/officeDocument/2006/relationships/hyperlink" Target="https://track5.mixtape.moe/qdkkdt.pdf" TargetMode="External"/><Relationship Id="rId4" Type="http://schemas.openxmlformats.org/officeDocument/2006/relationships/customXml" Target="../customXml/item4.xml"/><Relationship Id="rId9" Type="http://schemas.openxmlformats.org/officeDocument/2006/relationships/hyperlink" Target="https://www.twn.my/title2/wto.info/2021/ti210723.htm" TargetMode="External"/><Relationship Id="rId14" Type="http://schemas.openxmlformats.org/officeDocument/2006/relationships/hyperlink" Target="https://www.nytimes.com/2018/12/05/climate/agriculture-food-global-warming.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26</Pages>
  <Words>16939</Words>
  <Characters>96558</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4</cp:revision>
  <dcterms:created xsi:type="dcterms:W3CDTF">2021-09-20T00:06:00Z</dcterms:created>
  <dcterms:modified xsi:type="dcterms:W3CDTF">2021-09-20T00:35:00Z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