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F607B" w14:textId="588216D3" w:rsidR="00A95652" w:rsidRDefault="00FB296C" w:rsidP="00FB296C">
      <w:pPr>
        <w:pStyle w:val="Heading1"/>
      </w:pPr>
      <w:r>
        <w:t>1NC</w:t>
      </w:r>
    </w:p>
    <w:p w14:paraId="11B272D3" w14:textId="05EBB7C9" w:rsidR="00FB296C" w:rsidRDefault="00FB296C" w:rsidP="00FB296C"/>
    <w:p w14:paraId="3EF65729" w14:textId="7AAA847B" w:rsidR="00FB296C" w:rsidRDefault="00FB296C" w:rsidP="00FB296C">
      <w:pPr>
        <w:pStyle w:val="Heading3"/>
      </w:pPr>
      <w:r>
        <w:t>1</w:t>
      </w:r>
    </w:p>
    <w:p w14:paraId="2798C252" w14:textId="77777777" w:rsidR="00FB296C" w:rsidRPr="00E5291B" w:rsidRDefault="00FB296C" w:rsidP="00FB296C">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2A6393F7" w14:textId="77777777" w:rsidR="00FB296C" w:rsidRPr="00AD2777" w:rsidRDefault="00FB296C" w:rsidP="00FB296C">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49302BD8" w14:textId="77777777" w:rsidR="00FB296C" w:rsidRPr="00D62273" w:rsidRDefault="00FB296C" w:rsidP="00FB296C">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r w:rsidRPr="001212E8">
        <w:rPr>
          <w:b/>
          <w:u w:val="single"/>
        </w:rPr>
        <w:t>All of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This is why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I would like to suggest now that there is another benefit in bringing together these diverse practices under a broader analysis of the American transcendental state: their common geography becomes all the more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doing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Mars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Indeed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Examples here include the work of the US Air Force, the CIA (Central Intelligence Agency) and the UK’s Foreign and Common Wealth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militaristic—concerning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technocratic-managerialism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made reference to a rather singular sounding concept of the ‘American transcendental state’. But, as in the introduction, I must stress again here, that I took this decision for reasons of analytical clarity rather than to suggest I have revealed an independent, singular, definite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Read against Latour’s concepts of the ‘immutable mobile’ and the ‘localizable panorama’ it is easy to see why my analysis of American transcendental state has involved mapping circulations within as well as beyond our lives. And this is a political move too, because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including;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Of course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cosmos as a Whole, by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unleashed .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particular nation/ God/future.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every day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Boredom depresses the life enhancing capacity of ourselves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seismometer and solar wind sheet (p179). </w:t>
      </w:r>
      <w:r w:rsidRPr="00C30E04">
        <w:rPr>
          <w:b/>
          <w:u w:val="single"/>
        </w:rPr>
        <w:t>There is no hopefulness on offer in Jorgensen’s (2009) reading of American spaceflight. Instead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connected up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Nevertheless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580ED163" w14:textId="77777777" w:rsidR="00FB296C" w:rsidRPr="00F86BD1" w:rsidRDefault="00FB296C" w:rsidP="00FB296C">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4B83AD96" w14:textId="77777777" w:rsidR="00FB296C" w:rsidRDefault="00FB296C" w:rsidP="00FB296C">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15A73F8B" w14:textId="25284F21" w:rsidR="00FB296C" w:rsidRDefault="00FB296C" w:rsidP="00FB296C">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(e.g.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73684C13" w14:textId="77777777" w:rsidR="00FB296C" w:rsidRPr="00E5291B" w:rsidRDefault="00FB296C" w:rsidP="00FB296C">
      <w:pPr>
        <w:pStyle w:val="Heading4"/>
      </w:pPr>
      <w:r w:rsidRPr="00E5291B">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033B6C58" w14:textId="77777777" w:rsidR="00FB296C" w:rsidRPr="00E5291B" w:rsidRDefault="00FB296C" w:rsidP="00FB296C">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167075EA" w14:textId="44F4C89C" w:rsidR="00FB296C" w:rsidRPr="00FB296C" w:rsidRDefault="00FB296C" w:rsidP="00FB296C">
      <w:pPr>
        <w:rPr>
          <w:rStyle w:val="Emphasis"/>
          <w:b w:val="0"/>
          <w:iCs w:val="0"/>
          <w:sz w:val="16"/>
          <w:u w:val="none"/>
        </w:rPr>
      </w:pPr>
      <w:r>
        <w:rPr>
          <w:rStyle w:val="StyleUnderline"/>
        </w:rPr>
        <w:t xml:space="preserve">Prior to the Iridium–Cosmos collision experts placed the odds of two objects larger than ten </w:t>
      </w:r>
      <w:proofErr w:type="spellStart"/>
      <w:r>
        <w:rPr>
          <w:rStyle w:val="StyleUnderline"/>
        </w:rPr>
        <w:t>centimetres</w:t>
      </w:r>
      <w:proofErr w:type="spellEnd"/>
      <w:r>
        <w:rPr>
          <w:rStyle w:val="StyleUnderlin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sidRPr="00862E5D">
        <w:rPr>
          <w:rStyle w:val="StyleUnderline"/>
          <w:highlight w:val="cyan"/>
        </w:rPr>
        <w:t>A United Nations report</w:t>
      </w:r>
      <w:r>
        <w:rPr>
          <w:rStyle w:val="StyleUnderline"/>
        </w:rPr>
        <w:t xml:space="preserve"> in 1999 </w:t>
      </w:r>
      <w:r w:rsidRPr="00862E5D">
        <w:rPr>
          <w:rStyle w:val="StyleUnderline"/>
          <w:highlight w:val="cyan"/>
        </w:rPr>
        <w:t>brought together</w:t>
      </w:r>
      <w:r>
        <w:rPr>
          <w:rStyle w:val="StyleUnderline"/>
        </w:rPr>
        <w:t xml:space="preserve"> a range of measurements and statistical </w:t>
      </w:r>
      <w:r w:rsidRPr="00862E5D">
        <w:rPr>
          <w:rStyle w:val="StyleUnderline"/>
          <w:highlight w:val="cyan"/>
        </w:rPr>
        <w:t>models</w:t>
      </w:r>
      <w:r>
        <w:rPr>
          <w:rStyle w:val="StyleUnderline"/>
        </w:rPr>
        <w:t xml:space="preserve"> from different agencies in an attempt to draw up a risk assessment</w:t>
      </w:r>
      <w:r>
        <w:rPr>
          <w:sz w:val="16"/>
        </w:rPr>
        <w:t xml:space="preserve">. </w:t>
      </w:r>
      <w:r w:rsidRPr="00862E5D">
        <w:rPr>
          <w:rStyle w:val="StyleUnderline"/>
          <w:highlight w:val="cyan"/>
        </w:rPr>
        <w:t>These models “did not agree quantitatively because of differences in assumptions and starting conditions</w:t>
      </w:r>
      <w:r>
        <w:rPr>
          <w:sz w:val="16"/>
        </w:rPr>
        <w:t>” (UN, 1999, page 25</w:t>
      </w:r>
      <w:r>
        <w:rPr>
          <w:rStyle w:val="StyleUnderline"/>
        </w:rPr>
        <w:t>). But despite this</w:t>
      </w:r>
      <w:r>
        <w:rPr>
          <w:sz w:val="16"/>
        </w:rPr>
        <w:t xml:space="preserve">, </w:t>
      </w:r>
      <w:r w:rsidRPr="00862E5D">
        <w:rPr>
          <w:rStyle w:val="StyleUnderline"/>
          <w:highlight w:val="cyan"/>
        </w:rPr>
        <w:t>it concluded that collision risk</w:t>
      </w:r>
      <w:r>
        <w:rPr>
          <w:rStyle w:val="StyleUnderline"/>
        </w:rPr>
        <w:t xml:space="preserve"> in Low Earth Orbit (</w:t>
      </w:r>
      <w:r>
        <w:rPr>
          <w:sz w:val="16"/>
        </w:rPr>
        <w:t xml:space="preserve">less than 2000 </w:t>
      </w:r>
      <w:proofErr w:type="spellStart"/>
      <w:r>
        <w:rPr>
          <w:sz w:val="16"/>
        </w:rPr>
        <w:t>kilometres</w:t>
      </w:r>
      <w:proofErr w:type="spellEnd"/>
      <w:r>
        <w:rPr>
          <w:sz w:val="16"/>
        </w:rPr>
        <w:t xml:space="preserve">) </w:t>
      </w:r>
      <w:r w:rsidRPr="00862E5D">
        <w:rPr>
          <w:rStyle w:val="StyleUnderline"/>
          <w:highlight w:val="cyan"/>
        </w:rPr>
        <w:t>was “not great”,</w:t>
      </w:r>
      <w:r>
        <w:rPr>
          <w:rStyle w:val="StyleUnderline"/>
        </w:rPr>
        <w:t xml:space="preserve"> and</w:t>
      </w:r>
      <w:r>
        <w:rPr>
          <w:sz w:val="16"/>
        </w:rPr>
        <w:t xml:space="preserve"> </w:t>
      </w:r>
      <w:r>
        <w:rPr>
          <w:rStyle w:val="StyleUnderlin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rStyle w:val="StyleUnderline"/>
        </w:rPr>
        <w:t>Modelling this effect adds to the complexity of a risk assessment already understood to be limited by knowledge of current amounts of debris and of how spacecraft respond to impacts that “do not fall into categories normally known from solid-state physics</w:t>
      </w:r>
      <w:r>
        <w:rPr>
          <w:sz w:val="16"/>
        </w:rPr>
        <w:t xml:space="preserve">” (Rex, 1998, page 100; UN, 1999). </w:t>
      </w:r>
      <w:r>
        <w:rPr>
          <w:rStyle w:val="StyleUnderlin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rStyle w:val="StyleUnderline"/>
        </w:rPr>
        <w:t xml:space="preserve">Outer space was once considered inexhaustible. It is now being </w:t>
      </w:r>
      <w:proofErr w:type="spellStart"/>
      <w:r>
        <w:rPr>
          <w:rStyle w:val="StyleUnderline"/>
        </w:rPr>
        <w:t>realised</w:t>
      </w:r>
      <w:proofErr w:type="spellEnd"/>
      <w:r>
        <w:rPr>
          <w:rStyle w:val="StyleUnderline"/>
        </w:rPr>
        <w:t xml:space="preserve"> that the development of outer space has been unevenly concentrated in key regions</w:t>
      </w:r>
      <w:r>
        <w:rPr>
          <w:sz w:val="16"/>
        </w:rPr>
        <w:t xml:space="preserve"> (see MacDonald, 2007), </w:t>
      </w:r>
      <w:r>
        <w:rPr>
          <w:rStyle w:val="StyleUnderlin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has to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Pr>
          <w:sz w:val="16"/>
        </w:rPr>
        <w:t>Viikari</w:t>
      </w:r>
      <w:proofErr w:type="spellEnd"/>
      <w:r>
        <w:rPr>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Pr>
          <w:rStyle w:val="StyleUnderline"/>
        </w:rPr>
        <w:t xml:space="preserve">it becomes increasingly difficult for a claims commission to establish cause, fault, </w:t>
      </w:r>
      <w:r>
        <w:rPr>
          <w:sz w:val="16"/>
        </w:rPr>
        <w:t xml:space="preserve">and damages (Zhao, 2004). Due to the impossibility of establishing fault, </w:t>
      </w:r>
      <w:r>
        <w:rPr>
          <w:rStyle w:val="StyleUnderline"/>
        </w:rPr>
        <w:t>no claims for compensation have ever been settled in regard to space debris</w:t>
      </w:r>
      <w:r>
        <w:rPr>
          <w:sz w:val="16"/>
        </w:rPr>
        <w:t xml:space="preserve"> (Kai-Uwe </w:t>
      </w:r>
      <w:proofErr w:type="spellStart"/>
      <w:r>
        <w:rPr>
          <w:sz w:val="16"/>
        </w:rPr>
        <w:t>Schrogl</w:t>
      </w:r>
      <w:proofErr w:type="spellEnd"/>
      <w:r>
        <w:rPr>
          <w:sz w:val="16"/>
        </w:rPr>
        <w:t>,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862E5D">
        <w:rPr>
          <w:rStyle w:val="StyleUnderline"/>
          <w:highlight w:val="cyan"/>
        </w:rPr>
        <w:t xml:space="preserve">The possibility but incalculability of a </w:t>
      </w:r>
      <w:r w:rsidRPr="00D62D2D">
        <w:rPr>
          <w:rStyle w:val="StyleUnderline"/>
        </w:rPr>
        <w:t xml:space="preserve">future </w:t>
      </w:r>
      <w:r w:rsidRPr="00862E5D">
        <w:rPr>
          <w:rStyle w:val="StyleUnderline"/>
          <w:highlight w:val="cyan"/>
        </w:rPr>
        <w:t>collision cascade is a</w:t>
      </w:r>
      <w:r w:rsidRPr="00D62D2D">
        <w:rPr>
          <w:rStyle w:val="StyleUnderline"/>
        </w:rPr>
        <w:t xml:space="preserve"> prime example of </w:t>
      </w:r>
      <w:r w:rsidRPr="00862E5D">
        <w:rPr>
          <w:rStyle w:val="StyleUnderline"/>
          <w:highlight w:val="cyan"/>
        </w:rPr>
        <w:t>late-modern risk</w:t>
      </w:r>
      <w:r>
        <w:rPr>
          <w:sz w:val="16"/>
        </w:rPr>
        <w:t xml:space="preserve">. It is particularly interesting to note that </w:t>
      </w:r>
      <w:r w:rsidRPr="00862E5D">
        <w:rPr>
          <w:rStyle w:val="StyleUnderline"/>
          <w:highlight w:val="cyan"/>
        </w:rPr>
        <w:t>the reports were</w:t>
      </w:r>
      <w:r>
        <w:rPr>
          <w:sz w:val="16"/>
        </w:rPr>
        <w:t xml:space="preserve"> also </w:t>
      </w:r>
      <w:r w:rsidRPr="00862E5D">
        <w:rPr>
          <w:rStyle w:val="StyleUnderline"/>
          <w:highlight w:val="cyan"/>
        </w:rPr>
        <w:t>marked by the paradox of risk modelling in a reflexive society</w:t>
      </w:r>
      <w:r>
        <w:rPr>
          <w:sz w:val="16"/>
        </w:rPr>
        <w:t xml:space="preserve"> (Beck, 2009, page 136): </w:t>
      </w:r>
      <w:r w:rsidRPr="00862E5D">
        <w:rPr>
          <w:rStyle w:val="StyleUnderline"/>
          <w:highlight w:val="cyan"/>
        </w:rPr>
        <w:t>scientists attempted to incorporate responses to their predictions into the predictions</w:t>
      </w:r>
      <w:r>
        <w:rPr>
          <w:rStyle w:val="StyleUnderline"/>
        </w:rPr>
        <w:t xml:space="preserve"> themselves</w:t>
      </w:r>
      <w:r>
        <w:rPr>
          <w:sz w:val="16"/>
        </w:rPr>
        <w:t xml:space="preserve">, thus </w:t>
      </w:r>
      <w:r>
        <w:rPr>
          <w:rStyle w:val="StyleUnderline"/>
        </w:rPr>
        <w:t>reducing the predicted risk on which these responses were supposedly based</w:t>
      </w:r>
      <w:r>
        <w:rPr>
          <w:sz w:val="16"/>
        </w:rPr>
        <w:t xml:space="preserve">. But the degree of voluntary international cooperation in response to the issue of space debris appears to vindicate Beck’s optimism about a cosmopolitanism ‘from above’, shared with others such as David Held [and echoed in regard to space debris by David Wright (2009, page 10)]. There are, however, reasons to be </w:t>
      </w:r>
      <w:proofErr w:type="spellStart"/>
      <w:r>
        <w:rPr>
          <w:sz w:val="16"/>
        </w:rPr>
        <w:t>sceptical</w:t>
      </w:r>
      <w:proofErr w:type="spellEnd"/>
      <w:r>
        <w:rPr>
          <w:sz w:val="16"/>
        </w:rPr>
        <w:t xml:space="preserve">. In an excellent paper on sovereignty in outer space, Jill Stuart (2009) contrasts </w:t>
      </w:r>
      <w:proofErr w:type="spellStart"/>
      <w:r>
        <w:rPr>
          <w:sz w:val="16"/>
        </w:rPr>
        <w:t>Held’s</w:t>
      </w:r>
      <w:proofErr w:type="spellEnd"/>
      <w:r>
        <w:rPr>
          <w:sz w:val="16"/>
        </w:rPr>
        <w:t xml:space="preserve">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rStyle w:val="StyleUnderline"/>
        </w:rPr>
        <w:t>Cosmopolitan sovereignty is based on a cosmopolitan consciousness both influencing and influenced by international cooperation in outer space (</w:t>
      </w:r>
      <w:proofErr w:type="spellStart"/>
      <w:r>
        <w:rPr>
          <w:rStyle w:val="StyleUnderline"/>
        </w:rPr>
        <w:t>eg</w:t>
      </w:r>
      <w:proofErr w:type="spellEnd"/>
      <w:r>
        <w:rPr>
          <w:rStyle w:val="StyleUnderlin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Pr>
          <w:sz w:val="16"/>
        </w:rPr>
        <w:t>Held’s</w:t>
      </w:r>
      <w:proofErr w:type="spellEnd"/>
      <w:r>
        <w:rPr>
          <w:sz w:val="16"/>
        </w:rPr>
        <w:t xml:space="preserve"> cosmopolitanism, especially when applied to outer space. There is good reason to believe that </w:t>
      </w:r>
      <w:r w:rsidRPr="00862E5D">
        <w:rPr>
          <w:rStyle w:val="StyleUnderline"/>
          <w:highlight w:val="cyan"/>
        </w:rPr>
        <w:t>the</w:t>
      </w:r>
      <w:r w:rsidRPr="00D62D2D">
        <w:rPr>
          <w:rStyle w:val="StyleUnderline"/>
        </w:rPr>
        <w:t xml:space="preserve"> apparent </w:t>
      </w:r>
      <w:r w:rsidRPr="00862E5D">
        <w:rPr>
          <w:rStyle w:val="StyleUnderline"/>
          <w:highlight w:val="cyan"/>
        </w:rPr>
        <w:t>cosmopolitanism of</w:t>
      </w:r>
      <w:r w:rsidRPr="00D62D2D">
        <w:rPr>
          <w:rStyle w:val="StyleUnderline"/>
        </w:rPr>
        <w:t xml:space="preserve"> human </w:t>
      </w:r>
      <w:r w:rsidRPr="00862E5D">
        <w:rPr>
          <w:rStyle w:val="StyleUnderline"/>
          <w:highlight w:val="cyan"/>
        </w:rPr>
        <w:t>activity in</w:t>
      </w:r>
      <w:r w:rsidRPr="00D62D2D">
        <w:rPr>
          <w:rStyle w:val="StyleUnderline"/>
        </w:rPr>
        <w:t xml:space="preserve"> outer </w:t>
      </w:r>
      <w:r w:rsidRPr="00862E5D">
        <w:rPr>
          <w:rStyle w:val="StyleUnderline"/>
          <w:highlight w:val="cyan"/>
        </w:rPr>
        <w:t>space is an ideological smokescreen behind which neoconservative policies are being pursued</w:t>
      </w:r>
      <w:r>
        <w:rPr>
          <w:sz w:val="16"/>
        </w:rPr>
        <w:t xml:space="preserve"> (see, for example, Caldicott, 2002). </w:t>
      </w:r>
      <w:r>
        <w:rPr>
          <w:rStyle w:val="StyleUnderline"/>
        </w:rPr>
        <w:t>In his analysis of images of Earth taken from space</w:t>
      </w:r>
      <w:r>
        <w:rPr>
          <w:sz w:val="16"/>
        </w:rPr>
        <w:t xml:space="preserve">, Denis </w:t>
      </w:r>
      <w:r>
        <w:rPr>
          <w:rStyle w:val="StyleUnderline"/>
        </w:rPr>
        <w:t>Cosgrove</w:t>
      </w:r>
      <w:r>
        <w:rPr>
          <w:sz w:val="16"/>
        </w:rPr>
        <w:t xml:space="preserve"> (1994) </w:t>
      </w:r>
      <w:r>
        <w:rPr>
          <w:rStyle w:val="StyleUnderline"/>
        </w:rPr>
        <w:t>identifies both a ‘</w:t>
      </w:r>
      <w:r w:rsidRPr="00862E5D">
        <w:rPr>
          <w:rStyle w:val="StyleUnderline"/>
          <w:highlight w:val="cyan"/>
        </w:rPr>
        <w:t xml:space="preserve">One World’ discourse </w:t>
      </w:r>
      <w:r w:rsidRPr="00D62D2D">
        <w:rPr>
          <w:rStyle w:val="StyleUnderline"/>
        </w:rPr>
        <w:t xml:space="preserve">that </w:t>
      </w:r>
      <w:r w:rsidRPr="00862E5D">
        <w:rPr>
          <w:rStyle w:val="StyleUnderline"/>
          <w:highlight w:val="cyan"/>
        </w:rPr>
        <w:t xml:space="preserve">views a globally connected world as the project of </w:t>
      </w:r>
      <w:r w:rsidRPr="00D62D2D">
        <w:rPr>
          <w:rStyle w:val="StyleUnderline"/>
        </w:rPr>
        <w:t xml:space="preserve">a modern </w:t>
      </w:r>
      <w:r>
        <w:rPr>
          <w:rStyle w:val="StyleUnderline"/>
        </w:rPr>
        <w:t xml:space="preserve">Christian American </w:t>
      </w:r>
      <w:r w:rsidRPr="00862E5D">
        <w:rPr>
          <w:rStyle w:val="Emphasis"/>
          <w:highlight w:val="cyan"/>
        </w:rPr>
        <w:t>imperialism</w:t>
      </w:r>
      <w:r w:rsidRPr="00D62D2D">
        <w:rPr>
          <w:rStyle w:val="StyleUnderline"/>
        </w:rPr>
        <w:t>,</w:t>
      </w:r>
      <w:r>
        <w:rPr>
          <w:rStyle w:val="StyleUnderline"/>
        </w:rPr>
        <w:t xml:space="preserve"> and a ‘Whole Earth’ vitalist environmentalism that sees Earth as fragile, isolated organic unity.</w:t>
      </w:r>
      <w:r>
        <w:rPr>
          <w:sz w:val="16"/>
        </w:rPr>
        <w:t xml:space="preserve"> “</w:t>
      </w:r>
      <w:r>
        <w:rPr>
          <w:rStyle w:val="StyleUnderline"/>
        </w:rPr>
        <w:t xml:space="preserve">Each”, however, “effectively </w:t>
      </w:r>
      <w:r w:rsidRPr="00862E5D">
        <w:rPr>
          <w:rStyle w:val="StyleUnderline"/>
          <w:highlight w:val="cyan"/>
        </w:rPr>
        <w:t>exemplifies the</w:t>
      </w:r>
      <w:r>
        <w:rPr>
          <w:rStyle w:val="StyleUnderline"/>
        </w:rPr>
        <w:t xml:space="preserve"> Apollonian </w:t>
      </w:r>
      <w:r w:rsidRPr="00862E5D">
        <w:rPr>
          <w:rStyle w:val="StyleUnderline"/>
          <w:highlight w:val="cyan"/>
        </w:rPr>
        <w:t>urge to re-establish a</w:t>
      </w:r>
      <w:r>
        <w:rPr>
          <w:rStyle w:val="StyleUnderline"/>
        </w:rPr>
        <w:t xml:space="preserve"> </w:t>
      </w:r>
      <w:r w:rsidRPr="00862E5D">
        <w:rPr>
          <w:rStyle w:val="Emphasis"/>
          <w:highlight w:val="cyan"/>
        </w:rPr>
        <w:t>transcendental</w:t>
      </w:r>
      <w:r>
        <w:rPr>
          <w:rStyle w:val="StyleUnderline"/>
        </w:rPr>
        <w:t xml:space="preserve">, univocal, and universally valid </w:t>
      </w:r>
      <w:r w:rsidRPr="00862E5D">
        <w:rPr>
          <w:rStyle w:val="StyleUnderline"/>
          <w:highlight w:val="cyan"/>
        </w:rPr>
        <w:t>vantage point</w:t>
      </w:r>
      <w:r>
        <w:rPr>
          <w:rStyle w:val="StyleUnderline"/>
        </w:rPr>
        <w:t xml:space="preserve"> from which </w:t>
      </w:r>
      <w:r w:rsidRPr="00D62D2D">
        <w:rPr>
          <w:rStyle w:val="StyleUnderline"/>
        </w:rPr>
        <w:t xml:space="preserve">to sketch a </w:t>
      </w:r>
      <w:proofErr w:type="spellStart"/>
      <w:r w:rsidRPr="00D62D2D">
        <w:rPr>
          <w:rStyle w:val="StyleUnderline"/>
        </w:rPr>
        <w:t>totalising</w:t>
      </w:r>
      <w:proofErr w:type="spellEnd"/>
      <w:r w:rsidRPr="00D62D2D">
        <w:rPr>
          <w:rStyle w:val="StyleUnderline"/>
        </w:rPr>
        <w:t xml:space="preserve"> discourse</w:t>
      </w:r>
      <w:r>
        <w:rPr>
          <w:sz w:val="16"/>
        </w:rPr>
        <w:t xml:space="preserve">” (page 288). </w:t>
      </w:r>
      <w:r>
        <w:rPr>
          <w:rStyle w:val="StyleUnderlin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sidRPr="00862E5D">
        <w:rPr>
          <w:rStyle w:val="Emphasis"/>
          <w:highlight w:val="cyan"/>
        </w:rPr>
        <w:t xml:space="preserve">the illusion of a unified Earth serves </w:t>
      </w:r>
      <w:r w:rsidRPr="00D62D2D">
        <w:rPr>
          <w:rStyle w:val="Emphasis"/>
        </w:rPr>
        <w:t xml:space="preserve">only </w:t>
      </w:r>
      <w:r w:rsidRPr="00862E5D">
        <w:rPr>
          <w:rStyle w:val="Emphasis"/>
          <w:highlight w:val="cyan"/>
        </w:rPr>
        <w:t>to disguise inequalities of power</w:t>
      </w:r>
      <w:r>
        <w:rPr>
          <w:sz w:val="16"/>
        </w:rPr>
        <w:t xml:space="preserve">. </w:t>
      </w:r>
      <w:r w:rsidRPr="00862E5D">
        <w:rPr>
          <w:rStyle w:val="Emphasis"/>
          <w:highlight w:val="cyan"/>
        </w:rPr>
        <w:t>The lack of accountability</w:t>
      </w:r>
      <w:r w:rsidRPr="00862E5D">
        <w:rPr>
          <w:rStyle w:val="StyleUnderline"/>
          <w:highlight w:val="cyan"/>
        </w:rPr>
        <w:t xml:space="preserve"> for space debris </w:t>
      </w:r>
      <w:r w:rsidRPr="00D62D2D">
        <w:rPr>
          <w:rStyle w:val="StyleUnderline"/>
        </w:rPr>
        <w:t xml:space="preserve">actually </w:t>
      </w:r>
      <w:proofErr w:type="spellStart"/>
      <w:r w:rsidRPr="00862E5D">
        <w:rPr>
          <w:rStyle w:val="Emphasis"/>
          <w:highlight w:val="cyan"/>
        </w:rPr>
        <w:t>polarises</w:t>
      </w:r>
      <w:proofErr w:type="spellEnd"/>
      <w:r w:rsidRPr="00862E5D">
        <w:rPr>
          <w:rStyle w:val="StyleUnderline"/>
          <w:highlight w:val="cyan"/>
        </w:rPr>
        <w:t xml:space="preserve"> international </w:t>
      </w:r>
      <w:r w:rsidRPr="00D62D2D">
        <w:rPr>
          <w:rStyle w:val="StyleUnderline"/>
        </w:rPr>
        <w:t xml:space="preserve">interest in </w:t>
      </w:r>
      <w:r w:rsidRPr="00862E5D">
        <w:rPr>
          <w:rStyle w:val="Emphasis"/>
          <w:highlight w:val="cyan"/>
        </w:rPr>
        <w:t>space debris mitigation</w:t>
      </w:r>
      <w:r>
        <w:rPr>
          <w:sz w:val="16"/>
        </w:rPr>
        <w:t xml:space="preserve">. </w:t>
      </w:r>
      <w:r w:rsidRPr="00D62D2D">
        <w:rPr>
          <w:rStyle w:val="StyleUnderline"/>
          <w:sz w:val="28"/>
          <w:szCs w:val="28"/>
        </w:rPr>
        <w:t xml:space="preserve">States such as </w:t>
      </w:r>
      <w:r w:rsidRPr="00862E5D">
        <w:rPr>
          <w:rStyle w:val="Emphasis"/>
          <w:sz w:val="28"/>
          <w:szCs w:val="28"/>
          <w:highlight w:val="cyan"/>
        </w:rPr>
        <w:t>the US</w:t>
      </w:r>
      <w:r>
        <w:rPr>
          <w:rStyle w:val="StyleUnderline"/>
          <w:sz w:val="28"/>
          <w:szCs w:val="28"/>
        </w:rPr>
        <w:t xml:space="preserve"> </w:t>
      </w:r>
      <w:r w:rsidRPr="00D62D2D">
        <w:rPr>
          <w:rStyle w:val="StyleUnderline"/>
          <w:sz w:val="28"/>
          <w:szCs w:val="28"/>
        </w:rPr>
        <w:t xml:space="preserve">that </w:t>
      </w:r>
      <w:r w:rsidRPr="00862E5D">
        <w:rPr>
          <w:rStyle w:val="StyleUnderline"/>
          <w:sz w:val="28"/>
          <w:szCs w:val="28"/>
          <w:highlight w:val="cyan"/>
        </w:rPr>
        <w:t>rely on</w:t>
      </w:r>
      <w:r>
        <w:rPr>
          <w:rStyle w:val="StyleUnderline"/>
          <w:sz w:val="28"/>
          <w:szCs w:val="28"/>
        </w:rPr>
        <w:t xml:space="preserve"> the ‘</w:t>
      </w:r>
      <w:r w:rsidRPr="00862E5D">
        <w:rPr>
          <w:rStyle w:val="StyleUnderline"/>
          <w:sz w:val="28"/>
          <w:szCs w:val="28"/>
          <w:highlight w:val="cyan"/>
        </w:rPr>
        <w:t>space</w:t>
      </w:r>
      <w:r>
        <w:rPr>
          <w:rStyle w:val="StyleUnderline"/>
          <w:sz w:val="28"/>
          <w:szCs w:val="28"/>
        </w:rPr>
        <w:t xml:space="preserve"> operating environment’ </w:t>
      </w:r>
      <w:r w:rsidRPr="00862E5D">
        <w:rPr>
          <w:rStyle w:val="Emphasis"/>
          <w:sz w:val="28"/>
          <w:szCs w:val="28"/>
          <w:highlight w:val="cyan"/>
        </w:rPr>
        <w:t>to exercise control over social order</w:t>
      </w:r>
      <w:r>
        <w:rPr>
          <w:rStyle w:val="Emphasis"/>
        </w:rPr>
        <w:t xml:space="preserve"> </w:t>
      </w:r>
      <w:r>
        <w:rPr>
          <w:sz w:val="16"/>
        </w:rPr>
        <w:t xml:space="preserve">(see Dickens and Ormrod, 2009), </w:t>
      </w:r>
      <w:r w:rsidRPr="00862E5D">
        <w:rPr>
          <w:rStyle w:val="StyleUnderline"/>
          <w:highlight w:val="cyan"/>
        </w:rPr>
        <w:t xml:space="preserve">and </w:t>
      </w:r>
      <w:r w:rsidRPr="00D62D2D">
        <w:rPr>
          <w:rStyle w:val="StyleUnderline"/>
        </w:rPr>
        <w:t xml:space="preserve">that </w:t>
      </w:r>
      <w:r w:rsidRPr="00862E5D">
        <w:rPr>
          <w:rStyle w:val="StyleUnderline"/>
          <w:highlight w:val="cyan"/>
        </w:rPr>
        <w:t xml:space="preserve">have an </w:t>
      </w:r>
      <w:r w:rsidRPr="00D62D2D">
        <w:rPr>
          <w:rStyle w:val="StyleUnderline"/>
        </w:rPr>
        <w:t xml:space="preserve">economic </w:t>
      </w:r>
      <w:r w:rsidRPr="00862E5D">
        <w:rPr>
          <w:rStyle w:val="StyleUnderline"/>
          <w:highlight w:val="cyan"/>
        </w:rPr>
        <w:t>interest in maintaining capital growth</w:t>
      </w:r>
      <w:r>
        <w:rPr>
          <w:sz w:val="16"/>
        </w:rPr>
        <w:t xml:space="preserve"> in outer space, </w:t>
      </w:r>
      <w:r w:rsidRPr="00862E5D">
        <w:rPr>
          <w:rStyle w:val="StyleUnderline"/>
          <w:highlight w:val="cyan"/>
        </w:rPr>
        <w:t xml:space="preserve">have a long-term interest in mitigating </w:t>
      </w:r>
      <w:r w:rsidRPr="00D62D2D">
        <w:rPr>
          <w:rStyle w:val="StyleUnderline"/>
        </w:rPr>
        <w:t xml:space="preserve">against </w:t>
      </w:r>
      <w:r w:rsidRPr="00862E5D">
        <w:rPr>
          <w:rStyle w:val="StyleUnderline"/>
          <w:highlight w:val="cyan"/>
        </w:rPr>
        <w:t>debris</w:t>
      </w:r>
      <w:r>
        <w:rPr>
          <w:sz w:val="16"/>
        </w:rPr>
        <w:t xml:space="preserve"> [although the US withholds high-quality data because of security concerns (Rincon, 2009)]. </w:t>
      </w:r>
      <w:r w:rsidRPr="00862E5D">
        <w:rPr>
          <w:rStyle w:val="StyleUnderline"/>
          <w:highlight w:val="cyan"/>
        </w:rPr>
        <w:t xml:space="preserve">States with </w:t>
      </w:r>
      <w:r w:rsidRPr="00D62D2D">
        <w:rPr>
          <w:rStyle w:val="StyleUnderline"/>
        </w:rPr>
        <w:t xml:space="preserve">only </w:t>
      </w:r>
      <w:r w:rsidRPr="00862E5D">
        <w:rPr>
          <w:rStyle w:val="StyleUnderline"/>
          <w:highlight w:val="cyan"/>
        </w:rPr>
        <w:t>a short-term interest</w:t>
      </w:r>
      <w:r>
        <w:rPr>
          <w:rStyle w:val="StyleUnderline"/>
        </w:rPr>
        <w:t xml:space="preserve"> in space, </w:t>
      </w:r>
      <w:r w:rsidRPr="00D62D2D">
        <w:rPr>
          <w:rStyle w:val="StyleUnderline"/>
        </w:rPr>
        <w:t xml:space="preserve">such as Indonesia, </w:t>
      </w:r>
      <w:r w:rsidRPr="00862E5D">
        <w:rPr>
          <w:rStyle w:val="StyleUnderline"/>
          <w:highlight w:val="cyan"/>
        </w:rPr>
        <w:t>have not been willing</w:t>
      </w:r>
      <w:r>
        <w:rPr>
          <w:rStyle w:val="StyleUnderline"/>
        </w:rPr>
        <w:t xml:space="preserve"> to mitigate space debris</w:t>
      </w:r>
      <w:r>
        <w:rPr>
          <w:sz w:val="16"/>
        </w:rPr>
        <w:t xml:space="preserve"> (Benko and </w:t>
      </w:r>
      <w:proofErr w:type="spellStart"/>
      <w:r>
        <w:rPr>
          <w:sz w:val="16"/>
        </w:rPr>
        <w:t>Schrogl</w:t>
      </w:r>
      <w:proofErr w:type="spellEnd"/>
      <w:r>
        <w:rPr>
          <w:sz w:val="16"/>
        </w:rPr>
        <w:t xml:space="preserve">, 1997a). </w:t>
      </w:r>
      <w:r w:rsidRPr="00862E5D">
        <w:rPr>
          <w:rStyle w:val="Emphasis"/>
          <w:szCs w:val="26"/>
          <w:highlight w:val="cyan"/>
        </w:rPr>
        <w:t>Rational actor theory</w:t>
      </w:r>
      <w:r>
        <w:rPr>
          <w:rStyle w:val="Emphasis"/>
        </w:rPr>
        <w:t xml:space="preserve"> </w:t>
      </w:r>
      <w:r>
        <w:rPr>
          <w:rStyle w:val="StyleUnderline"/>
        </w:rPr>
        <w:t>has been employed to argue both that the major spacefaring nations will be willing to mitigate space debris voluntaril</w:t>
      </w:r>
      <w:r>
        <w:rPr>
          <w:sz w:val="16"/>
        </w:rPr>
        <w:t>y (Brearley, 2005) and that international agreements are necessary (</w:t>
      </w:r>
      <w:proofErr w:type="spellStart"/>
      <w:r>
        <w:rPr>
          <w:sz w:val="16"/>
        </w:rPr>
        <w:t>Viikari</w:t>
      </w:r>
      <w:proofErr w:type="spellEnd"/>
      <w:r>
        <w:rPr>
          <w:sz w:val="16"/>
        </w:rPr>
        <w:t xml:space="preserve">, 2008). Such theory </w:t>
      </w:r>
      <w:r w:rsidRPr="00D62D2D">
        <w:rPr>
          <w:rStyle w:val="StyleUnderline"/>
        </w:rPr>
        <w:t xml:space="preserve">reaches its limits here as it </w:t>
      </w:r>
      <w:r w:rsidRPr="00862E5D">
        <w:rPr>
          <w:rStyle w:val="StyleUnderline"/>
          <w:highlight w:val="cyan"/>
        </w:rPr>
        <w:t xml:space="preserve">cannot cope with the differing political and economic interests </w:t>
      </w:r>
      <w:r w:rsidRPr="00D62D2D">
        <w:rPr>
          <w:rStyle w:val="StyleUnderline"/>
        </w:rPr>
        <w:t>within states and their temporal nature</w:t>
      </w:r>
      <w:r>
        <w:rPr>
          <w:sz w:val="16"/>
        </w:rPr>
        <w:t xml:space="preserve">. </w:t>
      </w:r>
      <w:r w:rsidRPr="00862E5D">
        <w:rPr>
          <w:rStyle w:val="StyleUnderline"/>
          <w:highlight w:val="cyan"/>
        </w:rPr>
        <w:t xml:space="preserve">Even when </w:t>
      </w:r>
      <w:r w:rsidRPr="00D62D2D">
        <w:rPr>
          <w:rStyle w:val="StyleUnderline"/>
        </w:rPr>
        <w:t xml:space="preserve">alliances and </w:t>
      </w:r>
      <w:r w:rsidRPr="00862E5D">
        <w:rPr>
          <w:rStyle w:val="StyleUnderline"/>
          <w:highlight w:val="cyan"/>
        </w:rPr>
        <w:t xml:space="preserve">agreements hold, it must be questioned whether </w:t>
      </w:r>
      <w:r w:rsidRPr="00D62D2D">
        <w:rPr>
          <w:rStyle w:val="StyleUnderline"/>
        </w:rPr>
        <w:t xml:space="preserve">the current trajectory of </w:t>
      </w:r>
      <w:r w:rsidRPr="00862E5D">
        <w:rPr>
          <w:rStyle w:val="StyleUnderline"/>
          <w:highlight w:val="cyan"/>
        </w:rPr>
        <w:t xml:space="preserve">space debris mitigation serves </w:t>
      </w:r>
      <w:r w:rsidRPr="00D62D2D">
        <w:rPr>
          <w:rStyle w:val="StyleUnderline"/>
        </w:rPr>
        <w:t xml:space="preserve">the interests of </w:t>
      </w:r>
      <w:r w:rsidRPr="00862E5D">
        <w:rPr>
          <w:rStyle w:val="StyleUnderline"/>
          <w:highlight w:val="cyan"/>
        </w:rPr>
        <w:t>a global public</w:t>
      </w:r>
      <w:r>
        <w:rPr>
          <w:sz w:val="16"/>
        </w:rPr>
        <w:t xml:space="preserve">. As </w:t>
      </w:r>
      <w:proofErr w:type="spellStart"/>
      <w:r>
        <w:rPr>
          <w:sz w:val="16"/>
        </w:rPr>
        <w:t>Enzensberger</w:t>
      </w:r>
      <w:proofErr w:type="spellEnd"/>
      <w:r>
        <w:rPr>
          <w:sz w:val="16"/>
        </w:rPr>
        <w:t xml:space="preserve"> (1996) observes, </w:t>
      </w:r>
      <w:r w:rsidRPr="00D62D2D">
        <w:rPr>
          <w:rStyle w:val="StyleUnderline"/>
        </w:rPr>
        <w:t>industrial measures</w:t>
      </w:r>
      <w:r>
        <w:rPr>
          <w:rStyle w:val="StyleUnderline"/>
        </w:rPr>
        <w:t xml:space="preserve"> to protect the environment either </w:t>
      </w:r>
      <w:r w:rsidRPr="00D62D2D">
        <w:rPr>
          <w:rStyle w:val="StyleUnderline"/>
        </w:rPr>
        <w:t>serve to concentrate capital in the hands of larger companies</w:t>
      </w:r>
      <w:r>
        <w:rPr>
          <w:rStyle w:val="StyleUnderline"/>
        </w:rPr>
        <w:t xml:space="preserve"> as smaller companies cannot finance their own mitigation systems, or they manifest themselves as costs to the public</w:t>
      </w:r>
      <w:r>
        <w:rPr>
          <w:sz w:val="16"/>
        </w:rPr>
        <w:t xml:space="preserve"> (page 26). </w:t>
      </w:r>
      <w:proofErr w:type="spellStart"/>
      <w:r>
        <w:rPr>
          <w:sz w:val="16"/>
        </w:rPr>
        <w:t>Viikari</w:t>
      </w:r>
      <w:proofErr w:type="spellEnd"/>
      <w:r>
        <w:rPr>
          <w:sz w:val="16"/>
        </w:rPr>
        <w:t xml:space="preserve"> (2008, page 24) suggests </w:t>
      </w:r>
      <w:r>
        <w:rPr>
          <w:rStyle w:val="Emphasis"/>
        </w:rPr>
        <w:t>the former is also true of competing spacefaring states</w:t>
      </w:r>
      <w:r>
        <w:rPr>
          <w:sz w:val="16"/>
        </w:rPr>
        <w:t xml:space="preserve">. </w:t>
      </w:r>
      <w:proofErr w:type="spellStart"/>
      <w:r>
        <w:rPr>
          <w:rStyle w:val="StyleUnderline"/>
        </w:rPr>
        <w:t>Viikari</w:t>
      </w:r>
      <w:proofErr w:type="spellEnd"/>
      <w:r>
        <w:rPr>
          <w:rStyle w:val="StyleUnderline"/>
        </w:rPr>
        <w:t xml:space="preserve"> nonetheless advocates a system wherein ‘environmental losers’ could receive other benefits</w:t>
      </w:r>
      <w:r>
        <w:rPr>
          <w:sz w:val="16"/>
        </w:rPr>
        <w:t xml:space="preserve">. Neil </w:t>
      </w:r>
      <w:r w:rsidRPr="00D62D2D">
        <w:rPr>
          <w:rStyle w:val="StyleUnderline"/>
        </w:rPr>
        <w:t>Smith</w:t>
      </w:r>
      <w:r>
        <w:rPr>
          <w:sz w:val="16"/>
        </w:rPr>
        <w:t xml:space="preserve"> (2009) </w:t>
      </w:r>
      <w:r w:rsidRPr="00D62D2D">
        <w:rPr>
          <w:rStyle w:val="StyleUnderline"/>
        </w:rPr>
        <w:t xml:space="preserve">anticipates </w:t>
      </w:r>
      <w:r w:rsidRPr="00862E5D">
        <w:rPr>
          <w:rStyle w:val="StyleUnderline"/>
          <w:highlight w:val="cyan"/>
        </w:rPr>
        <w:t>the development</w:t>
      </w:r>
      <w:r w:rsidRPr="00862E5D">
        <w:rPr>
          <w:highlight w:val="cyan"/>
        </w:rPr>
        <w:t xml:space="preserve"> </w:t>
      </w:r>
      <w:r w:rsidRPr="00862E5D">
        <w:rPr>
          <w:rStyle w:val="StyleUnderline"/>
          <w:highlight w:val="cyan"/>
        </w:rPr>
        <w:t>of</w:t>
      </w:r>
      <w:r w:rsidRPr="00862E5D">
        <w:rPr>
          <w:highlight w:val="cyan"/>
        </w:rPr>
        <w:t xml:space="preserve"> </w:t>
      </w:r>
      <w:r w:rsidRPr="00862E5D">
        <w:rPr>
          <w:rStyle w:val="Emphasis"/>
          <w:highlight w:val="cyan"/>
        </w:rPr>
        <w:t xml:space="preserve">outer space </w:t>
      </w:r>
      <w:r w:rsidRPr="00862E5D">
        <w:rPr>
          <w:rStyle w:val="StyleUnderline"/>
          <w:highlight w:val="cyan"/>
        </w:rPr>
        <w:t>becoming</w:t>
      </w:r>
      <w:r w:rsidRPr="00862E5D">
        <w:rPr>
          <w:highlight w:val="cyan"/>
        </w:rPr>
        <w:t xml:space="preserve"> </w:t>
      </w:r>
      <w:r w:rsidRPr="00862E5D">
        <w:rPr>
          <w:rStyle w:val="StyleUnderline"/>
          <w:highlight w:val="cyan"/>
        </w:rPr>
        <w:t xml:space="preserve">the next stage in </w:t>
      </w:r>
      <w:r w:rsidRPr="00D62D2D">
        <w:rPr>
          <w:rStyle w:val="StyleUnderline"/>
        </w:rPr>
        <w:t xml:space="preserve">the </w:t>
      </w:r>
      <w:r>
        <w:rPr>
          <w:rStyle w:val="StyleUnderline"/>
        </w:rPr>
        <w:t>extensive</w:t>
      </w:r>
      <w:r>
        <w:rPr>
          <w:rStyle w:val="Emphasis"/>
        </w:rPr>
        <w:t xml:space="preserve"> </w:t>
      </w:r>
      <w:r w:rsidRPr="00D62D2D">
        <w:rPr>
          <w:rStyle w:val="Emphasis"/>
        </w:rPr>
        <w:t xml:space="preserve">expansion of </w:t>
      </w:r>
      <w:r w:rsidRPr="00862E5D">
        <w:rPr>
          <w:rStyle w:val="Emphasis"/>
          <w:highlight w:val="cyan"/>
        </w:rPr>
        <w:t>capitalism</w:t>
      </w:r>
      <w:r>
        <w:rPr>
          <w:sz w:val="16"/>
        </w:rPr>
        <w:t xml:space="preserve">. </w:t>
      </w:r>
      <w:r>
        <w:rPr>
          <w:rStyle w:val="StyleUnderline"/>
        </w:rPr>
        <w:t xml:space="preserve">He also makes clear, in relation to carbon trading on Earth, </w:t>
      </w:r>
      <w:r w:rsidRPr="00862E5D">
        <w:rPr>
          <w:rStyle w:val="StyleUnderline"/>
          <w:highlight w:val="cyan"/>
        </w:rPr>
        <w:t>that</w:t>
      </w:r>
      <w:r>
        <w:rPr>
          <w:rStyle w:val="StyleUnderline"/>
        </w:rPr>
        <w:t xml:space="preserve"> a</w:t>
      </w:r>
      <w:r w:rsidRPr="00862E5D">
        <w:rPr>
          <w:rStyle w:val="StyleUnderline"/>
          <w:highlight w:val="cyan"/>
        </w:rPr>
        <w:t xml:space="preserve"> system</w:t>
      </w:r>
      <w:r>
        <w:rPr>
          <w:rStyle w:val="StyleUnderline"/>
        </w:rPr>
        <w:t xml:space="preserve"> such as </w:t>
      </w:r>
      <w:proofErr w:type="spellStart"/>
      <w:r>
        <w:rPr>
          <w:rStyle w:val="StyleUnderline"/>
        </w:rPr>
        <w:t>Viikari</w:t>
      </w:r>
      <w:proofErr w:type="spellEnd"/>
      <w:r>
        <w:rPr>
          <w:rStyle w:val="StyleUnderline"/>
        </w:rPr>
        <w:t xml:space="preserve"> proposes </w:t>
      </w:r>
      <w:r w:rsidRPr="00862E5D">
        <w:rPr>
          <w:rStyle w:val="StyleUnderline"/>
          <w:highlight w:val="cyan"/>
        </w:rPr>
        <w:t xml:space="preserve">would neither protect </w:t>
      </w:r>
      <w:r w:rsidRPr="00D62D2D">
        <w:rPr>
          <w:rStyle w:val="StyleUnderline"/>
        </w:rPr>
        <w:t>the</w:t>
      </w:r>
      <w:r>
        <w:rPr>
          <w:rStyle w:val="StyleUnderline"/>
        </w:rPr>
        <w:t xml:space="preserve"> nearby </w:t>
      </w:r>
      <w:r w:rsidRPr="00862E5D">
        <w:rPr>
          <w:rStyle w:val="StyleUnderline"/>
          <w:highlight w:val="cyan"/>
        </w:rPr>
        <w:t xml:space="preserve">space </w:t>
      </w:r>
      <w:r w:rsidRPr="00D62D2D">
        <w:rPr>
          <w:rStyle w:val="StyleUnderline"/>
        </w:rPr>
        <w:t xml:space="preserve">environment </w:t>
      </w:r>
      <w:r w:rsidRPr="00862E5D">
        <w:rPr>
          <w:rStyle w:val="StyleUnderline"/>
          <w:highlight w:val="cyan"/>
        </w:rPr>
        <w:t>nor spread the benefits</w:t>
      </w:r>
      <w:r>
        <w:rPr>
          <w:rStyle w:val="StyleUnderline"/>
        </w:rPr>
        <w:t xml:space="preserve"> of space activity more equally (</w:t>
      </w:r>
      <w:r w:rsidRPr="00D62D2D">
        <w:rPr>
          <w:rStyle w:val="StyleUnderline"/>
        </w:rPr>
        <w:t>it merely represents ‘</w:t>
      </w:r>
      <w:r w:rsidRPr="00D62D2D">
        <w:rPr>
          <w:rStyle w:val="Emphasis"/>
        </w:rPr>
        <w:t>the vertical integration of nature into capital’</w:t>
      </w:r>
      <w:r>
        <w:rPr>
          <w:sz w:val="16"/>
        </w:rPr>
        <w:t xml:space="preserve">). </w:t>
      </w:r>
      <w:r>
        <w:rPr>
          <w:rStyle w:val="StyleUnderlin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sidRPr="00862E5D">
        <w:rPr>
          <w:rStyle w:val="Emphasis"/>
          <w:highlight w:val="cyan"/>
        </w:rPr>
        <w:t>Commercial sector compliance</w:t>
      </w:r>
      <w:r>
        <w:rPr>
          <w:rStyle w:val="StyleUnderline"/>
        </w:rPr>
        <w:t xml:space="preserve"> with voluntary codes of practice </w:t>
      </w:r>
      <w:r w:rsidRPr="00862E5D">
        <w:rPr>
          <w:rStyle w:val="Emphasis"/>
          <w:highlight w:val="cyan"/>
        </w:rPr>
        <w:t>is</w:t>
      </w:r>
      <w:r>
        <w:rPr>
          <w:rStyle w:val="StyleUnderline"/>
        </w:rPr>
        <w:t xml:space="preserve"> understandably </w:t>
      </w:r>
      <w:r w:rsidRPr="00862E5D">
        <w:rPr>
          <w:rStyle w:val="Emphasis"/>
          <w:highlight w:val="cyan"/>
        </w:rPr>
        <w:t>low</w:t>
      </w:r>
      <w:r>
        <w:rPr>
          <w:rStyle w:val="StyleUnderline"/>
        </w:rPr>
        <w:t xml:space="preserve"> as </w:t>
      </w:r>
      <w:r w:rsidRPr="00862E5D">
        <w:rPr>
          <w:rStyle w:val="Emphasis"/>
          <w:highlight w:val="cyan"/>
        </w:rPr>
        <w:t xml:space="preserve">it can be </w:t>
      </w:r>
      <w:r w:rsidRPr="00D62D2D">
        <w:rPr>
          <w:rStyle w:val="Emphasis"/>
        </w:rPr>
        <w:t xml:space="preserve">extremely </w:t>
      </w:r>
      <w:r w:rsidRPr="00862E5D">
        <w:rPr>
          <w:rStyle w:val="Emphasis"/>
          <w:highlight w:val="cyan"/>
        </w:rPr>
        <w:t xml:space="preserve">costly and </w:t>
      </w:r>
      <w:proofErr w:type="spellStart"/>
      <w:r w:rsidRPr="00862E5D">
        <w:rPr>
          <w:rStyle w:val="Emphasis"/>
          <w:highlight w:val="cyan"/>
        </w:rPr>
        <w:t>organisations</w:t>
      </w:r>
      <w:proofErr w:type="spellEnd"/>
      <w:r>
        <w:rPr>
          <w:rStyle w:val="StyleUnderline"/>
        </w:rPr>
        <w:t xml:space="preserve"> within the sector </w:t>
      </w:r>
      <w:r w:rsidRPr="00862E5D">
        <w:rPr>
          <w:rStyle w:val="Emphasis"/>
          <w:highlight w:val="cyan"/>
        </w:rPr>
        <w:t>cannot be held responsible</w:t>
      </w:r>
      <w:r>
        <w:rPr>
          <w:rStyle w:val="StyleUnderline"/>
        </w:rPr>
        <w:t xml:space="preserve"> in the event of catastrophe</w:t>
      </w:r>
      <w:r>
        <w:rPr>
          <w:sz w:val="16"/>
        </w:rPr>
        <w:t xml:space="preserve">. </w:t>
      </w:r>
      <w:r>
        <w:rPr>
          <w:rStyle w:val="StyleUnderline"/>
        </w:rPr>
        <w:t>Nor does capital, as an abstract and fluid entity, have any interest in the long-term future of the space environment</w:t>
      </w:r>
      <w:r>
        <w:rPr>
          <w:sz w:val="16"/>
        </w:rPr>
        <w:t xml:space="preserve">. </w:t>
      </w:r>
      <w:r w:rsidRPr="00862E5D">
        <w:rPr>
          <w:rStyle w:val="Emphasis"/>
          <w:highlight w:val="cyan"/>
        </w:rPr>
        <w:t>Satellites fix capital for a decade, but their investors have no concern for the future beyond this</w:t>
      </w:r>
      <w:r>
        <w:rPr>
          <w:sz w:val="16"/>
        </w:rPr>
        <w:t xml:space="preserve">. </w:t>
      </w:r>
      <w:r w:rsidRPr="00D62D2D">
        <w:rPr>
          <w:rStyle w:val="StyleUnderline"/>
        </w:rPr>
        <w:t xml:space="preserve">Whether or not guidelines are forced on commercial operators will depend on </w:t>
      </w:r>
      <w:r>
        <w:rPr>
          <w:rStyle w:val="StyleUnderline"/>
        </w:rPr>
        <w:t xml:space="preserve">the relationship between </w:t>
      </w:r>
      <w:r w:rsidRPr="00D62D2D">
        <w:rPr>
          <w:rStyle w:val="StyleUnderline"/>
        </w:rPr>
        <w:t>states</w:t>
      </w:r>
      <w:r>
        <w:rPr>
          <w:rStyle w:val="StyleUnderline"/>
        </w:rPr>
        <w:t xml:space="preserve"> or </w:t>
      </w:r>
      <w:proofErr w:type="spellStart"/>
      <w:r>
        <w:rPr>
          <w:rStyle w:val="StyleUnderline"/>
        </w:rPr>
        <w:t>suprastates</w:t>
      </w:r>
      <w:proofErr w:type="spellEnd"/>
      <w:r>
        <w:rPr>
          <w:rStyle w:val="StyleUnderline"/>
        </w:rPr>
        <w:t xml:space="preserve"> and capital</w:t>
      </w:r>
      <w:r>
        <w:rPr>
          <w:sz w:val="16"/>
        </w:rPr>
        <w:t xml:space="preserve">. While the costs of mitigation are seen to undermine commercial viability </w:t>
      </w:r>
      <w:r w:rsidRPr="00862E5D">
        <w:rPr>
          <w:rStyle w:val="StyleUnderline"/>
          <w:highlight w:val="cyan"/>
        </w:rPr>
        <w:t>it is unlikely that procedures will become compulsory</w:t>
      </w:r>
      <w:r>
        <w:rPr>
          <w:sz w:val="16"/>
        </w:rPr>
        <w:t xml:space="preserve">. </w:t>
      </w:r>
      <w:r>
        <w:rPr>
          <w:rStyle w:val="StyleUnderline"/>
        </w:rPr>
        <w:t>This includes the possibility of a launch tax, which would fly in the face of legislative trends in US space policy</w:t>
      </w:r>
      <w:r>
        <w:rPr>
          <w:sz w:val="16"/>
        </w:rPr>
        <w:t xml:space="preserve">. Compulsory measures are more likely, however, if major stakeholders in the space industry become the ones to profit from them. European company EADS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rStyle w:val="StyleUnderline"/>
        </w:rPr>
        <w:t>The politics of space debris call into question Beck’s assertion that the old alliances between the state, capital, and science are over</w:t>
      </w:r>
      <w:r>
        <w:rPr>
          <w:sz w:val="16"/>
        </w:rPr>
        <w:t xml:space="preserve">. In recent work, Beck (2005, page 138) makes clear that he believes </w:t>
      </w:r>
      <w:r w:rsidRPr="00830BB3">
        <w:rPr>
          <w:rStyle w:val="StyleUnderline"/>
        </w:rPr>
        <w:t xml:space="preserve">the transnational logic of </w:t>
      </w:r>
      <w:r w:rsidRPr="00862E5D">
        <w:rPr>
          <w:rStyle w:val="StyleUnderline"/>
          <w:highlight w:val="cyan"/>
        </w:rPr>
        <w:t>capital trumps the power of states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sidRPr="00830BB3">
        <w:rPr>
          <w:rStyle w:val="StyleUnderline"/>
        </w:rPr>
        <w:t>states vacillate historically between protecting regional interests and opening borders.</w:t>
      </w:r>
      <w:r>
        <w:rPr>
          <w:sz w:val="16"/>
        </w:rPr>
        <w:t xml:space="preserve"> </w:t>
      </w:r>
      <w:r>
        <w:rPr>
          <w:rStyle w:val="StyleUnderline"/>
        </w:rPr>
        <w:t>The creation of larger and larger alliances of states is one potential outcome of this process</w:t>
      </w:r>
      <w:r w:rsidRPr="00830BB3">
        <w:rPr>
          <w:sz w:val="16"/>
        </w:rPr>
        <w:t xml:space="preserve">. </w:t>
      </w:r>
      <w:r w:rsidRPr="00830BB3">
        <w:rPr>
          <w:rStyle w:val="StyleUnderline"/>
        </w:rPr>
        <w:t xml:space="preserve">It may be that </w:t>
      </w:r>
      <w:r w:rsidRPr="00862E5D">
        <w:rPr>
          <w:rStyle w:val="StyleUnderline"/>
          <w:highlight w:val="cyan"/>
        </w:rPr>
        <w:t xml:space="preserve">international state alliances </w:t>
      </w:r>
      <w:r w:rsidRPr="00830BB3">
        <w:rPr>
          <w:rStyle w:val="StyleUnderline"/>
        </w:rPr>
        <w:t xml:space="preserve">in one form or another </w:t>
      </w:r>
      <w:r w:rsidRPr="00862E5D">
        <w:rPr>
          <w:rStyle w:val="StyleUnderline"/>
          <w:highlight w:val="cyan"/>
        </w:rPr>
        <w:t>take responsibility for space debris. But</w:t>
      </w:r>
      <w:r>
        <w:rPr>
          <w:sz w:val="16"/>
        </w:rPr>
        <w:t xml:space="preserve"> Harvey reminds us that, </w:t>
      </w:r>
      <w:r>
        <w:rPr>
          <w:rStyle w:val="StyleUnderline"/>
        </w:rPr>
        <w:t>firstly</w:t>
      </w:r>
      <w:r w:rsidRPr="00830BB3">
        <w:rPr>
          <w:rStyle w:val="StyleUnderline"/>
        </w:rPr>
        <w:t xml:space="preserve">, </w:t>
      </w:r>
      <w:r w:rsidRPr="00862E5D">
        <w:rPr>
          <w:rStyle w:val="StyleUnderline"/>
          <w:highlight w:val="cyan"/>
        </w:rPr>
        <w:t xml:space="preserve">these ‘cosmopolitan’ agreements </w:t>
      </w:r>
      <w:r>
        <w:rPr>
          <w:rStyle w:val="StyleUnderline"/>
        </w:rPr>
        <w:t xml:space="preserve">do not represent the public interest but </w:t>
      </w:r>
      <w:r w:rsidRPr="00862E5D">
        <w:rPr>
          <w:rStyle w:val="StyleUnderline"/>
          <w:highlight w:val="cyan"/>
        </w:rPr>
        <w:t>exist to safeguard capital accumulation</w:t>
      </w:r>
      <w:r w:rsidRPr="00862E5D">
        <w:rPr>
          <w:sz w:val="16"/>
          <w:highlight w:val="cyan"/>
        </w:rPr>
        <w:t xml:space="preserve">, </w:t>
      </w:r>
      <w:r w:rsidRPr="00862E5D">
        <w:rPr>
          <w:rStyle w:val="StyleUnderline"/>
          <w:highlight w:val="cyan"/>
        </w:rPr>
        <w:t>and</w:t>
      </w:r>
      <w:r>
        <w:rPr>
          <w:sz w:val="16"/>
        </w:rPr>
        <w:t xml:space="preserve">, secondly, that they </w:t>
      </w:r>
      <w:r w:rsidRPr="00862E5D">
        <w:rPr>
          <w:rStyle w:val="StyleUnderline"/>
          <w:highlight w:val="cyan"/>
        </w:rPr>
        <w:t xml:space="preserve">are </w:t>
      </w:r>
      <w:r w:rsidRPr="00830BB3">
        <w:rPr>
          <w:rStyle w:val="StyleUnderline"/>
        </w:rPr>
        <w:t xml:space="preserve">always </w:t>
      </w:r>
      <w:r w:rsidRPr="00862E5D">
        <w:rPr>
          <w:rStyle w:val="StyleUnderline"/>
          <w:highlight w:val="cyan"/>
        </w:rPr>
        <w:t>prone to dissolution</w:t>
      </w:r>
      <w:r>
        <w:rPr>
          <w:sz w:val="16"/>
        </w:rPr>
        <w:t xml:space="preserve">. </w:t>
      </w:r>
      <w:r>
        <w:rPr>
          <w:rStyle w:val="Emphasis"/>
        </w:rPr>
        <w:t>None of the parties involved support the measure most certain to improve orbital pollution, which is to stop (or limit) the launch of objects into orbit</w:t>
      </w:r>
      <w:r>
        <w:rPr>
          <w:rStyle w:val="StyleUnderline"/>
        </w:rPr>
        <w:t xml:space="preserve"> </w:t>
      </w:r>
      <w:r>
        <w:rPr>
          <w:sz w:val="16"/>
        </w:rPr>
        <w:t xml:space="preserve">(UN, 1999). Instead, </w:t>
      </w:r>
      <w:r w:rsidRPr="00862E5D">
        <w:rPr>
          <w:rStyle w:val="StyleUnderline"/>
          <w:highlight w:val="cyan"/>
        </w:rPr>
        <w:t>the solutions being pursued only serve to deepen the contradiction between those who benefit</w:t>
      </w:r>
      <w:r>
        <w:rPr>
          <w:rStyle w:val="StyleUnderline"/>
        </w:rPr>
        <w:t xml:space="preserve"> from risk mitigation </w:t>
      </w:r>
      <w:r w:rsidRPr="00862E5D">
        <w:rPr>
          <w:rStyle w:val="StyleUnderline"/>
          <w:highlight w:val="cyan"/>
        </w:rPr>
        <w:t>and those who bear the costs</w:t>
      </w:r>
      <w:r>
        <w:rPr>
          <w:sz w:val="16"/>
        </w:rPr>
        <w:t xml:space="preserve">. As attention to the problem grows, </w:t>
      </w:r>
      <w:r w:rsidRPr="00862E5D">
        <w:rPr>
          <w:rStyle w:val="Emphasis"/>
          <w:szCs w:val="26"/>
          <w:highlight w:val="cyan"/>
        </w:rPr>
        <w:t xml:space="preserve">the perceived impending catastrophe appears to demand an immediate technological solution that </w:t>
      </w:r>
      <w:r w:rsidRPr="00830BB3">
        <w:rPr>
          <w:rStyle w:val="Emphasis"/>
          <w:szCs w:val="26"/>
        </w:rPr>
        <w:t xml:space="preserve">actually </w:t>
      </w:r>
      <w:r w:rsidRPr="00862E5D">
        <w:rPr>
          <w:rStyle w:val="Emphasis"/>
          <w:szCs w:val="26"/>
          <w:highlight w:val="cyan"/>
        </w:rPr>
        <w:t>obscures the politics at wor</w:t>
      </w:r>
      <w:r w:rsidRPr="00862E5D">
        <w:rPr>
          <w:rStyle w:val="Emphasis"/>
          <w:highlight w:val="cyan"/>
        </w:rPr>
        <w:t>k</w:t>
      </w:r>
      <w:r>
        <w:rPr>
          <w:sz w:val="16"/>
        </w:rPr>
        <w:t xml:space="preserve"> [see de Goede and </w:t>
      </w:r>
      <w:proofErr w:type="spellStart"/>
      <w:r>
        <w:rPr>
          <w:sz w:val="16"/>
        </w:rPr>
        <w:t>Randalls</w:t>
      </w:r>
      <w:proofErr w:type="spellEnd"/>
      <w:r>
        <w:rPr>
          <w:sz w:val="16"/>
        </w:rPr>
        <w:t xml:space="preserve"> (2009); see also </w:t>
      </w:r>
      <w:proofErr w:type="spellStart"/>
      <w:r>
        <w:rPr>
          <w:sz w:val="16"/>
        </w:rPr>
        <w:t>Swyngedouw</w:t>
      </w:r>
      <w:proofErr w:type="spellEnd"/>
      <w:r>
        <w:rPr>
          <w:sz w:val="16"/>
        </w:rPr>
        <w:t xml:space="preserve"> (2007) on catastrophism and climate change].</w:t>
      </w:r>
    </w:p>
    <w:p w14:paraId="4C86CE59" w14:textId="77777777" w:rsidR="00FB296C" w:rsidRPr="00151CC2" w:rsidRDefault="00FB296C" w:rsidP="00FB296C">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6AA6FCA7" w14:textId="77777777" w:rsidR="00FB296C" w:rsidRPr="00151CC2" w:rsidRDefault="00FB296C" w:rsidP="00FB296C">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6" w:history="1">
        <w:r w:rsidRPr="00151CC2">
          <w:rPr>
            <w:rStyle w:val="Hyperlink"/>
            <w:rFonts w:cs="Calibri"/>
          </w:rPr>
          <w:t>http://criticaltheoryindex.org/assets/CarceralCapitalism---Wang-Jackie.pdf</w:t>
        </w:r>
      </w:hyperlink>
      <w:r w:rsidRPr="00151CC2">
        <w:rPr>
          <w:rFonts w:cs="Calibri"/>
        </w:rPr>
        <w:t>, Accessed 10/30/21 VD</w:t>
      </w:r>
    </w:p>
    <w:p w14:paraId="23378815" w14:textId="77777777" w:rsidR="00FB296C" w:rsidRPr="00283A7D" w:rsidRDefault="00FB296C" w:rsidP="00FB296C">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r w:rsidRPr="00151CC2">
        <w:rPr>
          <w:rStyle w:val="StyleUnderline"/>
          <w:rFonts w:cs="Calibri"/>
          <w:sz w:val="12"/>
          <w:szCs w:val="12"/>
        </w:rPr>
        <w:t>In order to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In particular, Marx designates the transition from feudal to capitalist social relations as a violent process of primitive accumulation whereby "conquest, enslavement, robbery, murder, in short, force, play the greatest part." For Marx, chis results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particular meanings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at a glance,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46C594F" w14:textId="77777777" w:rsidR="00FB296C" w:rsidRPr="00A46FFC" w:rsidRDefault="00FB296C" w:rsidP="00A46FFC">
      <w:pPr>
        <w:pStyle w:val="Heading4"/>
        <w:rPr>
          <w:rStyle w:val="StyleUnderline"/>
          <w:rFonts w:cs="Calibri"/>
          <w:sz w:val="26"/>
          <w:szCs w:val="26"/>
          <w:u w:val="none"/>
        </w:rPr>
      </w:pPr>
      <w:r w:rsidRPr="00A46FFC">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6BAAF0B5" w14:textId="77777777" w:rsidR="00FB296C" w:rsidRPr="00151CC2" w:rsidRDefault="00FB296C" w:rsidP="00FB296C">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7"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17E134C3" w14:textId="77777777" w:rsidR="00FB296C" w:rsidRPr="00283A7D" w:rsidRDefault="00FB296C" w:rsidP="00FB296C">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on the basis of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All of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actually exist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—the creation of arcane financial instruments, in order to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actually </w:t>
      </w:r>
      <w:r w:rsidRPr="00862E5D">
        <w:rPr>
          <w:rStyle w:val="StyleUnderline"/>
          <w:rFonts w:cs="Calibri"/>
          <w:highlight w:val="cyan"/>
        </w:rPr>
        <w:t>help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35B1CA9F" w14:textId="6E348E71" w:rsidR="00FB296C" w:rsidRPr="00151CC2" w:rsidRDefault="00FB296C" w:rsidP="00FB296C">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00EC0E8A">
        <w:rPr>
          <w:rFonts w:eastAsia="Calibri" w:cs="Calibri"/>
        </w:rPr>
        <w:t xml:space="preserve"> against</w:t>
      </w:r>
      <w:r w:rsidRPr="00151CC2">
        <w:rPr>
          <w:rFonts w:eastAsia="Calibri" w:cs="Calibri"/>
        </w:rPr>
        <w:t xml:space="preserve"> racial capitalism</w:t>
      </w:r>
    </w:p>
    <w:p w14:paraId="00B70EEE" w14:textId="77777777" w:rsidR="00FB296C" w:rsidRPr="00151CC2" w:rsidRDefault="00FB296C" w:rsidP="00FB296C">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8">
        <w:r w:rsidRPr="00151CC2">
          <w:rPr>
            <w:rFonts w:cs="Calibri"/>
            <w:color w:val="000000"/>
          </w:rPr>
          <w:t>https://www.tandfonline.com/doi/abs/10.1080/0363452032000156190?journalCode=rced20</w:t>
        </w:r>
      </w:hyperlink>
      <w:r w:rsidRPr="00151CC2">
        <w:rPr>
          <w:rFonts w:cs="Calibri"/>
          <w:bCs/>
        </w:rPr>
        <w:t>, Accessed 6/28/21 VD</w:t>
      </w:r>
    </w:p>
    <w:p w14:paraId="09C479C9" w14:textId="77777777" w:rsidR="00FB296C" w:rsidRPr="008D0F5B" w:rsidRDefault="00FB296C" w:rsidP="00FB296C">
      <w:pPr>
        <w:pBdr>
          <w:top w:val="nil"/>
          <w:left w:val="nil"/>
          <w:bottom w:val="nil"/>
          <w:right w:val="nil"/>
          <w:between w:val="nil"/>
        </w:pBdr>
        <w:spacing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4D230E81" w14:textId="77777777" w:rsidR="00FB296C" w:rsidRDefault="00FB296C" w:rsidP="00FB296C">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54F055EF" w14:textId="77777777" w:rsidR="00FB296C" w:rsidRDefault="00FB296C" w:rsidP="00FB296C">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675F4691" w14:textId="7DC0E02F" w:rsidR="00FB296C" w:rsidRDefault="00FB296C" w:rsidP="00FB296C">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6B657145" w14:textId="60323990" w:rsidR="00FB296C" w:rsidRDefault="00FB296C" w:rsidP="00FB296C">
      <w:pPr>
        <w:pStyle w:val="Heading3"/>
      </w:pPr>
      <w:r>
        <w:t>Case</w:t>
      </w:r>
    </w:p>
    <w:p w14:paraId="0DAE4A18" w14:textId="77777777" w:rsidR="00540C99" w:rsidRDefault="00540C99" w:rsidP="00540C99">
      <w:pPr>
        <w:pStyle w:val="Heading4"/>
      </w:pPr>
      <w:r>
        <w:t>99% is impossible to track and makes accidents inevitable</w:t>
      </w:r>
    </w:p>
    <w:p w14:paraId="725D2F51" w14:textId="77777777" w:rsidR="00540C99" w:rsidRDefault="00540C99" w:rsidP="00540C99">
      <w:r>
        <w:rPr>
          <w:rStyle w:val="Style13ptBold"/>
        </w:rPr>
        <w:t>Oppenheim 15</w:t>
      </w:r>
      <w:r>
        <w:t xml:space="preserve"> (Jesse Oppenheim,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7BED23E5" w14:textId="77777777" w:rsidR="00540C99" w:rsidRDefault="00540C99" w:rsidP="00540C99">
      <w:pPr>
        <w:rPr>
          <w:sz w:val="8"/>
        </w:rPr>
      </w:pPr>
      <w:r>
        <w:rPr>
          <w:sz w:val="8"/>
        </w:rPr>
        <w:t xml:space="preserve">Debris can also be divided into three size groups: (1) “large” objects with a diameter over ten centimeters, (2) “medium” objects with a diameter between ten centimeters and one millimeter, and (3) “small” objects less than one millimeter in diameter . . . .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014915">
        <w:rPr>
          <w:rStyle w:val="StyleUnderline"/>
          <w:highlight w:val="green"/>
        </w:rPr>
        <w:t>small</w:t>
      </w:r>
      <w:r>
        <w:rPr>
          <w:rStyle w:val="StyleUnderline"/>
        </w:rPr>
        <w:t>” pieces wash across the orbits</w:t>
      </w:r>
      <w:r>
        <w:rPr>
          <w:sz w:val="8"/>
        </w:rPr>
        <w:t xml:space="preserve"> like waves of sand.   </w:t>
      </w:r>
      <w:r>
        <w:rPr>
          <w:rStyle w:val="StyleUnderline"/>
        </w:rPr>
        <w:t xml:space="preserve">Medium and small fragmentation </w:t>
      </w:r>
      <w:r w:rsidRPr="00014915">
        <w:rPr>
          <w:rStyle w:val="StyleUnderline"/>
          <w:highlight w:val="green"/>
        </w:rPr>
        <w:t xml:space="preserve">debris is </w:t>
      </w:r>
      <w:r w:rsidRPr="00014915">
        <w:rPr>
          <w:rStyle w:val="Emphasis"/>
          <w:highlight w:val="green"/>
        </w:rPr>
        <w:t>particularly dangerous</w:t>
      </w:r>
      <w:r>
        <w:rPr>
          <w:rStyle w:val="StyleUnderline"/>
        </w:rPr>
        <w:t xml:space="preserve"> because </w:t>
      </w:r>
      <w:r w:rsidRPr="00014915">
        <w:rPr>
          <w:rStyle w:val="StyleUnderline"/>
          <w:highlight w:val="green"/>
        </w:rPr>
        <w:t>this debris</w:t>
      </w:r>
      <w:r>
        <w:rPr>
          <w:sz w:val="8"/>
        </w:rPr>
        <w:t xml:space="preserve"> typically </w:t>
      </w:r>
      <w:r w:rsidRPr="00014915">
        <w:rPr>
          <w:rStyle w:val="StyleUnderline"/>
          <w:highlight w:val="green"/>
        </w:rPr>
        <w:t xml:space="preserve">travels </w:t>
      </w:r>
      <w:r w:rsidRPr="00014915">
        <w:rPr>
          <w:rStyle w:val="Emphasis"/>
          <w:highlight w:val="green"/>
        </w:rPr>
        <w:t>much faster</w:t>
      </w:r>
      <w:r>
        <w:rPr>
          <w:rStyle w:val="Emphasis"/>
        </w:rPr>
        <w:t xml:space="preserve"> than large debris</w:t>
      </w:r>
      <w:r>
        <w:rPr>
          <w:rStyle w:val="StyleUnderline"/>
        </w:rPr>
        <w:t xml:space="preserve"> </w:t>
      </w:r>
      <w:r w:rsidRPr="00014915">
        <w:rPr>
          <w:rStyle w:val="StyleUnderline"/>
          <w:highlight w:val="green"/>
        </w:rPr>
        <w:t xml:space="preserve">and can be shot in </w:t>
      </w:r>
      <w:r w:rsidRPr="00014915">
        <w:rPr>
          <w:rStyle w:val="Emphasis"/>
          <w:highlight w:val="green"/>
        </w:rPr>
        <w:t>any direction</w:t>
      </w:r>
      <w:r w:rsidRPr="00014915">
        <w:rPr>
          <w:rStyle w:val="StyleUnderline"/>
          <w:highlight w:val="green"/>
        </w:rPr>
        <w:t xml:space="preserve"> by</w:t>
      </w:r>
      <w:r>
        <w:rPr>
          <w:sz w:val="8"/>
        </w:rPr>
        <w:t xml:space="preserve"> the explosive force of a </w:t>
      </w:r>
      <w:r w:rsidRPr="00014915">
        <w:rPr>
          <w:rStyle w:val="StyleUnderline"/>
          <w:highlight w:val="green"/>
        </w:rPr>
        <w:t>collision</w:t>
      </w:r>
      <w:r>
        <w:rPr>
          <w:rStyle w:val="StyleUnderline"/>
        </w:rPr>
        <w:t>.</w:t>
      </w:r>
      <w:r>
        <w:rPr>
          <w:sz w:val="8"/>
        </w:rPr>
        <w:t xml:space="preserve"> An individual piece of </w:t>
      </w:r>
      <w:r w:rsidRPr="00014915">
        <w:rPr>
          <w:rStyle w:val="StyleUnderline"/>
          <w:highlight w:val="green"/>
        </w:rPr>
        <w:t>debris</w:t>
      </w:r>
      <w:r>
        <w:rPr>
          <w:sz w:val="8"/>
        </w:rPr>
        <w:t xml:space="preserve"> may </w:t>
      </w:r>
      <w:r w:rsidRPr="00014915">
        <w:rPr>
          <w:rStyle w:val="StyleUnderline"/>
          <w:highlight w:val="green"/>
        </w:rPr>
        <w:t>reach</w:t>
      </w:r>
      <w:r>
        <w:rPr>
          <w:rStyle w:val="StyleUnderline"/>
        </w:rPr>
        <w:t xml:space="preserve"> speeds up to</w:t>
      </w:r>
      <w:r>
        <w:rPr>
          <w:sz w:val="8"/>
        </w:rPr>
        <w:t xml:space="preserve"> fifteen kilometers per second (</w:t>
      </w:r>
      <w:r w:rsidRPr="00014915">
        <w:rPr>
          <w:rStyle w:val="Emphasis"/>
          <w:highlight w:val="green"/>
        </w:rPr>
        <w:t>54,000 kilometers per hour</w:t>
      </w:r>
      <w:r>
        <w:rPr>
          <w:sz w:val="8"/>
        </w:rPr>
        <w:t xml:space="preserve">). </w:t>
      </w:r>
      <w:r>
        <w:rPr>
          <w:rStyle w:val="StyleUnderline"/>
        </w:rPr>
        <w:t>At this speed,</w:t>
      </w:r>
      <w:r>
        <w:rPr>
          <w:sz w:val="8"/>
        </w:rPr>
        <w:t xml:space="preserve"> </w:t>
      </w:r>
      <w:r w:rsidRPr="00014915">
        <w:rPr>
          <w:rStyle w:val="StyleUnderline"/>
          <w:highlight w:val="green"/>
        </w:rPr>
        <w:t xml:space="preserve">a </w:t>
      </w:r>
      <w:r w:rsidRPr="00014915">
        <w:rPr>
          <w:rStyle w:val="Emphasis"/>
          <w:highlight w:val="green"/>
        </w:rPr>
        <w:t>fragment the size of a bullet</w:t>
      </w:r>
      <w:r>
        <w:rPr>
          <w:sz w:val="8"/>
        </w:rPr>
        <w:t xml:space="preserve"> could </w:t>
      </w:r>
      <w:r w:rsidRPr="00014915">
        <w:rPr>
          <w:rStyle w:val="Emphasis"/>
          <w:highlight w:val="green"/>
        </w:rPr>
        <w:t>torpedo a space station</w:t>
      </w:r>
      <w:r w:rsidRPr="00014915">
        <w:rPr>
          <w:rStyle w:val="StyleUnderline"/>
          <w:highlight w:val="green"/>
        </w:rPr>
        <w:t xml:space="preserve"> or </w:t>
      </w:r>
      <w:r w:rsidRPr="00014915">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014915">
        <w:rPr>
          <w:rStyle w:val="Emphasis"/>
          <w:highlight w:val="green"/>
        </w:rPr>
        <w:t>ninety-nine percent</w:t>
      </w:r>
      <w:r w:rsidRPr="00014915">
        <w:rPr>
          <w:rStyle w:val="StyleUnderline"/>
          <w:highlight w:val="green"/>
        </w:rPr>
        <w:t xml:space="preserve"> of</w:t>
      </w:r>
      <w:r>
        <w:rPr>
          <w:sz w:val="8"/>
        </w:rPr>
        <w:t xml:space="preserve"> all </w:t>
      </w:r>
      <w:r>
        <w:rPr>
          <w:rStyle w:val="StyleUnderline"/>
        </w:rPr>
        <w:t xml:space="preserve">orbital </w:t>
      </w:r>
      <w:r w:rsidRPr="00014915">
        <w:rPr>
          <w:rStyle w:val="StyleUnderline"/>
          <w:highlight w:val="green"/>
        </w:rPr>
        <w:t>debris is</w:t>
      </w:r>
      <w:r>
        <w:rPr>
          <w:rStyle w:val="StyleUnderline"/>
        </w:rPr>
        <w:t xml:space="preserve"> composed </w:t>
      </w:r>
      <w:r w:rsidRPr="00014915">
        <w:rPr>
          <w:rStyle w:val="StyleUnderline"/>
          <w:highlight w:val="green"/>
        </w:rPr>
        <w:t xml:space="preserve">of this </w:t>
      </w:r>
      <w:r w:rsidRPr="00014915">
        <w:rPr>
          <w:rStyle w:val="Emphasis"/>
          <w:highlight w:val="green"/>
        </w:rPr>
        <w:t>deadlier class</w:t>
      </w:r>
      <w:r>
        <w:rPr>
          <w:rStyle w:val="Emphasis"/>
        </w:rPr>
        <w:t xml:space="preserve"> of debris</w:t>
      </w:r>
      <w:r>
        <w:rPr>
          <w:rStyle w:val="StyleUnderline"/>
        </w:rPr>
        <w:t xml:space="preserve"> with a diameter under ten centimeters.</w:t>
      </w:r>
      <w:r>
        <w:rPr>
          <w:sz w:val="8"/>
        </w:rPr>
        <w:t xml:space="preserve"> Mark J. </w:t>
      </w:r>
      <w:proofErr w:type="spellStart"/>
      <w:r>
        <w:rPr>
          <w:sz w:val="8"/>
        </w:rPr>
        <w:t>Sundahl</w:t>
      </w:r>
      <w:proofErr w:type="spellEnd"/>
      <w:r>
        <w:rPr>
          <w:sz w:val="8"/>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014915">
        <w:rPr>
          <w:rStyle w:val="StyleUnderline"/>
          <w:highlight w:val="green"/>
        </w:rPr>
        <w:t>the U</w:t>
      </w:r>
      <w:r>
        <w:rPr>
          <w:sz w:val="8"/>
        </w:rPr>
        <w:t xml:space="preserve">nited </w:t>
      </w:r>
      <w:r w:rsidRPr="00014915">
        <w:rPr>
          <w:rStyle w:val="StyleUnderline"/>
          <w:highlight w:val="green"/>
        </w:rPr>
        <w:t>S</w:t>
      </w:r>
      <w:r>
        <w:rPr>
          <w:sz w:val="8"/>
        </w:rPr>
        <w:t xml:space="preserve">tates </w:t>
      </w:r>
      <w:r w:rsidRPr="00014915">
        <w:rPr>
          <w:rStyle w:val="StyleUnderline"/>
          <w:highlight w:val="green"/>
        </w:rPr>
        <w:t>and Russia</w:t>
      </w:r>
      <w:r>
        <w:rPr>
          <w:sz w:val="8"/>
        </w:rPr>
        <w:t xml:space="preserve"> “</w:t>
      </w:r>
      <w:r w:rsidRPr="00014915">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r w:rsidRPr="00014915">
        <w:rPr>
          <w:rStyle w:val="StyleUnderline"/>
          <w:highlight w:val="green"/>
        </w:rPr>
        <w:t xml:space="preserve">the </w:t>
      </w:r>
      <w:r w:rsidRPr="00014915">
        <w:rPr>
          <w:rStyle w:val="Emphasis"/>
          <w:highlight w:val="green"/>
        </w:rPr>
        <w:t>vast majority of</w:t>
      </w:r>
      <w:r>
        <w:rPr>
          <w:rStyle w:val="Emphasis"/>
        </w:rPr>
        <w:t xml:space="preserve"> space </w:t>
      </w:r>
      <w:r w:rsidRPr="00014915">
        <w:rPr>
          <w:rStyle w:val="Emphasis"/>
          <w:highlight w:val="green"/>
        </w:rPr>
        <w:t>debris</w:t>
      </w:r>
      <w:r>
        <w:rPr>
          <w:sz w:val="8"/>
        </w:rPr>
        <w:t xml:space="preserve">, which is </w:t>
      </w:r>
      <w:r>
        <w:rPr>
          <w:rStyle w:val="StyleUnderline"/>
        </w:rPr>
        <w:t xml:space="preserve">composed of fragments less than ten centimeters in diameter, </w:t>
      </w:r>
      <w:r w:rsidRPr="00014915">
        <w:rPr>
          <w:rStyle w:val="StyleUnderline"/>
          <w:highlight w:val="green"/>
        </w:rPr>
        <w:t>has been</w:t>
      </w:r>
      <w:r>
        <w:rPr>
          <w:rStyle w:val="StyleUnderline"/>
        </w:rPr>
        <w:t xml:space="preserve"> left ‘</w:t>
      </w:r>
      <w:r w:rsidRPr="00014915">
        <w:rPr>
          <w:rStyle w:val="Emphasis"/>
          <w:highlight w:val="green"/>
        </w:rPr>
        <w:t>unidentified</w:t>
      </w:r>
      <w:r w:rsidRPr="00014915">
        <w:rPr>
          <w:rStyle w:val="StyleUnderline"/>
          <w:highlight w:val="green"/>
        </w:rPr>
        <w:t>.</w:t>
      </w:r>
      <w:r>
        <w:rPr>
          <w:sz w:val="8"/>
        </w:rPr>
        <w:t xml:space="preserve">’” </w:t>
      </w:r>
      <w:proofErr w:type="spellStart"/>
      <w:r>
        <w:rPr>
          <w:sz w:val="8"/>
        </w:rPr>
        <w:t>Sundahl</w:t>
      </w:r>
      <w:proofErr w:type="spellEnd"/>
      <w:r>
        <w:rPr>
          <w:sz w:val="8"/>
        </w:rPr>
        <w:t xml:space="preserve">,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w:t>
      </w:r>
      <w:proofErr w:type="spellStart"/>
      <w:r>
        <w:rPr>
          <w:sz w:val="8"/>
        </w:rPr>
        <w:t>Imburgia</w:t>
      </w:r>
      <w:proofErr w:type="spellEnd"/>
      <w:r>
        <w:rPr>
          <w:sz w:val="8"/>
        </w:rPr>
        <w:t>, Space Debris and Its Threat to National Security: A Proposal for A Binding International Agreement to Clean Up the Junk, 44 VAND. J. TRANSNAT’L L. 589, 594 (2011), quoting SPACE SECURITY 2010, at 31 (Cesar Jaramillo et al., eds. 2010).</w:t>
      </w:r>
    </w:p>
    <w:p w14:paraId="5700F28D" w14:textId="77777777" w:rsidR="00540C99" w:rsidRPr="00F47ACC" w:rsidRDefault="00540C99" w:rsidP="00540C99">
      <w:pPr>
        <w:pStyle w:val="Heading4"/>
      </w:pPr>
      <w:r>
        <w:t>Sat attacks don’t cause nuke war</w:t>
      </w:r>
    </w:p>
    <w:p w14:paraId="5A65E476" w14:textId="77777777" w:rsidR="00540C99" w:rsidRPr="00043596" w:rsidRDefault="00540C99" w:rsidP="00540C99">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9" w:history="1">
        <w:r w:rsidRPr="00A405BA">
          <w:rPr>
            <w:rStyle w:val="Hyperlink"/>
          </w:rPr>
          <w:t>https://apps.dtic.mil/dtic/tr/fulltext/u2/1062004.pdf</w:t>
        </w:r>
      </w:hyperlink>
      <w:r>
        <w:t>]</w:t>
      </w:r>
    </w:p>
    <w:p w14:paraId="11FA6986" w14:textId="77777777" w:rsidR="00540C99" w:rsidRPr="00F47ACC" w:rsidRDefault="00540C99" w:rsidP="00540C99">
      <w:r w:rsidRPr="00F47ACC">
        <w:t>PREVENTING AGGRESSION IN SPACE</w:t>
      </w:r>
    </w:p>
    <w:p w14:paraId="4EAEE74F" w14:textId="77777777" w:rsidR="00540C99" w:rsidRPr="00F47ACC" w:rsidRDefault="00540C99" w:rsidP="00540C99">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0762BF">
        <w:rPr>
          <w:rStyle w:val="StyleUnderline"/>
          <w:highlight w:val="yellow"/>
        </w:rPr>
        <w:t>during the Cold War</w:t>
      </w:r>
      <w:r w:rsidRPr="00F47ACC">
        <w:t xml:space="preserve"> because </w:t>
      </w:r>
      <w:r w:rsidRPr="000762BF">
        <w:rPr>
          <w:rStyle w:val="StyleUnderline"/>
          <w:highlight w:val="yellow"/>
        </w:rPr>
        <w:t>both sides viewed</w:t>
      </w:r>
      <w:r w:rsidRPr="00F47ACC">
        <w:t xml:space="preserve"> an </w:t>
      </w:r>
      <w:r w:rsidRPr="000762BF">
        <w:rPr>
          <w:rStyle w:val="StyleUnderline"/>
          <w:highlight w:val="yellow"/>
        </w:rPr>
        <w:t>attack on</w:t>
      </w:r>
      <w:r w:rsidRPr="00F47ACC">
        <w:t xml:space="preserve"> military </w:t>
      </w:r>
      <w:r w:rsidRPr="000762BF">
        <w:rPr>
          <w:rStyle w:val="Emphasis"/>
          <w:highlight w:val="yellow"/>
        </w:rPr>
        <w:t>sat</w:t>
      </w:r>
      <w:r w:rsidRPr="00F47ACC">
        <w:t>ellite</w:t>
      </w:r>
      <w:r w:rsidRPr="000762BF">
        <w:rPr>
          <w:rStyle w:val="Emphasis"/>
          <w:highlight w:val="yellow"/>
        </w:rPr>
        <w:t>s</w:t>
      </w:r>
      <w:r w:rsidRPr="00F47ACC">
        <w:rPr>
          <w:rStyle w:val="StyleUnderline"/>
        </w:rPr>
        <w:t xml:space="preserve"> </w:t>
      </w:r>
      <w:r w:rsidRPr="000762BF">
        <w:rPr>
          <w:rStyle w:val="StyleUnderline"/>
          <w:highlight w:val="yellow"/>
        </w:rPr>
        <w:t>as</w:t>
      </w:r>
      <w:r w:rsidRPr="00F47ACC">
        <w:t xml:space="preserve"> highly </w:t>
      </w:r>
      <w:r w:rsidRPr="000762BF">
        <w:rPr>
          <w:rStyle w:val="StyleUnderline"/>
          <w:highlight w:val="yellow"/>
        </w:rPr>
        <w:t>escalatory</w:t>
      </w:r>
      <w:r w:rsidRPr="00F47ACC">
        <w:t xml:space="preserve">, and such an action would likely result in general nuclear war.7F 7 </w:t>
      </w:r>
      <w:r w:rsidRPr="000762BF">
        <w:rPr>
          <w:highlight w:val="yellow"/>
          <w:u w:val="single"/>
        </w:rPr>
        <w:t>In today’s</w:t>
      </w:r>
      <w:r w:rsidRPr="00F47ACC">
        <w:rPr>
          <w:u w:val="single"/>
        </w:rPr>
        <w:t xml:space="preserve"> more </w:t>
      </w:r>
      <w:r w:rsidRPr="000762BF">
        <w:rPr>
          <w:rStyle w:val="Emphasis"/>
          <w:highlight w:val="yellow"/>
        </w:rPr>
        <w:t>nuanced world</w:t>
      </w:r>
      <w:r w:rsidRPr="00F47ACC">
        <w:t xml:space="preserve">, </w:t>
      </w:r>
      <w:r w:rsidRPr="000762BF">
        <w:rPr>
          <w:rStyle w:val="Emphasis"/>
          <w:highlight w:val="yellow"/>
        </w:rPr>
        <w:t>attacking</w:t>
      </w:r>
      <w:r w:rsidRPr="00F47ACC">
        <w:t xml:space="preserve"> satellites, including </w:t>
      </w:r>
      <w:r w:rsidRPr="000762BF">
        <w:rPr>
          <w:rStyle w:val="Emphasis"/>
          <w:highlight w:val="yellow"/>
        </w:rPr>
        <w:t>military</w:t>
      </w:r>
      <w:r w:rsidRPr="00F47ACC">
        <w:t xml:space="preserve"> </w:t>
      </w:r>
      <w:r w:rsidRPr="000762BF">
        <w:rPr>
          <w:rStyle w:val="Emphasis"/>
          <w:highlight w:val="yellow"/>
        </w:rPr>
        <w:t>sat</w:t>
      </w:r>
      <w:r w:rsidRPr="00F47ACC">
        <w:t>ellite</w:t>
      </w:r>
      <w:r w:rsidRPr="000762BF">
        <w:rPr>
          <w:rStyle w:val="Emphasis"/>
          <w:highlight w:val="yellow"/>
        </w:rPr>
        <w:t>s</w:t>
      </w:r>
      <w:r w:rsidRPr="00F47ACC">
        <w:t xml:space="preserve">, </w:t>
      </w:r>
      <w:r w:rsidRPr="000762BF">
        <w:rPr>
          <w:rStyle w:val="Emphasis"/>
          <w:highlight w:val="yellow"/>
        </w:rPr>
        <w:t>does not</w:t>
      </w:r>
      <w:r w:rsidRPr="00F47ACC">
        <w:t xml:space="preserve"> necessarily </w:t>
      </w:r>
      <w:r w:rsidRPr="000762BF">
        <w:rPr>
          <w:rStyle w:val="Emphasis"/>
          <w:highlight w:val="yellow"/>
        </w:rPr>
        <w:t>result in nuclear war</w:t>
      </w:r>
      <w:r w:rsidRPr="00F47ACC">
        <w:t xml:space="preserve">. For instance, </w:t>
      </w:r>
      <w:r w:rsidRPr="000762BF">
        <w:rPr>
          <w:rStyle w:val="StyleUnderline"/>
          <w:highlight w:val="yellow"/>
        </w:rPr>
        <w:t>foreign countries</w:t>
      </w:r>
      <w:r w:rsidRPr="00F47ACC">
        <w:t xml:space="preserve"> have </w:t>
      </w:r>
      <w:r w:rsidRPr="000762BF">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0762BF">
        <w:rPr>
          <w:rStyle w:val="StyleUnderline"/>
          <w:highlight w:val="yellow"/>
        </w:rPr>
        <w:t>lasers against American</w:t>
      </w:r>
      <w:r w:rsidRPr="00F47ACC">
        <w:rPr>
          <w:rStyle w:val="StyleUnderline"/>
        </w:rPr>
        <w:t xml:space="preserve"> intelligence-gathering </w:t>
      </w:r>
      <w:r w:rsidRPr="000762BF">
        <w:rPr>
          <w:rStyle w:val="Emphasis"/>
          <w:highlight w:val="yellow"/>
        </w:rPr>
        <w:t>sat</w:t>
      </w:r>
      <w:r w:rsidRPr="00F47ACC">
        <w:t>ellite</w:t>
      </w:r>
      <w:r w:rsidRPr="000762BF">
        <w:rPr>
          <w:rStyle w:val="Emphasis"/>
          <w:highlight w:val="yellow"/>
        </w:rPr>
        <w:t>s</w:t>
      </w:r>
      <w:r w:rsidRPr="00F47ACC">
        <w:t xml:space="preserve">8F 8 </w:t>
      </w:r>
      <w:r w:rsidRPr="00F47ACC">
        <w:rPr>
          <w:rStyle w:val="StyleUnderline"/>
        </w:rPr>
        <w:t xml:space="preserve">and </w:t>
      </w:r>
      <w:r w:rsidRPr="000762BF">
        <w:rPr>
          <w:rStyle w:val="StyleUnderline"/>
          <w:highlight w:val="yellow"/>
        </w:rPr>
        <w:t xml:space="preserve">the </w:t>
      </w:r>
      <w:r w:rsidRPr="000762BF">
        <w:rPr>
          <w:rStyle w:val="Emphasis"/>
          <w:highlight w:val="yellow"/>
        </w:rPr>
        <w:t>U</w:t>
      </w:r>
      <w:r w:rsidRPr="00F47ACC">
        <w:t xml:space="preserve">nited </w:t>
      </w:r>
      <w:r w:rsidRPr="000762BF">
        <w:rPr>
          <w:rStyle w:val="Emphasis"/>
          <w:highlight w:val="yellow"/>
        </w:rPr>
        <w:t>S</w:t>
      </w:r>
      <w:r w:rsidRPr="00F47ACC">
        <w:t xml:space="preserve">tates </w:t>
      </w:r>
      <w:r w:rsidRPr="000762BF">
        <w:rPr>
          <w:highlight w:val="yellow"/>
          <w:u w:val="single"/>
        </w:rPr>
        <w:t xml:space="preserve">has been </w:t>
      </w:r>
      <w:r w:rsidRPr="000762BF">
        <w:rPr>
          <w:rStyle w:val="Emphasis"/>
          <w:highlight w:val="yellow"/>
        </w:rPr>
        <w:t>reluctant to respond</w:t>
      </w:r>
      <w:r w:rsidRPr="00F47ACC">
        <w:rPr>
          <w:u w:val="single"/>
        </w:rPr>
        <w:t>, let alone retaliate</w:t>
      </w:r>
      <w:r w:rsidRPr="00F47ACC">
        <w:t xml:space="preserve"> with nuclear weapons. This </w:t>
      </w:r>
      <w:r w:rsidRPr="000762BF">
        <w:rPr>
          <w:highlight w:val="yellow"/>
          <w:u w:val="single"/>
        </w:rPr>
        <w:t xml:space="preserve">shift in policy is a </w:t>
      </w:r>
      <w:r w:rsidRPr="000762BF">
        <w:rPr>
          <w:rStyle w:val="StyleUnderline"/>
          <w:highlight w:val="yellow"/>
        </w:rPr>
        <w:t>result of</w:t>
      </w:r>
      <w:r w:rsidRPr="00F47ACC">
        <w:rPr>
          <w:rStyle w:val="StyleUnderline"/>
        </w:rPr>
        <w:t xml:space="preserve"> the </w:t>
      </w:r>
      <w:r w:rsidRPr="000762BF">
        <w:rPr>
          <w:rStyle w:val="StyleUnderline"/>
          <w:highlight w:val="yellow"/>
        </w:rPr>
        <w:t>broader use of gray zone</w:t>
      </w:r>
      <w:r w:rsidRPr="000762BF">
        <w:rPr>
          <w:highlight w:val="yellow"/>
          <w:u w:val="single"/>
        </w:rPr>
        <w:t xml:space="preserve"> </w:t>
      </w:r>
      <w:r w:rsidRPr="000762BF">
        <w:rPr>
          <w:rStyle w:val="Emphasis"/>
          <w:highlight w:val="yellow"/>
        </w:rPr>
        <w:t>op</w:t>
      </w:r>
      <w:r w:rsidRPr="00F47ACC">
        <w:t>eration</w:t>
      </w:r>
      <w:r w:rsidRPr="000762BF">
        <w:rPr>
          <w:rStyle w:val="Emphasis"/>
          <w:highlight w:val="yellow"/>
        </w:rPr>
        <w:t>s</w:t>
      </w:r>
      <w:r w:rsidRPr="00F47ACC">
        <w:t>, to which countries struggle to respond while limiting escalation. Beginning with the fundamentals of deterrence illuminates how it applies to prevention of aggression in space</w:t>
      </w:r>
    </w:p>
    <w:p w14:paraId="26ECB34B" w14:textId="77777777" w:rsidR="00540C99" w:rsidRPr="00A21406" w:rsidRDefault="00540C99" w:rsidP="00540C99">
      <w:pPr>
        <w:pStyle w:val="Heading4"/>
      </w:pPr>
      <w:r>
        <w:t xml:space="preserve">Military </w:t>
      </w:r>
      <w:proofErr w:type="spellStart"/>
      <w:r>
        <w:t>sats</w:t>
      </w:r>
      <w:proofErr w:type="spellEnd"/>
      <w:r>
        <w:t xml:space="preserve"> are </w:t>
      </w:r>
      <w:r>
        <w:rPr>
          <w:u w:val="single"/>
        </w:rPr>
        <w:t>hardened</w:t>
      </w:r>
      <w:r>
        <w:t xml:space="preserve"> to resist debris</w:t>
      </w:r>
    </w:p>
    <w:p w14:paraId="61A705CE" w14:textId="77777777" w:rsidR="00540C99" w:rsidRDefault="00540C99" w:rsidP="00540C99">
      <w:r>
        <w:t xml:space="preserve">Richard </w:t>
      </w:r>
      <w:r w:rsidRPr="00A21406">
        <w:rPr>
          <w:rStyle w:val="Style13ptBold"/>
        </w:rPr>
        <w:t>Stenger 2</w:t>
      </w:r>
      <w:r>
        <w:t>, Reporter for CNN, “Scientist: Space Weapons Pose Debris Threat”, CNN Space, 5/3/2002, http://www.cnn.com/2002/TECH/space/05/03/orbit.debris/index.html</w:t>
      </w:r>
    </w:p>
    <w:p w14:paraId="5F96AD90" w14:textId="77777777" w:rsidR="00540C99" w:rsidRPr="00A21406" w:rsidRDefault="00540C99" w:rsidP="00540C99">
      <w:pPr>
        <w:rPr>
          <w:sz w:val="14"/>
        </w:rPr>
      </w:pPr>
      <w:r w:rsidRPr="00A21406">
        <w:rPr>
          <w:sz w:val="14"/>
        </w:rPr>
        <w:t xml:space="preserve">The </w:t>
      </w:r>
      <w:r w:rsidRPr="00A21406">
        <w:rPr>
          <w:rStyle w:val="StyleUnderline"/>
        </w:rPr>
        <w:t>use of weapons</w:t>
      </w:r>
      <w:r w:rsidRPr="00A21406">
        <w:rPr>
          <w:sz w:val="14"/>
        </w:rPr>
        <w:t xml:space="preserve"> in space </w:t>
      </w:r>
      <w:r w:rsidRPr="00A21406">
        <w:rPr>
          <w:rStyle w:val="StyleUnderline"/>
        </w:rPr>
        <w:t>could leave so much debris</w:t>
      </w:r>
      <w:r w:rsidRPr="00A21406">
        <w:rPr>
          <w:sz w:val="14"/>
        </w:rPr>
        <w:t xml:space="preserve"> in orbit </w:t>
      </w:r>
      <w:r w:rsidRPr="00A21406">
        <w:rPr>
          <w:rStyle w:val="StyleUnderline"/>
        </w:rPr>
        <w:t>that low-flying satellites could not safely operate</w:t>
      </w:r>
      <w:r w:rsidRPr="00A21406">
        <w:rPr>
          <w:sz w:val="14"/>
        </w:rPr>
        <w:t xml:space="preserve">, according to a prominent astrophysicist. </w:t>
      </w:r>
      <w:r w:rsidRPr="00A21406">
        <w:rPr>
          <w:rStyle w:val="StyleUnderline"/>
        </w:rPr>
        <w:t xml:space="preserve">But military and other </w:t>
      </w:r>
      <w:r w:rsidRPr="00A21406">
        <w:rPr>
          <w:rStyle w:val="StyleUnderline"/>
          <w:highlight w:val="cyan"/>
        </w:rPr>
        <w:t xml:space="preserve">officials </w:t>
      </w:r>
      <w:r w:rsidRPr="00A21406">
        <w:rPr>
          <w:rStyle w:val="Emphasis"/>
          <w:highlight w:val="cyan"/>
        </w:rPr>
        <w:t>dismissed</w:t>
      </w:r>
      <w:r w:rsidRPr="00A21406">
        <w:rPr>
          <w:rStyle w:val="StyleUnderline"/>
          <w:highlight w:val="cyan"/>
        </w:rPr>
        <w:t xml:space="preserve"> the claim as </w:t>
      </w:r>
      <w:r w:rsidRPr="00A21406">
        <w:rPr>
          <w:rStyle w:val="Emphasis"/>
          <w:highlight w:val="cyan"/>
        </w:rPr>
        <w:t>overblown</w:t>
      </w:r>
      <w:r w:rsidRPr="00A21406">
        <w:rPr>
          <w:sz w:val="14"/>
        </w:rPr>
        <w:t>.</w:t>
      </w:r>
    </w:p>
    <w:p w14:paraId="328D6593" w14:textId="77777777" w:rsidR="00540C99" w:rsidRPr="00A21406" w:rsidRDefault="00540C99" w:rsidP="00540C99">
      <w:pPr>
        <w:rPr>
          <w:sz w:val="14"/>
        </w:rPr>
      </w:pPr>
      <w:r w:rsidRPr="00A21406">
        <w:rPr>
          <w:sz w:val="14"/>
        </w:rPr>
        <w:t>The Pentagon's missile defense program envisions the possibility that powerful lasers or other weapons in orbit could help protect against enemy missile attacks.</w:t>
      </w:r>
    </w:p>
    <w:p w14:paraId="757E8055" w14:textId="77777777" w:rsidR="00540C99" w:rsidRPr="00A21406" w:rsidRDefault="00540C99" w:rsidP="00540C99">
      <w:pPr>
        <w:rPr>
          <w:sz w:val="14"/>
        </w:rPr>
      </w:pPr>
      <w:r w:rsidRPr="00A21406">
        <w:rPr>
          <w:sz w:val="14"/>
        </w:rPr>
        <w:t>Joel Primack of the University of California, Santa Cruz, contends that such high-tech defenses could transform low-Earth orbits into a wasteland for decades or longer.</w:t>
      </w:r>
    </w:p>
    <w:p w14:paraId="110E251B" w14:textId="77777777" w:rsidR="00540C99" w:rsidRPr="00A21406" w:rsidRDefault="00540C99" w:rsidP="00540C99">
      <w:pPr>
        <w:rPr>
          <w:sz w:val="14"/>
        </w:rPr>
      </w:pPr>
      <w:r w:rsidRPr="00A21406">
        <w:rPr>
          <w:sz w:val="14"/>
        </w:rPr>
        <w:t>"Even one war in space will [encase] the entire planet in a shell of whizzing debris that will thereafter make space near the Earth highly hazardous for peaceful as well as military purposes," Primack wrote in a report presented weeks ago to an international conference on science and spirituality.</w:t>
      </w:r>
    </w:p>
    <w:p w14:paraId="66B249C2" w14:textId="77777777" w:rsidR="00540C99" w:rsidRPr="00A21406" w:rsidRDefault="00540C99" w:rsidP="00540C99">
      <w:pPr>
        <w:rPr>
          <w:sz w:val="14"/>
        </w:rPr>
      </w:pPr>
      <w:r w:rsidRPr="00A21406">
        <w:rPr>
          <w:sz w:val="14"/>
        </w:rPr>
        <w:t>However, one of the foremost experts on space junk, Donald Kessler, has mixed thoughts about the issues raised by Primack.</w:t>
      </w:r>
    </w:p>
    <w:p w14:paraId="60C48638" w14:textId="77777777" w:rsidR="00540C99" w:rsidRPr="00A21406" w:rsidRDefault="00540C99" w:rsidP="00540C99">
      <w:pPr>
        <w:rPr>
          <w:sz w:val="14"/>
        </w:rPr>
      </w:pPr>
      <w:r w:rsidRPr="00A21406">
        <w:rPr>
          <w:sz w:val="14"/>
        </w:rPr>
        <w:t xml:space="preserve">"Everything he says in (his report) has truth in it, but </w:t>
      </w:r>
      <w:r w:rsidRPr="00A21406">
        <w:rPr>
          <w:rStyle w:val="StyleUnderline"/>
          <w:highlight w:val="cyan"/>
        </w:rPr>
        <w:t xml:space="preserve">it's </w:t>
      </w:r>
      <w:r w:rsidRPr="00A21406">
        <w:rPr>
          <w:rStyle w:val="Emphasis"/>
          <w:highlight w:val="cyan"/>
        </w:rPr>
        <w:t>exaggerated</w:t>
      </w:r>
      <w:r w:rsidRPr="00A21406">
        <w:rPr>
          <w:sz w:val="14"/>
        </w:rPr>
        <w:t>," the retired NASA scientist said. "What he is talking about is technically correct, but from a practical or economic standpoint, it is not likely to happen."</w:t>
      </w:r>
    </w:p>
    <w:p w14:paraId="6E5DFE03" w14:textId="77777777" w:rsidR="00540C99" w:rsidRPr="00A21406" w:rsidRDefault="00540C99" w:rsidP="00540C99">
      <w:pPr>
        <w:rPr>
          <w:sz w:val="14"/>
        </w:rPr>
      </w:pPr>
      <w:r w:rsidRPr="00A21406">
        <w:rPr>
          <w:sz w:val="14"/>
        </w:rPr>
        <w:t>Kessler conducted groundbreaking research in the 1970s on the threat of orbital debris to satellites. His mathematical predictions that collisions would cascade into more and more collisions became known as the Kessler effect.</w:t>
      </w:r>
    </w:p>
    <w:p w14:paraId="26E6B9F8" w14:textId="77777777" w:rsidR="00540C99" w:rsidRPr="00A21406" w:rsidRDefault="00540C99" w:rsidP="00540C99">
      <w:pPr>
        <w:rPr>
          <w:sz w:val="14"/>
        </w:rPr>
      </w:pPr>
      <w:r w:rsidRPr="00A21406">
        <w:rPr>
          <w:sz w:val="14"/>
        </w:rPr>
        <w:t>He was one of the first people to sound the alarm about space junk. In fact, Kessler and others think there is enough junk now to pose significant risks to spacecraft in low-Earth orbits, a contention supported by returning space shuttles, which often have dings and window cracks.</w:t>
      </w:r>
    </w:p>
    <w:p w14:paraId="7C7922C0" w14:textId="77777777" w:rsidR="00540C99" w:rsidRPr="00A21406" w:rsidRDefault="00540C99" w:rsidP="00540C99">
      <w:pPr>
        <w:rPr>
          <w:sz w:val="14"/>
        </w:rPr>
      </w:pPr>
      <w:r w:rsidRPr="00A21406">
        <w:rPr>
          <w:sz w:val="14"/>
        </w:rPr>
        <w:t>Other space dignitaries lend support to Primack, a Stanford University-trained particle physicist who helped develop the theory that dark matter helps structure the universe.</w:t>
      </w:r>
    </w:p>
    <w:p w14:paraId="4E3720C7" w14:textId="77777777" w:rsidR="00540C99" w:rsidRPr="00A21406" w:rsidRDefault="00540C99" w:rsidP="00540C99">
      <w:pPr>
        <w:rPr>
          <w:sz w:val="14"/>
        </w:rPr>
      </w:pPr>
      <w:r w:rsidRPr="00A21406">
        <w:rPr>
          <w:sz w:val="14"/>
        </w:rPr>
        <w:t>Sydney Van Den Bergh, a physicist with the National Research Council of Canada, said he raised similar concerns years ago at an international conference on space law.</w:t>
      </w:r>
    </w:p>
    <w:p w14:paraId="33F1440A" w14:textId="77777777" w:rsidR="00540C99" w:rsidRPr="00A21406" w:rsidRDefault="00540C99" w:rsidP="00540C99">
      <w:pPr>
        <w:rPr>
          <w:sz w:val="14"/>
        </w:rPr>
      </w:pPr>
      <w:r w:rsidRPr="00A21406">
        <w:rPr>
          <w:sz w:val="14"/>
        </w:rPr>
        <w:t>And in April, astronaut Sally Ride, the first U.S. woman in space, gave a speech in which she said that anti-satellite weapons would be "disastrous."</w:t>
      </w:r>
    </w:p>
    <w:p w14:paraId="49CC13FE" w14:textId="77777777" w:rsidR="00540C99" w:rsidRPr="00A21406" w:rsidRDefault="00540C99" w:rsidP="00540C99">
      <w:pPr>
        <w:rPr>
          <w:sz w:val="14"/>
        </w:rPr>
      </w:pPr>
      <w:r w:rsidRPr="00A21406">
        <w:rPr>
          <w:sz w:val="14"/>
        </w:rPr>
        <w:t>She said debris created by their use could damage satellites traveling in low-Earth orbits, a particularly popular zone of real estate between 150 and 400 miles high that includes the space shuttle, the international space station and reconnaissance satellites.</w:t>
      </w:r>
    </w:p>
    <w:p w14:paraId="3527C161" w14:textId="77777777" w:rsidR="00540C99" w:rsidRPr="00A21406" w:rsidRDefault="00540C99" w:rsidP="00540C99">
      <w:pPr>
        <w:rPr>
          <w:sz w:val="14"/>
        </w:rPr>
      </w:pPr>
      <w:r w:rsidRPr="00A21406">
        <w:rPr>
          <w:sz w:val="14"/>
        </w:rPr>
        <w:t xml:space="preserve">U.S. Air Force officials said such </w:t>
      </w:r>
      <w:r w:rsidRPr="00A21406">
        <w:rPr>
          <w:rStyle w:val="StyleUnderline"/>
        </w:rPr>
        <w:t xml:space="preserve">fears are </w:t>
      </w:r>
      <w:r w:rsidRPr="00A21406">
        <w:rPr>
          <w:rStyle w:val="Emphasis"/>
        </w:rPr>
        <w:t>unwarranted</w:t>
      </w:r>
      <w:r w:rsidRPr="00A21406">
        <w:rPr>
          <w:sz w:val="14"/>
        </w:rPr>
        <w:t>. Lt. Col. Rick Lehner, spokesman for the Ballistic Missile Defense Organization at the Pentagon, said that the budget request for space-based programs was minimal compared with other parts of the proposed missile defense system.</w:t>
      </w:r>
    </w:p>
    <w:p w14:paraId="5132725D" w14:textId="77777777" w:rsidR="00540C99" w:rsidRPr="00A21406" w:rsidRDefault="00540C99" w:rsidP="00540C99">
      <w:pPr>
        <w:rPr>
          <w:sz w:val="14"/>
        </w:rPr>
      </w:pPr>
      <w:r w:rsidRPr="00A21406">
        <w:rPr>
          <w:sz w:val="14"/>
        </w:rPr>
        <w:t>"The current missile defense program is not space-based. There's some low-level research going on with space-based lasers and other space-based defenses, but the emphasis now and for many years to come is ground-based, air-based and possibly sea-based missile defense systems," he said.</w:t>
      </w:r>
    </w:p>
    <w:p w14:paraId="175A489B" w14:textId="77777777" w:rsidR="00540C99" w:rsidRPr="00A21406" w:rsidRDefault="00540C99" w:rsidP="00540C99">
      <w:pPr>
        <w:rPr>
          <w:sz w:val="14"/>
        </w:rPr>
      </w:pPr>
      <w:r w:rsidRPr="00A21406">
        <w:rPr>
          <w:sz w:val="14"/>
        </w:rPr>
        <w:t>Still, Primack argues that even a low-tech prelude to a high-tech space battle could prove catastrophic. An enemy could deliver giant loads of rock or metal pellets into space.</w:t>
      </w:r>
    </w:p>
    <w:p w14:paraId="7DA02E95" w14:textId="77777777" w:rsidR="00540C99" w:rsidRPr="00A21406" w:rsidRDefault="00540C99" w:rsidP="00540C99">
      <w:pPr>
        <w:rPr>
          <w:sz w:val="14"/>
        </w:rPr>
      </w:pPr>
      <w:r w:rsidRPr="00A21406">
        <w:rPr>
          <w:sz w:val="14"/>
        </w:rPr>
        <w:t>"No actual space war even has to be fought," Primack said. "Any country that felt threatened by America's starting to place lasers or other weapons in space would only have to launch the equivalent of gravel to destroy the sophisticated weaponry."</w:t>
      </w:r>
    </w:p>
    <w:p w14:paraId="052806E3" w14:textId="77777777" w:rsidR="00540C99" w:rsidRPr="00A21406" w:rsidRDefault="00540C99" w:rsidP="00540C99">
      <w:pPr>
        <w:rPr>
          <w:sz w:val="14"/>
        </w:rPr>
      </w:pPr>
      <w:r w:rsidRPr="00A21406">
        <w:rPr>
          <w:sz w:val="14"/>
        </w:rPr>
        <w:t>Such mini-missiles could do serious damage, going at speeds as high as 17,000 mph (27,000 km/h), 10 times faster than a rifle bullet. A marble at that speed could hit a satellite with as much force as a one-ton safe dropped three stories.</w:t>
      </w:r>
    </w:p>
    <w:p w14:paraId="6B9CF693" w14:textId="77777777" w:rsidR="00540C99" w:rsidRPr="00A21406" w:rsidRDefault="00540C99" w:rsidP="00540C99">
      <w:pPr>
        <w:rPr>
          <w:sz w:val="14"/>
        </w:rPr>
      </w:pPr>
      <w:r w:rsidRPr="00A21406">
        <w:rPr>
          <w:sz w:val="14"/>
        </w:rPr>
        <w:t>As they pulverize existing space junk and satellites, they would create even more debris and set off a chain reaction that eventually renders the orbital zone unusable, Primack said.</w:t>
      </w:r>
    </w:p>
    <w:p w14:paraId="7FAC4382" w14:textId="77777777" w:rsidR="00540C99" w:rsidRPr="00A21406" w:rsidRDefault="00540C99" w:rsidP="00540C99">
      <w:pPr>
        <w:rPr>
          <w:sz w:val="14"/>
        </w:rPr>
      </w:pPr>
      <w:r w:rsidRPr="00A21406">
        <w:rPr>
          <w:rStyle w:val="StyleUnderline"/>
          <w:highlight w:val="cyan"/>
        </w:rPr>
        <w:t>That</w:t>
      </w:r>
      <w:r w:rsidRPr="00A21406">
        <w:rPr>
          <w:rStyle w:val="StyleUnderline"/>
        </w:rPr>
        <w:t xml:space="preserve"> scenario </w:t>
      </w:r>
      <w:r w:rsidRPr="00A21406">
        <w:rPr>
          <w:rStyle w:val="StyleUnderline"/>
          <w:highlight w:val="cyan"/>
        </w:rPr>
        <w:t>would</w:t>
      </w:r>
      <w:r w:rsidRPr="00A21406">
        <w:rPr>
          <w:rStyle w:val="StyleUnderline"/>
        </w:rPr>
        <w:t xml:space="preserve"> likely </w:t>
      </w:r>
      <w:r w:rsidRPr="00A21406">
        <w:rPr>
          <w:rStyle w:val="StyleUnderline"/>
          <w:highlight w:val="cyan"/>
        </w:rPr>
        <w:t>never succeed</w:t>
      </w:r>
      <w:r w:rsidRPr="00A21406">
        <w:rPr>
          <w:rStyle w:val="StyleUnderline"/>
        </w:rPr>
        <w:t xml:space="preserve"> or even happen in the first place</w:t>
      </w:r>
      <w:r w:rsidRPr="00A21406">
        <w:rPr>
          <w:sz w:val="14"/>
        </w:rPr>
        <w:t>, other space experts said.</w:t>
      </w:r>
    </w:p>
    <w:p w14:paraId="0EA6D7D4" w14:textId="77777777" w:rsidR="00540C99" w:rsidRPr="00A21406" w:rsidRDefault="00540C99" w:rsidP="00540C99">
      <w:pPr>
        <w:rPr>
          <w:sz w:val="14"/>
        </w:rPr>
      </w:pPr>
      <w:r w:rsidRPr="00A21406">
        <w:rPr>
          <w:rStyle w:val="Emphasis"/>
          <w:szCs w:val="24"/>
          <w:highlight w:val="cyan"/>
        </w:rPr>
        <w:t>Military sat</w:t>
      </w:r>
      <w:r w:rsidRPr="00A21406">
        <w:rPr>
          <w:rStyle w:val="Emphasis"/>
          <w:szCs w:val="24"/>
        </w:rPr>
        <w:t>ellite</w:t>
      </w:r>
      <w:r w:rsidRPr="00A21406">
        <w:rPr>
          <w:rStyle w:val="Emphasis"/>
          <w:szCs w:val="24"/>
          <w:highlight w:val="cyan"/>
        </w:rPr>
        <w:t>s are hardened to resist impacts from debris</w:t>
      </w:r>
      <w:r w:rsidRPr="00A21406">
        <w:rPr>
          <w:rStyle w:val="StyleUnderline"/>
          <w:szCs w:val="24"/>
        </w:rPr>
        <w:t xml:space="preserve"> </w:t>
      </w:r>
      <w:r w:rsidRPr="00A21406">
        <w:rPr>
          <w:rStyle w:val="StyleUnderline"/>
        </w:rPr>
        <w:t xml:space="preserve">already in space </w:t>
      </w:r>
      <w:r w:rsidRPr="00A21406">
        <w:rPr>
          <w:rStyle w:val="StyleUnderline"/>
          <w:highlight w:val="cyan"/>
        </w:rPr>
        <w:t>and future orbiters will</w:t>
      </w:r>
      <w:r w:rsidRPr="00A21406">
        <w:rPr>
          <w:rStyle w:val="StyleUnderline"/>
        </w:rPr>
        <w:t xml:space="preserve"> likely </w:t>
      </w:r>
      <w:r w:rsidRPr="00A21406">
        <w:rPr>
          <w:rStyle w:val="StyleUnderline"/>
          <w:highlight w:val="cyan"/>
        </w:rPr>
        <w:t xml:space="preserve">become </w:t>
      </w:r>
      <w:r w:rsidRPr="00A21406">
        <w:rPr>
          <w:rStyle w:val="Emphasis"/>
          <w:highlight w:val="cyan"/>
        </w:rPr>
        <w:t>even more protected</w:t>
      </w:r>
      <w:r w:rsidRPr="00A21406">
        <w:rPr>
          <w:rStyle w:val="StyleUnderline"/>
          <w:highlight w:val="cyan"/>
        </w:rPr>
        <w:t xml:space="preserve"> as</w:t>
      </w:r>
      <w:r w:rsidRPr="00A21406">
        <w:rPr>
          <w:rStyle w:val="StyleUnderline"/>
        </w:rPr>
        <w:t xml:space="preserve"> the </w:t>
      </w:r>
      <w:r w:rsidRPr="00A21406">
        <w:rPr>
          <w:rStyle w:val="StyleUnderline"/>
          <w:highlight w:val="cyan"/>
        </w:rPr>
        <w:t>tech</w:t>
      </w:r>
      <w:r w:rsidRPr="00A21406">
        <w:rPr>
          <w:rStyle w:val="StyleUnderline"/>
        </w:rPr>
        <w:t xml:space="preserve">nology </w:t>
      </w:r>
      <w:r w:rsidRPr="00A21406">
        <w:rPr>
          <w:rStyle w:val="StyleUnderline"/>
          <w:highlight w:val="cyan"/>
        </w:rPr>
        <w:t>improves</w:t>
      </w:r>
      <w:r w:rsidRPr="00A21406">
        <w:rPr>
          <w:sz w:val="14"/>
        </w:rPr>
        <w:t xml:space="preserve">, said Michael </w:t>
      </w:r>
      <w:proofErr w:type="spellStart"/>
      <w:r w:rsidRPr="00A21406">
        <w:rPr>
          <w:sz w:val="14"/>
        </w:rPr>
        <w:t>Kucharek</w:t>
      </w:r>
      <w:proofErr w:type="spellEnd"/>
      <w:r w:rsidRPr="00A21406">
        <w:rPr>
          <w:sz w:val="14"/>
        </w:rPr>
        <w:t xml:space="preserve">, spokesperson for the </w:t>
      </w:r>
      <w:r w:rsidRPr="00A21406">
        <w:rPr>
          <w:rStyle w:val="StyleUnderline"/>
        </w:rPr>
        <w:t xml:space="preserve">U.S. </w:t>
      </w:r>
      <w:r w:rsidRPr="00A21406">
        <w:rPr>
          <w:rStyle w:val="Emphasis"/>
        </w:rPr>
        <w:t>A</w:t>
      </w:r>
      <w:r w:rsidRPr="00A21406">
        <w:rPr>
          <w:rStyle w:val="StyleUnderline"/>
        </w:rPr>
        <w:t xml:space="preserve">ir Force </w:t>
      </w:r>
      <w:r w:rsidRPr="00A21406">
        <w:rPr>
          <w:rStyle w:val="StyleUnderline"/>
          <w:highlight w:val="cyan"/>
        </w:rPr>
        <w:t>Space Command</w:t>
      </w:r>
      <w:r w:rsidRPr="00A21406">
        <w:rPr>
          <w:sz w:val="14"/>
        </w:rPr>
        <w:t xml:space="preserve">. The Colorado-based outpost </w:t>
      </w:r>
      <w:r w:rsidRPr="00A21406">
        <w:rPr>
          <w:rStyle w:val="StyleUnderline"/>
          <w:highlight w:val="cyan"/>
        </w:rPr>
        <w:t>tracks</w:t>
      </w:r>
      <w:r w:rsidRPr="00A21406">
        <w:rPr>
          <w:rStyle w:val="StyleUnderline"/>
        </w:rPr>
        <w:t xml:space="preserve"> almost 10,000 thousands of pieces of space </w:t>
      </w:r>
      <w:r w:rsidRPr="00A21406">
        <w:rPr>
          <w:rStyle w:val="StyleUnderline"/>
          <w:highlight w:val="cyan"/>
        </w:rPr>
        <w:t>junk</w:t>
      </w:r>
      <w:r w:rsidRPr="00A21406">
        <w:rPr>
          <w:sz w:val="14"/>
        </w:rPr>
        <w:t xml:space="preserve"> four inches (10 cm) in diameter or larger.</w:t>
      </w:r>
    </w:p>
    <w:p w14:paraId="31B28E66" w14:textId="77777777" w:rsidR="00540C99" w:rsidRPr="00A21406" w:rsidRDefault="00540C99" w:rsidP="00540C99">
      <w:pPr>
        <w:rPr>
          <w:sz w:val="14"/>
        </w:rPr>
      </w:pPr>
      <w:r w:rsidRPr="00A21406">
        <w:rPr>
          <w:sz w:val="14"/>
        </w:rPr>
        <w:t>Moreover, such an attack would be technologically and economically daunting.</w:t>
      </w:r>
    </w:p>
    <w:p w14:paraId="2A0DA33E" w14:textId="77777777" w:rsidR="00540C99" w:rsidRPr="00A21406" w:rsidRDefault="00540C99" w:rsidP="00540C99">
      <w:pPr>
        <w:rPr>
          <w:sz w:val="14"/>
        </w:rPr>
      </w:pPr>
      <w:r w:rsidRPr="00A21406">
        <w:rPr>
          <w:sz w:val="14"/>
        </w:rPr>
        <w:t>"Very few nations could do that today. Even If you were to put tens of thousands of particles out there, it would pale in comparison to what is already out there," said Nick Johnson of NASA's Orbital Debris Program Office, which monitors the threat of small space debris to spacecraft.</w:t>
      </w:r>
    </w:p>
    <w:p w14:paraId="2383ADC6" w14:textId="6A793F45" w:rsidR="00540C99" w:rsidRPr="00540C99" w:rsidRDefault="00540C99" w:rsidP="00FB296C">
      <w:pPr>
        <w:rPr>
          <w:sz w:val="14"/>
        </w:rPr>
      </w:pPr>
      <w:r w:rsidRPr="00A21406">
        <w:rPr>
          <w:sz w:val="14"/>
        </w:rPr>
        <w:t xml:space="preserve">"We've looked at so-called </w:t>
      </w:r>
      <w:r w:rsidRPr="00A21406">
        <w:rPr>
          <w:rStyle w:val="StyleUnderline"/>
          <w:highlight w:val="cyan"/>
        </w:rPr>
        <w:t>chain reaction scenarios</w:t>
      </w:r>
      <w:r w:rsidRPr="00A21406">
        <w:rPr>
          <w:sz w:val="14"/>
        </w:rPr>
        <w:t xml:space="preserve"> and it </w:t>
      </w:r>
      <w:r w:rsidRPr="00A21406">
        <w:rPr>
          <w:rStyle w:val="StyleUnderline"/>
          <w:highlight w:val="cyan"/>
        </w:rPr>
        <w:t xml:space="preserve">would require an </w:t>
      </w:r>
      <w:r w:rsidRPr="00A21406">
        <w:rPr>
          <w:rStyle w:val="Emphasis"/>
          <w:highlight w:val="cyan"/>
        </w:rPr>
        <w:t>exceptionally large number</w:t>
      </w:r>
      <w:r w:rsidRPr="00A21406">
        <w:rPr>
          <w:rStyle w:val="StyleUnderline"/>
          <w:highlight w:val="cyan"/>
        </w:rPr>
        <w:t xml:space="preserve"> of particles</w:t>
      </w:r>
      <w:r w:rsidRPr="00A21406">
        <w:rPr>
          <w:sz w:val="14"/>
        </w:rPr>
        <w:t>," Johnson said.</w:t>
      </w:r>
    </w:p>
    <w:sectPr w:rsidR="00540C99" w:rsidRPr="00540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33396101776"/>
    <w:docVar w:name="VerbatimVersion" w:val="5.1"/>
  </w:docVars>
  <w:rsids>
    <w:rsidRoot w:val="00FB296C"/>
    <w:rsid w:val="000139A3"/>
    <w:rsid w:val="00100833"/>
    <w:rsid w:val="00104529"/>
    <w:rsid w:val="00105942"/>
    <w:rsid w:val="00107396"/>
    <w:rsid w:val="00144A4C"/>
    <w:rsid w:val="0017634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C99"/>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6FF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E8A"/>
    <w:rsid w:val="00EC7DC4"/>
    <w:rsid w:val="00ED30CF"/>
    <w:rsid w:val="00ED3DE5"/>
    <w:rsid w:val="00F176EF"/>
    <w:rsid w:val="00F45E10"/>
    <w:rsid w:val="00F6364A"/>
    <w:rsid w:val="00F9113A"/>
    <w:rsid w:val="00FB29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31229"/>
  <w15:chartTrackingRefBased/>
  <w15:docId w15:val="{E7573A6B-E4F7-4245-B256-BF10DB653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0E8A"/>
    <w:rPr>
      <w:rFonts w:ascii="Calibri" w:hAnsi="Calibri"/>
    </w:rPr>
  </w:style>
  <w:style w:type="paragraph" w:styleId="Heading1">
    <w:name w:val="heading 1"/>
    <w:aliases w:val="Pocket"/>
    <w:basedOn w:val="Normal"/>
    <w:next w:val="Normal"/>
    <w:link w:val="Heading1Char"/>
    <w:qFormat/>
    <w:rsid w:val="00EC0E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0E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0E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
    <w:basedOn w:val="Normal"/>
    <w:next w:val="Normal"/>
    <w:link w:val="Heading4Char"/>
    <w:uiPriority w:val="3"/>
    <w:unhideWhenUsed/>
    <w:qFormat/>
    <w:rsid w:val="00EC0E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0E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E8A"/>
  </w:style>
  <w:style w:type="character" w:customStyle="1" w:styleId="Heading1Char">
    <w:name w:val="Heading 1 Char"/>
    <w:aliases w:val="Pocket Char"/>
    <w:basedOn w:val="DefaultParagraphFont"/>
    <w:link w:val="Heading1"/>
    <w:rsid w:val="00EC0E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0E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C0E8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3"/>
    <w:rsid w:val="00EC0E8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EC0E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EC0E8A"/>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EC0E8A"/>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EC0E8A"/>
    <w:rPr>
      <w:color w:val="auto"/>
      <w:u w:val="none"/>
    </w:rPr>
  </w:style>
  <w:style w:type="character" w:styleId="FollowedHyperlink">
    <w:name w:val="FollowedHyperlink"/>
    <w:basedOn w:val="DefaultParagraphFont"/>
    <w:uiPriority w:val="99"/>
    <w:semiHidden/>
    <w:unhideWhenUsed/>
    <w:rsid w:val="00EC0E8A"/>
    <w:rPr>
      <w:color w:val="auto"/>
      <w:u w:val="none"/>
    </w:rPr>
  </w:style>
  <w:style w:type="paragraph" w:customStyle="1" w:styleId="Emphasize">
    <w:name w:val="Emphasize"/>
    <w:basedOn w:val="Normal"/>
    <w:link w:val="Emphasis"/>
    <w:autoRedefine/>
    <w:uiPriority w:val="7"/>
    <w:qFormat/>
    <w:rsid w:val="00FB296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Tags,No Spacing41,Note Level 2,card,No Spacing31,No Spacing22,No Spacing3,Dont use,tags"/>
    <w:basedOn w:val="Heading1"/>
    <w:link w:val="Hyperlink"/>
    <w:autoRedefine/>
    <w:uiPriority w:val="99"/>
    <w:qFormat/>
    <w:rsid w:val="00FB29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40C9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363452032000156190?journalCode=rced20" TargetMode="External"/><Relationship Id="rId3" Type="http://schemas.openxmlformats.org/officeDocument/2006/relationships/styles" Target="styles.xml"/><Relationship Id="rId7" Type="http://schemas.openxmlformats.org/officeDocument/2006/relationships/hyperlink" Target="https://track5.mixtape.moe/qdkkd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iticaltheoryindex.org/assets/CarceralCapitalism---Wang-Jackie.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s.dtic.mil/dtic/tr/fulltext/u2/10620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14409</Words>
  <Characters>82134</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3</cp:revision>
  <dcterms:created xsi:type="dcterms:W3CDTF">2022-01-22T16:06:00Z</dcterms:created>
  <dcterms:modified xsi:type="dcterms:W3CDTF">2022-01-23T15:40:00Z</dcterms:modified>
</cp:coreProperties>
</file>