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24ECE" w14:textId="4F1946A4" w:rsidR="00A95652" w:rsidRDefault="00D14CA3" w:rsidP="00D14CA3">
      <w:pPr>
        <w:pStyle w:val="Heading3"/>
      </w:pPr>
      <w:r>
        <w:t>1</w:t>
      </w:r>
    </w:p>
    <w:p w14:paraId="4E9B8045" w14:textId="77777777" w:rsidR="00D14CA3" w:rsidRPr="00BE5131" w:rsidRDefault="00D14CA3" w:rsidP="00D14CA3">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3E94AE49" w14:textId="77777777" w:rsidR="00D14CA3" w:rsidRPr="00BE5131" w:rsidRDefault="00D14CA3" w:rsidP="00D14CA3">
      <w:pPr>
        <w:pStyle w:val="Heading4"/>
        <w:rPr>
          <w:rFonts w:asciiTheme="minorHAnsi" w:hAnsiTheme="minorHAnsi" w:cstheme="minorHAnsi"/>
        </w:rPr>
      </w:pPr>
      <w:r w:rsidRPr="00BE5131">
        <w:rPr>
          <w:rFonts w:asciiTheme="minorHAnsi" w:hAnsiTheme="minorHAnsi" w:cstheme="minorHAnsi"/>
        </w:rPr>
        <w:t>Violation: They don’t</w:t>
      </w:r>
    </w:p>
    <w:p w14:paraId="68EEEA7A" w14:textId="77777777" w:rsidR="00D14CA3" w:rsidRPr="00BE5131" w:rsidRDefault="00D14CA3" w:rsidP="00D14CA3">
      <w:pPr>
        <w:pStyle w:val="Heading4"/>
        <w:rPr>
          <w:rFonts w:asciiTheme="minorHAnsi" w:hAnsiTheme="minorHAnsi" w:cstheme="minorHAnsi"/>
        </w:rPr>
      </w:pPr>
      <w:r w:rsidRPr="00BE5131">
        <w:rPr>
          <w:rFonts w:asciiTheme="minorHAnsi" w:hAnsiTheme="minorHAnsi" w:cstheme="minorHAnsi"/>
        </w:rPr>
        <w:t>Standards:</w:t>
      </w:r>
    </w:p>
    <w:p w14:paraId="30A640DC" w14:textId="77777777" w:rsidR="00D14CA3" w:rsidRPr="00BE5131" w:rsidRDefault="00D14CA3" w:rsidP="00D14CA3">
      <w:pPr>
        <w:pStyle w:val="Heading4"/>
        <w:numPr>
          <w:ilvl w:val="0"/>
          <w:numId w:val="11"/>
        </w:numPr>
        <w:tabs>
          <w:tab w:val="num" w:pos="360"/>
        </w:tabs>
        <w:ind w:left="360"/>
        <w:rPr>
          <w:rFonts w:asciiTheme="minorHAnsi" w:hAnsiTheme="minorHAnsi" w:cstheme="minorHAnsi"/>
        </w:rPr>
      </w:pPr>
      <w:r w:rsidRPr="00BE5131">
        <w:rPr>
          <w:rFonts w:asciiTheme="minorHAnsi" w:hAnsiTheme="minorHAnsi" w:cstheme="minorHAnsi"/>
        </w:rPr>
        <w:t xml:space="preserve">Ground - Not specifying destroys neg ground because they can shift and clarify which </w:t>
      </w:r>
      <w:proofErr w:type="gramStart"/>
      <w:r w:rsidRPr="00BE5131">
        <w:rPr>
          <w:rFonts w:asciiTheme="minorHAnsi" w:hAnsiTheme="minorHAnsi" w:cstheme="minorHAnsi"/>
        </w:rPr>
        <w:t>medicines</w:t>
      </w:r>
      <w:proofErr w:type="gramEnd"/>
      <w:r w:rsidRPr="00BE5131">
        <w:rPr>
          <w:rFonts w:asciiTheme="minorHAnsi" w:hAnsiTheme="minorHAnsi" w:cstheme="minorHAnsi"/>
        </w:rPr>
        <w:t xml:space="preserve"> they defend in the 1AR to no link DAs and perm CPs</w:t>
      </w:r>
    </w:p>
    <w:p w14:paraId="7512F908" w14:textId="77777777" w:rsidR="00D14CA3" w:rsidRPr="00BE5131" w:rsidRDefault="00D14CA3" w:rsidP="00D14CA3">
      <w:pPr>
        <w:pStyle w:val="Heading4"/>
        <w:numPr>
          <w:ilvl w:val="0"/>
          <w:numId w:val="11"/>
        </w:numPr>
        <w:tabs>
          <w:tab w:val="num" w:pos="360"/>
        </w:tabs>
        <w:ind w:left="360"/>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73E8A230" w14:textId="77777777" w:rsidR="00D14CA3" w:rsidRPr="00BE5131" w:rsidRDefault="00D14CA3" w:rsidP="00D14CA3">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3EA2F610" w14:textId="77777777" w:rsidR="00D14CA3" w:rsidRPr="00BE5131" w:rsidRDefault="00D14CA3" w:rsidP="00D14CA3">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17B7E65C" w14:textId="0CC68993" w:rsidR="00D14CA3" w:rsidRDefault="00D14CA3" w:rsidP="00D14CA3"/>
    <w:p w14:paraId="37988400" w14:textId="11F9D186" w:rsidR="00D14CA3" w:rsidRDefault="00D14CA3" w:rsidP="00D14CA3">
      <w:pPr>
        <w:pStyle w:val="Heading3"/>
      </w:pPr>
      <w:r>
        <w:t>2</w:t>
      </w:r>
    </w:p>
    <w:p w14:paraId="1C327077" w14:textId="06B5F260" w:rsidR="00D14CA3" w:rsidRDefault="00D14CA3" w:rsidP="00D14CA3">
      <w:pPr>
        <w:pStyle w:val="Heading4"/>
        <w:rPr>
          <w:rFonts w:asciiTheme="minorHAnsi" w:hAnsiTheme="minorHAnsi" w:cstheme="minorHAnsi"/>
        </w:rPr>
      </w:pPr>
      <w:r w:rsidRPr="00287506">
        <w:rPr>
          <w:rFonts w:asciiTheme="minorHAnsi" w:hAnsiTheme="minorHAnsi" w:cstheme="minorHAnsi"/>
        </w:rPr>
        <w:t xml:space="preserve">CP Text: </w:t>
      </w:r>
      <w:r>
        <w:rPr>
          <w:rFonts w:asciiTheme="minorHAnsi" w:hAnsiTheme="minorHAnsi" w:cstheme="minorHAnsi"/>
        </w:rPr>
        <w:t>The m</w:t>
      </w:r>
      <w:r w:rsidRPr="00287506">
        <w:rPr>
          <w:rFonts w:asciiTheme="minorHAnsi" w:hAnsiTheme="minorHAnsi" w:cstheme="minorHAnsi"/>
        </w:rPr>
        <w:t>ember nations of the World Trade Organization ought to reduce intellectual property protections for medicines</w:t>
      </w:r>
      <w:r w:rsidR="000F3250">
        <w:rPr>
          <w:rFonts w:asciiTheme="minorHAnsi" w:hAnsiTheme="minorHAnsi" w:cstheme="minorHAnsi"/>
        </w:rPr>
        <w:t xml:space="preserve"> </w:t>
      </w:r>
      <w:r w:rsidR="000F3250">
        <w:t>through</w:t>
      </w:r>
      <w:r w:rsidR="000F3250" w:rsidRPr="0099338E">
        <w:t xml:space="preserve"> </w:t>
      </w:r>
      <w:r w:rsidR="000F3250" w:rsidRPr="00C938E1">
        <w:t>IP/C/W/669</w:t>
      </w:r>
      <w:r w:rsidR="000F3250">
        <w:t xml:space="preserve"> also called the TRIPS waiver proposal</w:t>
      </w:r>
      <w:r w:rsidRPr="00287506">
        <w:rPr>
          <w:rFonts w:asciiTheme="minorHAnsi" w:hAnsiTheme="minorHAnsi" w:cstheme="minorHAnsi"/>
        </w:rPr>
        <w:t xml:space="preserve"> except plant patents for medical marijuana</w:t>
      </w:r>
    </w:p>
    <w:p w14:paraId="68875D2E" w14:textId="77777777" w:rsidR="00D14CA3" w:rsidRPr="00D14CA3" w:rsidRDefault="00D14CA3" w:rsidP="00D14CA3"/>
    <w:p w14:paraId="561135D2" w14:textId="77777777" w:rsidR="00D14CA3" w:rsidRPr="00287506" w:rsidRDefault="00D14CA3" w:rsidP="00D14CA3">
      <w:pPr>
        <w:pStyle w:val="Heading4"/>
        <w:rPr>
          <w:rFonts w:asciiTheme="minorHAnsi" w:hAnsiTheme="minorHAnsi" w:cstheme="minorHAnsi"/>
        </w:rPr>
      </w:pPr>
      <w:r>
        <w:rPr>
          <w:rFonts w:asciiTheme="minorHAnsi" w:hAnsiTheme="minorHAnsi" w:cstheme="minorHAnsi"/>
        </w:rPr>
        <w:t>Plant patents</w:t>
      </w:r>
      <w:r w:rsidRPr="00287506">
        <w:rPr>
          <w:rFonts w:asciiTheme="minorHAnsi" w:hAnsiTheme="minorHAnsi" w:cstheme="minorHAnsi"/>
        </w:rPr>
        <w:t xml:space="preserve"> </w:t>
      </w:r>
      <w:r>
        <w:rPr>
          <w:rFonts w:asciiTheme="minorHAnsi" w:hAnsiTheme="minorHAnsi" w:cstheme="minorHAnsi"/>
        </w:rPr>
        <w:t>key to optimization of medical marijuana</w:t>
      </w:r>
    </w:p>
    <w:p w14:paraId="6D4A9E67" w14:textId="77777777" w:rsidR="00D14CA3" w:rsidRPr="00287506" w:rsidRDefault="00D14CA3" w:rsidP="00D14CA3">
      <w:pPr>
        <w:spacing w:after="0"/>
        <w:rPr>
          <w:rStyle w:val="Style13ptBold"/>
          <w:rFonts w:asciiTheme="minorHAnsi" w:hAnsiTheme="minorHAnsi" w:cstheme="minorHAnsi"/>
          <w:b w:val="0"/>
          <w:bCs w:val="0"/>
          <w:sz w:val="22"/>
        </w:rPr>
      </w:pPr>
      <w:r w:rsidRPr="00287506">
        <w:rPr>
          <w:rStyle w:val="Style13ptBold"/>
          <w:rFonts w:asciiTheme="minorHAnsi" w:hAnsiTheme="minorHAnsi" w:cstheme="minorHAnsi"/>
        </w:rPr>
        <w:t xml:space="preserve">Wyse and Luria 21, </w:t>
      </w:r>
      <w:r w:rsidRPr="00287506">
        <w:rPr>
          <w:rStyle w:val="Style13ptBold"/>
          <w:rFonts w:asciiTheme="minorHAnsi" w:hAnsiTheme="minorHAnsi" w:cstheme="minorHAnsi"/>
          <w:b w:val="0"/>
          <w:bCs w:val="0"/>
          <w:sz w:val="22"/>
        </w:rPr>
        <w:t xml:space="preserve">Joseph, Superintendent/President of the Shasta-Tehama-Trinity Joint Community College District, Gilad, Dr. </w:t>
      </w:r>
      <w:proofErr w:type="spellStart"/>
      <w:r w:rsidRPr="00287506">
        <w:rPr>
          <w:rStyle w:val="Style13ptBold"/>
          <w:rFonts w:asciiTheme="minorHAnsi" w:hAnsiTheme="minorHAnsi" w:cstheme="minorHAnsi"/>
          <w:b w:val="0"/>
          <w:bCs w:val="0"/>
          <w:sz w:val="22"/>
        </w:rPr>
        <w:t>Eyal</w:t>
      </w:r>
      <w:proofErr w:type="spellEnd"/>
      <w:r w:rsidRPr="00287506">
        <w:rPr>
          <w:rStyle w:val="Style13ptBold"/>
          <w:rFonts w:asciiTheme="minorHAnsi" w:hAnsiTheme="minorHAnsi" w:cstheme="minorHAnsi"/>
          <w:b w:val="0"/>
          <w:bCs w:val="0"/>
          <w:sz w:val="22"/>
        </w:rPr>
        <w:t xml:space="preserve"> Bressler &amp; Co. Patent Attorneys, Journal of Cannabis Research, “Trends in intellectual property rights protection for medical cannabis and related products”, </w:t>
      </w:r>
      <w:hyperlink r:id="rId6" w:history="1">
        <w:r w:rsidRPr="00287506">
          <w:rPr>
            <w:rStyle w:val="Hyperlink"/>
            <w:rFonts w:asciiTheme="minorHAnsi" w:hAnsiTheme="minorHAnsi" w:cstheme="minorHAnsi"/>
          </w:rPr>
          <w:t>https://jcannabisresearch.biomedcentral.com/articles/10.1186/s42238-020-00057-7</w:t>
        </w:r>
      </w:hyperlink>
      <w:r w:rsidRPr="00287506">
        <w:rPr>
          <w:rStyle w:val="Style13ptBold"/>
          <w:rFonts w:asciiTheme="minorHAnsi" w:hAnsiTheme="minorHAnsi" w:cstheme="minorHAnsi"/>
          <w:b w:val="0"/>
          <w:bCs w:val="0"/>
          <w:sz w:val="22"/>
        </w:rPr>
        <w:t>, Accessed 8/24/21 VD</w:t>
      </w:r>
    </w:p>
    <w:p w14:paraId="37E7BE26" w14:textId="0EF221BE" w:rsidR="00D14CA3" w:rsidRDefault="00D14CA3" w:rsidP="00D14CA3">
      <w:pPr>
        <w:rPr>
          <w:rFonts w:asciiTheme="minorHAnsi" w:hAnsiTheme="minorHAnsi" w:cstheme="minorHAnsi"/>
          <w:sz w:val="12"/>
          <w:szCs w:val="12"/>
        </w:rPr>
      </w:pPr>
      <w:r w:rsidRPr="00287506">
        <w:rPr>
          <w:rFonts w:asciiTheme="minorHAnsi" w:hAnsiTheme="minorHAnsi" w:cstheme="minorHAnsi"/>
          <w:u w:val="single"/>
        </w:rPr>
        <w:t xml:space="preserve">An additional </w:t>
      </w:r>
      <w:r w:rsidRPr="00287506">
        <w:rPr>
          <w:rFonts w:asciiTheme="minorHAnsi" w:hAnsiTheme="minorHAnsi" w:cstheme="minorHAnsi"/>
          <w:highlight w:val="cyan"/>
          <w:u w:val="single"/>
        </w:rPr>
        <w:t>IPR protection for plant varieties</w:t>
      </w:r>
      <w:r w:rsidRPr="00287506">
        <w:rPr>
          <w:rFonts w:asciiTheme="minorHAnsi" w:hAnsiTheme="minorHAnsi" w:cstheme="minorHAnsi"/>
          <w:u w:val="single"/>
        </w:rPr>
        <w:t xml:space="preserve">, unique to the USA, </w:t>
      </w:r>
      <w:r w:rsidRPr="00287506">
        <w:rPr>
          <w:rFonts w:asciiTheme="minorHAnsi" w:hAnsiTheme="minorHAnsi" w:cstheme="minorHAnsi"/>
          <w:highlight w:val="cyan"/>
          <w:u w:val="single"/>
        </w:rPr>
        <w:t>termed a plant patent</w:t>
      </w:r>
      <w:r w:rsidRPr="00287506">
        <w:rPr>
          <w:rFonts w:asciiTheme="minorHAnsi" w:hAnsiTheme="minorHAnsi" w:cstheme="minorHAnsi"/>
          <w:u w:val="single"/>
        </w:rPr>
        <w:t xml:space="preserve">, exists. </w:t>
      </w:r>
      <w:r w:rsidRPr="00287506">
        <w:rPr>
          <w:rFonts w:asciiTheme="minorHAnsi" w:hAnsiTheme="minorHAnsi" w:cstheme="minorHAnsi"/>
          <w:highlight w:val="cyan"/>
          <w:u w:val="single"/>
        </w:rPr>
        <w:t>Plant patents extend</w:t>
      </w:r>
      <w:r w:rsidRPr="00287506">
        <w:rPr>
          <w:rFonts w:asciiTheme="minorHAnsi" w:hAnsiTheme="minorHAnsi" w:cstheme="minorHAnsi"/>
          <w:u w:val="single"/>
        </w:rPr>
        <w:t xml:space="preserve"> the </w:t>
      </w:r>
      <w:r w:rsidRPr="00287506">
        <w:rPr>
          <w:rFonts w:asciiTheme="minorHAnsi" w:hAnsiTheme="minorHAnsi" w:cstheme="minorHAnsi"/>
          <w:highlight w:val="cyan"/>
          <w:u w:val="single"/>
        </w:rPr>
        <w:t>owner’s control and protection to asexual reproduction of a</w:t>
      </w:r>
      <w:r w:rsidRPr="00287506">
        <w:rPr>
          <w:rFonts w:asciiTheme="minorHAnsi" w:hAnsiTheme="minorHAnsi" w:cstheme="minorHAnsi"/>
          <w:u w:val="single"/>
        </w:rPr>
        <w:t xml:space="preserve"> distinct and </w:t>
      </w:r>
      <w:r w:rsidRPr="00287506">
        <w:rPr>
          <w:rFonts w:asciiTheme="minorHAnsi" w:hAnsiTheme="minorHAnsi" w:cstheme="minorHAnsi"/>
          <w:highlight w:val="cyan"/>
          <w:u w:val="single"/>
        </w:rPr>
        <w:t>new variety of plant</w:t>
      </w:r>
      <w:r w:rsidRPr="00BA536F">
        <w:rPr>
          <w:rFonts w:asciiTheme="minorHAnsi" w:hAnsiTheme="minorHAnsi" w:cstheme="minorHAnsi"/>
          <w:u w:val="single"/>
        </w:rPr>
        <w:t xml:space="preserve"> that expresses characteristics determined by its genotype.</w:t>
      </w:r>
      <w:r w:rsidRPr="00287506">
        <w:rPr>
          <w:rFonts w:asciiTheme="minorHAnsi" w:hAnsiTheme="minorHAnsi" w:cstheme="minorHAnsi"/>
        </w:rPr>
        <w:t xml:space="preserve"> </w:t>
      </w:r>
      <w:r w:rsidRPr="00287506">
        <w:rPr>
          <w:rFonts w:asciiTheme="minorHAnsi" w:hAnsiTheme="minorHAnsi" w:cstheme="minorHAnsi"/>
          <w:sz w:val="12"/>
          <w:szCs w:val="12"/>
        </w:rPr>
        <w:t>Plant patents can be granted for mutants (induced or spontaneous), hybrids, or transformed plants.</w:t>
      </w:r>
      <w:r w:rsidRPr="00287506">
        <w:rPr>
          <w:rFonts w:asciiTheme="minorHAnsi" w:hAnsiTheme="minorHAnsi" w:cstheme="minorHAnsi"/>
        </w:rPr>
        <w:t xml:space="preserve"> </w:t>
      </w:r>
      <w:r w:rsidRPr="00287506">
        <w:rPr>
          <w:rFonts w:asciiTheme="minorHAnsi" w:hAnsiTheme="minorHAnsi" w:cstheme="minorHAnsi"/>
          <w:u w:val="single"/>
        </w:rPr>
        <w:t xml:space="preserve">The exercise of </w:t>
      </w:r>
      <w:r w:rsidRPr="00287506">
        <w:rPr>
          <w:rFonts w:asciiTheme="minorHAnsi" w:hAnsiTheme="minorHAnsi" w:cstheme="minorHAnsi"/>
          <w:highlight w:val="cyan"/>
          <w:u w:val="single"/>
        </w:rPr>
        <w:t>IPR in the MC field</w:t>
      </w:r>
      <w:r w:rsidRPr="00BA536F">
        <w:rPr>
          <w:rFonts w:asciiTheme="minorHAnsi" w:hAnsiTheme="minorHAnsi" w:cstheme="minorHAnsi"/>
          <w:u w:val="single"/>
        </w:rPr>
        <w:t xml:space="preserve"> incentivizes, </w:t>
      </w:r>
      <w:r w:rsidRPr="00287506">
        <w:rPr>
          <w:rFonts w:asciiTheme="minorHAnsi" w:hAnsiTheme="minorHAnsi" w:cstheme="minorHAnsi"/>
          <w:highlight w:val="cyan"/>
          <w:u w:val="single"/>
        </w:rPr>
        <w:t>accelerates</w:t>
      </w:r>
      <w:r w:rsidRPr="00BA536F">
        <w:rPr>
          <w:rFonts w:asciiTheme="minorHAnsi" w:hAnsiTheme="minorHAnsi" w:cstheme="minorHAnsi"/>
          <w:u w:val="single"/>
        </w:rPr>
        <w:t xml:space="preserve">, and rewards </w:t>
      </w:r>
      <w:r w:rsidRPr="00287506">
        <w:rPr>
          <w:rFonts w:asciiTheme="minorHAnsi" w:hAnsiTheme="minorHAnsi" w:cstheme="minorHAnsi"/>
          <w:highlight w:val="cyan"/>
          <w:u w:val="single"/>
        </w:rPr>
        <w:t>progress in this knowledge domain</w:t>
      </w:r>
      <w:r w:rsidRPr="00287506">
        <w:rPr>
          <w:rFonts w:asciiTheme="minorHAnsi" w:hAnsiTheme="minorHAnsi" w:cstheme="minorHAnsi"/>
          <w:u w:val="single"/>
        </w:rPr>
        <w:t>.</w:t>
      </w:r>
      <w:r w:rsidRPr="00287506">
        <w:rPr>
          <w:rFonts w:asciiTheme="minorHAnsi" w:hAnsiTheme="minorHAnsi" w:cstheme="minorHAnsi"/>
        </w:rPr>
        <w:t xml:space="preserve"> </w:t>
      </w:r>
      <w:r w:rsidRPr="00287506">
        <w:rPr>
          <w:rFonts w:asciiTheme="minorHAnsi" w:hAnsiTheme="minorHAnsi" w:cstheme="minorHAnsi"/>
          <w:sz w:val="12"/>
          <w:szCs w:val="12"/>
        </w:rPr>
        <w:t xml:space="preserve">Nations and regions all have their own </w:t>
      </w:r>
      <w:proofErr w:type="gramStart"/>
      <w:r w:rsidRPr="00287506">
        <w:rPr>
          <w:rFonts w:asciiTheme="minorHAnsi" w:hAnsiTheme="minorHAnsi" w:cstheme="minorHAnsi"/>
          <w:sz w:val="12"/>
          <w:szCs w:val="12"/>
        </w:rPr>
        <w:t>particular histories</w:t>
      </w:r>
      <w:proofErr w:type="gramEnd"/>
      <w:r w:rsidRPr="00287506">
        <w:rPr>
          <w:rFonts w:asciiTheme="minorHAnsi" w:hAnsiTheme="minorHAnsi" w:cstheme="minorHAnsi"/>
          <w:sz w:val="12"/>
          <w:szCs w:val="12"/>
        </w:rPr>
        <w:t xml:space="preserve"> and legacies entwined with ever changing social, economic, and cultural conditions. This influences local legislation on the scope and exploitation of IPR in MC. Numerous articles have been published regarding cannabis plants and </w:t>
      </w:r>
      <w:proofErr w:type="gramStart"/>
      <w:r w:rsidRPr="00287506">
        <w:rPr>
          <w:rFonts w:asciiTheme="minorHAnsi" w:hAnsiTheme="minorHAnsi" w:cstheme="minorHAnsi"/>
          <w:sz w:val="12"/>
          <w:szCs w:val="12"/>
        </w:rPr>
        <w:t>IPR</w:t>
      </w:r>
      <w:proofErr w:type="gramEnd"/>
      <w:r w:rsidRPr="00287506">
        <w:rPr>
          <w:rFonts w:asciiTheme="minorHAnsi" w:hAnsiTheme="minorHAnsi" w:cstheme="minorHAnsi"/>
          <w:sz w:val="12"/>
          <w:szCs w:val="12"/>
        </w:rPr>
        <w:t xml:space="preserve"> but they are focused and localized to either a specific geographical territory (</w:t>
      </w:r>
      <w:proofErr w:type="spellStart"/>
      <w:r w:rsidRPr="00287506">
        <w:rPr>
          <w:rFonts w:asciiTheme="minorHAnsi" w:hAnsiTheme="minorHAnsi" w:cstheme="minorHAnsi"/>
          <w:sz w:val="12"/>
          <w:szCs w:val="12"/>
        </w:rPr>
        <w:t>Rowand</w:t>
      </w:r>
      <w:proofErr w:type="spellEnd"/>
      <w:r w:rsidRPr="00287506">
        <w:rPr>
          <w:rFonts w:asciiTheme="minorHAnsi" w:hAnsiTheme="minorHAnsi" w:cstheme="minorHAnsi"/>
          <w:sz w:val="12"/>
          <w:szCs w:val="12"/>
        </w:rPr>
        <w:t xml:space="preserve"> and </w:t>
      </w:r>
      <w:proofErr w:type="spellStart"/>
      <w:r w:rsidRPr="00287506">
        <w:rPr>
          <w:rFonts w:asciiTheme="minorHAnsi" w:hAnsiTheme="minorHAnsi" w:cstheme="minorHAnsi"/>
          <w:sz w:val="12"/>
          <w:szCs w:val="12"/>
        </w:rPr>
        <w:t>Mcmahon</w:t>
      </w:r>
      <w:proofErr w:type="spellEnd"/>
      <w:r w:rsidRPr="00287506">
        <w:rPr>
          <w:rFonts w:asciiTheme="minorHAnsi" w:hAnsiTheme="minorHAnsi" w:cstheme="minorHAnsi"/>
          <w:sz w:val="12"/>
          <w:szCs w:val="12"/>
        </w:rPr>
        <w:t xml:space="preserve"> 2018), a specific type of IPR (Jacobs 2017), specific fields in the cannabis plant industry (Flores-Sanchez and Ramos-Valdivia 2017; </w:t>
      </w:r>
      <w:proofErr w:type="spellStart"/>
      <w:r w:rsidRPr="00287506">
        <w:rPr>
          <w:rFonts w:asciiTheme="minorHAnsi" w:hAnsiTheme="minorHAnsi" w:cstheme="minorHAnsi"/>
          <w:sz w:val="12"/>
          <w:szCs w:val="12"/>
        </w:rPr>
        <w:t>Gerra</w:t>
      </w:r>
      <w:proofErr w:type="spellEnd"/>
      <w:r w:rsidRPr="00287506">
        <w:rPr>
          <w:rFonts w:asciiTheme="minorHAnsi" w:hAnsiTheme="minorHAnsi" w:cstheme="minorHAnsi"/>
          <w:sz w:val="12"/>
          <w:szCs w:val="12"/>
        </w:rPr>
        <w:t xml:space="preserve"> et al. 2010; Ranieri et al. 2016) or a specific species of Cannabis (Hahn 2019). Therefore, there is still a need for a broader analysis of IPR data concerning cannabis plants.</w:t>
      </w:r>
      <w:r w:rsidRPr="00287506">
        <w:rPr>
          <w:rFonts w:asciiTheme="minorHAnsi" w:hAnsiTheme="minorHAnsi" w:cstheme="minorHAnsi"/>
        </w:rPr>
        <w:t xml:space="preserve"> </w:t>
      </w:r>
      <w:r w:rsidRPr="00BA536F">
        <w:rPr>
          <w:rFonts w:asciiTheme="minorHAnsi" w:hAnsiTheme="minorHAnsi" w:cstheme="minorHAnsi"/>
          <w:sz w:val="12"/>
          <w:szCs w:val="12"/>
        </w:rPr>
        <w:t>As the authors have noted, innovation in MC encompasses multiple activities in the journey from plant-to-drug.</w:t>
      </w:r>
      <w:r w:rsidRPr="00BA536F">
        <w:rPr>
          <w:rFonts w:asciiTheme="minorHAnsi" w:hAnsiTheme="minorHAnsi" w:cstheme="minorHAnsi"/>
        </w:rPr>
        <w:t xml:space="preserve"> </w:t>
      </w:r>
      <w:r w:rsidRPr="00BA536F">
        <w:rPr>
          <w:rFonts w:asciiTheme="minorHAnsi" w:hAnsiTheme="minorHAnsi" w:cstheme="minorHAnsi"/>
          <w:sz w:val="12"/>
          <w:szCs w:val="12"/>
        </w:rPr>
        <w:t>Therefore, it is not at all surprising that the relevant IPR instruments and policies are quite intricate, varied, and heterogenous, both regionally and nationally.</w:t>
      </w:r>
      <w:r w:rsidRPr="00BA536F">
        <w:rPr>
          <w:rFonts w:asciiTheme="minorHAnsi" w:hAnsiTheme="minorHAnsi" w:cstheme="minorHAnsi"/>
        </w:rPr>
        <w:t xml:space="preserve"> </w:t>
      </w:r>
      <w:r w:rsidRPr="00BA536F">
        <w:rPr>
          <w:rFonts w:asciiTheme="minorHAnsi" w:hAnsiTheme="minorHAnsi" w:cstheme="minorHAnsi"/>
          <w:u w:val="single"/>
        </w:rPr>
        <w:t xml:space="preserve">In this study, we present IPR trends relevant to innovations in MC along the entire MC supply chain from </w:t>
      </w:r>
      <w:r w:rsidRPr="00287506">
        <w:rPr>
          <w:rFonts w:asciiTheme="minorHAnsi" w:hAnsiTheme="minorHAnsi" w:cstheme="minorHAnsi"/>
          <w:highlight w:val="cyan"/>
          <w:u w:val="single"/>
        </w:rPr>
        <w:t xml:space="preserve">upstream </w:t>
      </w:r>
      <w:proofErr w:type="spellStart"/>
      <w:r w:rsidRPr="00287506">
        <w:rPr>
          <w:rFonts w:asciiTheme="minorHAnsi" w:hAnsiTheme="minorHAnsi" w:cstheme="minorHAnsi"/>
          <w:highlight w:val="cyan"/>
          <w:u w:val="single"/>
        </w:rPr>
        <w:t>agritech</w:t>
      </w:r>
      <w:proofErr w:type="spellEnd"/>
      <w:r w:rsidRPr="00287506">
        <w:rPr>
          <w:rFonts w:asciiTheme="minorHAnsi" w:hAnsiTheme="minorHAnsi" w:cstheme="minorHAnsi"/>
          <w:u w:val="single"/>
        </w:rPr>
        <w:t xml:space="preserve"> (improved strains, genetic modification, </w:t>
      </w:r>
      <w:r w:rsidRPr="00287506">
        <w:rPr>
          <w:rFonts w:asciiTheme="minorHAnsi" w:hAnsiTheme="minorHAnsi" w:cstheme="minorHAnsi"/>
          <w:highlight w:val="cyan"/>
          <w:u w:val="single"/>
        </w:rPr>
        <w:t xml:space="preserve">plant material assessment, harvesting technology, and </w:t>
      </w:r>
      <w:proofErr w:type="spellStart"/>
      <w:r w:rsidRPr="00287506">
        <w:rPr>
          <w:rFonts w:asciiTheme="minorHAnsi" w:hAnsiTheme="minorHAnsi" w:cstheme="minorHAnsi"/>
          <w:highlight w:val="cyan"/>
          <w:u w:val="single"/>
        </w:rPr>
        <w:t>postharvesting</w:t>
      </w:r>
      <w:proofErr w:type="spellEnd"/>
      <w:r w:rsidRPr="00287506">
        <w:rPr>
          <w:rFonts w:asciiTheme="minorHAnsi" w:hAnsiTheme="minorHAnsi" w:cstheme="minorHAnsi"/>
          <w:highlight w:val="cyan"/>
          <w:u w:val="single"/>
        </w:rPr>
        <w:t xml:space="preserve"> processing), midstream chemistry/analytics</w:t>
      </w:r>
      <w:r w:rsidRPr="00287506">
        <w:rPr>
          <w:rFonts w:asciiTheme="minorHAnsi" w:hAnsiTheme="minorHAnsi" w:cstheme="minorHAnsi"/>
          <w:u w:val="single"/>
        </w:rPr>
        <w:t xml:space="preserve"> (extractions, purification methods, and separation methods), </w:t>
      </w:r>
      <w:r w:rsidRPr="00287506">
        <w:rPr>
          <w:rFonts w:asciiTheme="minorHAnsi" w:hAnsiTheme="minorHAnsi" w:cstheme="minorHAnsi"/>
          <w:highlight w:val="cyan"/>
          <w:u w:val="single"/>
        </w:rPr>
        <w:t>and downstream medical/biology</w:t>
      </w:r>
      <w:r w:rsidRPr="00287506">
        <w:rPr>
          <w:rFonts w:asciiTheme="minorHAnsi" w:hAnsiTheme="minorHAnsi" w:cstheme="minorHAnsi"/>
          <w:u w:val="single"/>
        </w:rPr>
        <w:t xml:space="preserve"> (diseases, medical devices, compositions, formulations, and dosage forms).</w:t>
      </w:r>
      <w:r w:rsidRPr="00287506">
        <w:rPr>
          <w:rFonts w:asciiTheme="minorHAnsi" w:hAnsiTheme="minorHAnsi" w:cstheme="minorHAnsi"/>
        </w:rPr>
        <w:t xml:space="preserve"> </w:t>
      </w:r>
      <w:r w:rsidRPr="00287506">
        <w:rPr>
          <w:rFonts w:asciiTheme="minorHAnsi" w:hAnsiTheme="minorHAnsi" w:cstheme="minorHAnsi"/>
          <w:sz w:val="12"/>
          <w:szCs w:val="12"/>
        </w:rPr>
        <w:t>In this review, these categories will be applied. Furthermore, within this study, the researcher will be directed towards topics within IPR that bear consequences on MC research, including IPR-derived risks and limitations.</w:t>
      </w:r>
    </w:p>
    <w:p w14:paraId="7A053D6D" w14:textId="360BCD61" w:rsidR="00D935E4" w:rsidRDefault="00D935E4" w:rsidP="00D935E4">
      <w:pPr>
        <w:pStyle w:val="Heading4"/>
      </w:pPr>
      <w:r>
        <w:t>Weed key to crypto</w:t>
      </w:r>
    </w:p>
    <w:p w14:paraId="7DD2C12D" w14:textId="1CD16D99" w:rsidR="00D935E4" w:rsidRPr="00D935E4" w:rsidRDefault="00D935E4" w:rsidP="00D935E4">
      <w:pPr>
        <w:spacing w:after="0"/>
        <w:rPr>
          <w:rStyle w:val="Style13ptBold"/>
          <w:b w:val="0"/>
          <w:bCs w:val="0"/>
          <w:sz w:val="22"/>
        </w:rPr>
      </w:pPr>
      <w:r>
        <w:rPr>
          <w:rStyle w:val="Style13ptBold"/>
        </w:rPr>
        <w:t xml:space="preserve">Thomson 21, </w:t>
      </w:r>
      <w:r>
        <w:rPr>
          <w:rStyle w:val="Style13ptBold"/>
          <w:b w:val="0"/>
          <w:bCs w:val="0"/>
          <w:sz w:val="22"/>
        </w:rPr>
        <w:t xml:space="preserve">Greg, cryptocurrency and blockchain journalist with a passion for unearthing the rarest stories from within the crypto landscape, Coin Telegraph, “Federal reform could transform crypto’s cannabis use case”, </w:t>
      </w:r>
      <w:hyperlink r:id="rId7" w:history="1">
        <w:r w:rsidRPr="00BC1C04">
          <w:rPr>
            <w:rStyle w:val="Hyperlink"/>
          </w:rPr>
          <w:t>https://cointelegraph.com/news/federal-reform-could-transform-crypto-s-cannabis-use-case</w:t>
        </w:r>
      </w:hyperlink>
      <w:r>
        <w:rPr>
          <w:rStyle w:val="Style13ptBold"/>
          <w:b w:val="0"/>
          <w:bCs w:val="0"/>
          <w:sz w:val="22"/>
        </w:rPr>
        <w:t>, Accessed 9/17/21 VD</w:t>
      </w:r>
    </w:p>
    <w:p w14:paraId="0F2246A7" w14:textId="1070141D" w:rsidR="00D935E4" w:rsidRPr="00D935E4" w:rsidRDefault="00D14CA3" w:rsidP="00D935E4">
      <w:pPr>
        <w:spacing w:after="0"/>
        <w:rPr>
          <w:rFonts w:asciiTheme="minorHAnsi" w:hAnsiTheme="minorHAnsi" w:cstheme="minorHAnsi"/>
          <w:sz w:val="12"/>
          <w:szCs w:val="12"/>
        </w:rPr>
      </w:pPr>
      <w:r w:rsidRPr="00D935E4">
        <w:rPr>
          <w:rFonts w:asciiTheme="minorHAnsi" w:hAnsiTheme="minorHAnsi" w:cstheme="minorHAnsi"/>
          <w:highlight w:val="cyan"/>
          <w:u w:val="single"/>
        </w:rPr>
        <w:t>Even</w:t>
      </w:r>
      <w:r w:rsidRPr="00D935E4">
        <w:rPr>
          <w:rFonts w:asciiTheme="minorHAnsi" w:hAnsiTheme="minorHAnsi" w:cstheme="minorHAnsi"/>
          <w:u w:val="single"/>
        </w:rPr>
        <w:t xml:space="preserve"> in states </w:t>
      </w:r>
      <w:r w:rsidRPr="00D935E4">
        <w:rPr>
          <w:rFonts w:asciiTheme="minorHAnsi" w:hAnsiTheme="minorHAnsi" w:cstheme="minorHAnsi"/>
          <w:highlight w:val="cyan"/>
          <w:u w:val="single"/>
        </w:rPr>
        <w:t>where cannabis is legal, dispensary owners</w:t>
      </w:r>
      <w:r w:rsidRPr="00D935E4">
        <w:rPr>
          <w:rFonts w:asciiTheme="minorHAnsi" w:hAnsiTheme="minorHAnsi" w:cstheme="minorHAnsi"/>
          <w:u w:val="single"/>
        </w:rPr>
        <w:t xml:space="preserve"> have still been </w:t>
      </w:r>
      <w:r w:rsidRPr="00D935E4">
        <w:rPr>
          <w:rFonts w:asciiTheme="minorHAnsi" w:hAnsiTheme="minorHAnsi" w:cstheme="minorHAnsi"/>
          <w:highlight w:val="cyan"/>
          <w:u w:val="single"/>
        </w:rPr>
        <w:t>forced to operate outside</w:t>
      </w:r>
      <w:r w:rsidRPr="00D935E4">
        <w:rPr>
          <w:rFonts w:asciiTheme="minorHAnsi" w:hAnsiTheme="minorHAnsi" w:cstheme="minorHAnsi"/>
          <w:u w:val="single"/>
        </w:rPr>
        <w:t xml:space="preserve"> the </w:t>
      </w:r>
      <w:r w:rsidRPr="00D935E4">
        <w:rPr>
          <w:rFonts w:asciiTheme="minorHAnsi" w:hAnsiTheme="minorHAnsi" w:cstheme="minorHAnsi"/>
          <w:highlight w:val="cyan"/>
          <w:u w:val="single"/>
        </w:rPr>
        <w:t>traditional banking</w:t>
      </w:r>
      <w:r w:rsidRPr="00D935E4">
        <w:rPr>
          <w:rFonts w:asciiTheme="minorHAnsi" w:hAnsiTheme="minorHAnsi" w:cstheme="minorHAnsi"/>
          <w:u w:val="single"/>
        </w:rPr>
        <w:t xml:space="preserve"> sphere.</w:t>
      </w:r>
      <w:r>
        <w:rPr>
          <w:rFonts w:asciiTheme="minorHAnsi" w:hAnsiTheme="minorHAnsi" w:cstheme="minorHAnsi"/>
        </w:rPr>
        <w:t xml:space="preserve"> </w:t>
      </w:r>
      <w:r w:rsidRPr="00D935E4">
        <w:rPr>
          <w:rFonts w:asciiTheme="minorHAnsi" w:hAnsiTheme="minorHAnsi" w:cstheme="minorHAnsi"/>
          <w:sz w:val="12"/>
          <w:szCs w:val="12"/>
        </w:rPr>
        <w:t>Federal prohibition has so far meant that most banks have been unwilling to risk doing business with cannabis stores, effectively forcing owners to run a cash business.</w:t>
      </w:r>
      <w:r w:rsidR="00D935E4">
        <w:rPr>
          <w:rFonts w:asciiTheme="minorHAnsi" w:hAnsiTheme="minorHAnsi" w:cstheme="minorHAnsi"/>
          <w:sz w:val="12"/>
          <w:szCs w:val="12"/>
        </w:rPr>
        <w:t xml:space="preserve"> </w:t>
      </w:r>
      <w:r w:rsidRPr="00D935E4">
        <w:rPr>
          <w:rFonts w:asciiTheme="minorHAnsi" w:hAnsiTheme="minorHAnsi" w:cstheme="minorHAnsi"/>
          <w:sz w:val="12"/>
          <w:szCs w:val="12"/>
        </w:rPr>
        <w:t xml:space="preserve">Cryptocurrency and cannabis, particularly in relation to legalization in the United States, both came of age in the same decade. Both have traditionally faced many of the same difficulties in gaining social acceptance, whether from lawmakers and regulators, or even the </w:t>
      </w:r>
      <w:proofErr w:type="gramStart"/>
      <w:r w:rsidRPr="00D935E4">
        <w:rPr>
          <w:rFonts w:asciiTheme="minorHAnsi" w:hAnsiTheme="minorHAnsi" w:cstheme="minorHAnsi"/>
          <w:sz w:val="12"/>
          <w:szCs w:val="12"/>
        </w:rPr>
        <w:t>general public</w:t>
      </w:r>
      <w:proofErr w:type="gramEnd"/>
      <w:r w:rsidRPr="00D935E4">
        <w:rPr>
          <w:rFonts w:asciiTheme="minorHAnsi" w:hAnsiTheme="minorHAnsi" w:cstheme="minorHAnsi"/>
          <w:sz w:val="12"/>
          <w:szCs w:val="12"/>
        </w:rPr>
        <w:t>.</w:t>
      </w:r>
      <w:r w:rsidR="00D935E4">
        <w:rPr>
          <w:rFonts w:asciiTheme="minorHAnsi" w:hAnsiTheme="minorHAnsi" w:cstheme="minorHAnsi"/>
        </w:rPr>
        <w:t xml:space="preserve"> </w:t>
      </w:r>
      <w:r w:rsidRPr="00D935E4">
        <w:rPr>
          <w:rFonts w:asciiTheme="minorHAnsi" w:hAnsiTheme="minorHAnsi" w:cstheme="minorHAnsi"/>
          <w:u w:val="single"/>
        </w:rPr>
        <w:t xml:space="preserve">Perhaps it should be no surprise that </w:t>
      </w:r>
      <w:r w:rsidRPr="00D935E4">
        <w:rPr>
          <w:rFonts w:asciiTheme="minorHAnsi" w:hAnsiTheme="minorHAnsi" w:cstheme="minorHAnsi"/>
          <w:highlight w:val="cyan"/>
          <w:u w:val="single"/>
        </w:rPr>
        <w:t>crypto</w:t>
      </w:r>
      <w:r w:rsidRPr="00D935E4">
        <w:rPr>
          <w:rFonts w:asciiTheme="minorHAnsi" w:hAnsiTheme="minorHAnsi" w:cstheme="minorHAnsi"/>
          <w:u w:val="single"/>
        </w:rPr>
        <w:t xml:space="preserve">currency projects </w:t>
      </w:r>
      <w:r w:rsidRPr="00D935E4">
        <w:rPr>
          <w:rFonts w:asciiTheme="minorHAnsi" w:hAnsiTheme="minorHAnsi" w:cstheme="minorHAnsi"/>
          <w:highlight w:val="cyan"/>
          <w:u w:val="single"/>
        </w:rPr>
        <w:t>stepped in to fill the void</w:t>
      </w:r>
      <w:r w:rsidRPr="00D935E4">
        <w:rPr>
          <w:rFonts w:asciiTheme="minorHAnsi" w:hAnsiTheme="minorHAnsi" w:cstheme="minorHAnsi"/>
          <w:u w:val="single"/>
        </w:rPr>
        <w:t xml:space="preserve"> the </w:t>
      </w:r>
      <w:r w:rsidRPr="00D935E4">
        <w:rPr>
          <w:rFonts w:asciiTheme="minorHAnsi" w:hAnsiTheme="minorHAnsi" w:cstheme="minorHAnsi"/>
          <w:highlight w:val="cyan"/>
          <w:u w:val="single"/>
        </w:rPr>
        <w:t>banks had left in the legal cannabis industry</w:t>
      </w:r>
      <w:r w:rsidRPr="00D935E4">
        <w:rPr>
          <w:rFonts w:asciiTheme="minorHAnsi" w:hAnsiTheme="minorHAnsi" w:cstheme="minorHAnsi"/>
          <w:u w:val="single"/>
        </w:rPr>
        <w:t xml:space="preserve">. As well as giving birth to numerous </w:t>
      </w:r>
      <w:r w:rsidRPr="00D935E4">
        <w:rPr>
          <w:rFonts w:asciiTheme="minorHAnsi" w:hAnsiTheme="minorHAnsi" w:cstheme="minorHAnsi"/>
          <w:highlight w:val="cyan"/>
          <w:u w:val="single"/>
        </w:rPr>
        <w:t xml:space="preserve">marijuana-inspired cryptocurrency </w:t>
      </w:r>
      <w:proofErr w:type="gramStart"/>
      <w:r w:rsidRPr="00D935E4">
        <w:rPr>
          <w:rFonts w:asciiTheme="minorHAnsi" w:hAnsiTheme="minorHAnsi" w:cstheme="minorHAnsi"/>
          <w:highlight w:val="cyan"/>
          <w:u w:val="single"/>
        </w:rPr>
        <w:t>tokens, and</w:t>
      </w:r>
      <w:proofErr w:type="gramEnd"/>
      <w:r w:rsidRPr="00D935E4">
        <w:rPr>
          <w:rFonts w:asciiTheme="minorHAnsi" w:hAnsiTheme="minorHAnsi" w:cstheme="minorHAnsi"/>
          <w:u w:val="single"/>
        </w:rPr>
        <w:t xml:space="preserve"> seeing </w:t>
      </w:r>
      <w:r w:rsidRPr="00D935E4">
        <w:rPr>
          <w:rFonts w:asciiTheme="minorHAnsi" w:hAnsiTheme="minorHAnsi" w:cstheme="minorHAnsi"/>
          <w:highlight w:val="cyan"/>
          <w:u w:val="single"/>
        </w:rPr>
        <w:t>blockchain</w:t>
      </w:r>
      <w:r w:rsidRPr="00D935E4">
        <w:rPr>
          <w:rFonts w:asciiTheme="minorHAnsi" w:hAnsiTheme="minorHAnsi" w:cstheme="minorHAnsi"/>
          <w:u w:val="single"/>
        </w:rPr>
        <w:t xml:space="preserve"> technology </w:t>
      </w:r>
      <w:r w:rsidRPr="00D935E4">
        <w:rPr>
          <w:rFonts w:asciiTheme="minorHAnsi" w:hAnsiTheme="minorHAnsi" w:cstheme="minorHAnsi"/>
          <w:highlight w:val="cyan"/>
          <w:u w:val="single"/>
        </w:rPr>
        <w:t>used to shake up</w:t>
      </w:r>
      <w:r w:rsidRPr="00D935E4">
        <w:rPr>
          <w:rFonts w:asciiTheme="minorHAnsi" w:hAnsiTheme="minorHAnsi" w:cstheme="minorHAnsi"/>
          <w:u w:val="single"/>
        </w:rPr>
        <w:t xml:space="preserve"> the </w:t>
      </w:r>
      <w:r w:rsidRPr="00D935E4">
        <w:rPr>
          <w:rFonts w:asciiTheme="minorHAnsi" w:hAnsiTheme="minorHAnsi" w:cstheme="minorHAnsi"/>
          <w:highlight w:val="cyan"/>
          <w:u w:val="single"/>
        </w:rPr>
        <w:t>seed-to-sale supply chain</w:t>
      </w:r>
      <w:r w:rsidRPr="00D935E4">
        <w:rPr>
          <w:rFonts w:asciiTheme="minorHAnsi" w:hAnsiTheme="minorHAnsi" w:cstheme="minorHAnsi"/>
          <w:u w:val="single"/>
        </w:rPr>
        <w:t xml:space="preserve">, the emergence of </w:t>
      </w:r>
      <w:r w:rsidRPr="00D935E4">
        <w:rPr>
          <w:rFonts w:asciiTheme="minorHAnsi" w:hAnsiTheme="minorHAnsi" w:cstheme="minorHAnsi"/>
          <w:highlight w:val="cyan"/>
          <w:u w:val="single"/>
        </w:rPr>
        <w:t>crypto</w:t>
      </w:r>
      <w:r w:rsidRPr="00D935E4">
        <w:rPr>
          <w:rFonts w:asciiTheme="minorHAnsi" w:hAnsiTheme="minorHAnsi" w:cstheme="minorHAnsi"/>
          <w:u w:val="single"/>
        </w:rPr>
        <w:t xml:space="preserve"> in the cannabis industry also </w:t>
      </w:r>
      <w:r w:rsidRPr="00D935E4">
        <w:rPr>
          <w:rFonts w:asciiTheme="minorHAnsi" w:hAnsiTheme="minorHAnsi" w:cstheme="minorHAnsi"/>
          <w:highlight w:val="cyan"/>
          <w:u w:val="single"/>
        </w:rPr>
        <w:t>gave dispensary owners an alternative to cash payments</w:t>
      </w:r>
      <w:r w:rsidRPr="00D935E4">
        <w:rPr>
          <w:rFonts w:asciiTheme="minorHAnsi" w:hAnsiTheme="minorHAnsi" w:cstheme="minorHAnsi"/>
          <w:u w:val="single"/>
        </w:rPr>
        <w:t>, and a way to store wealth.</w:t>
      </w:r>
      <w:r w:rsidR="00D935E4">
        <w:rPr>
          <w:rFonts w:asciiTheme="minorHAnsi" w:hAnsiTheme="minorHAnsi" w:cstheme="minorHAnsi"/>
        </w:rPr>
        <w:t xml:space="preserve"> </w:t>
      </w:r>
      <w:r w:rsidR="00D935E4" w:rsidRPr="00D935E4">
        <w:rPr>
          <w:rFonts w:asciiTheme="minorHAnsi" w:hAnsiTheme="minorHAnsi" w:cstheme="minorHAnsi"/>
          <w:sz w:val="12"/>
          <w:szCs w:val="12"/>
        </w:rPr>
        <w:t xml:space="preserve">But if cannabis really were to be legalized at the federal level, what would happen to the burgeoning relationship between weed and crypto? Would cryptocurrency effectively be robbed of a use </w:t>
      </w:r>
      <w:proofErr w:type="spellStart"/>
      <w:proofErr w:type="gramStart"/>
      <w:r w:rsidR="00D935E4" w:rsidRPr="00D935E4">
        <w:rPr>
          <w:rFonts w:asciiTheme="minorHAnsi" w:hAnsiTheme="minorHAnsi" w:cstheme="minorHAnsi"/>
          <w:sz w:val="12"/>
          <w:szCs w:val="12"/>
        </w:rPr>
        <w:t>case?Michael</w:t>
      </w:r>
      <w:proofErr w:type="spellEnd"/>
      <w:proofErr w:type="gramEnd"/>
      <w:r w:rsidR="00D935E4" w:rsidRPr="00D935E4">
        <w:rPr>
          <w:rFonts w:asciiTheme="minorHAnsi" w:hAnsiTheme="minorHAnsi" w:cstheme="minorHAnsi"/>
          <w:sz w:val="12"/>
          <w:szCs w:val="12"/>
        </w:rPr>
        <w:t xml:space="preserve"> Wagner, the CEO of Multichain Ventures, which provides blockchain payment solutions for the cannabis industry, told </w:t>
      </w:r>
      <w:proofErr w:type="spellStart"/>
      <w:r w:rsidR="00D935E4" w:rsidRPr="00D935E4">
        <w:rPr>
          <w:rFonts w:asciiTheme="minorHAnsi" w:hAnsiTheme="minorHAnsi" w:cstheme="minorHAnsi"/>
          <w:sz w:val="12"/>
          <w:szCs w:val="12"/>
        </w:rPr>
        <w:t>Cointelegraph</w:t>
      </w:r>
      <w:proofErr w:type="spellEnd"/>
      <w:r w:rsidR="00D935E4" w:rsidRPr="00D935E4">
        <w:rPr>
          <w:rFonts w:asciiTheme="minorHAnsi" w:hAnsiTheme="minorHAnsi" w:cstheme="minorHAnsi"/>
          <w:sz w:val="12"/>
          <w:szCs w:val="12"/>
        </w:rPr>
        <w:t xml:space="preserve"> it was possible that acceptance from normal banks could negate the need for business owners to use cryptocurrency. Wagner said: “As to the utility of cryptocurrencies should traditional financial centers open up to these businesses, I will admit that it decreases the attractiveness of a solution founded on blockchain." However, the impact of such an occurrence probably wouldn’t make itself felt, says Wagner, who says the lack of legal clarity around crypto has made it difficult for cannabis users to get on board so far. “It has been my experience, in countless conversations with cannabis operators, that cryptocurrency is not widely adopted despite the friction present in financial services today. A lack of clarity surrounding legality of crypto, as well as understanding of the technology, produced a considerable barrier to entry." The drive to produce a digital payment system for the cannabis industry, which saw Multichain Ventures work alongside the State of Nevada on a blockchain-based pilot, is an example of an attempt to break down that barrier, says Wagner. But regardless of cannabis’ legal status, Wagner says using cryptocurrency comes with its own benefits, beyond simply being a means of storing wealth.</w:t>
      </w:r>
    </w:p>
    <w:p w14:paraId="6D13DE78" w14:textId="1C1EB954" w:rsidR="00D14CA3" w:rsidRDefault="00D935E4" w:rsidP="00D14CA3">
      <w:pPr>
        <w:rPr>
          <w:rFonts w:asciiTheme="minorHAnsi" w:hAnsiTheme="minorHAnsi" w:cstheme="minorHAnsi"/>
          <w:u w:val="single"/>
        </w:rPr>
      </w:pPr>
      <w:r w:rsidRPr="00D935E4">
        <w:rPr>
          <w:rFonts w:asciiTheme="minorHAnsi" w:hAnsiTheme="minorHAnsi" w:cstheme="minorHAnsi"/>
          <w:u w:val="single"/>
        </w:rPr>
        <w:t xml:space="preserve">“Further, our internal thesis has been, and continues to be, that </w:t>
      </w:r>
      <w:r w:rsidRPr="00D935E4">
        <w:rPr>
          <w:rFonts w:asciiTheme="minorHAnsi" w:hAnsiTheme="minorHAnsi" w:cstheme="minorHAnsi"/>
          <w:highlight w:val="cyan"/>
          <w:u w:val="single"/>
        </w:rPr>
        <w:t>decentralized financial ecosystems provide substantial utility</w:t>
      </w:r>
      <w:r w:rsidRPr="00D935E4">
        <w:rPr>
          <w:rFonts w:asciiTheme="minorHAnsi" w:hAnsiTheme="minorHAnsi" w:cstheme="minorHAnsi"/>
          <w:u w:val="single"/>
        </w:rPr>
        <w:t xml:space="preserve"> on their own […] To that end, while traditional banking would </w:t>
      </w:r>
      <w:proofErr w:type="gramStart"/>
      <w:r w:rsidRPr="00D935E4">
        <w:rPr>
          <w:rFonts w:asciiTheme="minorHAnsi" w:hAnsiTheme="minorHAnsi" w:cstheme="minorHAnsi"/>
          <w:u w:val="single"/>
        </w:rPr>
        <w:t>open up</w:t>
      </w:r>
      <w:proofErr w:type="gramEnd"/>
      <w:r w:rsidRPr="00D935E4">
        <w:rPr>
          <w:rFonts w:asciiTheme="minorHAnsi" w:hAnsiTheme="minorHAnsi" w:cstheme="minorHAnsi"/>
          <w:u w:val="single"/>
        </w:rPr>
        <w:t xml:space="preserve"> competitors, the innovation that is cryptocurrency continues to be superior in virtually every way. </w:t>
      </w:r>
      <w:r w:rsidRPr="00D935E4">
        <w:rPr>
          <w:rFonts w:asciiTheme="minorHAnsi" w:hAnsiTheme="minorHAnsi" w:cstheme="minorHAnsi"/>
          <w:highlight w:val="cyan"/>
          <w:u w:val="single"/>
        </w:rPr>
        <w:t>Faster and cheaper transactions. Greater transparency</w:t>
      </w:r>
      <w:r w:rsidRPr="00D935E4">
        <w:rPr>
          <w:rFonts w:asciiTheme="minorHAnsi" w:hAnsiTheme="minorHAnsi" w:cstheme="minorHAnsi"/>
          <w:u w:val="single"/>
        </w:rPr>
        <w:t>."</w:t>
      </w:r>
    </w:p>
    <w:p w14:paraId="0FD66820" w14:textId="5996B6F0" w:rsidR="00581035" w:rsidRDefault="00581035" w:rsidP="00581035">
      <w:pPr>
        <w:pStyle w:val="Heading4"/>
      </w:pPr>
      <w:r>
        <w:t>Crypto solves a host of existential threats</w:t>
      </w:r>
    </w:p>
    <w:p w14:paraId="05F4F9E5" w14:textId="394E3153" w:rsidR="00581035" w:rsidRPr="00581035" w:rsidRDefault="00581035" w:rsidP="00581035">
      <w:pPr>
        <w:spacing w:after="0"/>
        <w:rPr>
          <w:rStyle w:val="Style13ptBold"/>
          <w:b w:val="0"/>
          <w:bCs w:val="0"/>
          <w:sz w:val="22"/>
        </w:rPr>
      </w:pPr>
      <w:proofErr w:type="spellStart"/>
      <w:r>
        <w:rPr>
          <w:rStyle w:val="Style13ptBold"/>
        </w:rPr>
        <w:t>Hayase</w:t>
      </w:r>
      <w:proofErr w:type="spellEnd"/>
      <w:r>
        <w:rPr>
          <w:rStyle w:val="Style13ptBold"/>
        </w:rPr>
        <w:t xml:space="preserve"> 19, </w:t>
      </w:r>
      <w:r>
        <w:rPr>
          <w:rStyle w:val="Style13ptBold"/>
          <w:b w:val="0"/>
          <w:bCs w:val="0"/>
          <w:sz w:val="22"/>
        </w:rPr>
        <w:t xml:space="preserve">Nozomi, </w:t>
      </w:r>
      <w:proofErr w:type="spellStart"/>
      <w:r>
        <w:rPr>
          <w:rStyle w:val="Style13ptBold"/>
          <w:b w:val="0"/>
          <w:bCs w:val="0"/>
          <w:sz w:val="22"/>
        </w:rPr>
        <w:t>Ph.D</w:t>
      </w:r>
      <w:proofErr w:type="spellEnd"/>
      <w:r>
        <w:rPr>
          <w:rStyle w:val="Style13ptBold"/>
          <w:b w:val="0"/>
          <w:bCs w:val="0"/>
          <w:sz w:val="22"/>
        </w:rPr>
        <w:t xml:space="preserve"> is a depth/liberation psychologist whose writing and activism is dedicated to the empowerment of people, Bitcoin Magazine, “OP ED: HOW BITCOIN’S PROTOCOL OF PEACE CAN END THE NUCLEAR AGE”, </w:t>
      </w:r>
      <w:hyperlink r:id="rId8" w:history="1">
        <w:r w:rsidRPr="00BC1C04">
          <w:rPr>
            <w:rStyle w:val="Hyperlink"/>
          </w:rPr>
          <w:t>https://bitcoinmagazine.com/culture/op-ed-how-bitcoins-protocol-of-peace-can-end-the-nuclear-age</w:t>
        </w:r>
      </w:hyperlink>
      <w:r>
        <w:rPr>
          <w:rStyle w:val="Style13ptBold"/>
          <w:b w:val="0"/>
          <w:bCs w:val="0"/>
          <w:sz w:val="22"/>
        </w:rPr>
        <w:t>, Accessed 9/17/21 VD</w:t>
      </w:r>
    </w:p>
    <w:p w14:paraId="5D3FFDAB" w14:textId="3E19121D" w:rsidR="00D935E4" w:rsidRDefault="00D935E4" w:rsidP="00581035">
      <w:pPr>
        <w:spacing w:after="0"/>
        <w:rPr>
          <w:rFonts w:asciiTheme="minorHAnsi" w:hAnsiTheme="minorHAnsi" w:cstheme="minorHAnsi"/>
          <w:u w:val="single"/>
        </w:rPr>
      </w:pPr>
      <w:r w:rsidRPr="00581035">
        <w:rPr>
          <w:rFonts w:asciiTheme="minorHAnsi" w:hAnsiTheme="minorHAnsi" w:cstheme="minorHAnsi"/>
          <w:u w:val="single"/>
        </w:rPr>
        <w:t xml:space="preserve">Working with careful balance of risk and reward, in combination with game theory, </w:t>
      </w:r>
      <w:r w:rsidRPr="00581035">
        <w:rPr>
          <w:rFonts w:asciiTheme="minorHAnsi" w:hAnsiTheme="minorHAnsi" w:cstheme="minorHAnsi"/>
          <w:highlight w:val="cyan"/>
          <w:u w:val="single"/>
        </w:rPr>
        <w:t>Satoshi</w:t>
      </w:r>
      <w:r w:rsidRPr="00581035">
        <w:rPr>
          <w:rFonts w:asciiTheme="minorHAnsi" w:hAnsiTheme="minorHAnsi" w:cstheme="minorHAnsi"/>
          <w:u w:val="single"/>
        </w:rPr>
        <w:t xml:space="preserve"> created a new economic incentive that makes miners work honestly and enforces rules of the network without applying pressure. This </w:t>
      </w:r>
      <w:r w:rsidRPr="00581035">
        <w:rPr>
          <w:rFonts w:asciiTheme="minorHAnsi" w:hAnsiTheme="minorHAnsi" w:cstheme="minorHAnsi"/>
          <w:highlight w:val="cyan"/>
          <w:u w:val="single"/>
        </w:rPr>
        <w:t>process</w:t>
      </w:r>
      <w:r w:rsidRPr="00581035">
        <w:rPr>
          <w:rFonts w:asciiTheme="minorHAnsi" w:hAnsiTheme="minorHAnsi" w:cstheme="minorHAnsi"/>
          <w:u w:val="single"/>
        </w:rPr>
        <w:t xml:space="preserve"> leads to both the creation of money and clearing of transactions. Most importantly, it </w:t>
      </w:r>
      <w:r w:rsidRPr="00581035">
        <w:rPr>
          <w:rFonts w:asciiTheme="minorHAnsi" w:hAnsiTheme="minorHAnsi" w:cstheme="minorHAnsi"/>
          <w:highlight w:val="cyan"/>
          <w:u w:val="single"/>
        </w:rPr>
        <w:t>enables unprecedented security</w:t>
      </w:r>
      <w:r w:rsidRPr="00581035">
        <w:rPr>
          <w:rFonts w:asciiTheme="minorHAnsi" w:hAnsiTheme="minorHAnsi" w:cstheme="minorHAnsi"/>
          <w:u w:val="single"/>
        </w:rPr>
        <w:t xml:space="preserve"> backed by laws of nature.</w:t>
      </w:r>
      <w:r w:rsidR="00581035">
        <w:rPr>
          <w:rFonts w:asciiTheme="minorHAnsi" w:hAnsiTheme="minorHAnsi" w:cstheme="minorHAnsi"/>
        </w:rPr>
        <w:t xml:space="preserve"> </w:t>
      </w:r>
      <w:r w:rsidRPr="00581035">
        <w:rPr>
          <w:rFonts w:asciiTheme="minorHAnsi" w:hAnsiTheme="minorHAnsi" w:cstheme="minorHAnsi"/>
          <w:sz w:val="12"/>
          <w:szCs w:val="12"/>
        </w:rPr>
        <w:t>Nature does not create waste.</w:t>
      </w:r>
      <w:r>
        <w:rPr>
          <w:rFonts w:asciiTheme="minorHAnsi" w:hAnsiTheme="minorHAnsi" w:cstheme="minorHAnsi"/>
        </w:rPr>
        <w:t xml:space="preserve"> </w:t>
      </w:r>
      <w:r w:rsidRPr="00581035">
        <w:rPr>
          <w:rFonts w:asciiTheme="minorHAnsi" w:hAnsiTheme="minorHAnsi" w:cstheme="minorHAnsi"/>
          <w:highlight w:val="cyan"/>
          <w:u w:val="single"/>
        </w:rPr>
        <w:t>The market that</w:t>
      </w:r>
      <w:r w:rsidRPr="00581035">
        <w:rPr>
          <w:rFonts w:asciiTheme="minorHAnsi" w:hAnsiTheme="minorHAnsi" w:cstheme="minorHAnsi"/>
          <w:u w:val="single"/>
        </w:rPr>
        <w:t xml:space="preserve"> dynamically </w:t>
      </w:r>
      <w:r w:rsidRPr="00581035">
        <w:rPr>
          <w:rFonts w:asciiTheme="minorHAnsi" w:hAnsiTheme="minorHAnsi" w:cstheme="minorHAnsi"/>
          <w:highlight w:val="cyan"/>
          <w:u w:val="single"/>
        </w:rPr>
        <w:t>adjusts according to a demand</w:t>
      </w:r>
      <w:r w:rsidRPr="00581035">
        <w:rPr>
          <w:rFonts w:asciiTheme="minorHAnsi" w:hAnsiTheme="minorHAnsi" w:cstheme="minorHAnsi"/>
          <w:u w:val="single"/>
        </w:rPr>
        <w:t xml:space="preserve"> with a tight feedback loop </w:t>
      </w:r>
      <w:r w:rsidRPr="00581035">
        <w:rPr>
          <w:rFonts w:asciiTheme="minorHAnsi" w:hAnsiTheme="minorHAnsi" w:cstheme="minorHAnsi"/>
          <w:highlight w:val="cyan"/>
          <w:u w:val="single"/>
        </w:rPr>
        <w:t>every two weeks</w:t>
      </w:r>
      <w:r w:rsidRPr="00581035">
        <w:rPr>
          <w:rFonts w:asciiTheme="minorHAnsi" w:hAnsiTheme="minorHAnsi" w:cstheme="minorHAnsi"/>
          <w:u w:val="single"/>
        </w:rPr>
        <w:t xml:space="preserve"> engages miners to strive for high efficiency in a brutally competitive environment. It </w:t>
      </w:r>
      <w:r w:rsidRPr="00581035">
        <w:rPr>
          <w:rFonts w:asciiTheme="minorHAnsi" w:hAnsiTheme="minorHAnsi" w:cstheme="minorHAnsi"/>
          <w:highlight w:val="cyan"/>
          <w:u w:val="single"/>
        </w:rPr>
        <w:t>channels misused forces of nature in the arms race and redirects energy into building</w:t>
      </w:r>
      <w:r w:rsidRPr="00581035">
        <w:rPr>
          <w:rFonts w:asciiTheme="minorHAnsi" w:hAnsiTheme="minorHAnsi" w:cstheme="minorHAnsi"/>
          <w:u w:val="single"/>
        </w:rPr>
        <w:t xml:space="preserve"> a </w:t>
      </w:r>
      <w:r w:rsidRPr="00581035">
        <w:rPr>
          <w:rFonts w:asciiTheme="minorHAnsi" w:hAnsiTheme="minorHAnsi" w:cstheme="minorHAnsi"/>
          <w:highlight w:val="cyan"/>
          <w:u w:val="single"/>
        </w:rPr>
        <w:t>global security</w:t>
      </w:r>
      <w:r w:rsidRPr="00581035">
        <w:rPr>
          <w:rFonts w:asciiTheme="minorHAnsi" w:hAnsiTheme="minorHAnsi" w:cstheme="minorHAnsi"/>
          <w:u w:val="single"/>
        </w:rPr>
        <w:t>.</w:t>
      </w:r>
      <w:r w:rsidR="00581035" w:rsidRPr="00581035">
        <w:rPr>
          <w:rFonts w:asciiTheme="minorHAnsi" w:hAnsiTheme="minorHAnsi" w:cstheme="minorHAnsi"/>
          <w:u w:val="single"/>
        </w:rPr>
        <w:t xml:space="preserve"> </w:t>
      </w:r>
      <w:r w:rsidRPr="00581035">
        <w:rPr>
          <w:rFonts w:asciiTheme="minorHAnsi" w:hAnsiTheme="minorHAnsi" w:cstheme="minorHAnsi"/>
          <w:u w:val="single"/>
        </w:rPr>
        <w:t xml:space="preserve">The law of nature that is now restored in Bitcoin’s noble architecture </w:t>
      </w:r>
      <w:r w:rsidRPr="00581035">
        <w:rPr>
          <w:rFonts w:asciiTheme="minorHAnsi" w:hAnsiTheme="minorHAnsi" w:cstheme="minorHAnsi"/>
          <w:highlight w:val="cyan"/>
          <w:u w:val="single"/>
        </w:rPr>
        <w:t>commands</w:t>
      </w:r>
      <w:r w:rsidRPr="00581035">
        <w:rPr>
          <w:rFonts w:asciiTheme="minorHAnsi" w:hAnsiTheme="minorHAnsi" w:cstheme="minorHAnsi"/>
          <w:u w:val="single"/>
        </w:rPr>
        <w:t xml:space="preserve"> the industrial </w:t>
      </w:r>
      <w:r w:rsidRPr="00581035">
        <w:rPr>
          <w:rFonts w:asciiTheme="minorHAnsi" w:hAnsiTheme="minorHAnsi" w:cstheme="minorHAnsi"/>
          <w:highlight w:val="cyan"/>
          <w:u w:val="single"/>
        </w:rPr>
        <w:t>hardware manufacturers to challenge</w:t>
      </w:r>
      <w:r w:rsidRPr="00581035">
        <w:rPr>
          <w:rFonts w:asciiTheme="minorHAnsi" w:hAnsiTheme="minorHAnsi" w:cstheme="minorHAnsi"/>
          <w:u w:val="single"/>
        </w:rPr>
        <w:t xml:space="preserve"> the </w:t>
      </w:r>
      <w:r w:rsidRPr="00581035">
        <w:rPr>
          <w:rFonts w:asciiTheme="minorHAnsi" w:hAnsiTheme="minorHAnsi" w:cstheme="minorHAnsi"/>
          <w:highlight w:val="cyan"/>
          <w:u w:val="single"/>
        </w:rPr>
        <w:t>military industrial complex</w:t>
      </w:r>
      <w:r w:rsidRPr="00581035">
        <w:rPr>
          <w:rFonts w:asciiTheme="minorHAnsi" w:hAnsiTheme="minorHAnsi" w:cstheme="minorHAnsi"/>
          <w:u w:val="single"/>
        </w:rPr>
        <w:t>.</w:t>
      </w:r>
      <w:r>
        <w:rPr>
          <w:rFonts w:asciiTheme="minorHAnsi" w:hAnsiTheme="minorHAnsi" w:cstheme="minorHAnsi"/>
        </w:rPr>
        <w:t xml:space="preserve"> </w:t>
      </w:r>
      <w:r w:rsidRPr="00581035">
        <w:rPr>
          <w:rFonts w:asciiTheme="minorHAnsi" w:hAnsiTheme="minorHAnsi" w:cstheme="minorHAnsi"/>
          <w:sz w:val="12"/>
          <w:szCs w:val="12"/>
        </w:rPr>
        <w:t>The computing power of specialized hardware, through a method of decentralization, re-networks the supercomputer of the old world.</w:t>
      </w:r>
      <w:r>
        <w:rPr>
          <w:rFonts w:asciiTheme="minorHAnsi" w:hAnsiTheme="minorHAnsi" w:cstheme="minorHAnsi"/>
        </w:rPr>
        <w:t xml:space="preserve"> </w:t>
      </w:r>
      <w:r w:rsidRPr="00581035">
        <w:rPr>
          <w:rFonts w:asciiTheme="minorHAnsi" w:hAnsiTheme="minorHAnsi" w:cstheme="minorHAnsi"/>
          <w:highlight w:val="cyan"/>
          <w:u w:val="single"/>
        </w:rPr>
        <w:t>Power</w:t>
      </w:r>
      <w:r w:rsidRPr="00581035">
        <w:rPr>
          <w:rFonts w:asciiTheme="minorHAnsi" w:hAnsiTheme="minorHAnsi" w:cstheme="minorHAnsi"/>
          <w:u w:val="single"/>
        </w:rPr>
        <w:t xml:space="preserve"> that is now </w:t>
      </w:r>
      <w:r w:rsidRPr="00581035">
        <w:rPr>
          <w:rFonts w:asciiTheme="minorHAnsi" w:hAnsiTheme="minorHAnsi" w:cstheme="minorHAnsi"/>
          <w:highlight w:val="cyan"/>
          <w:u w:val="single"/>
        </w:rPr>
        <w:t>redistributed</w:t>
      </w:r>
      <w:r w:rsidRPr="00581035">
        <w:rPr>
          <w:rFonts w:asciiTheme="minorHAnsi" w:hAnsiTheme="minorHAnsi" w:cstheme="minorHAnsi"/>
          <w:u w:val="single"/>
        </w:rPr>
        <w:t xml:space="preserve"> begins to </w:t>
      </w:r>
      <w:r w:rsidRPr="00581035">
        <w:rPr>
          <w:rFonts w:asciiTheme="minorHAnsi" w:hAnsiTheme="minorHAnsi" w:cstheme="minorHAnsi"/>
          <w:highlight w:val="cyan"/>
          <w:u w:val="single"/>
        </w:rPr>
        <w:t>free people</w:t>
      </w:r>
      <w:r w:rsidRPr="00581035">
        <w:rPr>
          <w:rFonts w:asciiTheme="minorHAnsi" w:hAnsiTheme="minorHAnsi" w:cstheme="minorHAnsi"/>
          <w:u w:val="single"/>
        </w:rPr>
        <w:t xml:space="preserve"> who are </w:t>
      </w:r>
      <w:r w:rsidRPr="00581035">
        <w:rPr>
          <w:rFonts w:asciiTheme="minorHAnsi" w:hAnsiTheme="minorHAnsi" w:cstheme="minorHAnsi"/>
          <w:highlight w:val="cyan"/>
          <w:u w:val="single"/>
        </w:rPr>
        <w:t>enslaved by</w:t>
      </w:r>
      <w:r w:rsidRPr="00581035">
        <w:rPr>
          <w:rFonts w:asciiTheme="minorHAnsi" w:hAnsiTheme="minorHAnsi" w:cstheme="minorHAnsi"/>
          <w:u w:val="single"/>
        </w:rPr>
        <w:t xml:space="preserve"> the proprietary software of </w:t>
      </w:r>
      <w:r w:rsidRPr="00581035">
        <w:rPr>
          <w:rFonts w:asciiTheme="minorHAnsi" w:hAnsiTheme="minorHAnsi" w:cstheme="minorHAnsi"/>
          <w:highlight w:val="cyan"/>
          <w:u w:val="single"/>
        </w:rPr>
        <w:t>nuclear programs and state-sponsored terrorism.</w:t>
      </w:r>
      <w:r w:rsidR="00581035" w:rsidRPr="00581035">
        <w:rPr>
          <w:rFonts w:asciiTheme="minorHAnsi" w:hAnsiTheme="minorHAnsi" w:cstheme="minorHAnsi"/>
          <w:highlight w:val="cyan"/>
          <w:u w:val="single"/>
        </w:rPr>
        <w:t xml:space="preserve"> </w:t>
      </w:r>
      <w:r w:rsidRPr="00581035">
        <w:rPr>
          <w:rFonts w:asciiTheme="minorHAnsi" w:hAnsiTheme="minorHAnsi" w:cstheme="minorHAnsi"/>
          <w:highlight w:val="cyan"/>
          <w:u w:val="single"/>
        </w:rPr>
        <w:t>Bitcoin mining</w:t>
      </w:r>
      <w:r w:rsidRPr="00581035">
        <w:rPr>
          <w:rFonts w:asciiTheme="minorHAnsi" w:hAnsiTheme="minorHAnsi" w:cstheme="minorHAnsi"/>
          <w:u w:val="single"/>
        </w:rPr>
        <w:t xml:space="preserve">, largely driven by renewable energy, </w:t>
      </w:r>
      <w:r w:rsidRPr="00581035">
        <w:rPr>
          <w:rFonts w:asciiTheme="minorHAnsi" w:hAnsiTheme="minorHAnsi" w:cstheme="minorHAnsi"/>
          <w:highlight w:val="cyan"/>
          <w:u w:val="single"/>
        </w:rPr>
        <w:t>counters energies</w:t>
      </w:r>
      <w:r w:rsidRPr="00581035">
        <w:rPr>
          <w:rFonts w:asciiTheme="minorHAnsi" w:hAnsiTheme="minorHAnsi" w:cstheme="minorHAnsi"/>
          <w:u w:val="single"/>
        </w:rPr>
        <w:t xml:space="preserve"> that are </w:t>
      </w:r>
      <w:r w:rsidRPr="00581035">
        <w:rPr>
          <w:rFonts w:asciiTheme="minorHAnsi" w:hAnsiTheme="minorHAnsi" w:cstheme="minorHAnsi"/>
          <w:highlight w:val="cyan"/>
          <w:u w:val="single"/>
        </w:rPr>
        <w:t>used to maintain</w:t>
      </w:r>
      <w:r w:rsidRPr="00581035">
        <w:rPr>
          <w:rFonts w:asciiTheme="minorHAnsi" w:hAnsiTheme="minorHAnsi" w:cstheme="minorHAnsi"/>
          <w:u w:val="single"/>
        </w:rPr>
        <w:t xml:space="preserve"> the existing security state that creates </w:t>
      </w:r>
      <w:r w:rsidRPr="00581035">
        <w:rPr>
          <w:rFonts w:asciiTheme="minorHAnsi" w:hAnsiTheme="minorHAnsi" w:cstheme="minorHAnsi"/>
          <w:highlight w:val="cyan"/>
          <w:u w:val="single"/>
        </w:rPr>
        <w:t xml:space="preserve">overconsumption, </w:t>
      </w:r>
      <w:proofErr w:type="gramStart"/>
      <w:r w:rsidRPr="00581035">
        <w:rPr>
          <w:rFonts w:asciiTheme="minorHAnsi" w:hAnsiTheme="minorHAnsi" w:cstheme="minorHAnsi"/>
          <w:highlight w:val="cyan"/>
          <w:u w:val="single"/>
        </w:rPr>
        <w:t>pollution</w:t>
      </w:r>
      <w:proofErr w:type="gramEnd"/>
      <w:r w:rsidRPr="00581035">
        <w:rPr>
          <w:rFonts w:asciiTheme="minorHAnsi" w:hAnsiTheme="minorHAnsi" w:cstheme="minorHAnsi"/>
          <w:highlight w:val="cyan"/>
          <w:u w:val="single"/>
        </w:rPr>
        <w:t xml:space="preserve"> and environmental destruction</w:t>
      </w:r>
      <w:r w:rsidRPr="00581035">
        <w:rPr>
          <w:rFonts w:asciiTheme="minorHAnsi" w:hAnsiTheme="minorHAnsi" w:cstheme="minorHAnsi"/>
          <w:u w:val="single"/>
        </w:rPr>
        <w:t xml:space="preserve">. This newly created network can now start to </w:t>
      </w:r>
      <w:r w:rsidRPr="00581035">
        <w:rPr>
          <w:rFonts w:asciiTheme="minorHAnsi" w:hAnsiTheme="minorHAnsi" w:cstheme="minorHAnsi"/>
          <w:highlight w:val="cyan"/>
          <w:u w:val="single"/>
        </w:rPr>
        <w:t>transform the death-spiraling war economy</w:t>
      </w:r>
      <w:r w:rsidRPr="00581035">
        <w:rPr>
          <w:rFonts w:asciiTheme="minorHAnsi" w:hAnsiTheme="minorHAnsi" w:cstheme="minorHAnsi"/>
          <w:u w:val="single"/>
        </w:rPr>
        <w:t xml:space="preserve"> into a resilient, asset-based ecosystem.</w:t>
      </w:r>
      <w:r w:rsidR="00581035">
        <w:rPr>
          <w:rFonts w:asciiTheme="minorHAnsi" w:hAnsiTheme="minorHAnsi" w:cstheme="minorHAnsi"/>
        </w:rPr>
        <w:t xml:space="preserve"> </w:t>
      </w:r>
      <w:r w:rsidRPr="00581035">
        <w:rPr>
          <w:rFonts w:asciiTheme="minorHAnsi" w:hAnsiTheme="minorHAnsi" w:cstheme="minorHAnsi"/>
          <w:sz w:val="12"/>
          <w:szCs w:val="12"/>
        </w:rPr>
        <w:t>The way of peace is in harmony with nature. It is a society that acknowledges interconnectedness of all living beings and their freedom of expression. It embraces the equality of all creation in its diversity and solves conflicts through nonviolent means.</w:t>
      </w:r>
      <w:r w:rsidR="00581035" w:rsidRPr="00581035">
        <w:rPr>
          <w:rFonts w:asciiTheme="minorHAnsi" w:hAnsiTheme="minorHAnsi" w:cstheme="minorHAnsi"/>
          <w:sz w:val="12"/>
          <w:szCs w:val="12"/>
        </w:rPr>
        <w:t xml:space="preserve"> </w:t>
      </w:r>
      <w:r w:rsidRPr="00581035">
        <w:rPr>
          <w:rFonts w:asciiTheme="minorHAnsi" w:hAnsiTheme="minorHAnsi" w:cstheme="minorHAnsi"/>
          <w:sz w:val="12"/>
          <w:szCs w:val="12"/>
        </w:rPr>
        <w:t>Now, from what was once the land of the rising sun, from the ashes of Hiroshima and Nagasaki, a protocol of peace arises. Bitcoin is a new sun, ascending to replace the explosive nuclear power. This sun radiates through the heat generated through the heart of liberty-loving people around the world. With algorithmic regulation, it expands every 10 minutes without ever exploding, circulating an abundant flow of life to all directions across the network.</w:t>
      </w:r>
      <w:r w:rsidR="00581035">
        <w:rPr>
          <w:rFonts w:asciiTheme="minorHAnsi" w:hAnsiTheme="minorHAnsi" w:cstheme="minorHAnsi"/>
        </w:rPr>
        <w:t xml:space="preserve"> </w:t>
      </w:r>
      <w:r w:rsidRPr="00581035">
        <w:rPr>
          <w:rFonts w:asciiTheme="minorHAnsi" w:hAnsiTheme="minorHAnsi" w:cstheme="minorHAnsi"/>
          <w:u w:val="single"/>
        </w:rPr>
        <w:t xml:space="preserve">Can this </w:t>
      </w:r>
      <w:r w:rsidRPr="00581035">
        <w:rPr>
          <w:rFonts w:asciiTheme="minorHAnsi" w:hAnsiTheme="minorHAnsi" w:cstheme="minorHAnsi"/>
          <w:highlight w:val="cyan"/>
          <w:u w:val="single"/>
        </w:rPr>
        <w:t>cryptocurrency preserve</w:t>
      </w:r>
      <w:r w:rsidRPr="00581035">
        <w:rPr>
          <w:rFonts w:asciiTheme="minorHAnsi" w:hAnsiTheme="minorHAnsi" w:cstheme="minorHAnsi"/>
          <w:u w:val="single"/>
        </w:rPr>
        <w:t xml:space="preserve"> the value of </w:t>
      </w:r>
      <w:r w:rsidRPr="00581035">
        <w:rPr>
          <w:rFonts w:asciiTheme="minorHAnsi" w:hAnsiTheme="minorHAnsi" w:cstheme="minorHAnsi"/>
          <w:highlight w:val="cyan"/>
          <w:u w:val="single"/>
        </w:rPr>
        <w:t>peace</w:t>
      </w:r>
      <w:r w:rsidRPr="00581035">
        <w:rPr>
          <w:rFonts w:asciiTheme="minorHAnsi" w:hAnsiTheme="minorHAnsi" w:cstheme="minorHAnsi"/>
          <w:u w:val="single"/>
        </w:rPr>
        <w:t xml:space="preserve"> and defend </w:t>
      </w:r>
      <w:r w:rsidRPr="00581035">
        <w:rPr>
          <w:rFonts w:asciiTheme="minorHAnsi" w:hAnsiTheme="minorHAnsi" w:cstheme="minorHAnsi"/>
          <w:highlight w:val="cyan"/>
          <w:u w:val="single"/>
        </w:rPr>
        <w:t>against</w:t>
      </w:r>
      <w:r w:rsidRPr="00581035">
        <w:rPr>
          <w:rFonts w:asciiTheme="minorHAnsi" w:hAnsiTheme="minorHAnsi" w:cstheme="minorHAnsi"/>
          <w:u w:val="single"/>
        </w:rPr>
        <w:t xml:space="preserve"> mighty swords, </w:t>
      </w:r>
      <w:r w:rsidRPr="00581035">
        <w:rPr>
          <w:rFonts w:asciiTheme="minorHAnsi" w:hAnsiTheme="minorHAnsi" w:cstheme="minorHAnsi"/>
          <w:highlight w:val="cyan"/>
          <w:u w:val="single"/>
        </w:rPr>
        <w:t xml:space="preserve">missiles, </w:t>
      </w:r>
      <w:proofErr w:type="gramStart"/>
      <w:r w:rsidRPr="00581035">
        <w:rPr>
          <w:rFonts w:asciiTheme="minorHAnsi" w:hAnsiTheme="minorHAnsi" w:cstheme="minorHAnsi"/>
          <w:highlight w:val="cyan"/>
          <w:u w:val="single"/>
        </w:rPr>
        <w:t>tanks</w:t>
      </w:r>
      <w:proofErr w:type="gramEnd"/>
      <w:r w:rsidRPr="00581035">
        <w:rPr>
          <w:rFonts w:asciiTheme="minorHAnsi" w:hAnsiTheme="minorHAnsi" w:cstheme="minorHAnsi"/>
          <w:highlight w:val="cyan"/>
          <w:u w:val="single"/>
        </w:rPr>
        <w:t xml:space="preserve"> and atomic bombs</w:t>
      </w:r>
      <w:r w:rsidRPr="00581035">
        <w:rPr>
          <w:rFonts w:asciiTheme="minorHAnsi" w:hAnsiTheme="minorHAnsi" w:cstheme="minorHAnsi"/>
          <w:u w:val="single"/>
        </w:rPr>
        <w:t>?</w:t>
      </w:r>
      <w:r>
        <w:rPr>
          <w:rFonts w:asciiTheme="minorHAnsi" w:hAnsiTheme="minorHAnsi" w:cstheme="minorHAnsi"/>
        </w:rPr>
        <w:t xml:space="preserve"> </w:t>
      </w:r>
      <w:r w:rsidRPr="00581035">
        <w:rPr>
          <w:rFonts w:asciiTheme="minorHAnsi" w:hAnsiTheme="minorHAnsi" w:cstheme="minorHAnsi"/>
          <w:sz w:val="12"/>
          <w:szCs w:val="12"/>
        </w:rPr>
        <w:t xml:space="preserve">The security of this system cannot be given from outside — by governments, institutions, politicians and even by </w:t>
      </w:r>
      <w:proofErr w:type="spellStart"/>
      <w:r w:rsidRPr="00581035">
        <w:rPr>
          <w:rFonts w:asciiTheme="minorHAnsi" w:hAnsiTheme="minorHAnsi" w:cstheme="minorHAnsi"/>
          <w:sz w:val="12"/>
          <w:szCs w:val="12"/>
        </w:rPr>
        <w:t>cypherpunks</w:t>
      </w:r>
      <w:proofErr w:type="spellEnd"/>
      <w:r w:rsidRPr="00581035">
        <w:rPr>
          <w:rFonts w:asciiTheme="minorHAnsi" w:hAnsiTheme="minorHAnsi" w:cstheme="minorHAnsi"/>
          <w:sz w:val="12"/>
          <w:szCs w:val="12"/>
        </w:rPr>
        <w:t>. It can only be guaranteed through sovereign individuals across the world freely choosing to adopt this protocol of peace, a way of nonviolence as a new code of conduct for the world they wish to live in.</w:t>
      </w:r>
      <w:r>
        <w:rPr>
          <w:rFonts w:asciiTheme="minorHAnsi" w:hAnsiTheme="minorHAnsi" w:cstheme="minorHAnsi"/>
        </w:rPr>
        <w:t xml:space="preserve"> </w:t>
      </w:r>
      <w:r w:rsidRPr="00581035">
        <w:rPr>
          <w:rFonts w:asciiTheme="minorHAnsi" w:hAnsiTheme="minorHAnsi" w:cstheme="minorHAnsi"/>
          <w:highlight w:val="cyan"/>
          <w:u w:val="single"/>
        </w:rPr>
        <w:t>Peace can be ensured through a decentralized network created by users</w:t>
      </w:r>
      <w:r w:rsidRPr="00581035">
        <w:rPr>
          <w:rFonts w:asciiTheme="minorHAnsi" w:hAnsiTheme="minorHAnsi" w:cstheme="minorHAnsi"/>
          <w:u w:val="single"/>
        </w:rPr>
        <w:t xml:space="preserve"> running full nodes and enforcing consensus rules as a universal law of nature</w:t>
      </w:r>
      <w:r>
        <w:rPr>
          <w:rFonts w:asciiTheme="minorHAnsi" w:hAnsiTheme="minorHAnsi" w:cstheme="minorHAnsi"/>
        </w:rPr>
        <w:t>.</w:t>
      </w:r>
      <w:r w:rsidR="00581035">
        <w:rPr>
          <w:rFonts w:asciiTheme="minorHAnsi" w:hAnsiTheme="minorHAnsi" w:cstheme="minorHAnsi"/>
        </w:rPr>
        <w:t xml:space="preserve"> </w:t>
      </w:r>
      <w:r w:rsidRPr="00581035">
        <w:rPr>
          <w:rFonts w:asciiTheme="minorHAnsi" w:hAnsiTheme="minorHAnsi" w:cstheme="minorHAnsi"/>
          <w:sz w:val="12"/>
          <w:szCs w:val="12"/>
        </w:rPr>
        <w:t>In a piece of mathematics, we can now enshrine a constitution of peace that can act as a truly neutral arbitrator to settle conflicts and disputes among people.</w:t>
      </w:r>
      <w:r>
        <w:rPr>
          <w:rFonts w:asciiTheme="minorHAnsi" w:hAnsiTheme="minorHAnsi" w:cstheme="minorHAnsi"/>
        </w:rPr>
        <w:t xml:space="preserve"> </w:t>
      </w:r>
      <w:r w:rsidRPr="00581035">
        <w:rPr>
          <w:rFonts w:asciiTheme="minorHAnsi" w:hAnsiTheme="minorHAnsi" w:cstheme="minorHAnsi"/>
          <w:highlight w:val="cyan"/>
          <w:u w:val="single"/>
        </w:rPr>
        <w:t>This</w:t>
      </w:r>
      <w:r w:rsidRPr="00581035">
        <w:rPr>
          <w:rFonts w:asciiTheme="minorHAnsi" w:hAnsiTheme="minorHAnsi" w:cstheme="minorHAnsi"/>
          <w:u w:val="single"/>
        </w:rPr>
        <w:t xml:space="preserve"> new sort of </w:t>
      </w:r>
      <w:r w:rsidRPr="00581035">
        <w:rPr>
          <w:rFonts w:asciiTheme="minorHAnsi" w:hAnsiTheme="minorHAnsi" w:cstheme="minorHAnsi"/>
          <w:highlight w:val="cyan"/>
          <w:u w:val="single"/>
        </w:rPr>
        <w:t>security can guard our children and</w:t>
      </w:r>
      <w:r w:rsidRPr="00581035">
        <w:rPr>
          <w:rFonts w:asciiTheme="minorHAnsi" w:hAnsiTheme="minorHAnsi" w:cstheme="minorHAnsi"/>
          <w:u w:val="single"/>
        </w:rPr>
        <w:t xml:space="preserve"> a </w:t>
      </w:r>
      <w:r w:rsidRPr="00581035">
        <w:rPr>
          <w:rFonts w:asciiTheme="minorHAnsi" w:hAnsiTheme="minorHAnsi" w:cstheme="minorHAnsi"/>
          <w:highlight w:val="cyan"/>
          <w:u w:val="single"/>
        </w:rPr>
        <w:t>future generation from resource wars</w:t>
      </w:r>
      <w:r w:rsidRPr="00581035">
        <w:rPr>
          <w:rFonts w:asciiTheme="minorHAnsi" w:hAnsiTheme="minorHAnsi" w:cstheme="minorHAnsi"/>
          <w:u w:val="single"/>
        </w:rPr>
        <w:t xml:space="preserve">. It can shelter people against currency wars and wealth confiscation, </w:t>
      </w:r>
      <w:r w:rsidRPr="00581035">
        <w:rPr>
          <w:rFonts w:asciiTheme="minorHAnsi" w:hAnsiTheme="minorHAnsi" w:cstheme="minorHAnsi"/>
          <w:highlight w:val="cyan"/>
          <w:u w:val="single"/>
        </w:rPr>
        <w:t>protecting the planet from ecological destruction</w:t>
      </w:r>
      <w:r w:rsidRPr="00581035">
        <w:rPr>
          <w:rFonts w:asciiTheme="minorHAnsi" w:hAnsiTheme="minorHAnsi" w:cstheme="minorHAnsi"/>
          <w:u w:val="single"/>
        </w:rPr>
        <w:t xml:space="preserve">. Through each individual upholding this networked constitution powered by this sublime golden sun, </w:t>
      </w:r>
      <w:r w:rsidRPr="00581035">
        <w:rPr>
          <w:rFonts w:asciiTheme="minorHAnsi" w:hAnsiTheme="minorHAnsi" w:cstheme="minorHAnsi"/>
          <w:highlight w:val="cyan"/>
          <w:u w:val="single"/>
        </w:rPr>
        <w:t>we could end the nuclear age</w:t>
      </w:r>
      <w:r w:rsidRPr="00581035">
        <w:rPr>
          <w:rFonts w:asciiTheme="minorHAnsi" w:hAnsiTheme="minorHAnsi" w:cstheme="minorHAnsi"/>
          <w:u w:val="single"/>
        </w:rPr>
        <w:t xml:space="preserve"> and leave humanity’s destructive past behind.</w:t>
      </w:r>
    </w:p>
    <w:p w14:paraId="62D8BCAC" w14:textId="67E52A49" w:rsidR="00581035" w:rsidRDefault="00581035" w:rsidP="00581035">
      <w:pPr>
        <w:spacing w:after="0"/>
        <w:rPr>
          <w:rFonts w:asciiTheme="minorHAnsi" w:hAnsiTheme="minorHAnsi" w:cstheme="minorHAnsi"/>
          <w:u w:val="single"/>
        </w:rPr>
      </w:pPr>
    </w:p>
    <w:p w14:paraId="5D94168C" w14:textId="363E6E3D" w:rsidR="00581035" w:rsidRDefault="00581035" w:rsidP="00581035">
      <w:pPr>
        <w:pStyle w:val="Heading3"/>
      </w:pPr>
      <w:r>
        <w:t>3</w:t>
      </w:r>
    </w:p>
    <w:p w14:paraId="489F8C9C" w14:textId="77777777" w:rsidR="00581035" w:rsidRDefault="00581035" w:rsidP="00581035">
      <w:pPr>
        <w:pStyle w:val="Heading4"/>
      </w:pPr>
      <w:r>
        <w:rPr>
          <w:rFonts w:eastAsia="Calibri" w:cs="Calibri"/>
        </w:rPr>
        <w:t xml:space="preserve">The black female body continues to be exploited within the medical industrial complex – they refuse to consider how the so-called “benefits” of the </w:t>
      </w:r>
      <w:proofErr w:type="spellStart"/>
      <w:r>
        <w:rPr>
          <w:rFonts w:eastAsia="Calibri" w:cs="Calibri"/>
        </w:rPr>
        <w:t>aff</w:t>
      </w:r>
      <w:proofErr w:type="spellEnd"/>
      <w:r>
        <w:rPr>
          <w:rFonts w:eastAsia="Calibri" w:cs="Calibri"/>
        </w:rPr>
        <w:t xml:space="preserve"> will be distributed unequally and among racial lines</w:t>
      </w:r>
    </w:p>
    <w:p w14:paraId="2BE216BD" w14:textId="77777777" w:rsidR="00581035" w:rsidRDefault="00581035" w:rsidP="00581035">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9">
        <w:r>
          <w:rPr>
            <w:rFonts w:eastAsia="Calibri" w:cs="Calibri"/>
            <w:color w:val="000000"/>
          </w:rPr>
          <w:t>https://www.upress.umn.edu/book-division/books/toward-a-global-idea-of-race</w:t>
        </w:r>
      </w:hyperlink>
      <w:r>
        <w:rPr>
          <w:rFonts w:eastAsia="Calibri" w:cs="Calibri"/>
        </w:rPr>
        <w:t>, Accessed 7/5/21 VD</w:t>
      </w:r>
    </w:p>
    <w:p w14:paraId="1B8F10E0" w14:textId="77777777" w:rsidR="00581035" w:rsidRPr="00F06E8B" w:rsidRDefault="00581035" w:rsidP="00581035">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5A872E66" w14:textId="77777777" w:rsidR="00581035" w:rsidRPr="00F468DB" w:rsidRDefault="00581035" w:rsidP="00581035">
      <w:pPr>
        <w:pStyle w:val="Heading4"/>
      </w:pPr>
      <w:r w:rsidRPr="00F468DB">
        <w:t xml:space="preserve">The WTO regime is emblematic of the globalization of corporate capitalism and </w:t>
      </w:r>
      <w:proofErr w:type="gramStart"/>
      <w:r w:rsidRPr="00F468DB">
        <w:t>late stage</w:t>
      </w:r>
      <w:proofErr w:type="gramEnd"/>
      <w:r w:rsidRPr="00F468DB">
        <w:t xml:space="preserve"> capitalism’s imperialism – the affirmative’s call to take action through the WTO only reproduces imperialism and the world economy </w:t>
      </w:r>
    </w:p>
    <w:p w14:paraId="0F0BF4C5" w14:textId="77777777" w:rsidR="00581035" w:rsidRPr="00F468DB" w:rsidRDefault="00581035" w:rsidP="00581035">
      <w:r w:rsidRPr="00F468DB">
        <w:rPr>
          <w:rStyle w:val="Style13ptBold"/>
        </w:rPr>
        <w:t>Fukuda 10</w:t>
      </w:r>
      <w:r w:rsidRPr="00F468DB">
        <w:t xml:space="preserve">, Yasuo Fukuda, Professor of Graduate School of Economics at </w:t>
      </w:r>
      <w:proofErr w:type="spellStart"/>
      <w:r w:rsidRPr="00F468DB">
        <w:t>Hitotsubashi</w:t>
      </w:r>
      <w:proofErr w:type="spellEnd"/>
      <w:r w:rsidRPr="00F468DB">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0" w:history="1">
        <w:r w:rsidRPr="00F468DB">
          <w:rPr>
            <w:rStyle w:val="Hyperlink"/>
          </w:rPr>
          <w:t>https://hermes-ir.lib.hit-u.ac.jp/hermes/ir/re/22161/0101106701.pdf</w:t>
        </w:r>
      </w:hyperlink>
      <w:r w:rsidRPr="00F468DB">
        <w:t xml:space="preserve">, accessed by </w:t>
      </w:r>
      <w:proofErr w:type="spellStart"/>
      <w:r w:rsidRPr="00F468DB">
        <w:t>apark</w:t>
      </w:r>
      <w:proofErr w:type="spellEnd"/>
      <w:r w:rsidRPr="00F468DB">
        <w:t xml:space="preserve"> 7/5/21</w:t>
      </w:r>
    </w:p>
    <w:p w14:paraId="58B9EAC1" w14:textId="77777777" w:rsidR="00581035" w:rsidRPr="007664F6" w:rsidRDefault="00581035" w:rsidP="00581035">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125DFC">
        <w:rPr>
          <w:rFonts w:eastAsia="Times New Roman" w:cs="Calibri"/>
          <w:sz w:val="16"/>
        </w:rPr>
        <w:t>as a means to</w:t>
      </w:r>
      <w:proofErr w:type="gramEnd"/>
      <w:r w:rsidRPr="00125DFC">
        <w:rPr>
          <w:rFonts w:eastAsia="Times New Roman"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125DFC">
        <w:rPr>
          <w:rFonts w:eastAsia="Times New Roman" w:cs="Calibri"/>
          <w:sz w:val="16"/>
        </w:rPr>
        <w:t>final outcome</w:t>
      </w:r>
      <w:proofErr w:type="gramEnd"/>
      <w:r w:rsidRPr="00125DFC">
        <w:rPr>
          <w:rFonts w:eastAsia="Times New Roman" w:cs="Calibri"/>
          <w:sz w:val="16"/>
        </w:rPr>
        <w:t xml:space="preserve"> of the governing power of monopoly capital. </w:t>
      </w:r>
      <w:proofErr w:type="gramStart"/>
      <w:r w:rsidRPr="00125DFC">
        <w:rPr>
          <w:rFonts w:eastAsia="Times New Roman" w:cs="Calibri"/>
          <w:sz w:val="16"/>
        </w:rPr>
        <w:t>This is why</w:t>
      </w:r>
      <w:proofErr w:type="gramEnd"/>
      <w:r w:rsidRPr="00125DFC">
        <w:rPr>
          <w:rFonts w:eastAsia="Times New Roman" w:cs="Calibri"/>
          <w:sz w:val="16"/>
        </w:rPr>
        <w:t xml:space="preserve">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w:t>
      </w:r>
      <w:proofErr w:type="gramStart"/>
      <w:r w:rsidRPr="00125DFC">
        <w:rPr>
          <w:rFonts w:eastAsia="Times New Roman" w:cs="Calibri"/>
          <w:u w:val="single"/>
        </w:rPr>
        <w:t xml:space="preserve">it is clear that </w:t>
      </w:r>
      <w:r w:rsidRPr="00403D65">
        <w:rPr>
          <w:rFonts w:eastAsia="Times New Roman" w:cs="Calibri"/>
          <w:highlight w:val="cyan"/>
          <w:u w:val="single"/>
        </w:rPr>
        <w:t>four of the five</w:t>
      </w:r>
      <w:proofErr w:type="gramEnd"/>
      <w:r w:rsidRPr="00403D65">
        <w:rPr>
          <w:rFonts w:eastAsia="Times New Roman" w:cs="Calibri"/>
          <w:highlight w:val="cyan"/>
          <w:u w:val="single"/>
        </w:rPr>
        <w:t xml:space="preser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w:t>
      </w:r>
      <w:r w:rsidRPr="00F468DB">
        <w:rPr>
          <w:rFonts w:eastAsia="Times New Roman" w:cs="Calibri"/>
          <w:sz w:val="16"/>
        </w:rPr>
        <w:t xml:space="preserve"> </w:t>
      </w:r>
      <w:r w:rsidRPr="00083F9C">
        <w:rPr>
          <w:rFonts w:eastAsia="Times New Roman" w:cs="Calibri"/>
          <w:u w:val="single"/>
        </w:rPr>
        <w:t xml:space="preserve">Second, </w:t>
      </w:r>
      <w:proofErr w:type="gramStart"/>
      <w:r w:rsidRPr="00083F9C">
        <w:rPr>
          <w:rFonts w:eastAsia="Times New Roman" w:cs="Calibri"/>
          <w:u w:val="single"/>
        </w:rPr>
        <w:t>industrial</w:t>
      </w:r>
      <w:proofErr w:type="gramEnd"/>
      <w:r w:rsidRPr="00083F9C">
        <w:rPr>
          <w:rFonts w:eastAsia="Times New Roman" w:cs="Calibri"/>
          <w:u w:val="single"/>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83F9C">
        <w:rPr>
          <w:rFonts w:eastAsia="Times New Roman" w:cs="Calibri"/>
          <w:u w:val="single"/>
        </w:rPr>
        <w:t>in the course of</w:t>
      </w:r>
      <w:proofErr w:type="gramEnd"/>
      <w:r w:rsidRPr="00083F9C">
        <w:rPr>
          <w:rFonts w:eastAsia="Times New Roman" w:cs="Calibri"/>
          <w:u w:val="single"/>
        </w:rPr>
        <w:t xml:space="preserve"> intense competition over dominant market shares, large multinational corporations often collude to form price cartels (Connor 2001; </w:t>
      </w:r>
      <w:proofErr w:type="spellStart"/>
      <w:r w:rsidRPr="00083F9C">
        <w:rPr>
          <w:rFonts w:eastAsia="Times New Roman" w:cs="Calibri"/>
          <w:u w:val="single"/>
        </w:rPr>
        <w:t>Levenstein</w:t>
      </w:r>
      <w:proofErr w:type="spellEnd"/>
      <w:r w:rsidRPr="00083F9C">
        <w:rPr>
          <w:rFonts w:eastAsia="Times New Roman" w:cs="Calibri"/>
          <w:u w:val="single"/>
        </w:rPr>
        <w:t xml:space="preserve"> and </w:t>
      </w:r>
      <w:proofErr w:type="spellStart"/>
      <w:r w:rsidRPr="00083F9C">
        <w:rPr>
          <w:rFonts w:eastAsia="Times New Roman" w:cs="Calibri"/>
          <w:u w:val="single"/>
        </w:rPr>
        <w:t>Suslow</w:t>
      </w:r>
      <w:proofErr w:type="spellEnd"/>
      <w:r w:rsidRPr="00083F9C">
        <w:rPr>
          <w:rFonts w:eastAsia="Times New Roman" w:cs="Calibri"/>
          <w:u w:val="single"/>
        </w:rPr>
        <w:t xml:space="preserve">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 xml:space="preserve">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83F9C">
        <w:rPr>
          <w:rFonts w:eastAsia="Times New Roman" w:cs="Calibri"/>
          <w:u w:val="single"/>
        </w:rPr>
        <w:t>Traidcraft</w:t>
      </w:r>
      <w:proofErr w:type="spellEnd"/>
      <w:r w:rsidRPr="00083F9C">
        <w:rPr>
          <w:rFonts w:eastAsia="Times New Roman" w:cs="Calibri"/>
          <w:u w:val="single"/>
        </w:rPr>
        <w:t xml:space="preserve">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83F9C">
        <w:rPr>
          <w:rFonts w:eastAsia="Times New Roman" w:cs="Calibri"/>
          <w:sz w:val="16"/>
        </w:rPr>
        <w:t>Balanyá</w:t>
      </w:r>
      <w:proofErr w:type="spellEnd"/>
      <w:r w:rsidRPr="00083F9C">
        <w:rPr>
          <w:rFonts w:eastAsia="Times New Roman"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125DFC">
        <w:rPr>
          <w:rFonts w:eastAsia="Times New Roman" w:cs="Calibri"/>
          <w:sz w:val="16"/>
        </w:rPr>
        <w:t>in order to</w:t>
      </w:r>
      <w:proofErr w:type="gramEnd"/>
      <w:r w:rsidRPr="00125DFC">
        <w:rPr>
          <w:rFonts w:eastAsia="Times New Roman" w:cs="Calibri"/>
          <w:sz w:val="16"/>
        </w:rPr>
        <w:t xml:space="preserve">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t>
      </w:r>
      <w:proofErr w:type="spellStart"/>
      <w:r w:rsidRPr="00125DFC">
        <w:rPr>
          <w:rFonts w:eastAsia="Times New Roman" w:cs="Calibri"/>
          <w:u w:val="single"/>
        </w:rPr>
        <w:t>Weisbrot</w:t>
      </w:r>
      <w:proofErr w:type="spellEnd"/>
      <w:r w:rsidRPr="00125DFC">
        <w:rPr>
          <w:rFonts w:eastAsia="Times New Roman" w:cs="Calibri"/>
          <w:u w:val="single"/>
        </w:rPr>
        <w:t xml:space="preserve">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6F6FC900" w14:textId="77777777" w:rsidR="00581035" w:rsidRDefault="00581035" w:rsidP="00581035">
      <w:pPr>
        <w:pStyle w:val="Heading4"/>
      </w:pPr>
      <w:r>
        <w:rPr>
          <w:rFonts w:eastAsia="Calibri" w:cs="Calibri"/>
        </w:rPr>
        <w:t>Capitalism is a project of white domination – racialized bodies are exploited and dominated within the system</w:t>
      </w:r>
    </w:p>
    <w:p w14:paraId="2E7EEB81" w14:textId="77777777" w:rsidR="00581035" w:rsidRPr="00BD2ED3" w:rsidRDefault="00581035" w:rsidP="00581035">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1">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561D79EC" w14:textId="77777777" w:rsidR="00581035" w:rsidRPr="009B3D58" w:rsidRDefault="00581035" w:rsidP="00581035">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43DB2634" w14:textId="77777777" w:rsidR="00581035" w:rsidRPr="00457A91" w:rsidRDefault="00581035" w:rsidP="00581035">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9558011" w14:textId="77777777" w:rsidR="00581035" w:rsidRDefault="00581035" w:rsidP="00581035">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2"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701EEA95" w14:textId="77777777" w:rsidR="00581035" w:rsidRDefault="00581035" w:rsidP="00581035">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6D1A513C" w14:textId="77777777" w:rsidR="00581035" w:rsidRPr="00255BA4" w:rsidRDefault="00581035" w:rsidP="00581035">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25AB556C" w14:textId="77777777" w:rsidR="00581035" w:rsidRPr="00C77454" w:rsidRDefault="00581035" w:rsidP="00581035">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3">
        <w:r>
          <w:rPr>
            <w:color w:val="000000"/>
          </w:rPr>
          <w:t>https://www.tandfonline.com/doi/abs/10.1080/0363452032000156190?journalCode=rced20</w:t>
        </w:r>
      </w:hyperlink>
      <w:r w:rsidRPr="00C77454">
        <w:rPr>
          <w:bCs/>
        </w:rPr>
        <w:t>, Accessed 6/28/21 VD</w:t>
      </w:r>
    </w:p>
    <w:p w14:paraId="38F8D5FE" w14:textId="77777777" w:rsidR="00581035" w:rsidRDefault="00581035" w:rsidP="00581035">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w:t>
      </w:r>
      <w:r w:rsidRPr="00A6283D">
        <w:rPr>
          <w:rFonts w:eastAsia="Calibri" w:cs="Calibri"/>
          <w:color w:val="000000"/>
          <w:u w:val="single"/>
        </w:rPr>
        <w:t>communities. There is no language here for recognizing antidemocratic forms of power, developing nonmarket values, or fighting against substantive injustices in a society founded on deep inequalities, 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market forces</w:t>
      </w:r>
      <w:r w:rsidRPr="00A6283D">
        <w:rPr>
          <w:rFonts w:eastAsia="Calibri" w:cs="Calibri"/>
          <w:color w:val="000000"/>
          <w:u w:val="single"/>
        </w:rPr>
        <w:t>, offer no signposts theoretically or politically for engaging racism, an ethical and political issue that undermines the very basis of a substantive democracy. Freedom in this discourse</w:t>
      </w:r>
      <w:r w:rsidRPr="004E2065">
        <w:rPr>
          <w:rFonts w:eastAsia="Calibri" w:cs="Calibri"/>
          <w:color w:val="000000"/>
          <w:u w:val="single"/>
        </w:rPr>
        <w:t xml:space="preserv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w:t>
      </w:r>
      <w:r w:rsidRPr="00A6283D">
        <w:rPr>
          <w:rFonts w:eastAsia="Calibri" w:cs="Calibri"/>
          <w:color w:val="000000"/>
          <w:u w:val="single"/>
        </w:rPr>
        <w:t>racism, 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this perspective </w:t>
      </w:r>
      <w:r w:rsidRPr="004E2065">
        <w:rPr>
          <w:rFonts w:eastAsia="Calibri" w:cs="Calibri"/>
          <w:color w:val="000000"/>
          <w:highlight w:val="cyan"/>
          <w:u w:val="single"/>
        </w:rPr>
        <w:t xml:space="preserve">race is only </w:t>
      </w:r>
      <w:r w:rsidRPr="00403D65">
        <w:rPr>
          <w:rFonts w:eastAsia="Calibri" w:cs="Calibri"/>
          <w:color w:val="000000"/>
          <w:highlight w:val="cyan"/>
          <w:u w:val="single"/>
        </w:rPr>
        <w:t>as important as you allow it to be</w:t>
      </w:r>
      <w:r>
        <w:rPr>
          <w:rFonts w:eastAsia="Calibri" w:cs="Calibri"/>
          <w:color w:val="000000"/>
          <w:u w:val="single"/>
        </w:rPr>
        <w:t>” (Gallagher, 2003, p. 12)</w:t>
      </w:r>
      <w:r>
        <w:rPr>
          <w:rFonts w:eastAsia="Calibri" w:cs="Calibri"/>
          <w:color w:val="000000"/>
          <w:sz w:val="24"/>
        </w:rPr>
        <w:t xml:space="preserve">. </w:t>
      </w:r>
      <w:r>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Pr>
          <w:rFonts w:eastAsia="Calibri" w:cs="Calibri"/>
          <w:color w:val="000000"/>
          <w:sz w:val="24"/>
        </w:rPr>
        <w:t xml:space="preserve"> </w:t>
      </w:r>
      <w:r>
        <w:rPr>
          <w:rFonts w:eastAsia="Calibri" w:cs="Calibri"/>
          <w:color w:val="000000"/>
          <w:u w:val="single"/>
        </w:rPr>
        <w:t xml:space="preserve">Veiled by a denial of how racial histories accrue political, economic, and cultural weight to the social power of </w:t>
      </w:r>
      <w:r w:rsidRPr="00A35B23">
        <w:rPr>
          <w:rFonts w:eastAsia="Calibri" w:cs="Calibri"/>
          <w:color w:val="000000"/>
          <w:highlight w:val="cyan"/>
          <w:u w:val="single"/>
        </w:rPr>
        <w:t>whiteness</w:t>
      </w:r>
      <w:r>
        <w:rPr>
          <w:rFonts w:eastAsia="Calibri" w:cs="Calibri"/>
          <w:color w:val="000000"/>
          <w:u w:val="single"/>
        </w:rPr>
        <w:t xml:space="preserve">, </w:t>
      </w:r>
      <w:r w:rsidRPr="00A35B23">
        <w:rPr>
          <w:rFonts w:eastAsia="Calibri" w:cs="Calibri"/>
          <w:color w:val="000000"/>
          <w:u w:val="single"/>
        </w:rPr>
        <w:t xml:space="preserve">color blindness </w:t>
      </w:r>
      <w:r w:rsidRPr="00403D65">
        <w:rPr>
          <w:rFonts w:eastAsia="Calibri" w:cs="Calibri"/>
          <w:color w:val="000000"/>
          <w:highlight w:val="cyan"/>
          <w:u w:val="single"/>
        </w:rPr>
        <w:t>deletes the relationship between racial differences and power, and</w:t>
      </w:r>
      <w:r>
        <w:rPr>
          <w:rFonts w:eastAsia="Calibri" w:cs="Calibri"/>
          <w:color w:val="000000"/>
          <w:u w:val="single"/>
        </w:rPr>
        <w:t xml:space="preserve"> in doing so </w:t>
      </w:r>
      <w:r w:rsidRPr="00403D65">
        <w:rPr>
          <w:rFonts w:eastAsia="Calibri" w:cs="Calibri"/>
          <w:color w:val="000000"/>
          <w:highlight w:val="cyan"/>
          <w:u w:val="single"/>
        </w:rPr>
        <w:t>reinforces whiteness as the arbiter of value</w:t>
      </w:r>
      <w:r>
        <w:rPr>
          <w:rFonts w:eastAsia="Calibri" w:cs="Calibri"/>
          <w:color w:val="000000"/>
          <w:u w:val="single"/>
        </w:rPr>
        <w:t xml:space="preserve"> for judging difference against a normative notion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w:t>
      </w:r>
      <w:r w:rsidRPr="00A6283D">
        <w:rPr>
          <w:rFonts w:eastAsia="Calibri" w:cs="Calibri"/>
          <w:color w:val="000000"/>
          <w:u w:val="single"/>
        </w:rPr>
        <w:t>, but that the success that Whites enjoy relative to minorities of color is largely due to individual determination, a strong work ethic, high moral</w:t>
      </w:r>
      <w:r>
        <w:rPr>
          <w:rFonts w:eastAsia="Calibri" w:cs="Calibri"/>
          <w:color w:val="000000"/>
          <w:u w:val="single"/>
        </w:rPr>
        <w:t xml:space="preserve"> values, and a sound investment in education. Not only does </w:t>
      </w:r>
      <w:r w:rsidRPr="00403D65">
        <w:rPr>
          <w:rFonts w:eastAsia="Calibri" w:cs="Calibri"/>
          <w:color w:val="000000"/>
          <w:highlight w:val="cyan"/>
          <w:u w:val="single"/>
        </w:rPr>
        <w:t>color blindness</w:t>
      </w:r>
      <w:r>
        <w:rPr>
          <w:rFonts w:eastAsia="Calibri" w:cs="Calibri"/>
          <w:color w:val="000000"/>
          <w:u w:val="single"/>
        </w:rPr>
        <w:t xml:space="preserve"> offer up a highly racialized (though paraded as race-transcendent) notion of agency, but it also </w:t>
      </w:r>
      <w:r w:rsidRPr="00403D65">
        <w:rPr>
          <w:rFonts w:eastAsia="Calibri" w:cs="Calibri"/>
          <w:color w:val="000000"/>
          <w:highlight w:val="cyan"/>
          <w:u w:val="single"/>
        </w:rPr>
        <w:t>provides an ideological space free of guilt, self-reflection, and political responsibility</w:t>
      </w:r>
      <w:r>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Pr>
          <w:rFonts w:eastAsia="Calibri" w:cs="Calibri"/>
          <w:color w:val="000000"/>
          <w:sz w:val="24"/>
        </w:rPr>
        <w:t xml:space="preserve"> </w:t>
      </w:r>
      <w:r>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D364F3C" w14:textId="77777777" w:rsidR="00581035" w:rsidRPr="00C77454" w:rsidRDefault="00581035" w:rsidP="00581035">
      <w:pPr>
        <w:pBdr>
          <w:top w:val="nil"/>
          <w:left w:val="nil"/>
          <w:bottom w:val="nil"/>
          <w:right w:val="nil"/>
          <w:between w:val="nil"/>
        </w:pBdr>
        <w:spacing w:after="0" w:line="240" w:lineRule="auto"/>
        <w:rPr>
          <w:color w:val="000000"/>
          <w:sz w:val="12"/>
          <w:szCs w:val="12"/>
        </w:rPr>
      </w:pPr>
    </w:p>
    <w:p w14:paraId="678A8218" w14:textId="77777777" w:rsidR="00581035" w:rsidRDefault="00581035" w:rsidP="00581035">
      <w:pPr>
        <w:pStyle w:val="Heading4"/>
      </w:pPr>
      <w:r>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47ADAFA1" w14:textId="77777777" w:rsidR="00581035" w:rsidRDefault="00581035" w:rsidP="00581035">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1417F4FA" w14:textId="088E91AC" w:rsidR="00581035" w:rsidRPr="00581035" w:rsidRDefault="00581035" w:rsidP="00581035">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 xml:space="preserve">en there will be a qualitative leap and a change in the organization of society. </w:t>
      </w:r>
      <w:r w:rsidRPr="00403D65">
        <w:rPr>
          <w:highlight w:val="cyan"/>
          <w:u w:val="single"/>
        </w:rPr>
        <w:t xml:space="preserve">It will take time to resolve </w:t>
      </w:r>
      <w:r>
        <w:rPr>
          <w:u w:val="single"/>
        </w:rPr>
        <w:t xml:space="preserve">the contradictions of </w:t>
      </w:r>
      <w:r w:rsidRPr="00403D65">
        <w:rPr>
          <w:highlight w:val="cyan"/>
          <w:u w:val="single"/>
        </w:rPr>
        <w:t>racism</w:t>
      </w:r>
      <w:r>
        <w:rPr>
          <w:u w:val="single"/>
        </w:rPr>
        <w:t xml:space="preserve"> and all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6DC8EF47" w14:textId="66523053" w:rsidR="00483BE5" w:rsidRDefault="00483BE5" w:rsidP="00483BE5">
      <w:pPr>
        <w:pStyle w:val="Heading2"/>
      </w:pPr>
      <w:r>
        <w:t>Case</w:t>
      </w:r>
    </w:p>
    <w:p w14:paraId="7A14BCB0" w14:textId="38C0B631" w:rsidR="00483BE5" w:rsidRDefault="00483BE5" w:rsidP="00483BE5">
      <w:pPr>
        <w:pStyle w:val="Heading3"/>
      </w:pPr>
      <w:r>
        <w:t>Util</w:t>
      </w:r>
    </w:p>
    <w:p w14:paraId="6E929293" w14:textId="77777777" w:rsidR="00483BE5" w:rsidRPr="00EF4607" w:rsidRDefault="00483BE5" w:rsidP="00483BE5">
      <w:pPr>
        <w:pStyle w:val="Heading4"/>
        <w:rPr>
          <w:rFonts w:asciiTheme="minorHAnsi" w:hAnsiTheme="minorHAnsi" w:cstheme="minorHAnsi"/>
        </w:rPr>
      </w:pPr>
      <w:r w:rsidRPr="00EF4607">
        <w:rPr>
          <w:rFonts w:asciiTheme="minorHAnsi" w:hAnsiTheme="minorHAnsi" w:cstheme="minorHAnsi"/>
        </w:rPr>
        <w:t xml:space="preserve">Extend ROB - Representations and epistemology </w:t>
      </w:r>
      <w:proofErr w:type="gramStart"/>
      <w:r w:rsidRPr="00EF4607">
        <w:rPr>
          <w:rFonts w:asciiTheme="minorHAnsi" w:hAnsiTheme="minorHAnsi" w:cstheme="minorHAnsi"/>
        </w:rPr>
        <w:t>in regards to</w:t>
      </w:r>
      <w:proofErr w:type="gramEnd"/>
      <w:r w:rsidRPr="00EF4607">
        <w:rPr>
          <w:rFonts w:asciiTheme="minorHAnsi" w:hAnsiTheme="minorHAnsi" w:cstheme="minorHAnsi"/>
        </w:rPr>
        <w:t xml:space="preserve"> racial capitalism comes before extinction –</w:t>
      </w:r>
    </w:p>
    <w:p w14:paraId="080DFFED" w14:textId="77777777" w:rsidR="00483BE5" w:rsidRPr="00EF4607" w:rsidRDefault="00483BE5" w:rsidP="00483BE5">
      <w:pPr>
        <w:pStyle w:val="Heading4"/>
        <w:rPr>
          <w:rFonts w:asciiTheme="minorHAnsi" w:hAnsiTheme="minorHAnsi" w:cstheme="minorHAnsi"/>
        </w:rPr>
      </w:pPr>
      <w:r w:rsidRPr="00EF4607">
        <w:rPr>
          <w:rFonts w:asciiTheme="minorHAnsi" w:hAnsiTheme="minorHAnsi" w:cstheme="minorHAnsi"/>
        </w:rPr>
        <w:t xml:space="preserve">[1] There’s no epistemological obligation to debating over ethics and util – debate should be used to set racial capitalism norms because it interrogates what </w:t>
      </w:r>
      <w:proofErr w:type="spellStart"/>
      <w:r w:rsidRPr="00EF4607">
        <w:rPr>
          <w:rFonts w:asciiTheme="minorHAnsi" w:hAnsiTheme="minorHAnsi" w:cstheme="minorHAnsi"/>
        </w:rPr>
        <w:t>args</w:t>
      </w:r>
      <w:proofErr w:type="spellEnd"/>
      <w:r w:rsidRPr="00EF4607">
        <w:rPr>
          <w:rFonts w:asciiTheme="minorHAnsi" w:hAnsiTheme="minorHAnsi" w:cstheme="minorHAnsi"/>
        </w:rPr>
        <w:t xml:space="preserve"> are epistemologically viewed as valid</w:t>
      </w:r>
    </w:p>
    <w:p w14:paraId="1C1FD794" w14:textId="77777777" w:rsidR="00483BE5" w:rsidRPr="00EF4607" w:rsidRDefault="00483BE5" w:rsidP="00483BE5">
      <w:pPr>
        <w:pStyle w:val="Heading4"/>
        <w:rPr>
          <w:rFonts w:asciiTheme="minorHAnsi" w:hAnsiTheme="minorHAnsi" w:cstheme="minorHAnsi"/>
        </w:rPr>
      </w:pPr>
      <w:r w:rsidRPr="00EF4607">
        <w:rPr>
          <w:rFonts w:asciiTheme="minorHAnsi" w:hAnsiTheme="minorHAnsi" w:cstheme="minorHAnsi"/>
        </w:rPr>
        <w:t>[2] Reps comes first specifically on this topic – IP is not solely a legal process but is sustained through discourse – you should be forced to defend your position on IP is representatively good</w:t>
      </w:r>
    </w:p>
    <w:p w14:paraId="0C9E1040" w14:textId="77777777" w:rsidR="00483BE5" w:rsidRPr="00EF4607" w:rsidRDefault="00483BE5" w:rsidP="00483BE5">
      <w:pPr>
        <w:pStyle w:val="Heading4"/>
        <w:rPr>
          <w:rFonts w:asciiTheme="minorHAnsi" w:hAnsiTheme="minorHAnsi" w:cstheme="minorHAnsi"/>
          <w:u w:val="single"/>
        </w:rPr>
      </w:pPr>
      <w:r w:rsidRPr="00EF4607">
        <w:rPr>
          <w:rFonts w:asciiTheme="minorHAnsi" w:hAnsiTheme="minorHAnsi" w:cstheme="minorHAnsi"/>
        </w:rPr>
        <w:t xml:space="preserve">[3] Reps controls policy and your impacts – how we represent impacts formulates our attitudes towards those impacts – it’s what justified the US bombing the middle east in reaction to terrorism </w:t>
      </w:r>
    </w:p>
    <w:p w14:paraId="26E225AB" w14:textId="77777777" w:rsidR="00483BE5" w:rsidRPr="00EF4607" w:rsidRDefault="00483BE5" w:rsidP="00483BE5">
      <w:pPr>
        <w:pStyle w:val="Heading4"/>
        <w:rPr>
          <w:rFonts w:asciiTheme="minorHAnsi" w:hAnsiTheme="minorHAnsi" w:cstheme="minorHAnsi"/>
        </w:rPr>
      </w:pPr>
      <w:r w:rsidRPr="00EF4607">
        <w:rPr>
          <w:rFonts w:asciiTheme="minorHAnsi" w:hAnsiTheme="minorHAnsi" w:cstheme="minorHAnsi"/>
        </w:rPr>
        <w:t xml:space="preserve">Util is racist - </w:t>
      </w:r>
    </w:p>
    <w:p w14:paraId="4CCBD05C" w14:textId="77777777" w:rsidR="00483BE5" w:rsidRPr="00EF4607" w:rsidRDefault="00483BE5" w:rsidP="00483BE5">
      <w:pPr>
        <w:pStyle w:val="Heading4"/>
        <w:rPr>
          <w:rFonts w:asciiTheme="minorHAnsi" w:hAnsiTheme="minorHAnsi" w:cstheme="minorHAnsi"/>
        </w:rPr>
      </w:pPr>
      <w:r w:rsidRPr="00EF4607">
        <w:rPr>
          <w:rFonts w:asciiTheme="minorHAnsi" w:hAnsiTheme="minorHAnsi" w:cstheme="minorHAnsi"/>
        </w:rPr>
        <w:t>[1] Util only applies to who the government deems as recognizable and rhetorically valuable which clearly doesn’t apply to colonized and black people</w:t>
      </w:r>
    </w:p>
    <w:p w14:paraId="541A4659" w14:textId="72C25F08" w:rsidR="00483BE5" w:rsidRPr="00417B03" w:rsidRDefault="00483BE5" w:rsidP="00417B03">
      <w:pPr>
        <w:pStyle w:val="Heading4"/>
        <w:rPr>
          <w:rFonts w:asciiTheme="minorHAnsi" w:hAnsiTheme="minorHAnsi" w:cstheme="minorHAnsi"/>
        </w:rPr>
      </w:pPr>
      <w:r w:rsidRPr="00EF4607">
        <w:rPr>
          <w:rFonts w:asciiTheme="minorHAnsi" w:hAnsiTheme="minorHAnsi" w:cstheme="minorHAnsi"/>
        </w:rPr>
        <w:t xml:space="preserve">[2] Extinction is all lives matter – you’ve basically said you won’t care about black people when it’s only about black people but now that white people’s lives are threatened, you’ll care about black people </w:t>
      </w:r>
    </w:p>
    <w:p w14:paraId="7A165AF5" w14:textId="02BCE107" w:rsidR="00483BE5" w:rsidRDefault="00483BE5" w:rsidP="00483BE5">
      <w:pPr>
        <w:pStyle w:val="Heading4"/>
        <w:rPr>
          <w:rFonts w:asciiTheme="minorHAnsi" w:hAnsiTheme="minorHAnsi" w:cstheme="minorHAnsi"/>
        </w:rPr>
      </w:pPr>
      <w:r w:rsidRPr="00EF4607">
        <w:rPr>
          <w:rFonts w:asciiTheme="minorHAnsi" w:hAnsiTheme="minorHAnsi" w:cstheme="minorHAnsi"/>
        </w:rPr>
        <w:t xml:space="preserve">LBL on their standards – </w:t>
      </w:r>
    </w:p>
    <w:p w14:paraId="23116E7C" w14:textId="6EC85394" w:rsidR="0013120C" w:rsidRDefault="0013120C" w:rsidP="0013120C"/>
    <w:p w14:paraId="163B3F04" w14:textId="4A03AD88" w:rsidR="0013120C" w:rsidRDefault="0013120C" w:rsidP="0013120C">
      <w:pPr>
        <w:pStyle w:val="Heading3"/>
      </w:pPr>
      <w:r>
        <w:t>Case</w:t>
      </w:r>
    </w:p>
    <w:p w14:paraId="70202F1E" w14:textId="77777777" w:rsidR="0013120C" w:rsidRPr="0021128D" w:rsidRDefault="0013120C" w:rsidP="0013120C">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1DBC904E" w14:textId="77777777" w:rsidR="0013120C" w:rsidRPr="0021128D" w:rsidRDefault="0013120C" w:rsidP="0013120C">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65F8C44B" w14:textId="77777777" w:rsidR="0013120C" w:rsidRPr="0021128D" w:rsidRDefault="0013120C" w:rsidP="0013120C">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138F67C9" w14:textId="77777777" w:rsidR="0013120C" w:rsidRPr="0021128D" w:rsidRDefault="0013120C" w:rsidP="0013120C">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7F8D4B21" w14:textId="77777777" w:rsidR="0013120C" w:rsidRPr="0021128D" w:rsidRDefault="0013120C" w:rsidP="0013120C">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6A882B45" w14:textId="77777777" w:rsidR="0013120C" w:rsidRPr="0021128D" w:rsidRDefault="0013120C" w:rsidP="0013120C">
      <w:pPr>
        <w:pStyle w:val="Heading4"/>
        <w:rPr>
          <w:rFonts w:cs="Calibri"/>
        </w:rPr>
      </w:pPr>
      <w:proofErr w:type="spellStart"/>
      <w:r w:rsidRPr="0021128D">
        <w:rPr>
          <w:rFonts w:cs="Calibri"/>
        </w:rPr>
        <w:t>Rhetorics</w:t>
      </w:r>
      <w:proofErr w:type="spellEnd"/>
      <w:r w:rsidRPr="0021128D">
        <w:rPr>
          <w:rFonts w:cs="Calibri"/>
        </w:rPr>
        <w:t xml:space="preserve"> of innovation and ingenuity only serve to draw the boundaries of citizenship and deny access to racialized bodies that don’t meet these standards</w:t>
      </w:r>
    </w:p>
    <w:p w14:paraId="04F0E0B1" w14:textId="77777777" w:rsidR="0013120C" w:rsidRPr="0021128D" w:rsidRDefault="0013120C" w:rsidP="0013120C">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A250D81" w14:textId="241AB98A" w:rsidR="0013120C" w:rsidRPr="0013120C" w:rsidRDefault="0013120C" w:rsidP="0013120C">
      <w:pPr>
        <w:rPr>
          <w:rFonts w:cs="Calibri"/>
        </w:rPr>
      </w:pPr>
      <w:r w:rsidRPr="0021128D">
        <w:rPr>
          <w:rFonts w:cs="Calibri"/>
        </w:rPr>
        <w:t xml:space="preserve">As Jessica </w:t>
      </w:r>
      <w:proofErr w:type="spellStart"/>
      <w:r w:rsidRPr="0021128D">
        <w:rPr>
          <w:rFonts w:cs="Calibri"/>
        </w:rPr>
        <w:t>Silbey</w:t>
      </w:r>
      <w:proofErr w:type="spellEnd"/>
      <w:r w:rsidRPr="0021128D">
        <w:rPr>
          <w:rFonts w:cs="Calibri"/>
        </w:rPr>
        <w:t xml:space="preserve"> contends, </w:t>
      </w:r>
      <w:r w:rsidRPr="0021128D">
        <w:rPr>
          <w:rStyle w:val="StyleUnderline"/>
          <w:rFonts w:cs="Calibri"/>
          <w:highlight w:val="cyan"/>
        </w:rPr>
        <w:t>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roperty’</w:t>
      </w:r>
      <w:r w:rsidRPr="0021128D">
        <w:rPr>
          <w:rStyle w:val="StyleUnderline"/>
          <w:rFonts w:cs="Calibri"/>
          <w:highlight w:val="cyan"/>
        </w:rPr>
        <w:t>s narratives</w:t>
      </w:r>
      <w:r w:rsidRPr="0021128D">
        <w:rPr>
          <w:rStyle w:val="StyleUnderline"/>
          <w:rFonts w:cs="Calibri"/>
        </w:rPr>
        <w:t xml:space="preserve"> are really origin stories about the nation and its people, used to </w:t>
      </w:r>
      <w:r w:rsidRPr="0021128D">
        <w:rPr>
          <w:rStyle w:val="StyleUnderline"/>
          <w:rFonts w:cs="Calibri"/>
          <w:highlight w:val="cyan"/>
        </w:rPr>
        <w:t>define and negotiate</w:t>
      </w:r>
      <w:r w:rsidRPr="0021128D">
        <w:rPr>
          <w:rFonts w:cs="Calibri"/>
        </w:rPr>
        <w:t xml:space="preserve"> the </w:t>
      </w:r>
      <w:r w:rsidRPr="0021128D">
        <w:rPr>
          <w:rFonts w:cs="Calibri"/>
          <w:highlight w:val="cyan"/>
          <w:u w:val="single"/>
        </w:rPr>
        <w:t xml:space="preserve">boundaries of </w:t>
      </w:r>
      <w:r w:rsidRPr="0021128D">
        <w:rPr>
          <w:rStyle w:val="StyleUnderline"/>
          <w:rFonts w:cs="Calibri"/>
          <w:highlight w:val="cyan"/>
        </w:rPr>
        <w:t>Americanness</w:t>
      </w:r>
      <w:r w:rsidRPr="0021128D">
        <w:rPr>
          <w:rFonts w:cs="Calibri"/>
        </w:rPr>
        <w:t xml:space="preserve"> itself. 15 </w:t>
      </w:r>
      <w:r w:rsidRPr="0021128D">
        <w:rPr>
          <w:rStyle w:val="StyleUnderline"/>
          <w:rFonts w:cs="Calibri"/>
        </w:rPr>
        <w:t>Collective myths around intellectual property</w:t>
      </w:r>
      <w:r w:rsidRPr="0021128D">
        <w:rPr>
          <w:rFonts w:cs="Calibri"/>
        </w:rPr>
        <w:t xml:space="preserve"> citizenship </w:t>
      </w:r>
      <w:r w:rsidRPr="0021128D">
        <w:rPr>
          <w:rStyle w:val="StyleUnderline"/>
          <w:rFonts w:cs="Calibri"/>
        </w:rPr>
        <w:t>reinforce and update Euro-American ideals of Romantic authorship/Romantic inventorship</w:t>
      </w:r>
      <w:r w:rsidRPr="0021128D">
        <w:rPr>
          <w:rFonts w:cs="Calibri"/>
        </w:rPr>
        <w:t xml:space="preserve">, 16 </w:t>
      </w:r>
      <w:r w:rsidRPr="0021128D">
        <w:rPr>
          <w:rStyle w:val="StyleUnderline"/>
          <w:rFonts w:cs="Calibri"/>
        </w:rPr>
        <w:t xml:space="preserve">rendering them legible for the cultural politics of the era through evolving </w:t>
      </w:r>
      <w:r w:rsidRPr="0021128D">
        <w:rPr>
          <w:rStyle w:val="StyleUnderline"/>
          <w:rFonts w:cs="Calibri"/>
          <w:highlight w:val="cyan"/>
        </w:rPr>
        <w:t xml:space="preserve">rhetorical constructions of </w:t>
      </w:r>
      <w:r w:rsidRPr="0021128D">
        <w:rPr>
          <w:rStyle w:val="Emphasis"/>
          <w:rFonts w:cs="Calibri"/>
          <w:highlight w:val="cyan"/>
        </w:rPr>
        <w:t>hard work, innovation, ingenuity</w:t>
      </w:r>
      <w:r w:rsidRPr="0021128D">
        <w:rPr>
          <w:rStyle w:val="Emphasis"/>
          <w:rFonts w:cs="Calibri"/>
        </w:rPr>
        <w:t>, and ruggedness</w:t>
      </w:r>
      <w:r w:rsidRPr="0021128D">
        <w:rPr>
          <w:rFonts w:cs="Calibri"/>
        </w:rPr>
        <w:t xml:space="preserve">. In the American imaginary, authors are creatives who produce valuable cultural works; </w:t>
      </w:r>
      <w:r w:rsidRPr="0021128D">
        <w:rPr>
          <w:rStyle w:val="StyleUnderline"/>
          <w:rFonts w:cs="Calibri"/>
          <w:highlight w:val="cyan"/>
        </w:rPr>
        <w:t>inventors are geniuses who transform flashes of brilliance into practical inventions</w:t>
      </w:r>
      <w:r w:rsidRPr="0021128D">
        <w:rPr>
          <w:rFonts w:cs="Calibri"/>
        </w:rPr>
        <w:t xml:space="preserve">; trademark owners are producers of goods who protect hard-earned authenticity and quality. 17 </w:t>
      </w:r>
      <w:r w:rsidRPr="0021128D">
        <w:rPr>
          <w:rStyle w:val="StyleUnderline"/>
          <w:rFonts w:cs="Calibri"/>
        </w:rPr>
        <w:t xml:space="preserve">Intellectual property citizenship is </w:t>
      </w:r>
      <w:r w:rsidRPr="0021128D">
        <w:rPr>
          <w:rStyle w:val="StyleUnderline"/>
          <w:rFonts w:cs="Calibri"/>
          <w:highlight w:val="cyan"/>
        </w:rPr>
        <w:t>a mythical ideal defined</w:t>
      </w:r>
      <w:r w:rsidRPr="0021128D">
        <w:rPr>
          <w:rStyle w:val="StyleUnderline"/>
          <w:rFonts w:cs="Calibri"/>
        </w:rPr>
        <w:t xml:space="preserve"> in part </w:t>
      </w:r>
      <w:r w:rsidRPr="0021128D">
        <w:rPr>
          <w:rStyle w:val="StyleUnderline"/>
          <w:rFonts w:cs="Calibri"/>
          <w:highlight w:val="cyan"/>
        </w:rPr>
        <w:t>through its relation to these characteristics of individuals who attain the American Dream</w:t>
      </w:r>
      <w:r w:rsidRPr="0021128D">
        <w:rPr>
          <w:rFonts w:cs="Calibri"/>
        </w:rPr>
        <w:t xml:space="preserve">. Further, </w:t>
      </w:r>
      <w:r w:rsidRPr="0021128D">
        <w:rPr>
          <w:rStyle w:val="StyleUnderline"/>
          <w:rFonts w:cs="Calibri"/>
        </w:rPr>
        <w:t>it helps to show that intellectual property is a racialized concept, which obscures whiteness and racial power through the mobilization of national feelings of hope, optimism, and pride, as well as fear, anxiety, and protectiveness</w:t>
      </w:r>
      <w:r w:rsidRPr="0021128D">
        <w:rPr>
          <w:rFonts w:cs="Calibri"/>
        </w:rPr>
        <w:t>.</w:t>
      </w:r>
    </w:p>
    <w:p w14:paraId="78CE4E23" w14:textId="77777777" w:rsidR="0013120C" w:rsidRPr="00287506" w:rsidRDefault="0013120C" w:rsidP="0013120C">
      <w:pPr>
        <w:pStyle w:val="Heading4"/>
        <w:rPr>
          <w:rFonts w:asciiTheme="minorHAnsi" w:hAnsiTheme="minorHAnsi" w:cstheme="minorHAnsi"/>
        </w:rPr>
      </w:pPr>
      <w:r w:rsidRPr="00287506">
        <w:rPr>
          <w:rFonts w:asciiTheme="minorHAnsi" w:hAnsiTheme="minorHAnsi" w:cstheme="minorHAnsi"/>
        </w:rPr>
        <w:t>No solvency – the TPP is the future model for IP that goes farther than TRIPS – even if the WTO can reduce IP, the TPP will reverse any progress made</w:t>
      </w:r>
    </w:p>
    <w:p w14:paraId="1D9887CF" w14:textId="77777777" w:rsidR="0013120C" w:rsidRPr="00287506" w:rsidRDefault="0013120C" w:rsidP="0013120C">
      <w:pPr>
        <w:spacing w:after="0"/>
        <w:rPr>
          <w:rStyle w:val="Style13ptBold"/>
          <w:rFonts w:asciiTheme="minorHAnsi" w:hAnsiTheme="minorHAnsi" w:cstheme="minorHAnsi"/>
          <w:b w:val="0"/>
          <w:bCs w:val="0"/>
          <w:sz w:val="22"/>
        </w:rPr>
      </w:pPr>
      <w:r w:rsidRPr="00287506">
        <w:rPr>
          <w:rStyle w:val="Style13ptBold"/>
          <w:rFonts w:asciiTheme="minorHAnsi" w:hAnsiTheme="minorHAnsi" w:cstheme="minorHAnsi"/>
        </w:rPr>
        <w:t xml:space="preserve">‘t </w:t>
      </w:r>
      <w:proofErr w:type="spellStart"/>
      <w:r w:rsidRPr="00287506">
        <w:rPr>
          <w:rStyle w:val="Style13ptBold"/>
          <w:rFonts w:asciiTheme="minorHAnsi" w:hAnsiTheme="minorHAnsi" w:cstheme="minorHAnsi"/>
        </w:rPr>
        <w:t>Hoen</w:t>
      </w:r>
      <w:proofErr w:type="spellEnd"/>
      <w:r w:rsidRPr="00287506">
        <w:rPr>
          <w:rStyle w:val="Style13ptBold"/>
          <w:rFonts w:asciiTheme="minorHAnsi" w:hAnsiTheme="minorHAnsi" w:cstheme="minorHAnsi"/>
        </w:rPr>
        <w:t xml:space="preserve"> 16, </w:t>
      </w:r>
      <w:r w:rsidRPr="00287506">
        <w:rPr>
          <w:rStyle w:val="Style13ptBold"/>
          <w:rFonts w:asciiTheme="minorHAnsi" w:hAnsiTheme="minorHAnsi" w:cstheme="minorHAnsi"/>
          <w:b w:val="0"/>
          <w:bCs w:val="0"/>
          <w:sz w:val="22"/>
        </w:rPr>
        <w:t xml:space="preserve">Ellen, lawyer and public health advocate with over 30 years of experience working on pharmaceutical and intellectual property policies, Private Patents and Public Health: Changing Intellectual Property Rules for Access to Medicine”, </w:t>
      </w:r>
      <w:hyperlink r:id="rId14" w:history="1">
        <w:r w:rsidRPr="00287506">
          <w:rPr>
            <w:rStyle w:val="Hyperlink"/>
            <w:rFonts w:asciiTheme="minorHAnsi" w:hAnsiTheme="minorHAnsi" w:cstheme="minorHAnsi"/>
          </w:rPr>
          <w:t>https://haiweb.org/wp-content/uploads/2016/07/Private-Patents-Public-Health.pdf</w:t>
        </w:r>
      </w:hyperlink>
      <w:r w:rsidRPr="00287506">
        <w:rPr>
          <w:rStyle w:val="Style13ptBold"/>
          <w:rFonts w:asciiTheme="minorHAnsi" w:hAnsiTheme="minorHAnsi" w:cstheme="minorHAnsi"/>
          <w:b w:val="0"/>
          <w:bCs w:val="0"/>
          <w:sz w:val="22"/>
        </w:rPr>
        <w:t>, Accessed 8/24/21 VD</w:t>
      </w:r>
    </w:p>
    <w:p w14:paraId="5967A914" w14:textId="08C59586" w:rsidR="0013120C" w:rsidRPr="0013120C" w:rsidRDefault="0013120C" w:rsidP="0013120C">
      <w:pPr>
        <w:spacing w:after="0"/>
        <w:rPr>
          <w:rFonts w:asciiTheme="minorHAnsi" w:hAnsiTheme="minorHAnsi" w:cstheme="minorHAnsi"/>
          <w:sz w:val="12"/>
          <w:szCs w:val="12"/>
        </w:rPr>
      </w:pPr>
      <w:r w:rsidRPr="00287506">
        <w:rPr>
          <w:rFonts w:asciiTheme="minorHAnsi" w:hAnsiTheme="minorHAnsi" w:cstheme="minorHAnsi"/>
          <w:sz w:val="12"/>
          <w:szCs w:val="12"/>
        </w:rPr>
        <w:t>The more recent TPP has created tremendous concern among health advocates, not least because the negotiated texts have been closely guarded secrets of which only a few leaked portions have been publicly available. The TPP talks involve 12 countries (the US, Japan, Australia, Peru, Malaysia, Vietnam, New Zealand, Chile, Singapore, Canada, Mexico, and Brunei Darussalam) and seem, from a leaked copy of the IP chapter in October 2015, to contain TRIPS-plus standards for IP.156 Public discourse and democratic scrutiny of the provisions of the TPP (and other trade agreements) are very difficult because of the lack of transparency. Negotiations take place in secret and draft negotiating text is not available until after a deal is reached. 157</w:t>
      </w:r>
      <w:r w:rsidRPr="00287506">
        <w:rPr>
          <w:rFonts w:asciiTheme="minorHAnsi" w:hAnsiTheme="minorHAnsi" w:cstheme="minorHAnsi"/>
        </w:rPr>
        <w:t xml:space="preserve"> </w:t>
      </w:r>
      <w:r w:rsidRPr="00287506">
        <w:rPr>
          <w:rFonts w:asciiTheme="minorHAnsi" w:hAnsiTheme="minorHAnsi" w:cstheme="minorHAnsi"/>
          <w:highlight w:val="cyan"/>
          <w:u w:val="single"/>
        </w:rPr>
        <w:t>The TPP’s leaked drafts</w:t>
      </w:r>
      <w:r w:rsidRPr="00287506">
        <w:rPr>
          <w:rFonts w:asciiTheme="minorHAnsi" w:hAnsiTheme="minorHAnsi" w:cstheme="minorHAnsi"/>
          <w:u w:val="single"/>
        </w:rPr>
        <w:t xml:space="preserve">, however, </w:t>
      </w:r>
      <w:r w:rsidRPr="00287506">
        <w:rPr>
          <w:rFonts w:asciiTheme="minorHAnsi" w:hAnsiTheme="minorHAnsi" w:cstheme="minorHAnsi"/>
          <w:highlight w:val="cyan"/>
          <w:u w:val="single"/>
        </w:rPr>
        <w:t>give us an idea of the contours of the IP-related demand</w:t>
      </w:r>
      <w:r w:rsidRPr="00287506">
        <w:rPr>
          <w:rFonts w:asciiTheme="minorHAnsi" w:hAnsiTheme="minorHAnsi" w:cstheme="minorHAnsi"/>
          <w:u w:val="single"/>
        </w:rPr>
        <w:t xml:space="preserve">s that focus on obstructing generic competition and maintaining high drug prices.158 </w:t>
      </w:r>
      <w:r w:rsidRPr="00287506">
        <w:rPr>
          <w:rFonts w:asciiTheme="minorHAnsi" w:hAnsiTheme="minorHAnsi" w:cstheme="minorHAnsi"/>
          <w:highlight w:val="cyan"/>
          <w:u w:val="single"/>
        </w:rPr>
        <w:t>Some</w:t>
      </w:r>
      <w:r w:rsidRPr="00287506">
        <w:rPr>
          <w:rFonts w:asciiTheme="minorHAnsi" w:hAnsiTheme="minorHAnsi" w:cstheme="minorHAnsi"/>
          <w:u w:val="single"/>
        </w:rPr>
        <w:t xml:space="preserve"> of those demands </w:t>
      </w:r>
      <w:r w:rsidRPr="00287506">
        <w:rPr>
          <w:rFonts w:asciiTheme="minorHAnsi" w:hAnsiTheme="minorHAnsi" w:cstheme="minorHAnsi"/>
          <w:highlight w:val="cyan"/>
          <w:u w:val="single"/>
        </w:rPr>
        <w:t>include: • Patent term extensions beyond the minimum</w:t>
      </w:r>
      <w:r w:rsidRPr="00287506">
        <w:rPr>
          <w:rFonts w:asciiTheme="minorHAnsi" w:hAnsiTheme="minorHAnsi" w:cstheme="minorHAnsi"/>
          <w:u w:val="single"/>
        </w:rPr>
        <w:t xml:space="preserve"> requirement </w:t>
      </w:r>
      <w:r w:rsidRPr="00287506">
        <w:rPr>
          <w:rFonts w:asciiTheme="minorHAnsi" w:hAnsiTheme="minorHAnsi" w:cstheme="minorHAnsi"/>
          <w:highlight w:val="cyan"/>
          <w:u w:val="single"/>
        </w:rPr>
        <w:t>of 20 years in TRIPS</w:t>
      </w:r>
      <w:r w:rsidRPr="00287506">
        <w:rPr>
          <w:rFonts w:asciiTheme="minorHAnsi" w:hAnsiTheme="minorHAnsi" w:cstheme="minorHAnsi"/>
          <w:u w:val="single"/>
        </w:rPr>
        <w:t xml:space="preserve">; • Introduction or </w:t>
      </w:r>
      <w:r w:rsidRPr="00287506">
        <w:rPr>
          <w:rFonts w:asciiTheme="minorHAnsi" w:hAnsiTheme="minorHAnsi" w:cstheme="minorHAnsi"/>
          <w:highlight w:val="cyan"/>
          <w:u w:val="single"/>
        </w:rPr>
        <w:t>expansion of data exclusivity</w:t>
      </w:r>
      <w:r w:rsidRPr="00287506">
        <w:rPr>
          <w:rFonts w:asciiTheme="minorHAnsi" w:hAnsiTheme="minorHAnsi" w:cstheme="minorHAnsi"/>
          <w:u w:val="single"/>
        </w:rPr>
        <w:t xml:space="preserve"> for biologics leading to market exclusivity even in the absence of patents,159 and resulting in a loss of diversity in data protection laws in TPP countries (see Table 7); • </w:t>
      </w:r>
      <w:r w:rsidRPr="00287506">
        <w:rPr>
          <w:rFonts w:asciiTheme="minorHAnsi" w:hAnsiTheme="minorHAnsi" w:cstheme="minorHAnsi"/>
          <w:highlight w:val="cyan"/>
          <w:u w:val="single"/>
        </w:rPr>
        <w:t>Requirements for patentability criteria that allow</w:t>
      </w:r>
      <w:r w:rsidRPr="00287506">
        <w:rPr>
          <w:rFonts w:asciiTheme="minorHAnsi" w:hAnsiTheme="minorHAnsi" w:cstheme="minorHAnsi"/>
          <w:u w:val="single"/>
        </w:rPr>
        <w:t xml:space="preserve"> for the </w:t>
      </w:r>
      <w:r w:rsidRPr="00287506">
        <w:rPr>
          <w:rFonts w:asciiTheme="minorHAnsi" w:hAnsiTheme="minorHAnsi" w:cstheme="minorHAnsi"/>
          <w:highlight w:val="cyan"/>
          <w:u w:val="single"/>
        </w:rPr>
        <w:t>grant of secondary and new use patents</w:t>
      </w:r>
      <w:r w:rsidRPr="00287506">
        <w:rPr>
          <w:rFonts w:asciiTheme="minorHAnsi" w:hAnsiTheme="minorHAnsi" w:cstheme="minorHAnsi"/>
          <w:u w:val="single"/>
        </w:rPr>
        <w:t xml:space="preserve">, a practice that can lead to evergreening of patents and which is currently outlawed by a number of countries including India (see “Patentability criteria and evergreening of patents” in this chapter); and • </w:t>
      </w:r>
      <w:r w:rsidRPr="00287506">
        <w:rPr>
          <w:rFonts w:asciiTheme="minorHAnsi" w:hAnsiTheme="minorHAnsi" w:cstheme="minorHAnsi"/>
          <w:highlight w:val="cyan"/>
          <w:u w:val="single"/>
        </w:rPr>
        <w:t>Restrictions on the use of compulsory licensing</w:t>
      </w:r>
      <w:r w:rsidRPr="00287506">
        <w:rPr>
          <w:rFonts w:asciiTheme="minorHAnsi" w:hAnsiTheme="minorHAnsi" w:cstheme="minorHAnsi"/>
          <w:u w:val="single"/>
        </w:rPr>
        <w:t xml:space="preserve">.160 UNITAID, a financing mechanism for HIV, tuberculosis (TB) and malaria, made the following concerned statements over TRIPS-plus provisions in the TPP, particularly since </w:t>
      </w:r>
      <w:r w:rsidRPr="00287506">
        <w:rPr>
          <w:rFonts w:asciiTheme="minorHAnsi" w:hAnsiTheme="minorHAnsi" w:cstheme="minorHAnsi"/>
          <w:highlight w:val="cyan"/>
          <w:u w:val="single"/>
        </w:rPr>
        <w:t>the TPP is cast as a future model</w:t>
      </w:r>
      <w:r w:rsidRPr="00287506">
        <w:rPr>
          <w:rFonts w:asciiTheme="minorHAnsi" w:hAnsiTheme="minorHAnsi" w:cstheme="minorHAnsi"/>
          <w:u w:val="single"/>
        </w:rPr>
        <w:t>:</w:t>
      </w:r>
      <w:r w:rsidRPr="00287506">
        <w:rPr>
          <w:rFonts w:asciiTheme="minorHAnsi" w:hAnsiTheme="minorHAnsi" w:cstheme="minorHAnsi"/>
          <w:sz w:val="12"/>
          <w:szCs w:val="12"/>
        </w:rPr>
        <w:t>161 “TRIPS-plus provisions also limit or undermine developing countries’ policy options for legislating and using TRIPS flexibilities, even though safeguards and flexibilities were included in the TRIPS Agreement to enable governments to protect public interests, including access to medicines. This has led to concerns that TRIPS-plus provisions in free trade agreements will undermine public health safeguards and objectives—notably access to medicines.</w:t>
      </w:r>
      <w:r w:rsidRPr="00287506">
        <w:rPr>
          <w:rFonts w:asciiTheme="minorHAnsi" w:hAnsiTheme="minorHAnsi" w:cstheme="minorHAnsi"/>
        </w:rPr>
        <w:t xml:space="preserve"> </w:t>
      </w:r>
      <w:r w:rsidRPr="00287506">
        <w:rPr>
          <w:rFonts w:asciiTheme="minorHAnsi" w:hAnsiTheme="minorHAnsi" w:cstheme="minorHAnsi"/>
          <w:u w:val="single"/>
        </w:rPr>
        <w:t xml:space="preserve">These concerns are particularly pertinent </w:t>
      </w:r>
      <w:proofErr w:type="gramStart"/>
      <w:r w:rsidRPr="00287506">
        <w:rPr>
          <w:rFonts w:asciiTheme="minorHAnsi" w:hAnsiTheme="minorHAnsi" w:cstheme="minorHAnsi"/>
          <w:u w:val="single"/>
        </w:rPr>
        <w:t>with regard to</w:t>
      </w:r>
      <w:proofErr w:type="gramEnd"/>
      <w:r w:rsidRPr="00287506">
        <w:rPr>
          <w:rFonts w:asciiTheme="minorHAnsi" w:hAnsiTheme="minorHAnsi" w:cstheme="minorHAnsi"/>
          <w:u w:val="single"/>
        </w:rPr>
        <w:t xml:space="preserve"> the negotiation of a Trans-Pacific Partnership Agreement, which has been positioned as a “model” for the 21st century—implying that </w:t>
      </w:r>
      <w:r w:rsidRPr="00287506">
        <w:rPr>
          <w:rFonts w:asciiTheme="minorHAnsi" w:hAnsiTheme="minorHAnsi" w:cstheme="minorHAnsi"/>
          <w:highlight w:val="cyan"/>
          <w:u w:val="single"/>
        </w:rPr>
        <w:t>the same</w:t>
      </w:r>
      <w:r w:rsidRPr="00287506">
        <w:rPr>
          <w:rFonts w:asciiTheme="minorHAnsi" w:hAnsiTheme="minorHAnsi" w:cstheme="minorHAnsi"/>
          <w:u w:val="single"/>
        </w:rPr>
        <w:t xml:space="preserve"> or similar </w:t>
      </w:r>
      <w:r w:rsidRPr="00287506">
        <w:rPr>
          <w:rFonts w:asciiTheme="minorHAnsi" w:hAnsiTheme="minorHAnsi" w:cstheme="minorHAnsi"/>
          <w:highlight w:val="cyan"/>
          <w:u w:val="single"/>
        </w:rPr>
        <w:t>provisions are likely to appear in future trade agreements, including those involving developing countries</w:t>
      </w:r>
      <w:r w:rsidRPr="00287506">
        <w:rPr>
          <w:rFonts w:asciiTheme="minorHAnsi" w:hAnsiTheme="minorHAnsi" w:cstheme="minorHAnsi"/>
          <w:u w:val="single"/>
        </w:rPr>
        <w:t xml:space="preserve">.”162 In particular, </w:t>
      </w:r>
      <w:r w:rsidRPr="00287506">
        <w:rPr>
          <w:rFonts w:asciiTheme="minorHAnsi" w:hAnsiTheme="minorHAnsi" w:cstheme="minorHAnsi"/>
          <w:highlight w:val="cyan"/>
          <w:u w:val="single"/>
        </w:rPr>
        <w:t>the inclusion of investor state dispute settlement</w:t>
      </w:r>
      <w:r w:rsidRPr="00287506">
        <w:rPr>
          <w:rFonts w:asciiTheme="minorHAnsi" w:hAnsiTheme="minorHAnsi" w:cstheme="minorHAnsi"/>
          <w:u w:val="single"/>
        </w:rPr>
        <w:t xml:space="preserve"> (ISDS) mechanisms in trade agreements raises serious concerns. ISDS </w:t>
      </w:r>
      <w:r w:rsidRPr="00287506">
        <w:rPr>
          <w:rFonts w:asciiTheme="minorHAnsi" w:hAnsiTheme="minorHAnsi" w:cstheme="minorHAnsi"/>
          <w:highlight w:val="cyan"/>
          <w:u w:val="single"/>
        </w:rPr>
        <w:t>allows corporations to take legal action against countries to seek compensation for regulation that allegedly has negatively affected their investments</w:t>
      </w:r>
      <w:r w:rsidRPr="00287506">
        <w:rPr>
          <w:rFonts w:asciiTheme="minorHAnsi" w:hAnsiTheme="minorHAnsi" w:cstheme="minorHAnsi"/>
        </w:rPr>
        <w:t xml:space="preserve">. </w:t>
      </w:r>
      <w:r w:rsidRPr="00287506">
        <w:rPr>
          <w:rFonts w:asciiTheme="minorHAnsi" w:hAnsiTheme="minorHAnsi" w:cstheme="minorHAnsi"/>
          <w:sz w:val="12"/>
          <w:szCs w:val="12"/>
        </w:rPr>
        <w:t xml:space="preserve">Such actions can further curtail flexibilities that are currently granted under TRIPS and may have a chilling </w:t>
      </w:r>
      <w:proofErr w:type="spellStart"/>
      <w:r w:rsidRPr="00287506">
        <w:rPr>
          <w:rFonts w:asciiTheme="minorHAnsi" w:hAnsiTheme="minorHAnsi" w:cstheme="minorHAnsi"/>
          <w:sz w:val="12"/>
          <w:szCs w:val="12"/>
        </w:rPr>
        <w:t>affect</w:t>
      </w:r>
      <w:proofErr w:type="spellEnd"/>
      <w:r w:rsidRPr="00287506">
        <w:rPr>
          <w:rFonts w:asciiTheme="minorHAnsi" w:hAnsiTheme="minorHAnsi" w:cstheme="minorHAnsi"/>
          <w:sz w:val="12"/>
          <w:szCs w:val="12"/>
        </w:rPr>
        <w:t xml:space="preserve"> on health regulation.163</w:t>
      </w:r>
    </w:p>
    <w:sectPr w:rsidR="0013120C" w:rsidRPr="00131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68447325856"/>
    <w:docVar w:name="VerbatimVersion" w:val="5.1"/>
  </w:docVars>
  <w:rsids>
    <w:rsidRoot w:val="00D14CA3"/>
    <w:rsid w:val="000139A3"/>
    <w:rsid w:val="000F3250"/>
    <w:rsid w:val="00100833"/>
    <w:rsid w:val="00104529"/>
    <w:rsid w:val="00105942"/>
    <w:rsid w:val="00107396"/>
    <w:rsid w:val="0013120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B03"/>
    <w:rsid w:val="004605D6"/>
    <w:rsid w:val="00483BE5"/>
    <w:rsid w:val="004C60E8"/>
    <w:rsid w:val="004E3579"/>
    <w:rsid w:val="004E728B"/>
    <w:rsid w:val="004F39E0"/>
    <w:rsid w:val="00537BD5"/>
    <w:rsid w:val="0057268A"/>
    <w:rsid w:val="0058103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635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CA3"/>
    <w:rsid w:val="00D325A9"/>
    <w:rsid w:val="00D36A8A"/>
    <w:rsid w:val="00D61409"/>
    <w:rsid w:val="00D6691E"/>
    <w:rsid w:val="00D71170"/>
    <w:rsid w:val="00D935E4"/>
    <w:rsid w:val="00DA1C92"/>
    <w:rsid w:val="00DA25D4"/>
    <w:rsid w:val="00DA6538"/>
    <w:rsid w:val="00E15E75"/>
    <w:rsid w:val="00E5262C"/>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DCA1F"/>
  <w15:chartTrackingRefBased/>
  <w15:docId w15:val="{6AD00AE0-6046-40E3-8D7B-B18B5D55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4CA3"/>
    <w:rPr>
      <w:rFonts w:ascii="Calibri" w:hAnsi="Calibri"/>
    </w:rPr>
  </w:style>
  <w:style w:type="paragraph" w:styleId="Heading1">
    <w:name w:val="heading 1"/>
    <w:aliases w:val="Pocket"/>
    <w:basedOn w:val="Normal"/>
    <w:next w:val="Normal"/>
    <w:link w:val="Heading1Char"/>
    <w:qFormat/>
    <w:rsid w:val="00D14C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4C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4C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3"/>
    <w:unhideWhenUsed/>
    <w:qFormat/>
    <w:rsid w:val="00D14C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14C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4C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4CA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3"/>
    <w:rsid w:val="00D14C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14CA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4CA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D14CA3"/>
    <w:rPr>
      <w:b w:val="0"/>
      <w:sz w:val="22"/>
      <w:u w:val="single"/>
    </w:rPr>
  </w:style>
  <w:style w:type="character" w:styleId="Hyperlink">
    <w:name w:val="Hyperlink"/>
    <w:basedOn w:val="DefaultParagraphFont"/>
    <w:uiPriority w:val="99"/>
    <w:unhideWhenUsed/>
    <w:rsid w:val="00D14CA3"/>
    <w:rPr>
      <w:color w:val="auto"/>
      <w:u w:val="none"/>
    </w:rPr>
  </w:style>
  <w:style w:type="character" w:styleId="FollowedHyperlink">
    <w:name w:val="FollowedHyperlink"/>
    <w:basedOn w:val="DefaultParagraphFont"/>
    <w:uiPriority w:val="99"/>
    <w:semiHidden/>
    <w:unhideWhenUsed/>
    <w:rsid w:val="00D14CA3"/>
    <w:rPr>
      <w:color w:val="auto"/>
      <w:u w:val="none"/>
    </w:rPr>
  </w:style>
  <w:style w:type="character" w:styleId="UnresolvedMention">
    <w:name w:val="Unresolved Mention"/>
    <w:basedOn w:val="DefaultParagraphFont"/>
    <w:uiPriority w:val="99"/>
    <w:semiHidden/>
    <w:unhideWhenUsed/>
    <w:rsid w:val="00D935E4"/>
    <w:rPr>
      <w:color w:val="605E5C"/>
      <w:shd w:val="clear" w:color="auto" w:fill="E1DFDD"/>
    </w:rPr>
  </w:style>
  <w:style w:type="paragraph" w:customStyle="1" w:styleId="UnderlinePara">
    <w:name w:val="Underline Para"/>
    <w:basedOn w:val="Normal"/>
    <w:link w:val="StyleUnderline"/>
    <w:uiPriority w:val="6"/>
    <w:rsid w:val="00581035"/>
    <w:pPr>
      <w:widowControl w:val="0"/>
      <w:suppressAutoHyphens/>
      <w:spacing w:after="200" w:line="254" w:lineRule="auto"/>
      <w:contextualSpacing/>
    </w:pPr>
    <w:rPr>
      <w:rFonts w:asciiTheme="minorHAnsi" w:hAnsiTheme="minorHAnsi"/>
      <w:u w:val="single"/>
    </w:rPr>
  </w:style>
  <w:style w:type="paragraph" w:customStyle="1" w:styleId="Emphasis1">
    <w:name w:val="Emphasis1"/>
    <w:basedOn w:val="Normal"/>
    <w:link w:val="Emphasis"/>
    <w:uiPriority w:val="7"/>
    <w:qFormat/>
    <w:rsid w:val="005810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3120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6786">
      <w:bodyDiv w:val="1"/>
      <w:marLeft w:val="0"/>
      <w:marRight w:val="0"/>
      <w:marTop w:val="0"/>
      <w:marBottom w:val="0"/>
      <w:divBdr>
        <w:top w:val="none" w:sz="0" w:space="0" w:color="auto"/>
        <w:left w:val="none" w:sz="0" w:space="0" w:color="auto"/>
        <w:bottom w:val="none" w:sz="0" w:space="0" w:color="auto"/>
        <w:right w:val="none" w:sz="0" w:space="0" w:color="auto"/>
      </w:divBdr>
    </w:div>
    <w:div w:id="316613854">
      <w:bodyDiv w:val="1"/>
      <w:marLeft w:val="0"/>
      <w:marRight w:val="0"/>
      <w:marTop w:val="0"/>
      <w:marBottom w:val="0"/>
      <w:divBdr>
        <w:top w:val="none" w:sz="0" w:space="0" w:color="auto"/>
        <w:left w:val="none" w:sz="0" w:space="0" w:color="auto"/>
        <w:bottom w:val="none" w:sz="0" w:space="0" w:color="auto"/>
        <w:right w:val="none" w:sz="0" w:space="0" w:color="auto"/>
      </w:divBdr>
    </w:div>
    <w:div w:id="801117059">
      <w:bodyDiv w:val="1"/>
      <w:marLeft w:val="0"/>
      <w:marRight w:val="0"/>
      <w:marTop w:val="0"/>
      <w:marBottom w:val="0"/>
      <w:divBdr>
        <w:top w:val="none" w:sz="0" w:space="0" w:color="auto"/>
        <w:left w:val="none" w:sz="0" w:space="0" w:color="auto"/>
        <w:bottom w:val="none" w:sz="0" w:space="0" w:color="auto"/>
        <w:right w:val="none" w:sz="0" w:space="0" w:color="auto"/>
      </w:divBdr>
    </w:div>
    <w:div w:id="20045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coinmagazine.com/culture/op-ed-how-bitcoins-protocol-of-peace-can-end-the-nuclear-age" TargetMode="External"/><Relationship Id="rId13"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7" Type="http://schemas.openxmlformats.org/officeDocument/2006/relationships/hyperlink" Target="https://cointelegraph.com/news/federal-reform-could-transform-crypto-s-cannabis-use-case" TargetMode="External"/><Relationship Id="rId12" Type="http://schemas.openxmlformats.org/officeDocument/2006/relationships/hyperlink" Target="https://track5.mixtape.moe/qdkkdt.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cannabisresearch.biomedcentral.com/articles/10.1186/s42238-020-00057-7" TargetMode="External"/><Relationship Id="rId11" Type="http://schemas.openxmlformats.org/officeDocument/2006/relationships/hyperlink" Target="https://www.cengage.com/c/race-class-gender-an-anthology-9e-andersen/97813050936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ermes-ir.lib.hit-u.ac.jp/hermes/ir/re/22161/0101106701.pdf" TargetMode="External"/><Relationship Id="rId4" Type="http://schemas.openxmlformats.org/officeDocument/2006/relationships/settings" Target="settings.xml"/><Relationship Id="rId9" Type="http://schemas.openxmlformats.org/officeDocument/2006/relationships/hyperlink" Target="https://www.upress.umn.edu/book-division/books/toward-a-global-idea-of-race" TargetMode="External"/><Relationship Id="rId14" Type="http://schemas.openxmlformats.org/officeDocument/2006/relationships/hyperlink" Target="https://haiweb.org/wp-content/uploads/2016/07/Private-Patents-Public-Healt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11368</Words>
  <Characters>64801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6</cp:revision>
  <dcterms:created xsi:type="dcterms:W3CDTF">2021-09-18T01:14:00Z</dcterms:created>
  <dcterms:modified xsi:type="dcterms:W3CDTF">2021-09-19T00:27:00Z</dcterms:modified>
</cp:coreProperties>
</file>