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97FB9" w14:textId="71786BE3" w:rsidR="00DD63FE" w:rsidRPr="00403613" w:rsidRDefault="00DD63FE" w:rsidP="00DD63FE">
      <w:pPr>
        <w:pStyle w:val="Heading3"/>
      </w:pPr>
      <w:r>
        <w:t>1nc</w:t>
      </w:r>
    </w:p>
    <w:p w14:paraId="3C35AB7B" w14:textId="77777777" w:rsidR="00DD63FE" w:rsidRDefault="00DD63FE" w:rsidP="00DD63FE">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72006E43" w14:textId="77777777" w:rsidR="00DD63FE" w:rsidRDefault="00DD63FE" w:rsidP="00DD63FE">
      <w:r w:rsidRPr="00E77A25">
        <w:rPr>
          <w:b/>
          <w:bCs/>
          <w:sz w:val="26"/>
          <w:szCs w:val="26"/>
        </w:rPr>
        <w:t>Young 17</w:t>
      </w:r>
      <w:r>
        <w:t xml:space="preserve"> – BH Young is a doctoral student at the University of North Carolina – Chapel Hill, studying Philosophy</w:t>
      </w:r>
    </w:p>
    <w:p w14:paraId="159305B7" w14:textId="77777777" w:rsidR="00DD63FE" w:rsidRDefault="00DD63FE" w:rsidP="00DD63FE">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 2017 // </w:t>
      </w:r>
      <w:proofErr w:type="spellStart"/>
      <w:r>
        <w:t>sam</w:t>
      </w:r>
      <w:proofErr w:type="spellEnd"/>
    </w:p>
    <w:p w14:paraId="444EFD3F" w14:textId="77777777" w:rsidR="00DD63FE" w:rsidRDefault="00DD63FE" w:rsidP="00DD63FE">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w:t>
      </w:r>
      <w:proofErr w:type="gramStart"/>
      <w:r w:rsidRPr="002E1BBD">
        <w:rPr>
          <w:sz w:val="8"/>
        </w:rPr>
        <w:t>is</w:t>
      </w:r>
      <w:proofErr w:type="gramEnd"/>
      <w:r w:rsidRPr="002E1BBD">
        <w:rPr>
          <w:sz w:val="8"/>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w:t>
      </w:r>
      <w:proofErr w:type="spellStart"/>
      <w:r w:rsidRPr="002E1BBD">
        <w:rPr>
          <w:sz w:val="8"/>
        </w:rPr>
        <w:t>chronologics</w:t>
      </w:r>
      <w:proofErr w:type="spellEnd"/>
      <w:r w:rsidRPr="002E1BBD">
        <w:rPr>
          <w:sz w:val="8"/>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2E1BBD">
        <w:rPr>
          <w:sz w:val="8"/>
        </w:rPr>
        <w:t>Bataillean</w:t>
      </w:r>
      <w:proofErr w:type="spellEnd"/>
      <w:r w:rsidRPr="002E1BBD">
        <w:rPr>
          <w:sz w:val="8"/>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2E1BBD">
        <w:rPr>
          <w:sz w:val="8"/>
        </w:rPr>
        <w:t>Lauretis</w:t>
      </w:r>
      <w:proofErr w:type="spellEnd"/>
      <w:r w:rsidRPr="002E1BBD">
        <w:rPr>
          <w:sz w:val="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E1BBD">
        <w:rPr>
          <w:sz w:val="8"/>
        </w:rPr>
        <w:t>Lauretis</w:t>
      </w:r>
      <w:proofErr w:type="spellEnd"/>
      <w:r w:rsidRPr="002E1BBD">
        <w:rPr>
          <w:sz w:val="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 xml:space="preserve">The death drive indicates a tension bordering psychic and libidinal relations, which marks Freud’s radical break with Cartesian rationality and points to a negativity that counteracts the optimistic affirmations of human </w:t>
      </w:r>
      <w:proofErr w:type="spellStart"/>
      <w:r w:rsidRPr="008A472A">
        <w:rPr>
          <w:u w:val="single"/>
        </w:rPr>
        <w:t>perfectability</w:t>
      </w:r>
      <w:proofErr w:type="spellEnd"/>
      <w:r w:rsidRPr="008A472A">
        <w:rPr>
          <w:u w:val="single"/>
        </w:rPr>
        <w:t>.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w:t>
      </w:r>
      <w:proofErr w:type="spellStart"/>
      <w:r w:rsidRPr="002E1BBD">
        <w:rPr>
          <w:sz w:val="8"/>
        </w:rPr>
        <w:t>Slavoj</w:t>
      </w:r>
      <w:proofErr w:type="spellEnd"/>
      <w:r w:rsidRPr="002E1BBD">
        <w:rPr>
          <w:sz w:val="8"/>
        </w:rPr>
        <w:t xml:space="preserve"> </w:t>
      </w:r>
      <w:proofErr w:type="spellStart"/>
      <w:r w:rsidRPr="002E1BBD">
        <w:rPr>
          <w:sz w:val="8"/>
        </w:rPr>
        <w:t>Žižek</w:t>
      </w:r>
      <w:proofErr w:type="spellEnd"/>
      <w:r w:rsidRPr="002E1BBD">
        <w:rPr>
          <w:sz w:val="8"/>
        </w:rPr>
        <w:t xml:space="preserve"> (1989) calls “</w:t>
      </w:r>
      <w:proofErr w:type="spellStart"/>
      <w:r w:rsidRPr="002E1BBD">
        <w:rPr>
          <w:sz w:val="8"/>
        </w:rPr>
        <w:t>its</w:t>
      </w:r>
      <w:proofErr w:type="spellEnd"/>
      <w:r w:rsidRPr="002E1BBD">
        <w:rPr>
          <w:sz w:val="8"/>
        </w:rPr>
        <w:t xml:space="preserve"> terrifying dimension” (4). It is a fundamental axiom of Lacanian psychoanalytic theory that attempts to abolish the drive antagonism are precisely the source of totalitarian temptation. </w:t>
      </w:r>
      <w:proofErr w:type="spellStart"/>
      <w:r w:rsidRPr="002E1BBD">
        <w:rPr>
          <w:sz w:val="8"/>
        </w:rPr>
        <w:t>Žižek</w:t>
      </w:r>
      <w:proofErr w:type="spellEnd"/>
      <w:r w:rsidRPr="002E1BBD">
        <w:rPr>
          <w:sz w:val="8"/>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the aiming towards the objective (</w:t>
      </w:r>
      <w:proofErr w:type="gramStart"/>
      <w:r w:rsidRPr="002E1BBD">
        <w:rPr>
          <w:u w:val="single"/>
        </w:rPr>
        <w:t>i.e.</w:t>
      </w:r>
      <w:proofErr w:type="gramEnd"/>
      <w:r w:rsidRPr="002E1BBD">
        <w:rPr>
          <w:u w:val="single"/>
        </w:rPr>
        <w:t xml:space="preserv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w:t>
      </w:r>
      <w:proofErr w:type="spellStart"/>
      <w:r w:rsidRPr="002E1BBD">
        <w:rPr>
          <w:sz w:val="8"/>
        </w:rPr>
        <w:t>Žižek</w:t>
      </w:r>
      <w:proofErr w:type="spellEnd"/>
      <w:r w:rsidRPr="002E1BBD">
        <w:rPr>
          <w:sz w:val="8"/>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 xml:space="preserve">fields </w:t>
      </w:r>
      <w:r w:rsidRPr="00FB7582">
        <w:rPr>
          <w:highlight w:val="green"/>
          <w:u w:val="single"/>
        </w:rPr>
        <w:lastRenderedPageBreak/>
        <w:t>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2E1BBD">
        <w:rPr>
          <w:sz w:val="8"/>
        </w:rPr>
        <w:t>ivities</w:t>
      </w:r>
      <w:proofErr w:type="spellEnd"/>
      <w:r w:rsidRPr="002E1BBD">
        <w:rPr>
          <w:sz w:val="8"/>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2E1BBD">
        <w:rPr>
          <w:sz w:val="8"/>
        </w:rPr>
        <w:t>fantasmatic</w:t>
      </w:r>
      <w:proofErr w:type="spellEnd"/>
      <w:r w:rsidRPr="002E1BBD">
        <w:rPr>
          <w:sz w:val="8"/>
        </w:rPr>
        <w:t xml:space="preserve"> Child, a national freedom more highly valued than the actuality of freedom itself” (ii). In Edelman’s polemic, it goes without saying that the figural child is a white child and that children of </w:t>
      </w:r>
      <w:proofErr w:type="spellStart"/>
      <w:r w:rsidRPr="002E1BBD">
        <w:rPr>
          <w:sz w:val="8"/>
        </w:rPr>
        <w:t>colour</w:t>
      </w:r>
      <w:proofErr w:type="spellEnd"/>
      <w:r w:rsidRPr="002E1BBD">
        <w:rPr>
          <w:sz w:val="8"/>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2E1BBD">
        <w:rPr>
          <w:sz w:val="8"/>
        </w:rPr>
        <w:t>ized</w:t>
      </w:r>
      <w:proofErr w:type="spellEnd"/>
      <w:r w:rsidRPr="002E1BBD">
        <w:rPr>
          <w:sz w:val="8"/>
        </w:rPr>
        <w:t xml:space="preserve">)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2E1BBD">
        <w:rPr>
          <w:sz w:val="8"/>
        </w:rPr>
        <w:t>Prising</w:t>
      </w:r>
      <w:proofErr w:type="spellEnd"/>
      <w:r w:rsidRPr="002E1BBD">
        <w:rPr>
          <w:sz w:val="8"/>
        </w:rPr>
        <w:t xml:space="preserve"> the child away from the Indian, meanwhile, continues to have important implications in the way we imagine colonial forms, not only of life, but also of death.</w:t>
      </w:r>
    </w:p>
    <w:p w14:paraId="25562378" w14:textId="77777777" w:rsidR="00DD63FE" w:rsidRDefault="00DD63FE" w:rsidP="00DD63FE">
      <w:pPr>
        <w:pStyle w:val="Heading4"/>
      </w:pPr>
      <w:r>
        <w:t xml:space="preserve">Removal recasts indigenous land as property, turning natives into ghosts, displaced and severed from their land – this ontological violence is </w:t>
      </w:r>
      <w:r w:rsidRPr="00C156FC">
        <w:rPr>
          <w:u w:val="single"/>
        </w:rPr>
        <w:t>all-encompassing</w:t>
      </w:r>
      <w:r>
        <w:t xml:space="preserve"> and </w:t>
      </w:r>
      <w:r w:rsidRPr="00C156FC">
        <w:rPr>
          <w:u w:val="single"/>
        </w:rPr>
        <w:t>incalculable</w:t>
      </w:r>
      <w:r>
        <w:t xml:space="preserve"> within Western ethical frames.</w:t>
      </w:r>
    </w:p>
    <w:p w14:paraId="749B744E" w14:textId="77777777" w:rsidR="00DD63FE" w:rsidRDefault="00DD63FE" w:rsidP="00DD63FE">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0AC9B9A4" w14:textId="77777777" w:rsidR="00DD63FE" w:rsidRDefault="00DD63FE" w:rsidP="00DD63FE">
      <w:r>
        <w:t xml:space="preserve">Eve Tuck and K Wayne Yang, “Decolonization is not a Metaphor”, Decolonization: Indigeneity, Education, and Society, Vol. 1, No. 1, 2012, pp. 1-40, </w:t>
      </w:r>
      <w:hyperlink r:id="rId6"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77E3923B" w14:textId="77777777" w:rsidR="00DD63FE" w:rsidRPr="00403613" w:rsidRDefault="00DD63FE" w:rsidP="00DD63FE">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197152">
        <w:rPr>
          <w:highlight w:val="green"/>
          <w:u w:val="single"/>
        </w:rPr>
        <w:t>in the U</w:t>
      </w:r>
      <w:r w:rsidRPr="00DC0C01">
        <w:rPr>
          <w:u w:val="single"/>
        </w:rPr>
        <w:t xml:space="preserve">nited </w:t>
      </w:r>
      <w:r w:rsidRPr="00197152">
        <w:rPr>
          <w:highlight w:val="green"/>
          <w:u w:val="single"/>
        </w:rPr>
        <w:t>S</w:t>
      </w:r>
      <w:r w:rsidRPr="00DC0C01">
        <w:rPr>
          <w:u w:val="single"/>
        </w:rPr>
        <w:t xml:space="preserve">tates, many </w:t>
      </w:r>
      <w:r w:rsidRPr="00197152">
        <w:rPr>
          <w:highlight w:val="green"/>
          <w:u w:val="single"/>
        </w:rPr>
        <w:t>Indigenous people</w:t>
      </w:r>
      <w:r w:rsidRPr="00DC0C01">
        <w:rPr>
          <w:u w:val="single"/>
        </w:rPr>
        <w:t xml:space="preserve">s </w:t>
      </w:r>
      <w:r w:rsidRPr="00197152">
        <w:rPr>
          <w:highlight w:val="green"/>
          <w:u w:val="single"/>
        </w:rPr>
        <w:t xml:space="preserve">have been </w:t>
      </w:r>
      <w:r w:rsidRPr="00782379">
        <w:rPr>
          <w:u w:val="single"/>
        </w:rPr>
        <w:t xml:space="preserve">forcibly </w:t>
      </w:r>
      <w:r w:rsidRPr="00197152">
        <w:rPr>
          <w:highlight w:val="green"/>
          <w:u w:val="single"/>
        </w:rPr>
        <w:t xml:space="preserve">removed </w:t>
      </w:r>
      <w:r w:rsidRPr="00782379">
        <w:rPr>
          <w:u w:val="single"/>
        </w:rPr>
        <w:t>from their homelands on</w:t>
      </w:r>
      <w:r w:rsidRPr="00197152">
        <w:rPr>
          <w:highlight w:val="green"/>
          <w:u w:val="single"/>
        </w:rPr>
        <w:t>to reservations</w:t>
      </w:r>
      <w:r w:rsidRPr="00DC0C01">
        <w:rPr>
          <w:u w:val="single"/>
        </w:rPr>
        <w:t xml:space="preserve">, indentured, and abducted into state custody, </w:t>
      </w:r>
      <w:r w:rsidRPr="00197152">
        <w:rPr>
          <w:highlight w:val="green"/>
          <w:u w:val="single"/>
        </w:rPr>
        <w:t xml:space="preserve">signaling </w:t>
      </w:r>
      <w:r w:rsidRPr="00782379">
        <w:rPr>
          <w:u w:val="single"/>
        </w:rPr>
        <w:t xml:space="preserve">the form of </w:t>
      </w:r>
      <w:r w:rsidRPr="00197152">
        <w:rPr>
          <w:highlight w:val="green"/>
          <w:u w:val="single"/>
        </w:rPr>
        <w:t>colonization as simultaneously internal</w:t>
      </w:r>
      <w:r w:rsidRPr="00DC0C01">
        <w:rPr>
          <w:u w:val="single"/>
        </w:rPr>
        <w:t xml:space="preserve"> (via boarding schools and other biopolitical modes of control) </w:t>
      </w:r>
      <w:r w:rsidRPr="00197152">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197152">
        <w:rPr>
          <w:highlight w:val="green"/>
          <w:u w:val="single"/>
        </w:rPr>
        <w:t>The horizons of the settler colonial nation-state are total and require</w:t>
      </w:r>
      <w:r w:rsidRPr="00DC0C01">
        <w:rPr>
          <w:u w:val="single"/>
        </w:rPr>
        <w:t xml:space="preserve"> a mode of </w:t>
      </w:r>
      <w:r w:rsidRPr="00197152">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197152">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197152">
        <w:rPr>
          <w:highlight w:val="green"/>
          <w:u w:val="single"/>
        </w:rPr>
        <w:t>settlers make Indigenous land their new home and source of capital</w:t>
      </w:r>
      <w:r w:rsidRPr="00782379">
        <w:rPr>
          <w:u w:val="single"/>
        </w:rPr>
        <w:t>, and</w:t>
      </w:r>
      <w:r w:rsidRPr="00367084">
        <w:rPr>
          <w:sz w:val="10"/>
        </w:rPr>
        <w:t xml:space="preserve"> also because </w:t>
      </w:r>
      <w:r w:rsidRPr="00197152">
        <w:rPr>
          <w:highlight w:val="green"/>
          <w:u w:val="single"/>
        </w:rPr>
        <w:t>the disruption of Indigenous relationships to land represents a profound</w:t>
      </w:r>
      <w:r w:rsidRPr="00DC0C01">
        <w:rPr>
          <w:u w:val="single"/>
        </w:rPr>
        <w:t xml:space="preserve"> epistemic, </w:t>
      </w:r>
      <w:r w:rsidRPr="00197152">
        <w:rPr>
          <w:highlight w:val="green"/>
          <w:u w:val="single"/>
        </w:rPr>
        <w:t>ontological</w:t>
      </w:r>
      <w:r w:rsidRPr="00DC0C01">
        <w:rPr>
          <w:u w:val="single"/>
        </w:rPr>
        <w:t xml:space="preserve">, cosmological </w:t>
      </w:r>
      <w:r w:rsidRPr="00197152">
        <w:rPr>
          <w:highlight w:val="green"/>
          <w:u w:val="single"/>
        </w:rPr>
        <w:t>violence. This violence is not temporally contained</w:t>
      </w:r>
      <w:r w:rsidRPr="00DC0C01">
        <w:rPr>
          <w:u w:val="single"/>
        </w:rPr>
        <w:t xml:space="preserve"> in the arrival of the settler </w:t>
      </w:r>
      <w:r w:rsidRPr="00197152">
        <w:rPr>
          <w:highlight w:val="green"/>
          <w:u w:val="single"/>
        </w:rPr>
        <w:t>but</w:t>
      </w:r>
      <w:r w:rsidRPr="00DC0C01">
        <w:rPr>
          <w:u w:val="single"/>
        </w:rPr>
        <w:t xml:space="preserve"> is </w:t>
      </w:r>
      <w:r w:rsidRPr="00197152">
        <w:rPr>
          <w:highlight w:val="green"/>
          <w:u w:val="single"/>
        </w:rPr>
        <w:t>reasserted each day of occupation</w:t>
      </w:r>
      <w:r w:rsidRPr="00367084">
        <w:rPr>
          <w:sz w:val="10"/>
        </w:rPr>
        <w:t xml:space="preserve">. This is why Patrick Wolfe (1999) emphasizes that </w:t>
      </w:r>
      <w:r w:rsidRPr="00197152">
        <w:rPr>
          <w:highlight w:val="green"/>
          <w:u w:val="single"/>
        </w:rPr>
        <w:t>settler colonialism is a structure</w:t>
      </w:r>
      <w:r w:rsidRPr="00DC0C01">
        <w:rPr>
          <w:u w:val="single"/>
        </w:rPr>
        <w:t xml:space="preserve"> and </w:t>
      </w:r>
      <w:r w:rsidRPr="00197152">
        <w:rPr>
          <w:highlight w:val="green"/>
          <w:u w:val="single"/>
        </w:rPr>
        <w:t>not an event.</w:t>
      </w:r>
      <w:r w:rsidRPr="00DC0C01">
        <w:rPr>
          <w:u w:val="single"/>
        </w:rPr>
        <w:t xml:space="preserve"> In the process of settler colonialism, </w:t>
      </w:r>
      <w:r w:rsidRPr="00197152">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197152">
        <w:rPr>
          <w:highlight w:val="green"/>
          <w:u w:val="single"/>
        </w:rPr>
        <w:t>ontological</w:t>
      </w:r>
      <w:r w:rsidRPr="00DC0C01">
        <w:rPr>
          <w:u w:val="single"/>
        </w:rPr>
        <w:t xml:space="preserve">, and cosmological </w:t>
      </w:r>
      <w:r w:rsidRPr="00197152">
        <w:rPr>
          <w:highlight w:val="green"/>
          <w:u w:val="single"/>
        </w:rPr>
        <w:t>relationships to land are</w:t>
      </w:r>
      <w:r w:rsidRPr="00DC0C01">
        <w:rPr>
          <w:u w:val="single"/>
        </w:rPr>
        <w:t xml:space="preserve"> interred, indeed made pre-modern and backward. </w:t>
      </w:r>
      <w:r w:rsidRPr="00197152">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197152">
        <w:rPr>
          <w:highlight w:val="green"/>
          <w:u w:val="single"/>
        </w:rPr>
        <w:t>over time</w:t>
      </w:r>
      <w:r w:rsidRPr="00DC0C01">
        <w:rPr>
          <w:u w:val="single"/>
        </w:rPr>
        <w:t xml:space="preserve"> and </w:t>
      </w:r>
      <w:r w:rsidRPr="00197152">
        <w:rPr>
          <w:highlight w:val="green"/>
          <w:u w:val="single"/>
        </w:rPr>
        <w:t>through law and policy</w:t>
      </w:r>
      <w:r w:rsidRPr="00DC0C01">
        <w:rPr>
          <w:u w:val="single"/>
        </w:rPr>
        <w:t>, Indigenous peoples’ claims to land under settler regimes</w:t>
      </w:r>
      <w:r w:rsidRPr="00BB0F8F">
        <w:rPr>
          <w:u w:val="single"/>
        </w:rPr>
        <w:t xml:space="preserve">, </w:t>
      </w:r>
      <w:r w:rsidRPr="00197152">
        <w:rPr>
          <w:highlight w:val="green"/>
          <w:u w:val="single"/>
        </w:rPr>
        <w:t>land is recast as property</w:t>
      </w:r>
      <w:r w:rsidRPr="00DC0C01">
        <w:rPr>
          <w:u w:val="single"/>
        </w:rPr>
        <w:t xml:space="preserve"> and as a resource. </w:t>
      </w:r>
      <w:r w:rsidRPr="00197152">
        <w:rPr>
          <w:highlight w:val="green"/>
          <w:u w:val="single"/>
        </w:rPr>
        <w:t xml:space="preserve">Indigenous peoples must be erased, </w:t>
      </w:r>
      <w:r w:rsidRPr="00782379">
        <w:rPr>
          <w:u w:val="single"/>
        </w:rPr>
        <w:t xml:space="preserve">must be </w:t>
      </w:r>
      <w:r w:rsidRPr="00197152">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197152">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197152">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706DD07A" w14:textId="77777777" w:rsidR="00DD63FE" w:rsidRDefault="00DD63FE" w:rsidP="00DD63FE">
      <w:pPr>
        <w:pStyle w:val="Heading4"/>
      </w:pPr>
      <w:r>
        <w:t>The ethical dilemmas of settler civil society can only cohere themselves through the genocide of the Native – the grammars of suffering that shape Settler ontology are fundamentally incompatible with Native grammars because the grammars of the Settler are only possible via genocide.</w:t>
      </w:r>
    </w:p>
    <w:p w14:paraId="3FE3B9A7" w14:textId="77777777" w:rsidR="00DD63FE" w:rsidRDefault="00DD63FE" w:rsidP="00DD63FE">
      <w:proofErr w:type="spellStart"/>
      <w:r w:rsidRPr="00403613">
        <w:rPr>
          <w:b/>
          <w:bCs/>
          <w:sz w:val="26"/>
          <w:szCs w:val="26"/>
        </w:rPr>
        <w:t>Wilderson</w:t>
      </w:r>
      <w:proofErr w:type="spellEnd"/>
      <w:r w:rsidRPr="00403613">
        <w:rPr>
          <w:b/>
          <w:bCs/>
          <w:sz w:val="26"/>
          <w:szCs w:val="26"/>
        </w:rPr>
        <w:t xml:space="preserve"> 10 </w:t>
      </w:r>
      <w:r>
        <w:t xml:space="preserve">– </w:t>
      </w:r>
      <w:r w:rsidRPr="00403613">
        <w:t xml:space="preserve">Frank B </w:t>
      </w:r>
      <w:proofErr w:type="spellStart"/>
      <w:r w:rsidRPr="00403613">
        <w:t>Wilderson</w:t>
      </w:r>
      <w:proofErr w:type="spellEnd"/>
      <w:r w:rsidRPr="00403613">
        <w:t xml:space="preserve"> III is an American writer, dramatist, filmmaker and critic. He is a full professor of drama and African American studies at the University of California, Irvine</w:t>
      </w:r>
    </w:p>
    <w:p w14:paraId="1E5613B6" w14:textId="77777777" w:rsidR="00DD63FE" w:rsidRPr="00403613" w:rsidRDefault="00DD63FE" w:rsidP="00DD63FE">
      <w:r>
        <w:t xml:space="preserve">Frank </w:t>
      </w:r>
      <w:proofErr w:type="spellStart"/>
      <w:r>
        <w:t>Wilderson</w:t>
      </w:r>
      <w:proofErr w:type="spellEnd"/>
      <w:r>
        <w:t xml:space="preserve"> III, “Red, White, and Black: Cinema and the </w:t>
      </w:r>
      <w:proofErr w:type="spellStart"/>
      <w:r>
        <w:t>Struture</w:t>
      </w:r>
      <w:proofErr w:type="spellEnd"/>
      <w:r>
        <w:t xml:space="preserve"> of US Antagonisms” Duke University Press, 2010 // </w:t>
      </w:r>
      <w:proofErr w:type="spellStart"/>
      <w:r>
        <w:t>sam</w:t>
      </w:r>
      <w:proofErr w:type="spellEnd"/>
      <w:r>
        <w:t xml:space="preserve"> </w:t>
      </w:r>
    </w:p>
    <w:p w14:paraId="673EF100" w14:textId="6F719D2C" w:rsidR="00DD63FE" w:rsidRDefault="00DD63FE" w:rsidP="00DD63FE">
      <w:pPr>
        <w:rPr>
          <w:sz w:val="12"/>
        </w:rPr>
      </w:pPr>
      <w:r w:rsidRPr="005754CC">
        <w:rPr>
          <w:sz w:val="12"/>
        </w:rPr>
        <w:t xml:space="preserve">Today the United States is no longer self-consciously fascistic but instead self-consciously democratic. Clearing is completely disavowed as a verb. </w:t>
      </w:r>
      <w:r w:rsidRPr="00802F8F">
        <w:rPr>
          <w:u w:val="single"/>
        </w:rPr>
        <w:t>Instead, clearing as a noun makes itself known through the narrative of sovereign gain, civil society, and its external threat (the “Savage”).</w:t>
      </w:r>
      <w:r w:rsidRPr="005754CC">
        <w:rPr>
          <w:sz w:val="12"/>
        </w:rPr>
        <w:t xml:space="preserve"> The imaginary of “Savage” positionality more often than not articulates (dialogues) with this Settler imaginary. In other words, the “Savage” narrative of sovereignty (Rudy’s plot points in the film) is dialogic with the Settler narrative of sovereignty (the Western’s genuflection to the Little Baby Civil Society). </w:t>
      </w:r>
      <w:r w:rsidRPr="00802F8F">
        <w:rPr>
          <w:u w:val="single"/>
        </w:rPr>
        <w:t xml:space="preserve">The </w:t>
      </w:r>
      <w:r w:rsidRPr="005754CC">
        <w:rPr>
          <w:highlight w:val="green"/>
          <w:u w:val="single"/>
        </w:rPr>
        <w:t>narratives are disparate</w:t>
      </w:r>
      <w:r w:rsidRPr="00802F8F">
        <w:rPr>
          <w:u w:val="single"/>
        </w:rPr>
        <w:t xml:space="preserve"> at the level of manifest content </w:t>
      </w:r>
      <w:r w:rsidRPr="005754CC">
        <w:rPr>
          <w:highlight w:val="green"/>
          <w:u w:val="single"/>
        </w:rPr>
        <w:t>but dependent</w:t>
      </w:r>
      <w:r w:rsidRPr="00802F8F">
        <w:rPr>
          <w:u w:val="single"/>
        </w:rPr>
        <w:t xml:space="preserve"> rhetorically </w:t>
      </w:r>
      <w:r w:rsidRPr="005754CC">
        <w:rPr>
          <w:highlight w:val="green"/>
          <w:u w:val="single"/>
        </w:rPr>
        <w:t>on the same semiotics of gain and loss.</w:t>
      </w:r>
      <w:r w:rsidRPr="00802F8F">
        <w:rPr>
          <w:u w:val="single"/>
        </w:rPr>
        <w:t xml:space="preserve"> Thus, </w:t>
      </w:r>
      <w:r w:rsidRPr="005754CC">
        <w:rPr>
          <w:highlight w:val="green"/>
          <w:u w:val="single"/>
        </w:rPr>
        <w:t>even the “Savage’s” semiotics of sovereign loss fortifies</w:t>
      </w:r>
      <w:r w:rsidRPr="00802F8F">
        <w:rPr>
          <w:u w:val="single"/>
        </w:rPr>
        <w:t xml:space="preserve"> and extends </w:t>
      </w:r>
      <w:r w:rsidRPr="005754CC">
        <w:rPr>
          <w:highlight w:val="green"/>
          <w:u w:val="single"/>
        </w:rPr>
        <w:t>the interlocutory life of the Settler’s disavowal of clearing</w:t>
      </w:r>
      <w:r w:rsidRPr="00802F8F">
        <w:rPr>
          <w:u w:val="single"/>
        </w:rPr>
        <w:t xml:space="preserve"> as a verb.</w:t>
      </w:r>
      <w:r w:rsidRPr="005754CC">
        <w:rPr>
          <w:sz w:val="12"/>
        </w:rPr>
        <w:t xml:space="preserve"> Ironically, they work hand in hand to crowd out the ensemble of questions, and thus the ethical dilemmas, of genocide’s ontological imperatives. </w:t>
      </w:r>
      <w:r w:rsidRPr="005754CC">
        <w:rPr>
          <w:highlight w:val="green"/>
          <w:u w:val="single"/>
        </w:rPr>
        <w:t>A semiotics of loss cannot be reconciled with a semiotics of genocide</w:t>
      </w:r>
      <w:r w:rsidRPr="00802F8F">
        <w:rPr>
          <w:u w:val="single"/>
        </w:rPr>
        <w:t xml:space="preserve"> (provided genocide could even be apprehended through a semiotics, and there is no evidence that it can) </w:t>
      </w:r>
      <w:r w:rsidRPr="005754CC">
        <w:rPr>
          <w:highlight w:val="green"/>
          <w:u w:val="single"/>
        </w:rPr>
        <w:t>because semiotics implies the possibility of narrative</w:t>
      </w:r>
      <w:r w:rsidRPr="00802F8F">
        <w:rPr>
          <w:u w:val="single"/>
        </w:rPr>
        <w:t xml:space="preserve">; and narrative implies the possibility of both a subject of speech and a speaking subject. </w:t>
      </w:r>
      <w:r w:rsidRPr="005754CC">
        <w:rPr>
          <w:highlight w:val="green"/>
          <w:u w:val="single"/>
        </w:rPr>
        <w:t>Genocide</w:t>
      </w:r>
      <w:r w:rsidRPr="00802F8F">
        <w:rPr>
          <w:u w:val="single"/>
        </w:rPr>
        <w:t xml:space="preserve">, however, </w:t>
      </w:r>
      <w:r w:rsidRPr="005754CC">
        <w:rPr>
          <w:highlight w:val="green"/>
          <w:u w:val="single"/>
        </w:rPr>
        <w:t>has no speaking subject</w:t>
      </w:r>
      <w:r w:rsidRPr="00802F8F">
        <w:rPr>
          <w:u w:val="single"/>
        </w:rPr>
        <w:t xml:space="preserve">; as such it has no narrative. </w:t>
      </w:r>
      <w:r w:rsidRPr="005754CC">
        <w:t>It</w:t>
      </w:r>
      <w:r w:rsidRPr="005754CC">
        <w:rPr>
          <w:sz w:val="12"/>
        </w:rPr>
        <w:t xml:space="preserve"> can only be apprehended by way of a narrative about something that it is not—such as sovereignty. (This is why a number of Jewish Holocaust films end up—or begin—in Israel: the impossible semiotics of genocide must be compensated for by way of a gesture of coherence, even if that coherence distracts the spectator from the topic at hand.) No single film could represent the clearing of a hemisphere. And no hemisphere, let alone a country, could maintain egoic consolidation of its psychic coordinates under the weight of the number and kind of films that it would take to even attempt to represent clearing as a verb. </w:t>
      </w:r>
      <w:r w:rsidRPr="00802F8F">
        <w:rPr>
          <w:u w:val="single"/>
        </w:rPr>
        <w:t xml:space="preserve">Though </w:t>
      </w:r>
      <w:r w:rsidRPr="005754CC">
        <w:rPr>
          <w:highlight w:val="green"/>
          <w:u w:val="single"/>
        </w:rPr>
        <w:t>it is</w:t>
      </w:r>
      <w:r w:rsidRPr="00802F8F">
        <w:rPr>
          <w:u w:val="single"/>
        </w:rPr>
        <w:t xml:space="preserve"> precisely </w:t>
      </w:r>
      <w:r w:rsidRPr="005754CC">
        <w:rPr>
          <w:highlight w:val="green"/>
          <w:u w:val="single"/>
        </w:rPr>
        <w:t>the impossible “narrative” of genocide that positions the “Savage,”</w:t>
      </w:r>
      <w:r w:rsidRPr="00802F8F">
        <w:rPr>
          <w:u w:val="single"/>
        </w:rPr>
        <w:t xml:space="preserve"> ensembles of questions that could elaborate more or less coherent </w:t>
      </w:r>
      <w:r w:rsidRPr="005754CC">
        <w:rPr>
          <w:highlight w:val="green"/>
          <w:u w:val="single"/>
        </w:rPr>
        <w:t>ethical dilemmas regarding genocide</w:t>
      </w:r>
      <w:r w:rsidRPr="00802F8F">
        <w:rPr>
          <w:u w:val="single"/>
        </w:rPr>
        <w:t>—even if a coherent story of genocide could not be told—</w:t>
      </w:r>
      <w:r w:rsidRPr="005754CC">
        <w:rPr>
          <w:highlight w:val="green"/>
          <w:u w:val="single"/>
        </w:rPr>
        <w:t>are</w:t>
      </w:r>
      <w:r w:rsidRPr="00802F8F">
        <w:rPr>
          <w:u w:val="single"/>
        </w:rPr>
        <w:t xml:space="preserve"> often </w:t>
      </w:r>
      <w:r w:rsidRPr="005754CC">
        <w:rPr>
          <w:highlight w:val="green"/>
          <w:u w:val="single"/>
        </w:rPr>
        <w:t>managed</w:t>
      </w:r>
      <w:r w:rsidRPr="00802F8F">
        <w:rPr>
          <w:u w:val="single"/>
        </w:rPr>
        <w:t xml:space="preserve">, constrained, marginalized, </w:t>
      </w:r>
      <w:r w:rsidRPr="005754CC">
        <w:rPr>
          <w:highlight w:val="green"/>
          <w:u w:val="single"/>
        </w:rPr>
        <w:t>and disavowed in political discourse</w:t>
      </w:r>
      <w:r w:rsidRPr="00802F8F">
        <w:rPr>
          <w:u w:val="single"/>
        </w:rPr>
        <w:t xml:space="preserve">, metacommentaries on ontology, and the cinema of Native Americans. </w:t>
      </w:r>
      <w:proofErr w:type="spellStart"/>
      <w:r w:rsidRPr="005754CC">
        <w:rPr>
          <w:sz w:val="12"/>
        </w:rPr>
        <w:t>Skins’s</w:t>
      </w:r>
      <w:proofErr w:type="spellEnd"/>
      <w:r w:rsidRPr="005754CC">
        <w:rPr>
          <w:sz w:val="12"/>
        </w:rPr>
        <w:t xml:space="preserve"> simultaneous elaboration of and uneasiness with </w:t>
      </w:r>
      <w:proofErr w:type="spellStart"/>
      <w:r w:rsidRPr="005754CC">
        <w:rPr>
          <w:sz w:val="12"/>
        </w:rPr>
        <w:t>Mogie</w:t>
      </w:r>
      <w:proofErr w:type="spellEnd"/>
      <w:r w:rsidRPr="005754CC">
        <w:rPr>
          <w:sz w:val="12"/>
        </w:rPr>
        <w:t xml:space="preserve"> Yellow Lodge is emblematic of how this management, constraint, marginalization, and disavowal are rendered cinematically. </w:t>
      </w:r>
      <w:proofErr w:type="spellStart"/>
      <w:r w:rsidRPr="005754CC">
        <w:rPr>
          <w:highlight w:val="green"/>
          <w:u w:val="single"/>
        </w:rPr>
        <w:t>Mogie’s</w:t>
      </w:r>
      <w:proofErr w:type="spellEnd"/>
      <w:r w:rsidRPr="00802F8F">
        <w:rPr>
          <w:u w:val="single"/>
        </w:rPr>
        <w:t xml:space="preserve"> surrealist </w:t>
      </w:r>
      <w:r w:rsidRPr="005754CC">
        <w:rPr>
          <w:highlight w:val="green"/>
          <w:u w:val="single"/>
        </w:rPr>
        <w:t>demand,</w:t>
      </w:r>
      <w:r w:rsidRPr="00802F8F">
        <w:rPr>
          <w:u w:val="single"/>
        </w:rPr>
        <w:t xml:space="preserve"> </w:t>
      </w:r>
      <w:r w:rsidRPr="005754CC">
        <w:t>“Send me a big . . . fat woman . . . [to]</w:t>
      </w:r>
      <w:r w:rsidRPr="00802F8F">
        <w:rPr>
          <w:u w:val="single"/>
        </w:rPr>
        <w:t xml:space="preserve"> </w:t>
      </w:r>
      <w:r w:rsidRPr="005754CC">
        <w:rPr>
          <w:highlight w:val="green"/>
          <w:u w:val="single"/>
        </w:rPr>
        <w:t>cover up</w:t>
      </w:r>
      <w:r w:rsidRPr="00802F8F">
        <w:rPr>
          <w:u w:val="single"/>
        </w:rPr>
        <w:t xml:space="preserve"> all </w:t>
      </w:r>
      <w:r w:rsidRPr="005754CC">
        <w:rPr>
          <w:highlight w:val="green"/>
          <w:u w:val="single"/>
        </w:rPr>
        <w:t>the cracks in my shack,” goes to the heart of the matter. Red flesh can only be restored</w:t>
      </w:r>
      <w:r w:rsidRPr="00802F8F">
        <w:rPr>
          <w:u w:val="single"/>
        </w:rPr>
        <w:t xml:space="preserve">, ethically, </w:t>
      </w:r>
      <w:r w:rsidRPr="005754CC">
        <w:rPr>
          <w:highlight w:val="green"/>
          <w:u w:val="single"/>
        </w:rPr>
        <w:t>through the destruction of White bodies, because the</w:t>
      </w:r>
      <w:r w:rsidRPr="00802F8F">
        <w:rPr>
          <w:u w:val="single"/>
        </w:rPr>
        <w:t xml:space="preserve"> </w:t>
      </w:r>
      <w:r w:rsidRPr="005754CC">
        <w:rPr>
          <w:highlight w:val="green"/>
          <w:u w:val="single"/>
        </w:rPr>
        <w:t>corporeality of the Indigenous has been consumed by</w:t>
      </w:r>
      <w:r w:rsidRPr="00802F8F">
        <w:rPr>
          <w:u w:val="single"/>
        </w:rPr>
        <w:t xml:space="preserve"> and gone into </w:t>
      </w:r>
      <w:r w:rsidRPr="005754CC">
        <w:rPr>
          <w:highlight w:val="green"/>
          <w:u w:val="single"/>
        </w:rPr>
        <w:t>the making of the Settler’s corporeality</w:t>
      </w:r>
      <w:r w:rsidRPr="005754CC">
        <w:rPr>
          <w:sz w:val="12"/>
          <w:highlight w:val="green"/>
        </w:rPr>
        <w:t>.</w:t>
      </w:r>
      <w:r w:rsidRPr="005754CC">
        <w:rPr>
          <w:sz w:val="12"/>
        </w:rPr>
        <w:t xml:space="preserve"> </w:t>
      </w:r>
      <w:proofErr w:type="spellStart"/>
      <w:r w:rsidRPr="005754CC">
        <w:rPr>
          <w:sz w:val="12"/>
        </w:rPr>
        <w:t>Mogie</w:t>
      </w:r>
      <w:proofErr w:type="spellEnd"/>
      <w:r w:rsidRPr="005754CC">
        <w:rPr>
          <w:sz w:val="12"/>
        </w:rPr>
        <w:t xml:space="preserve"> wants what he has lost, not just his labor power, not just his language or land, but the raw material of his flesh. And, like most “grassroots Indians,” he knows precisely where it went—into the Settler’s “body”—and thus he knows precisely from where to repossess it. Though </w:t>
      </w:r>
      <w:proofErr w:type="spellStart"/>
      <w:r w:rsidRPr="005754CC">
        <w:rPr>
          <w:sz w:val="12"/>
        </w:rPr>
        <w:t>Mogie’s</w:t>
      </w:r>
      <w:proofErr w:type="spellEnd"/>
      <w:r w:rsidRPr="005754CC">
        <w:rPr>
          <w:sz w:val="12"/>
        </w:rPr>
        <w:t xml:space="preserve"> shack is small, we know from earlier scenes that it has at least two rooms. Therefore, to stretch a woman across its interior, window to window, wall to wall, corner to corner, and then stretch her across the door, would be to reconfigure her body into grotesque and unrecognizable dimensions. There are serious doubts as to whether a woman, even as large an (implicitly White) woman as </w:t>
      </w:r>
      <w:proofErr w:type="spellStart"/>
      <w:r w:rsidRPr="005754CC">
        <w:rPr>
          <w:sz w:val="12"/>
        </w:rPr>
        <w:t>Mogie</w:t>
      </w:r>
      <w:proofErr w:type="spellEnd"/>
      <w:r w:rsidRPr="005754CC">
        <w:rPr>
          <w:sz w:val="12"/>
        </w:rPr>
        <w:t xml:space="preserve"> Yellow Lodge is demanding from the president, “the Great White Father in Washington,” would survive such an ordeal. Imagine such a demand being made, such wallpapering taking place, </w:t>
      </w:r>
      <w:proofErr w:type="spellStart"/>
      <w:r w:rsidRPr="005754CC">
        <w:rPr>
          <w:sz w:val="12"/>
        </w:rPr>
        <w:t>en</w:t>
      </w:r>
      <w:proofErr w:type="spellEnd"/>
      <w:r w:rsidRPr="005754CC">
        <w:rPr>
          <w:sz w:val="12"/>
        </w:rPr>
        <w:t xml:space="preserve"> masse, on a scale which even </w:t>
      </w:r>
      <w:proofErr w:type="spellStart"/>
      <w:r w:rsidRPr="005754CC">
        <w:rPr>
          <w:sz w:val="12"/>
        </w:rPr>
        <w:t>Mogie’s</w:t>
      </w:r>
      <w:proofErr w:type="spellEnd"/>
      <w:r w:rsidRPr="005754CC">
        <w:rPr>
          <w:sz w:val="12"/>
        </w:rPr>
        <w:t xml:space="preserve"> </w:t>
      </w:r>
      <w:proofErr w:type="spellStart"/>
      <w:r w:rsidRPr="005754CC">
        <w:rPr>
          <w:sz w:val="12"/>
        </w:rPr>
        <w:t>inÂ</w:t>
      </w:r>
      <w:proofErr w:type="spellEnd"/>
      <w:r w:rsidRPr="005754CC">
        <w:rPr>
          <w:sz w:val="12"/>
        </w:rPr>
        <w:t xml:space="preserve"> </w:t>
      </w:r>
      <w:proofErr w:type="spellStart"/>
      <w:r w:rsidRPr="005754CC">
        <w:rPr>
          <w:sz w:val="12"/>
        </w:rPr>
        <w:t>ebriated</w:t>
      </w:r>
      <w:proofErr w:type="spellEnd"/>
      <w:r w:rsidRPr="005754CC">
        <w:rPr>
          <w:sz w:val="12"/>
        </w:rPr>
        <w:t xml:space="preserve">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made out of the skin of an opposing Indian leader. This is the President of the United States.14 The Pleasures of Parity 215 One begins to see how wallpapering or insulating one’s room not with “bushel baskets” of White female skin but with even one White woman is simply out of the question. </w:t>
      </w:r>
      <w:proofErr w:type="spellStart"/>
      <w:r w:rsidRPr="005754CC">
        <w:rPr>
          <w:sz w:val="12"/>
        </w:rPr>
        <w:t>Mogie’s</w:t>
      </w:r>
      <w:proofErr w:type="spellEnd"/>
      <w:r w:rsidRPr="005754CC">
        <w:rPr>
          <w:sz w:val="12"/>
        </w:rPr>
        <w:t xml:space="preserve"> demand, then, is laughed off—managed, constrained, marginalized—by the script. “Hey! You </w:t>
      </w:r>
      <w:proofErr w:type="spellStart"/>
      <w:r w:rsidRPr="005754CC">
        <w:rPr>
          <w:sz w:val="12"/>
        </w:rPr>
        <w:t>wanna</w:t>
      </w:r>
      <w:proofErr w:type="spellEnd"/>
      <w:r w:rsidRPr="005754CC">
        <w:rPr>
          <w:sz w:val="12"/>
        </w:rPr>
        <w:t xml:space="preserve"> see me piss in my pants?” are the words he is made to utter next. His words are thus portrayed as the surreal ruminations of an Indian who has reached the end of his inebriated tether, and not as the wisdom of a man who could lead his people. The film is nervous in the face of </w:t>
      </w:r>
      <w:proofErr w:type="spellStart"/>
      <w:r w:rsidRPr="005754CC">
        <w:rPr>
          <w:sz w:val="12"/>
        </w:rPr>
        <w:t>Mogie’s</w:t>
      </w:r>
      <w:proofErr w:type="spellEnd"/>
      <w:r w:rsidRPr="005754CC">
        <w:rPr>
          <w:sz w:val="12"/>
        </w:rPr>
        <w:t xml:space="preserve"> demand not because of its absurdity but because of its authority. But </w:t>
      </w:r>
      <w:proofErr w:type="spellStart"/>
      <w:r w:rsidRPr="005754CC">
        <w:rPr>
          <w:sz w:val="12"/>
        </w:rPr>
        <w:t>Mogie</w:t>
      </w:r>
      <w:proofErr w:type="spellEnd"/>
      <w:r w:rsidRPr="005754CC">
        <w:rPr>
          <w:sz w:val="12"/>
        </w:rPr>
        <w:t xml:space="preserve"> is demanding no more of the Great White Father, no more of civil society, than he has already given. In fact, he is demanding less. His surrealism indicates a qualitatively similar ontological relationship between the Red and the White as exists between the Black and the White. </w:t>
      </w:r>
      <w:r w:rsidRPr="00802F8F">
        <w:rPr>
          <w:u w:val="single"/>
        </w:rPr>
        <w:t xml:space="preserve">The Middle Passage turns, for example, Ashanti spatial and temporal capacity into spatial and temporal incapacity—a body into flesh. This process begins as early as the 1200s for the Slave.15 </w:t>
      </w:r>
      <w:r w:rsidRPr="005754CC">
        <w:rPr>
          <w:highlight w:val="green"/>
          <w:u w:val="single"/>
        </w:rPr>
        <w:t>By the 1530s</w:t>
      </w:r>
      <w:r w:rsidRPr="00802F8F">
        <w:rPr>
          <w:u w:val="single"/>
        </w:rPr>
        <w:t xml:space="preserve">, modernity is more self-conscious of its coordinates, and </w:t>
      </w:r>
      <w:r w:rsidRPr="005754CC">
        <w:rPr>
          <w:highlight w:val="green"/>
          <w:u w:val="single"/>
        </w:rPr>
        <w:t>Whiteness begins its ontological consolidation</w:t>
      </w:r>
      <w:r w:rsidRPr="00802F8F">
        <w:rPr>
          <w:u w:val="single"/>
        </w:rPr>
        <w:t xml:space="preserve"> and negative knowledge of itself </w:t>
      </w:r>
      <w:r w:rsidRPr="005754CC">
        <w:rPr>
          <w:highlight w:val="green"/>
          <w:u w:val="single"/>
        </w:rPr>
        <w:t>by turning</w:t>
      </w:r>
      <w:r w:rsidRPr="00802F8F">
        <w:rPr>
          <w:u w:val="single"/>
        </w:rPr>
        <w:t xml:space="preserve"> (part of) </w:t>
      </w:r>
      <w:r w:rsidRPr="005754CC">
        <w:rPr>
          <w:highlight w:val="green"/>
          <w:u w:val="single"/>
        </w:rPr>
        <w:t>the Aztec body</w:t>
      </w:r>
      <w:r w:rsidRPr="00802F8F">
        <w:rPr>
          <w:u w:val="single"/>
        </w:rPr>
        <w:t xml:space="preserve">, for example, </w:t>
      </w:r>
      <w:r w:rsidRPr="005754CC">
        <w:rPr>
          <w:highlight w:val="green"/>
          <w:u w:val="single"/>
        </w:rPr>
        <w:t>into Indian flesh</w:t>
      </w:r>
      <w:r w:rsidRPr="00802F8F">
        <w:rPr>
          <w:u w:val="single"/>
        </w:rPr>
        <w:t>.16</w:t>
      </w:r>
      <w:r w:rsidRPr="005754CC">
        <w:rPr>
          <w:sz w:val="12"/>
        </w:rPr>
        <w:t xml:space="preserve"> </w:t>
      </w:r>
      <w:r w:rsidRPr="005754CC">
        <w:rPr>
          <w:highlight w:val="green"/>
          <w:u w:val="single"/>
        </w:rPr>
        <w:t>In this</w:t>
      </w:r>
      <w:r w:rsidRPr="00802F8F">
        <w:rPr>
          <w:u w:val="single"/>
        </w:rPr>
        <w:t xml:space="preserve"> </w:t>
      </w:r>
      <w:r w:rsidRPr="005754CC">
        <w:rPr>
          <w:highlight w:val="green"/>
          <w:u w:val="single"/>
        </w:rPr>
        <w:t>moment the White body completes itself and</w:t>
      </w:r>
      <w:r w:rsidRPr="00802F8F">
        <w:rPr>
          <w:u w:val="single"/>
        </w:rPr>
        <w:t xml:space="preserve"> proceeds to </w:t>
      </w:r>
      <w:r w:rsidRPr="005754CC">
        <w:rPr>
          <w:highlight w:val="green"/>
          <w:u w:val="single"/>
        </w:rPr>
        <w:t>lay the groundwork for the</w:t>
      </w:r>
      <w:r w:rsidRPr="00802F8F">
        <w:rPr>
          <w:u w:val="single"/>
        </w:rPr>
        <w:t xml:space="preserve"> intra-Settler </w:t>
      </w:r>
      <w:r w:rsidRPr="005754CC">
        <w:rPr>
          <w:highlight w:val="green"/>
          <w:u w:val="single"/>
        </w:rPr>
        <w:t>ensemble of questions foundational to its ethical dilemmas</w:t>
      </w:r>
      <w:r w:rsidRPr="00802F8F">
        <w:rPr>
          <w:u w:val="single"/>
        </w:rPr>
        <w:t xml:space="preserve"> </w:t>
      </w:r>
      <w:r w:rsidRPr="005754CC">
        <w:t>(i.e., Marxism, feminism, psychoanalysis).</w:t>
      </w:r>
      <w:r w:rsidRPr="00802F8F">
        <w:rPr>
          <w:u w:val="single"/>
        </w:rPr>
        <w:t xml:space="preserve"> In the final analysis, </w:t>
      </w:r>
      <w:r w:rsidRPr="005754CC">
        <w:rPr>
          <w:highlight w:val="green"/>
          <w:u w:val="single"/>
        </w:rPr>
        <w:t>Settler ontology is guaranteed by</w:t>
      </w:r>
      <w:r w:rsidRPr="00802F8F">
        <w:rPr>
          <w:u w:val="single"/>
        </w:rPr>
        <w:t xml:space="preserve"> way of </w:t>
      </w:r>
      <w:r w:rsidRPr="005754CC">
        <w:rPr>
          <w:highlight w:val="green"/>
          <w:u w:val="single"/>
        </w:rPr>
        <w:t>a negative knowledge of what it is not</w:t>
      </w:r>
      <w:r w:rsidRPr="00802F8F">
        <w:rPr>
          <w:u w:val="single"/>
        </w:rPr>
        <w:t xml:space="preserve"> </w:t>
      </w:r>
      <w:r w:rsidRPr="005754CC">
        <w:rPr>
          <w:highlight w:val="green"/>
          <w:u w:val="single"/>
        </w:rPr>
        <w:t>rather than</w:t>
      </w:r>
      <w:r w:rsidRPr="00802F8F">
        <w:rPr>
          <w:u w:val="single"/>
        </w:rPr>
        <w:t xml:space="preserve"> by way of its positive claims of </w:t>
      </w:r>
      <w:r w:rsidRPr="005754CC">
        <w:rPr>
          <w:highlight w:val="green"/>
          <w:u w:val="single"/>
        </w:rPr>
        <w:t>what it is. Ontological Whiteness is secured</w:t>
      </w:r>
      <w:r w:rsidRPr="00802F8F">
        <w:rPr>
          <w:u w:val="single"/>
        </w:rPr>
        <w:t xml:space="preserve"> not through its cultural, economic, or gendered identities but </w:t>
      </w:r>
      <w:r w:rsidRPr="005754CC">
        <w:rPr>
          <w:highlight w:val="green"/>
          <w:u w:val="single"/>
        </w:rPr>
        <w:t>by the fact that it cannot be known</w:t>
      </w:r>
      <w:r w:rsidRPr="00802F8F">
        <w:rPr>
          <w:u w:val="single"/>
        </w:rPr>
        <w:t xml:space="preserve"> (positioned) </w:t>
      </w:r>
      <w:r w:rsidRPr="005754CC">
        <w:rPr>
          <w:highlight w:val="green"/>
          <w:u w:val="single"/>
        </w:rPr>
        <w:t>by genocide</w:t>
      </w:r>
      <w:r w:rsidRPr="00802F8F">
        <w:rPr>
          <w:u w:val="single"/>
        </w:rPr>
        <w:t xml:space="preserve"> (or by accumulation </w:t>
      </w:r>
      <w:r w:rsidRPr="005754CC">
        <w:rPr>
          <w:highlight w:val="green"/>
          <w:u w:val="single"/>
        </w:rPr>
        <w:t>and fungibility</w:t>
      </w:r>
      <w:r w:rsidRPr="00802F8F">
        <w:rPr>
          <w:u w:val="single"/>
        </w:rPr>
        <w:t>).</w:t>
      </w:r>
      <w:r w:rsidRPr="005754CC">
        <w:rPr>
          <w:sz w:val="12"/>
        </w:rPr>
        <w:t xml:space="preserve"> As Churchill observed in a book tour speech in Berkeley, California on July 31, 2004, this negative knowledge has its pleasures. [Unlike Jackson’s army of the early nineteenth century, the </w:t>
      </w:r>
      <w:proofErr w:type="spellStart"/>
      <w:r w:rsidRPr="005754CC">
        <w:rPr>
          <w:sz w:val="12"/>
        </w:rPr>
        <w:t>sixteenthcentury</w:t>
      </w:r>
      <w:proofErr w:type="spellEnd"/>
      <w:r w:rsidRPr="005754CC">
        <w:rPr>
          <w:sz w:val="12"/>
        </w:rPr>
        <w:t xml:space="preserve">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216 chapter eight a jolly game of kickball using the heads and the citizenry sat around and cheered. It has a sense of </w:t>
      </w:r>
      <w:proofErr w:type="spellStart"/>
      <w:r w:rsidRPr="005754CC">
        <w:rPr>
          <w:sz w:val="12"/>
        </w:rPr>
        <w:t>affilial</w:t>
      </w:r>
      <w:proofErr w:type="spellEnd"/>
      <w:r w:rsidRPr="005754CC">
        <w:rPr>
          <w:sz w:val="12"/>
        </w:rPr>
        <w:t xml:space="preserve"> inclusion and filial longevity. [In 1864, the Third Regiment of the U.S. Calvary] returned to Denver [Colorado] with their trophies [the vaginas of Native American women stapled to the front of their hats] and held a triumphal parade. [They] proceeded down Larimore Street . . . and the good citizenry stood up and cheered wildly</w:t>
      </w:r>
      <w:proofErr w:type="gramStart"/>
      <w:r w:rsidRPr="005754CC">
        <w:rPr>
          <w:sz w:val="12"/>
        </w:rPr>
        <w:t>. . . .</w:t>
      </w:r>
      <w:proofErr w:type="gramEnd"/>
      <w:r w:rsidRPr="005754CC">
        <w:rPr>
          <w:sz w:val="12"/>
        </w:rPr>
        <w:t xml:space="preserve"> The Rocky Mountain News [described it as] “an unparalleled feat of martial prowess that would live forever in the annals of the history and nobility of the race.” And it has a capacity for territorial integrity. Scalp bounties . . . 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In other words, it has the capacity to transform clearing from a verb into clearing as a noun. Every [state in the union] placed a bounty on Indians, any Indians, all Indians. [For </w:t>
      </w:r>
      <w:proofErr w:type="gramStart"/>
      <w:r w:rsidRPr="005754CC">
        <w:rPr>
          <w:sz w:val="12"/>
        </w:rPr>
        <w:t>example</w:t>
      </w:r>
      <w:proofErr w:type="gramEnd"/>
      <w:r w:rsidRPr="005754CC">
        <w:rPr>
          <w:sz w:val="12"/>
        </w:rPr>
        <w:t xml:space="preserve"> in the] Pennsylvania colony in the 1740s, the bounty [was] forty pounds sterling for proof of death of an adult male Indian. That proof of death being in the form of a scalp or a bloody red skin</w:t>
      </w:r>
      <w:proofErr w:type="gramStart"/>
      <w:r w:rsidRPr="005754CC">
        <w:rPr>
          <w:sz w:val="12"/>
        </w:rPr>
        <w:t>. . . .</w:t>
      </w:r>
      <w:proofErr w:type="gramEnd"/>
      <w:r w:rsidRPr="005754CC">
        <w:rPr>
          <w:sz w:val="12"/>
        </w:rPr>
        <w:t xml:space="preserve"> 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and, yes, including the fetus.  In Texas this law was not rescinded until 1887, [when] the debate in the Texas legislature concluded that there was no reason to continue because there were no longer sufficient numbers of living Indians in the entire state of Texas to warrant the continuation of it. It had accomplished its purpose.17 The Pleasures of Parity 217 And just like that, the Little Baby Civil Society was walking on its own two feet. To Grown-Up Civil Society (</w:t>
      </w:r>
      <w:proofErr w:type="spellStart"/>
      <w:r w:rsidRPr="005754CC">
        <w:rPr>
          <w:sz w:val="12"/>
        </w:rPr>
        <w:t>Mogie’s</w:t>
      </w:r>
      <w:proofErr w:type="spellEnd"/>
      <w:r w:rsidRPr="005754CC">
        <w:rPr>
          <w:sz w:val="12"/>
        </w:rPr>
        <w:t xml:space="preserve"> “Great White Father in Washington”) </w:t>
      </w:r>
      <w:proofErr w:type="spellStart"/>
      <w:r w:rsidRPr="005754CC">
        <w:rPr>
          <w:sz w:val="12"/>
        </w:rPr>
        <w:t>Mogie</w:t>
      </w:r>
      <w:proofErr w:type="spellEnd"/>
      <w:r w:rsidRPr="005754CC">
        <w:rPr>
          <w:sz w:val="12"/>
        </w:rPr>
        <w:t xml:space="preserve"> Yellow Lodge submits his own “personal” genocide reparations bill. A bill that accounts for the perfect symmetry through which Whiteness has formed a body (from the genitals to the body politic) out of “Savage” flesh. The symmetry’s perfection becomes clear when one realizes that today’s 1.6 percent-to-80.6 percent “Savage”-to-Settler ratio is a pure inversion of the sixteenth century’s “Savage” to Settler ratio.18 “Send me a big woman. Big fat woman! So that when I sleep with </w:t>
      </w:r>
      <w:proofErr w:type="gramStart"/>
      <w:r w:rsidRPr="005754CC">
        <w:rPr>
          <w:sz w:val="12"/>
        </w:rPr>
        <w:t>her</w:t>
      </w:r>
      <w:proofErr w:type="gramEnd"/>
      <w:r w:rsidRPr="005754CC">
        <w:rPr>
          <w:sz w:val="12"/>
        </w:rPr>
        <w:t xml:space="preserve"> she’ll cover up all the cracks in my shack and stop the wind from blowing through.” This is a demand so ethically pure that the film finds it unbearable and, as such, is unable (unwilling?) to let </w:t>
      </w:r>
      <w:proofErr w:type="spellStart"/>
      <w:r w:rsidRPr="005754CC">
        <w:rPr>
          <w:sz w:val="12"/>
        </w:rPr>
        <w:t>Mogie</w:t>
      </w:r>
      <w:proofErr w:type="spellEnd"/>
      <w:r w:rsidRPr="005754CC">
        <w:rPr>
          <w:sz w:val="12"/>
        </w:rPr>
        <w:t xml:space="preserve"> state it without irony. And yet, </w:t>
      </w:r>
      <w:proofErr w:type="spellStart"/>
      <w:r w:rsidRPr="005754CC">
        <w:rPr>
          <w:sz w:val="12"/>
        </w:rPr>
        <w:t>Mogie’s</w:t>
      </w:r>
      <w:proofErr w:type="spellEnd"/>
      <w:r w:rsidRPr="005754CC">
        <w:rPr>
          <w:sz w:val="12"/>
        </w:rPr>
        <w:t xml:space="preserve"> outbursts like this</w:t>
      </w:r>
      <w:proofErr w:type="gramStart"/>
      <w:r w:rsidRPr="005754CC">
        <w:rPr>
          <w:sz w:val="12"/>
        </w:rPr>
        <w:t>—“</w:t>
      </w:r>
      <w:proofErr w:type="gramEnd"/>
      <w:r w:rsidRPr="005754CC">
        <w:rPr>
          <w:sz w:val="12"/>
        </w:rPr>
        <w:t xml:space="preserve">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it is not that </w:t>
      </w:r>
      <w:proofErr w:type="spellStart"/>
      <w:r w:rsidRPr="005754CC">
        <w:rPr>
          <w:sz w:val="12"/>
        </w:rPr>
        <w:t>Mogie’s</w:t>
      </w:r>
      <w:proofErr w:type="spellEnd"/>
      <w:r w:rsidRPr="005754CC">
        <w:rPr>
          <w:sz w:val="12"/>
        </w:rPr>
        <w:t xml:space="preserve"> demand is absurd and unethical but rather that it is a demand so pure in its ethicality that it threatens the quotidian prohibitions which, in modernity, constrain ethics. The demand is far too ethical for the film to embrace and elaborate at the level of narrative. It is a demand that must be policed by sovereign powers. Exploring </w:t>
      </w:r>
      <w:proofErr w:type="spellStart"/>
      <w:r w:rsidRPr="005754CC">
        <w:rPr>
          <w:sz w:val="12"/>
        </w:rPr>
        <w:t>Skins’s</w:t>
      </w:r>
      <w:proofErr w:type="spellEnd"/>
      <w:r w:rsidRPr="005754CC">
        <w:rPr>
          <w:sz w:val="12"/>
        </w:rPr>
        <w:t xml:space="preserve"> cinematic strategies reveals this containment as an effort to manage the spectator’s interpellation by the dilemmas of </w:t>
      </w:r>
      <w:proofErr w:type="spellStart"/>
      <w:r w:rsidRPr="005754CC">
        <w:rPr>
          <w:sz w:val="12"/>
        </w:rPr>
        <w:t>Mogie’s</w:t>
      </w:r>
      <w:proofErr w:type="spellEnd"/>
      <w:r w:rsidRPr="005754CC">
        <w:rPr>
          <w:sz w:val="12"/>
        </w:rPr>
        <w:t xml:space="preserve"> ruination and by the demand that ushers forth from his “flesh.” </w:t>
      </w:r>
      <w:proofErr w:type="spellStart"/>
      <w:r w:rsidRPr="005754CC">
        <w:rPr>
          <w:sz w:val="12"/>
        </w:rPr>
        <w:t>Mogie’s</w:t>
      </w:r>
      <w:proofErr w:type="spellEnd"/>
      <w:r w:rsidRPr="005754CC">
        <w:rPr>
          <w:sz w:val="12"/>
        </w:rPr>
        <w:t xml:space="preserve"> surrealism seeks to cull power directly from the subjectivity of the Settler, what Churchill calls “the imperial integrity of the U.S. itself.”19 This idea of culling power, resources, and Human life directly from the imperial integrity of the United States, especially when we think that imperial integrity through the banality of White bodies (in other words, through the “innocence” of today’s citizen), is indicative of the kind of unflinching paradigmatic analyses which allowed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218 chapter eight and explain its political and historical rationale. Churchill’s embrace of the event is not synonymous with either celebration or condemnation. It goes without saying that Churchill also refused to be interpellated by the pageantry of mourning that followed in the wake of 9/11. </w:t>
      </w:r>
      <w:r w:rsidRPr="005754CC">
        <w:rPr>
          <w:u w:val="single"/>
        </w:rPr>
        <w:t xml:space="preserve">But </w:t>
      </w:r>
      <w:r w:rsidRPr="005754CC">
        <w:rPr>
          <w:highlight w:val="green"/>
          <w:u w:val="single"/>
        </w:rPr>
        <w:t>Settler radicals</w:t>
      </w:r>
      <w:r w:rsidRPr="005754CC">
        <w:rPr>
          <w:u w:val="single"/>
        </w:rPr>
        <w:t xml:space="preserve"> and progressives </w:t>
      </w:r>
      <w:r w:rsidRPr="005754CC">
        <w:rPr>
          <w:highlight w:val="green"/>
          <w:u w:val="single"/>
        </w:rPr>
        <w:t>assailed him for meditating on the attack from within the questions of the</w:t>
      </w:r>
      <w:r w:rsidRPr="005754CC">
        <w:rPr>
          <w:u w:val="single"/>
        </w:rPr>
        <w:t xml:space="preserve"> </w:t>
      </w:r>
      <w:proofErr w:type="spellStart"/>
      <w:r w:rsidRPr="005754CC">
        <w:rPr>
          <w:u w:val="single"/>
        </w:rPr>
        <w:t>genocided</w:t>
      </w:r>
      <w:proofErr w:type="spellEnd"/>
      <w:r w:rsidRPr="005754CC">
        <w:rPr>
          <w:u w:val="single"/>
        </w:rPr>
        <w:t xml:space="preserve"> “</w:t>
      </w:r>
      <w:r w:rsidRPr="005754CC">
        <w:rPr>
          <w:highlight w:val="green"/>
          <w:u w:val="single"/>
        </w:rPr>
        <w:t>Savage” rather than from</w:t>
      </w:r>
      <w:r w:rsidRPr="005754CC">
        <w:rPr>
          <w:u w:val="single"/>
        </w:rPr>
        <w:t xml:space="preserve"> within an ensemble of </w:t>
      </w:r>
      <w:r w:rsidRPr="005754CC">
        <w:rPr>
          <w:highlight w:val="green"/>
          <w:u w:val="single"/>
        </w:rPr>
        <w:t>questions</w:t>
      </w:r>
      <w:r w:rsidRPr="005754CC">
        <w:rPr>
          <w:u w:val="single"/>
        </w:rPr>
        <w:t xml:space="preserve"> allied </w:t>
      </w:r>
      <w:r w:rsidRPr="005754CC">
        <w:rPr>
          <w:highlight w:val="green"/>
          <w:u w:val="single"/>
        </w:rPr>
        <w:t>with Settler’s grammar of</w:t>
      </w:r>
      <w:r w:rsidRPr="005754CC">
        <w:rPr>
          <w:u w:val="single"/>
        </w:rPr>
        <w:t xml:space="preserve"> suffering, </w:t>
      </w:r>
      <w:r w:rsidRPr="005754CC">
        <w:rPr>
          <w:highlight w:val="green"/>
          <w:u w:val="single"/>
        </w:rPr>
        <w:t>exploitation</w:t>
      </w:r>
      <w:r w:rsidRPr="005754CC">
        <w:rPr>
          <w:u w:val="single"/>
        </w:rPr>
        <w:t>, and alienation.</w:t>
      </w:r>
      <w:r w:rsidRPr="005754CC">
        <w:rPr>
          <w:sz w:val="12"/>
        </w:rPr>
        <w:t xml:space="preserve"> People on the left tried to shame Churchill for embracing incoherent terror (suicide bombers) instead of morally and politically sanctioned revolutionary action (like the Zapatistas or the Sandinistas). Others chided him for advocating violence in any form. Many said that now is not the time for a scathing critique; “our” nation is in mourning. And others wagged their fingers and reminded him that members of the working class (not just police agents and investment bankers) died in the Twin Towers. These naysayers all made their arguments at the level of experience, and Churchill, rather handily, answered them at this level as well. But I am neither interested in his interlocutors’ chiding nor in his response</w:t>
      </w:r>
      <w:r w:rsidRPr="00403613">
        <w:rPr>
          <w:sz w:val="12"/>
          <w:highlight w:val="green"/>
        </w:rPr>
        <w:t xml:space="preserve">. </w:t>
      </w:r>
      <w:r w:rsidRPr="00403613">
        <w:rPr>
          <w:highlight w:val="green"/>
          <w:u w:val="single"/>
        </w:rPr>
        <w:t>The Left’s attack on Churchill</w:t>
      </w:r>
      <w:r w:rsidRPr="005754CC">
        <w:rPr>
          <w:u w:val="single"/>
        </w:rPr>
        <w:t xml:space="preserve">’s embrace of the 9/11 attacks </w:t>
      </w:r>
      <w:r w:rsidRPr="00403613">
        <w:rPr>
          <w:highlight w:val="green"/>
          <w:u w:val="single"/>
        </w:rPr>
        <w:t>is important</w:t>
      </w:r>
      <w:r w:rsidRPr="005754CC">
        <w:rPr>
          <w:u w:val="single"/>
        </w:rPr>
        <w:t xml:space="preserve"> not for the social issues it raises, the myriad of things it claims it is concerned about, but rather </w:t>
      </w:r>
      <w:r w:rsidRPr="00403613">
        <w:rPr>
          <w:highlight w:val="green"/>
          <w:u w:val="single"/>
        </w:rPr>
        <w:t>for the grammar of suffering shared</w:t>
      </w:r>
      <w:r w:rsidRPr="005754CC">
        <w:rPr>
          <w:u w:val="single"/>
        </w:rPr>
        <w:t xml:space="preserve"> across the board, </w:t>
      </w:r>
      <w:r w:rsidRPr="00403613">
        <w:rPr>
          <w:highlight w:val="green"/>
          <w:u w:val="single"/>
        </w:rPr>
        <w:t>those building blocks through which loss is conceptualized in</w:t>
      </w:r>
      <w:r w:rsidRPr="005754CC">
        <w:rPr>
          <w:u w:val="single"/>
        </w:rPr>
        <w:t xml:space="preserve"> such </w:t>
      </w:r>
      <w:r w:rsidRPr="00403613">
        <w:rPr>
          <w:highlight w:val="green"/>
          <w:u w:val="single"/>
        </w:rPr>
        <w:t>a way that makes it impossible for the “Savage” to function</w:t>
      </w:r>
      <w:r w:rsidRPr="005754CC">
        <w:rPr>
          <w:u w:val="single"/>
        </w:rPr>
        <w:t xml:space="preserve">, grammatically, </w:t>
      </w:r>
      <w:r w:rsidRPr="00403613">
        <w:rPr>
          <w:highlight w:val="green"/>
          <w:u w:val="single"/>
        </w:rPr>
        <w:t>as their paradigm of suffering, and</w:t>
      </w:r>
      <w:r w:rsidRPr="005754CC">
        <w:rPr>
          <w:u w:val="single"/>
        </w:rPr>
        <w:t xml:space="preserve"> even less as </w:t>
      </w:r>
      <w:r w:rsidRPr="00403613">
        <w:rPr>
          <w:highlight w:val="green"/>
          <w:u w:val="single"/>
        </w:rPr>
        <w:t>its</w:t>
      </w:r>
      <w:r w:rsidRPr="005754CC">
        <w:rPr>
          <w:u w:val="single"/>
        </w:rPr>
        <w:t xml:space="preserve"> paradigmatic </w:t>
      </w:r>
      <w:r w:rsidRPr="00403613">
        <w:rPr>
          <w:highlight w:val="green"/>
          <w:u w:val="single"/>
        </w:rPr>
        <w:t>agent for change. Had Churchill’s interlocutors been more honest, they would</w:t>
      </w:r>
      <w:r w:rsidRPr="005754CC">
        <w:rPr>
          <w:u w:val="single"/>
        </w:rPr>
        <w:t xml:space="preserve"> have used fewer words—not draped their rejoinders with the veil of issues from the realm of experience (i.e., tactics)—and </w:t>
      </w:r>
      <w:r w:rsidRPr="00403613">
        <w:rPr>
          <w:highlight w:val="green"/>
          <w:u w:val="single"/>
        </w:rPr>
        <w:t>said</w:t>
      </w:r>
      <w:r w:rsidRPr="005754CC">
        <w:rPr>
          <w:u w:val="single"/>
        </w:rPr>
        <w:t>, quite simply, “</w:t>
      </w:r>
      <w:r w:rsidRPr="00403613">
        <w:rPr>
          <w:highlight w:val="green"/>
          <w:u w:val="single"/>
        </w:rPr>
        <w:t>We will not be led by the ‘Savage’</w:t>
      </w:r>
      <w:r w:rsidRPr="005754CC">
        <w:rPr>
          <w:u w:val="single"/>
        </w:rPr>
        <w:t xml:space="preserve">; death is not an element constituent of our ontology.” Unlike the narrative and cinematic strategies of Skins, Churchill’s meditation on 9/11 embraces, rather than contains, </w:t>
      </w:r>
      <w:proofErr w:type="spellStart"/>
      <w:r w:rsidRPr="005754CC">
        <w:rPr>
          <w:u w:val="single"/>
        </w:rPr>
        <w:t>Mogie</w:t>
      </w:r>
      <w:proofErr w:type="spellEnd"/>
      <w:r w:rsidRPr="005754CC">
        <w:rPr>
          <w:u w:val="single"/>
        </w:rPr>
        <w:t xml:space="preserve"> Yellow Lodge’s demand. </w:t>
      </w:r>
      <w:r w:rsidRPr="005754CC">
        <w:rPr>
          <w:sz w:val="12"/>
        </w:rPr>
        <w:t xml:space="preserve">Churchill’s work is authorized by </w:t>
      </w:r>
      <w:proofErr w:type="spellStart"/>
      <w:r w:rsidRPr="005754CC">
        <w:rPr>
          <w:sz w:val="12"/>
        </w:rPr>
        <w:t>Mogie’s</w:t>
      </w:r>
      <w:proofErr w:type="spellEnd"/>
      <w:r w:rsidRPr="005754CC">
        <w:rPr>
          <w:sz w:val="12"/>
        </w:rPr>
        <w:t xml:space="preserve"> grammar of suffering which, inter alia, forecloses on Churchill’s passing judgment on the tactical ethics of either the attack on the World Trade Center or, for that matter, </w:t>
      </w:r>
      <w:proofErr w:type="spellStart"/>
      <w:r w:rsidRPr="005754CC">
        <w:rPr>
          <w:sz w:val="12"/>
        </w:rPr>
        <w:t>Mogie’s</w:t>
      </w:r>
      <w:proofErr w:type="spellEnd"/>
      <w:r w:rsidRPr="005754CC">
        <w:rPr>
          <w:sz w:val="12"/>
        </w:rPr>
        <w:t xml:space="preserve"> attack on the body of White femininity. Churchill accepts this foreclosure and works off of it. He does not feel constrained by it but finds that it enables a quality of reflection otherwise inconceivable: The Pleasures of Parity 219 There can be no defensible suggestion that those who attacked the Pentagon and the World Trade Center on 9/11 were seeking to get even with the United States. Still less is there a basis for claims that they “started” something, or that the United States has anything to get even with them for. Quite the contrary. For the attackers to have arguably “evened the score” for Iraq’s dead children alone, it would have been necessary for them to have killed a hundred times the number of Americans who actually died. This in itself, however, would have allowed them to attain parity in terms of real numbers. The U.S. population is about fifteen times the size of Iraq’s. Hence, for the attackers to have achieved a proportionally equivalent impact, it would have been necessary that they kill some 7.5 million Americans.20 Churchill reflects 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w:t>
      </w:r>
      <w:proofErr w:type="spellStart"/>
      <w:r w:rsidRPr="005754CC">
        <w:rPr>
          <w:sz w:val="12"/>
        </w:rPr>
        <w:t>cathedralized</w:t>
      </w:r>
      <w:proofErr w:type="spellEnd"/>
      <w:r w:rsidRPr="005754CC">
        <w:rPr>
          <w:sz w:val="12"/>
        </w:rPr>
        <w:t xml:space="preserve"> by White civil society). </w:t>
      </w:r>
      <w:r w:rsidRPr="005754CC">
        <w:rPr>
          <w:u w:val="single"/>
        </w:rPr>
        <w:t xml:space="preserve">Yet instead of becoming mired in the bog of concerns which makes the event as “event” (details and </w:t>
      </w:r>
      <w:proofErr w:type="gramStart"/>
      <w:r w:rsidRPr="005754CC">
        <w:rPr>
          <w:u w:val="single"/>
        </w:rPr>
        <w:t>common sense</w:t>
      </w:r>
      <w:proofErr w:type="gramEnd"/>
      <w:r w:rsidRPr="005754CC">
        <w:rPr>
          <w:u w:val="single"/>
        </w:rPr>
        <w:t xml:space="preserve"> ethics), </w:t>
      </w:r>
      <w:r w:rsidRPr="00403613">
        <w:rPr>
          <w:highlight w:val="green"/>
          <w:u w:val="single"/>
        </w:rPr>
        <w:t>Churchill jettisons common sense and presses</w:t>
      </w:r>
      <w:r w:rsidRPr="005754CC">
        <w:rPr>
          <w:u w:val="single"/>
        </w:rPr>
        <w:t xml:space="preserve"> the </w:t>
      </w:r>
      <w:r w:rsidRPr="00403613">
        <w:rPr>
          <w:highlight w:val="green"/>
          <w:u w:val="single"/>
        </w:rPr>
        <w:t>details into service of</w:t>
      </w:r>
      <w:r w:rsidRPr="005754CC">
        <w:rPr>
          <w:u w:val="single"/>
        </w:rPr>
        <w:t xml:space="preserve"> an ensemble of </w:t>
      </w:r>
      <w:r w:rsidRPr="00403613">
        <w:rPr>
          <w:highlight w:val="green"/>
          <w:u w:val="single"/>
        </w:rPr>
        <w:t>questions animated by the ethical dilemmas of “Savage,” and not Settler, ontology.</w:t>
      </w:r>
      <w:r w:rsidRPr="005754CC">
        <w:rPr>
          <w:u w:val="single"/>
        </w:rPr>
        <w:t xml:space="preserve"> </w:t>
      </w:r>
      <w:r w:rsidRPr="005754CC">
        <w:rPr>
          <w:sz w:val="12"/>
        </w:rPr>
        <w:t xml:space="preserve">He can do this on behalf of those who are not even Native Americans (in this passage, Iraqis) because he provides them with the “Savage” as a lens through which they can do ethnographic and political work on the Settler as specimen. In other words, in his chapter on 9/11, his argument is made in such a way that, to be interpellated, the reader must adjust the logic of his or her political experience to fit the logic of “Savage” genocidal ontology—and not vice versa. The reader must be subordinated to, and incorporated by, Redness, or else the reader will experience the piece in the same way that the viewer is meant to experience </w:t>
      </w:r>
      <w:proofErr w:type="spellStart"/>
      <w:r w:rsidRPr="005754CC">
        <w:rPr>
          <w:sz w:val="12"/>
        </w:rPr>
        <w:t>Mogie</w:t>
      </w:r>
      <w:proofErr w:type="spellEnd"/>
      <w:r w:rsidRPr="005754CC">
        <w:rPr>
          <w:sz w:val="12"/>
        </w:rPr>
        <w:t xml:space="preserve"> Yellow Lodge: as a scandal, as a problem in need of fixing. Churchill continues to subordinate the “facts” of 9/11 to an ethical examination of </w:t>
      </w:r>
      <w:proofErr w:type="spellStart"/>
      <w:r w:rsidRPr="005754CC">
        <w:rPr>
          <w:sz w:val="12"/>
        </w:rPr>
        <w:t>Settlerism</w:t>
      </w:r>
      <w:proofErr w:type="spellEnd"/>
      <w:r w:rsidRPr="005754CC">
        <w:rPr>
          <w:sz w:val="12"/>
        </w:rPr>
        <w:t xml:space="preserve"> by reminding the reader that “the U.S. population is fifteen times the size of Iraq’s,” therefore 9/11 would have had to have killed “7.5 million Americans” in order to have “achieved a proportion- 220 chapter eight </w:t>
      </w:r>
      <w:proofErr w:type="spellStart"/>
      <w:r w:rsidRPr="005754CC">
        <w:rPr>
          <w:sz w:val="12"/>
        </w:rPr>
        <w:t>ately</w:t>
      </w:r>
      <w:proofErr w:type="spellEnd"/>
      <w:r w:rsidRPr="005754CC">
        <w:rPr>
          <w:sz w:val="12"/>
        </w:rPr>
        <w:t xml:space="preserve"> equivalent impact.” In the very next paragraph, Churchill corrects himself and insists that 7.5 million is the number of American children the attackers would have had to have killed in order to achieve parity. This is followed by a list of even more corrections, in which Churchill recalculates the meaning of parity based solely on the U.S. deracination of Iraq since 1990 (further down the correctives will lead him to the “Savage” and to the Slave). True parity would result in 7.5 million dead American children, 15 million dead American adults, the obliteration of “sewage, water sanitation and electrical plants, food production/storage capacity, hospitals, pharmaceutical production facilities, communication centers and much more.” The effects of which would be not just mass death but “a surviving population wracked by malnutrition and endemic disease.” “Indeed, applying such standards of ‘pay back’ vis-à-vis American Indians alone would require a lethal reduction in the U.S. population . . . of between 96 and 99 percent.” Suddenly, </w:t>
      </w:r>
      <w:proofErr w:type="spellStart"/>
      <w:r w:rsidRPr="005754CC">
        <w:rPr>
          <w:sz w:val="12"/>
        </w:rPr>
        <w:t>Mogie</w:t>
      </w:r>
      <w:proofErr w:type="spellEnd"/>
      <w:r w:rsidRPr="005754CC">
        <w:rPr>
          <w:sz w:val="12"/>
        </w:rPr>
        <w:t xml:space="preserve"> Yellow Lodge’s demand for parity (one big fat White woman “to cover up the cracks in [his] shack”) sounds downright generous. </w:t>
      </w:r>
      <w:proofErr w:type="spellStart"/>
      <w:r w:rsidRPr="005754CC">
        <w:rPr>
          <w:sz w:val="12"/>
        </w:rPr>
        <w:t>Mogie</w:t>
      </w:r>
      <w:proofErr w:type="spellEnd"/>
      <w:r w:rsidRPr="005754CC">
        <w:rPr>
          <w:sz w:val="12"/>
        </w:rPr>
        <w:t xml:space="preserve"> is demanding one Settler, a far cry from demanding parity for ontological death. Were he to demand parity the United States “would run out of people long before it ran out of compensatory obligation.”</w:t>
      </w:r>
      <w:proofErr w:type="gramStart"/>
      <w:r w:rsidRPr="005754CC">
        <w:rPr>
          <w:sz w:val="12"/>
        </w:rPr>
        <w:t>21</w:t>
      </w:r>
      <w:proofErr w:type="gramEnd"/>
    </w:p>
    <w:p w14:paraId="5C8F2F64" w14:textId="77777777" w:rsidR="00DD63FE" w:rsidRDefault="00DD63FE" w:rsidP="00DD63FE">
      <w:pPr>
        <w:pStyle w:val="Heading4"/>
      </w:pPr>
      <w:r>
        <w:t>The affirmation of American democratic legitimacy and its redeemability via the 1ac is rooted in the active disavowal of the genocidal foundations of American democracy. Their democratic utopia is grand, but the question remains: democracy for who?</w:t>
      </w:r>
    </w:p>
    <w:p w14:paraId="7C19E62B" w14:textId="77777777" w:rsidR="00DD63FE" w:rsidRDefault="00DD63FE" w:rsidP="00DD63FE">
      <w:r w:rsidRPr="00B5647B">
        <w:rPr>
          <w:b/>
          <w:bCs/>
          <w:sz w:val="26"/>
          <w:szCs w:val="26"/>
        </w:rPr>
        <w:t>Dahl 18</w:t>
      </w:r>
      <w:r>
        <w:t xml:space="preserve"> – </w:t>
      </w:r>
      <w:r w:rsidRPr="00B5647B">
        <w:t>Adam Dahl is assistant professor of political science at the University of Massachusetts, Amherst.</w:t>
      </w:r>
      <w:r>
        <w:t xml:space="preserve"> </w:t>
      </w:r>
    </w:p>
    <w:p w14:paraId="089FED78" w14:textId="77777777" w:rsidR="00DD63FE" w:rsidRPr="009F5E1C" w:rsidRDefault="00DD63FE" w:rsidP="00DD63FE">
      <w:r>
        <w:t xml:space="preserve">Adam Dahl “Empire of the People: Settler Colonialism and the Foundations of Modern Democratic Thought” pp. 1-7 Kansas University Press, April 2018 // </w:t>
      </w:r>
      <w:proofErr w:type="spellStart"/>
      <w:r>
        <w:t>sam</w:t>
      </w:r>
      <w:proofErr w:type="spellEnd"/>
      <w:r>
        <w:t xml:space="preserve"> </w:t>
      </w:r>
    </w:p>
    <w:p w14:paraId="74A7986B" w14:textId="300DE6EB" w:rsidR="00DD63FE" w:rsidRDefault="00DD63FE" w:rsidP="00DD63FE">
      <w:pPr>
        <w:rPr>
          <w:sz w:val="8"/>
        </w:rPr>
      </w:pPr>
      <w:r w:rsidRPr="00B5647B">
        <w:rPr>
          <w:sz w:val="8"/>
        </w:rPr>
        <w:t xml:space="preserve">American democracy owes its origins to the colonial settlement of North America by European colonists. </w:t>
      </w:r>
      <w:r w:rsidRPr="00D4239B">
        <w:rPr>
          <w:u w:val="single"/>
        </w:rPr>
        <w:t xml:space="preserve">Since the birth of the republic, observers have emphasized how </w:t>
      </w:r>
      <w:r w:rsidRPr="00066F07">
        <w:rPr>
          <w:highlight w:val="green"/>
          <w:u w:val="single"/>
        </w:rPr>
        <w:t>American democratic thought</w:t>
      </w:r>
      <w:r w:rsidRPr="00D4239B">
        <w:rPr>
          <w:u w:val="single"/>
        </w:rPr>
        <w:t xml:space="preserve"> and identity </w:t>
      </w:r>
      <w:r w:rsidRPr="00066F07">
        <w:rPr>
          <w:highlight w:val="green"/>
          <w:u w:val="single"/>
        </w:rPr>
        <w:t>arose out of the</w:t>
      </w:r>
      <w:r w:rsidRPr="00D4239B">
        <w:rPr>
          <w:u w:val="single"/>
        </w:rPr>
        <w:t xml:space="preserve"> distinct </w:t>
      </w:r>
      <w:r w:rsidRPr="00066F07">
        <w:rPr>
          <w:highlight w:val="green"/>
          <w:u w:val="single"/>
        </w:rPr>
        <w:t>pattern by which</w:t>
      </w:r>
      <w:r w:rsidRPr="00D4239B">
        <w:rPr>
          <w:u w:val="single"/>
        </w:rPr>
        <w:t xml:space="preserve"> English </w:t>
      </w:r>
      <w:r w:rsidRPr="00066F07">
        <w:rPr>
          <w:highlight w:val="green"/>
          <w:u w:val="single"/>
        </w:rPr>
        <w:t>settlers colonized the new world</w:t>
      </w:r>
      <w:r w:rsidRPr="00D4239B">
        <w:rPr>
          <w:u w:val="single"/>
        </w:rPr>
        <w:t xml:space="preserve">. </w:t>
      </w:r>
      <w:r w:rsidRPr="00B5647B">
        <w:rPr>
          <w:sz w:val="8"/>
        </w:rPr>
        <w:t xml:space="preserve">Empire of the People shows how dominant interpretive and historical currents of modern democratic theory have neglected the other side of this equation: the constitutive role of colonial dispossession in shaping democratic values and ideals.1 By placing the development of American political thought and culture in the context of nineteenth-century settler colonialism, this book reveals how practices and ideologies of indigenous dispossession have laid the theoretical foundations of American democracy. Discussions of colonial America seldom take place in the context of broader debates about the legacies of European colonialism. As the literary critic Michael Warner states, “Very few sentences about colonial America would be significantly altered if the word ‘colonial’ were simply replaced by the word ‘early.’”2 If colonialism and empire entail the imposition of political rule and dependency status on colonized subjects, then American development is anticolonial to the extent that it was born out of revolt against empire. </w:t>
      </w:r>
      <w:r w:rsidRPr="00D4239B">
        <w:rPr>
          <w:u w:val="single"/>
        </w:rPr>
        <w:t xml:space="preserve">Yet </w:t>
      </w:r>
      <w:r w:rsidRPr="009F5E1C">
        <w:rPr>
          <w:u w:val="single"/>
        </w:rPr>
        <w:t xml:space="preserve">by placing American democratic thought in the context of settler colonialism—a distinct form of colonialism aimed at the expropriation of native land rather than </w:t>
      </w:r>
      <w:proofErr w:type="spellStart"/>
      <w:r w:rsidRPr="009F5E1C">
        <w:rPr>
          <w:u w:val="single"/>
        </w:rPr>
        <w:t>he</w:t>
      </w:r>
      <w:proofErr w:type="spellEnd"/>
      <w:r w:rsidRPr="009F5E1C">
        <w:rPr>
          <w:u w:val="single"/>
        </w:rPr>
        <w:t xml:space="preserve"> exploitation of native labor—its</w:t>
      </w:r>
      <w:r w:rsidRPr="00D4239B">
        <w:rPr>
          <w:u w:val="single"/>
        </w:rPr>
        <w:t xml:space="preserve"> colonial tendencies come into more direct focus.</w:t>
      </w:r>
      <w:r w:rsidRPr="00B5647B">
        <w:rPr>
          <w:sz w:val="8"/>
        </w:rPr>
        <w:t xml:space="preserve"> Colonial settlement and colonial dispossession are two sides of the same coin. On the one hand, colonial settlement refers to the movement of people to a new political space in order to create a new socio-political order. “Settlement” and the related terms “colony” and “plantation” thus refer to the process by which settlers plant a colonial base that marks the origins of that society and establishes further dynamics of social, political, and cultural development. Rooted in the thinking of English theorists Sir Thomas More and Richard Hakluyt, English colonizers understood colonial settlement in agricultural terms as the planting of a seed from which self-perpetuating political communities would flourish. In its familiar etymology, the term “</w:t>
      </w:r>
      <w:proofErr w:type="spellStart"/>
      <w:r w:rsidRPr="00B5647B">
        <w:rPr>
          <w:sz w:val="8"/>
        </w:rPr>
        <w:t>colonus</w:t>
      </w:r>
      <w:proofErr w:type="spellEnd"/>
      <w:r w:rsidRPr="00B5647B">
        <w:rPr>
          <w:sz w:val="8"/>
        </w:rPr>
        <w:t xml:space="preserve">” connotes both inhabitation and cultivation, combining processes of agriculture and settlement of foreign territories into a single process.3 On the other hand, colonial dispossession entails the displacement of preexisting social and political forms to constitute a new political community. The spatial movement of settlers from metropolitan centers to colonial peripheries most often entails the dispossession of indigenous communities by divorcing them from their territorial and cultural foundations. Despite the dual character of colonization, dominant narratives of American democracy rely on a bifurcated understanding that emphasizes the formative role of colonial settlement while neglecting colonial dispossession. Nowhere is this more evident than in one of the urtexts of American democratic identity, J. Hector St. John de </w:t>
      </w:r>
      <w:proofErr w:type="spellStart"/>
      <w:r w:rsidRPr="00B5647B">
        <w:rPr>
          <w:sz w:val="8"/>
        </w:rPr>
        <w:t>Crèvecœur’s</w:t>
      </w:r>
      <w:proofErr w:type="spellEnd"/>
      <w:r w:rsidRPr="00B5647B">
        <w:rPr>
          <w:sz w:val="8"/>
        </w:rPr>
        <w:t xml:space="preserve"> Letters from an American Farmer (1782). In this seminal text of American political theory, </w:t>
      </w:r>
      <w:proofErr w:type="spellStart"/>
      <w:r w:rsidRPr="00B5647B">
        <w:rPr>
          <w:sz w:val="8"/>
        </w:rPr>
        <w:t>Crèvecœur</w:t>
      </w:r>
      <w:proofErr w:type="spellEnd"/>
      <w:r w:rsidRPr="00B5647B">
        <w:rPr>
          <w:sz w:val="8"/>
        </w:rPr>
        <w:t xml:space="preserve"> emphasizes the role of agricultural settlement in shaping key principles of democratic thought—pluralism, the rule of law, social equality, and popular sovereignty. For </w:t>
      </w:r>
      <w:proofErr w:type="spellStart"/>
      <w:r w:rsidRPr="00B5647B">
        <w:rPr>
          <w:sz w:val="8"/>
        </w:rPr>
        <w:t>Crèvecœur</w:t>
      </w:r>
      <w:proofErr w:type="spellEnd"/>
      <w:r w:rsidRPr="00B5647B">
        <w:rPr>
          <w:sz w:val="8"/>
        </w:rPr>
        <w:t xml:space="preserve">, the novelty of American identity derives from the natural conditions of new world geography that prevent the formation of feudal institutions. Bound together by the common project of settlement, regardless of ethnic and religious differences, Americans are a “race of cultivators.” In highlighting the centrality of land and nature in shaping this new American identity, </w:t>
      </w:r>
      <w:proofErr w:type="spellStart"/>
      <w:r w:rsidRPr="00B5647B">
        <w:rPr>
          <w:sz w:val="8"/>
        </w:rPr>
        <w:t>Crèvecœur</w:t>
      </w:r>
      <w:proofErr w:type="spellEnd"/>
      <w:r w:rsidRPr="00B5647B">
        <w:rPr>
          <w:sz w:val="8"/>
        </w:rPr>
        <w:t xml:space="preserve"> asks, “What should we American farmers be without the distinct possession of that soil?”4 Although he emphasizes the process of colonial settlement, </w:t>
      </w:r>
      <w:proofErr w:type="spellStart"/>
      <w:r w:rsidRPr="00B5647B">
        <w:rPr>
          <w:sz w:val="8"/>
        </w:rPr>
        <w:t>Crèvecœur</w:t>
      </w:r>
      <w:proofErr w:type="spellEnd"/>
      <w:r w:rsidRPr="00B5647B">
        <w:rPr>
          <w:sz w:val="8"/>
        </w:rPr>
        <w:t xml:space="preserve"> disavows the centrality of colonial dispossession to the construction of democratic thought and culture. In characterizing the process of colonizing the island of Nantucket, </w:t>
      </w:r>
      <w:proofErr w:type="spellStart"/>
      <w:r w:rsidRPr="00B5647B">
        <w:rPr>
          <w:sz w:val="8"/>
        </w:rPr>
        <w:t>Crèvecœur</w:t>
      </w:r>
      <w:proofErr w:type="spellEnd"/>
      <w:r w:rsidRPr="00B5647B">
        <w:rPr>
          <w:sz w:val="8"/>
        </w:rPr>
        <w:t xml:space="preserve"> wrote, “This happy settlement was not founded on intrusion, forcible entries, or blood</w:t>
      </w:r>
      <w:proofErr w:type="gramStart"/>
      <w:r w:rsidRPr="00B5647B">
        <w:rPr>
          <w:sz w:val="8"/>
        </w:rPr>
        <w:t>. . . .</w:t>
      </w:r>
      <w:proofErr w:type="gramEnd"/>
      <w:r w:rsidRPr="00B5647B">
        <w:rPr>
          <w:sz w:val="8"/>
        </w:rPr>
        <w:t xml:space="preserve"> Neither political nor religious broils, neither disputes with the natives, nor any other contentions, have in the least agitated or disturbed its detached society. Yet the first founders knew nothing either of Lycurgus or Solon, for this settlement has not been the work of eminent men or powerful legislators.” When it comes to explaining “the political state of the natives,” he noted that they “were not extirpated by fraud, violence, or injustice as hath been the case in so many provinces” but were naturally “hastening towards a total annihilation.”5 While he briefly acknowledges the colonial violence involved in other settlements, </w:t>
      </w:r>
      <w:proofErr w:type="spellStart"/>
      <w:r w:rsidRPr="00B5647B">
        <w:rPr>
          <w:sz w:val="8"/>
        </w:rPr>
        <w:t>Crèvecœur</w:t>
      </w:r>
      <w:proofErr w:type="spellEnd"/>
      <w:r w:rsidRPr="00B5647B">
        <w:rPr>
          <w:sz w:val="8"/>
        </w:rPr>
        <w:t xml:space="preserve"> masks the constitutive effects of colonial conquest on American democratic identity. In taking Nantucket as a microcosm for the settlement of the nation, </w:t>
      </w:r>
      <w:proofErr w:type="spellStart"/>
      <w:r w:rsidRPr="00B5647B">
        <w:rPr>
          <w:sz w:val="8"/>
        </w:rPr>
        <w:t>Crèvecœur</w:t>
      </w:r>
      <w:proofErr w:type="spellEnd"/>
      <w:r w:rsidRPr="00B5647B">
        <w:rPr>
          <w:sz w:val="8"/>
        </w:rPr>
        <w:t xml:space="preserve"> asserted that, in contrast to Europe, here “everything is modern, peaceful, and benign. Here we have had no war to desolate our fields.”6 Rather than a political process involving war and conquest, </w:t>
      </w:r>
      <w:proofErr w:type="spellStart"/>
      <w:r w:rsidRPr="00B5647B">
        <w:rPr>
          <w:sz w:val="8"/>
        </w:rPr>
        <w:t>Crèvecœur</w:t>
      </w:r>
      <w:proofErr w:type="spellEnd"/>
      <w:r w:rsidRPr="00B5647B">
        <w:rPr>
          <w:sz w:val="8"/>
        </w:rPr>
        <w:t xml:space="preserve"> presents settlement as a natural process. </w:t>
      </w:r>
      <w:r w:rsidRPr="00066F07">
        <w:rPr>
          <w:highlight w:val="green"/>
          <w:u w:val="single"/>
        </w:rPr>
        <w:t>By colonizin</w:t>
      </w:r>
      <w:r w:rsidRPr="00D4239B">
        <w:rPr>
          <w:u w:val="single"/>
        </w:rPr>
        <w:t xml:space="preserve">g the </w:t>
      </w:r>
      <w:r w:rsidRPr="00066F07">
        <w:rPr>
          <w:highlight w:val="green"/>
          <w:u w:val="single"/>
        </w:rPr>
        <w:t xml:space="preserve">land, settlers </w:t>
      </w:r>
      <w:r w:rsidRPr="009F5E1C">
        <w:rPr>
          <w:u w:val="single"/>
        </w:rPr>
        <w:t>become</w:t>
      </w:r>
      <w:r w:rsidRPr="00D4239B">
        <w:rPr>
          <w:u w:val="single"/>
        </w:rPr>
        <w:t xml:space="preserve"> the corporeal incarnation of nature, </w:t>
      </w:r>
      <w:r w:rsidRPr="00066F07">
        <w:rPr>
          <w:highlight w:val="green"/>
          <w:u w:val="single"/>
        </w:rPr>
        <w:t>subsum</w:t>
      </w:r>
      <w:r w:rsidRPr="00D4239B">
        <w:rPr>
          <w:u w:val="single"/>
        </w:rPr>
        <w:t xml:space="preserve">ing </w:t>
      </w:r>
      <w:r w:rsidRPr="00066F07">
        <w:rPr>
          <w:highlight w:val="green"/>
          <w:u w:val="single"/>
        </w:rPr>
        <w:t>the</w:t>
      </w:r>
      <w:r w:rsidRPr="00D4239B">
        <w:rPr>
          <w:u w:val="single"/>
        </w:rPr>
        <w:t xml:space="preserve"> democratic characteristics of the </w:t>
      </w:r>
      <w:r w:rsidRPr="00066F07">
        <w:rPr>
          <w:highlight w:val="green"/>
          <w:u w:val="single"/>
        </w:rPr>
        <w:t>landscape into the organic body politic. The</w:t>
      </w:r>
      <w:r w:rsidRPr="00D4239B">
        <w:rPr>
          <w:u w:val="single"/>
        </w:rPr>
        <w:t xml:space="preserve"> basic </w:t>
      </w:r>
      <w:r w:rsidRPr="00066F07">
        <w:rPr>
          <w:highlight w:val="green"/>
          <w:u w:val="single"/>
        </w:rPr>
        <w:t>features of American democratic peoplehood</w:t>
      </w:r>
      <w:r w:rsidRPr="00D4239B">
        <w:rPr>
          <w:u w:val="single"/>
        </w:rPr>
        <w:t xml:space="preserve"> thus </w:t>
      </w:r>
      <w:r w:rsidRPr="00066F07">
        <w:rPr>
          <w:highlight w:val="green"/>
          <w:u w:val="single"/>
        </w:rPr>
        <w:t>emerge from the land.</w:t>
      </w:r>
      <w:r w:rsidRPr="00B5647B">
        <w:rPr>
          <w:sz w:val="8"/>
        </w:rPr>
        <w:t xml:space="preserve"> In treating the American founding as a natural process of colonial settlement rather than an act of “powerful legislators,” </w:t>
      </w:r>
      <w:proofErr w:type="spellStart"/>
      <w:r w:rsidRPr="00B5647B">
        <w:rPr>
          <w:sz w:val="8"/>
        </w:rPr>
        <w:t>Crèvecœur</w:t>
      </w:r>
      <w:proofErr w:type="spellEnd"/>
      <w:r w:rsidRPr="00B5647B">
        <w:rPr>
          <w:sz w:val="8"/>
        </w:rPr>
        <w:t xml:space="preserve"> short-circuited what William Connolly calls “the paradox of political founding.” Found most forcefully in Book II of Jean-Jacques Rousseau’s Social Contract, the paradox of political founding illustrates the problems by which a people become a political people capable of ruling themselves: “For an emerging people to be capable of appreciating the sound maxims of politics and to follow the fundamental rules of statecraft, the effect would have to become the cause . . . men would be, prior to the advent of laws, what they ought to become by means of laws.” For Rousseau, the “true constitution” of republics is “not engraved on marble or bronze, but in the hearts of citizens.”7 Yet citizens cannot develop the proper habits, customs, and opinions of republican self-rule without first having a system of good laws. To dissolve the </w:t>
      </w:r>
      <w:proofErr w:type="spellStart"/>
      <w:r w:rsidRPr="00B5647B">
        <w:rPr>
          <w:sz w:val="8"/>
        </w:rPr>
        <w:t>chickenor</w:t>
      </w:r>
      <w:proofErr w:type="spellEnd"/>
      <w:r w:rsidRPr="00B5647B">
        <w:rPr>
          <w:sz w:val="8"/>
        </w:rPr>
        <w:t xml:space="preserve">-egg type paradox, Rousseau introduced the figure of the legislator, who uses extra-legal means to establish the foundation of law. </w:t>
      </w:r>
      <w:r w:rsidRPr="009F5E1C">
        <w:rPr>
          <w:u w:val="single"/>
        </w:rPr>
        <w:t xml:space="preserve">For Connolly, this points to a larger problem besetting all </w:t>
      </w:r>
      <w:r w:rsidRPr="00066F07">
        <w:rPr>
          <w:highlight w:val="green"/>
          <w:u w:val="single"/>
        </w:rPr>
        <w:t>democratic government</w:t>
      </w:r>
      <w:r w:rsidRPr="009F5E1C">
        <w:rPr>
          <w:u w:val="single"/>
        </w:rPr>
        <w:t>s—the fact that any political order</w:t>
      </w:r>
      <w:r w:rsidRPr="00066F07">
        <w:rPr>
          <w:highlight w:val="green"/>
          <w:u w:val="single"/>
        </w:rPr>
        <w:t xml:space="preserve"> is founded on</w:t>
      </w:r>
      <w:r w:rsidRPr="009F5E1C">
        <w:rPr>
          <w:u w:val="single"/>
        </w:rPr>
        <w:t xml:space="preserve"> </w:t>
      </w:r>
      <w:r w:rsidRPr="00066F07">
        <w:rPr>
          <w:highlight w:val="green"/>
          <w:u w:val="single"/>
        </w:rPr>
        <w:t>extra-legal violence</w:t>
      </w:r>
      <w:r w:rsidRPr="009F5E1C">
        <w:rPr>
          <w:u w:val="single"/>
        </w:rPr>
        <w:t xml:space="preserve"> that stands </w:t>
      </w:r>
      <w:r w:rsidRPr="00066F07">
        <w:rPr>
          <w:highlight w:val="green"/>
          <w:u w:val="single"/>
        </w:rPr>
        <w:t>outside of democratic legitimacy</w:t>
      </w:r>
      <w:r w:rsidRPr="009F5E1C">
        <w:rPr>
          <w:u w:val="single"/>
        </w:rPr>
        <w:t>.</w:t>
      </w:r>
      <w:r w:rsidRPr="00B5647B">
        <w:rPr>
          <w:sz w:val="8"/>
        </w:rPr>
        <w:t xml:space="preserve"> In a manner emblematic of American political thought more generally, </w:t>
      </w:r>
      <w:proofErr w:type="spellStart"/>
      <w:r w:rsidRPr="00B5647B">
        <w:rPr>
          <w:sz w:val="8"/>
        </w:rPr>
        <w:t>Crèvecœur’s</w:t>
      </w:r>
      <w:proofErr w:type="spellEnd"/>
      <w:r w:rsidRPr="00B5647B">
        <w:rPr>
          <w:sz w:val="8"/>
        </w:rPr>
        <w:t xml:space="preserve"> account of colonial settlement dissolved the paradox by disavowing colonial dispossession. </w:t>
      </w:r>
      <w:r w:rsidRPr="009F5E1C">
        <w:rPr>
          <w:u w:val="single"/>
        </w:rPr>
        <w:t xml:space="preserve">This book traces the conceptual and theoretical lineages of this disavowal throughout the course of American democratic theory in the eighteenth and nineteenth centuries. In a material sense, </w:t>
      </w:r>
      <w:r w:rsidRPr="00066F07">
        <w:rPr>
          <w:highlight w:val="green"/>
          <w:u w:val="single"/>
        </w:rPr>
        <w:t>colonial dispossession</w:t>
      </w:r>
      <w:r w:rsidRPr="009F5E1C">
        <w:rPr>
          <w:u w:val="single"/>
        </w:rPr>
        <w:t xml:space="preserve"> involves the construction of a new society on top of expropriated land. Conceptually, it </w:t>
      </w:r>
      <w:r w:rsidRPr="00066F07">
        <w:rPr>
          <w:highlight w:val="green"/>
          <w:u w:val="single"/>
        </w:rPr>
        <w:t>entails the construction of a spatial imaginary that empties the territorial ground of democracy of</w:t>
      </w:r>
      <w:r w:rsidRPr="009F5E1C">
        <w:rPr>
          <w:u w:val="single"/>
        </w:rPr>
        <w:t xml:space="preserve"> its </w:t>
      </w:r>
      <w:r w:rsidRPr="00066F07">
        <w:rPr>
          <w:highlight w:val="green"/>
          <w:u w:val="single"/>
        </w:rPr>
        <w:t>prior inhabitants by disavowing the presence of indigenous orders.</w:t>
      </w:r>
      <w:r w:rsidRPr="00B5647B">
        <w:rPr>
          <w:sz w:val="8"/>
        </w:rPr>
        <w:t xml:space="preserve"> I treat colonial dispossession less as a policy or institution than as a theoretical mechanism that allows settlers to ideologically obscure the foundational violence of colonial conquest. </w:t>
      </w:r>
      <w:r w:rsidRPr="00066F07">
        <w:rPr>
          <w:highlight w:val="green"/>
          <w:u w:val="single"/>
        </w:rPr>
        <w:t>Colonial dispossession is</w:t>
      </w:r>
      <w:r w:rsidRPr="009F5E1C">
        <w:rPr>
          <w:u w:val="single"/>
        </w:rPr>
        <w:t xml:space="preserve"> a form of what Walter Benjamin calls “founding violence” or “</w:t>
      </w:r>
      <w:r w:rsidRPr="00066F07">
        <w:rPr>
          <w:highlight w:val="green"/>
          <w:u w:val="single"/>
        </w:rPr>
        <w:t>law-making violence</w:t>
      </w:r>
      <w:r w:rsidRPr="009F5E1C">
        <w:rPr>
          <w:u w:val="single"/>
        </w:rPr>
        <w:t xml:space="preserve">,” a process by which </w:t>
      </w:r>
      <w:r w:rsidRPr="00066F07">
        <w:rPr>
          <w:highlight w:val="green"/>
          <w:u w:val="single"/>
        </w:rPr>
        <w:t>the elimination of native life</w:t>
      </w:r>
      <w:r w:rsidRPr="009F5E1C">
        <w:rPr>
          <w:u w:val="single"/>
        </w:rPr>
        <w:t xml:space="preserve">-forms </w:t>
      </w:r>
      <w:r w:rsidRPr="00066F07">
        <w:rPr>
          <w:highlight w:val="green"/>
          <w:u w:val="single"/>
        </w:rPr>
        <w:t>enables the constitution of new</w:t>
      </w:r>
      <w:r w:rsidRPr="009F5E1C">
        <w:rPr>
          <w:u w:val="single"/>
        </w:rPr>
        <w:t xml:space="preserve"> legal, cultural, and </w:t>
      </w:r>
      <w:r w:rsidRPr="00066F07">
        <w:rPr>
          <w:highlight w:val="green"/>
          <w:u w:val="single"/>
        </w:rPr>
        <w:t>political norms</w:t>
      </w:r>
      <w:r w:rsidRPr="009F5E1C">
        <w:rPr>
          <w:u w:val="single"/>
        </w:rPr>
        <w:t>.</w:t>
      </w:r>
      <w:r w:rsidRPr="00B5647B">
        <w:rPr>
          <w:sz w:val="8"/>
        </w:rPr>
        <w:t xml:space="preserve">9 </w:t>
      </w:r>
      <w:r w:rsidRPr="009F5E1C">
        <w:rPr>
          <w:u w:val="single"/>
        </w:rPr>
        <w:t xml:space="preserve">Such foundational violence establishes the basis of democratic sovereignty. </w:t>
      </w:r>
      <w:r w:rsidRPr="00B5647B">
        <w:rPr>
          <w:sz w:val="8"/>
        </w:rPr>
        <w:t xml:space="preserve">As James Tully writes of settler colonial dispossession, “the ground of the [colonial] relation is the appropriation of the land, resources, and jurisdiction of the indigenous peoples, not only for the sake of resettlement and exploitation . . . but for the territorial foundation of the dominant [i.e., democratic] society itself.”10 </w:t>
      </w:r>
      <w:r w:rsidRPr="009F5E1C">
        <w:rPr>
          <w:u w:val="single"/>
        </w:rPr>
        <w:t xml:space="preserve">Thus, </w:t>
      </w:r>
      <w:r w:rsidRPr="00066F07">
        <w:rPr>
          <w:highlight w:val="green"/>
          <w:u w:val="single"/>
        </w:rPr>
        <w:t xml:space="preserve">to uphold the legitimacy of </w:t>
      </w:r>
      <w:r w:rsidRPr="009F5E1C">
        <w:rPr>
          <w:u w:val="single"/>
        </w:rPr>
        <w:t>American</w:t>
      </w:r>
      <w:r w:rsidRPr="00066F07">
        <w:rPr>
          <w:highlight w:val="green"/>
          <w:u w:val="single"/>
        </w:rPr>
        <w:t xml:space="preserve"> settler democracy</w:t>
      </w:r>
      <w:r w:rsidRPr="009F5E1C">
        <w:rPr>
          <w:u w:val="single"/>
        </w:rPr>
        <w:t xml:space="preserve">, settler </w:t>
      </w:r>
      <w:r w:rsidRPr="00066F07">
        <w:rPr>
          <w:highlight w:val="green"/>
          <w:u w:val="single"/>
        </w:rPr>
        <w:t>political thought must disavow the origins of democracy</w:t>
      </w:r>
      <w:r w:rsidRPr="009F5E1C">
        <w:rPr>
          <w:u w:val="single"/>
        </w:rPr>
        <w:t xml:space="preserve"> in colonial dispossession </w:t>
      </w:r>
      <w:r w:rsidRPr="00066F07">
        <w:rPr>
          <w:highlight w:val="green"/>
          <w:u w:val="single"/>
        </w:rPr>
        <w:t>and</w:t>
      </w:r>
      <w:r w:rsidRPr="009F5E1C">
        <w:rPr>
          <w:u w:val="single"/>
        </w:rPr>
        <w:t xml:space="preserve"> in turn </w:t>
      </w:r>
      <w:r w:rsidRPr="00066F07">
        <w:rPr>
          <w:highlight w:val="green"/>
          <w:u w:val="single"/>
        </w:rPr>
        <w:t>erase the</w:t>
      </w:r>
      <w:r w:rsidRPr="009F5E1C">
        <w:rPr>
          <w:u w:val="single"/>
        </w:rPr>
        <w:t xml:space="preserve"> political and historical presence of </w:t>
      </w:r>
      <w:r w:rsidRPr="00066F07">
        <w:rPr>
          <w:highlight w:val="green"/>
          <w:u w:val="single"/>
        </w:rPr>
        <w:t>native</w:t>
      </w:r>
      <w:r w:rsidRPr="009F5E1C">
        <w:rPr>
          <w:u w:val="single"/>
        </w:rPr>
        <w:t xml:space="preserve"> peoples.</w:t>
      </w:r>
      <w:r w:rsidRPr="00B5647B">
        <w:rPr>
          <w:sz w:val="8"/>
        </w:rPr>
        <w:t xml:space="preserve"> It is important to clarify, however, that by focusing on the foundational disavowal of native dispossession, I do not mean a “politics of forgetting” or a form of “national amnesia.”11 </w:t>
      </w:r>
      <w:r w:rsidRPr="00066F07">
        <w:rPr>
          <w:highlight w:val="green"/>
          <w:u w:val="single"/>
        </w:rPr>
        <w:t>Disavowal</w:t>
      </w:r>
      <w:r w:rsidRPr="009F5E1C">
        <w:rPr>
          <w:u w:val="single"/>
        </w:rPr>
        <w:t xml:space="preserve"> in ordinary language is a “refusal to acknowledge” and in psychoanalytic terms </w:t>
      </w:r>
      <w:r w:rsidRPr="00066F07">
        <w:rPr>
          <w:highlight w:val="green"/>
          <w:u w:val="single"/>
        </w:rPr>
        <w:t>is “the refusal to recognize the reality of traumatic perception.”</w:t>
      </w:r>
      <w:r w:rsidRPr="009F5E1C">
        <w:rPr>
          <w:u w:val="single"/>
        </w:rPr>
        <w:t xml:space="preserve">12 </w:t>
      </w:r>
      <w:r w:rsidRPr="00066F07">
        <w:rPr>
          <w:highlight w:val="green"/>
          <w:u w:val="single"/>
        </w:rPr>
        <w:t>Disavowal is not simply</w:t>
      </w:r>
      <w:r w:rsidRPr="009F5E1C">
        <w:rPr>
          <w:u w:val="single"/>
        </w:rPr>
        <w:t xml:space="preserve"> a </w:t>
      </w:r>
      <w:r w:rsidRPr="00066F07">
        <w:rPr>
          <w:highlight w:val="green"/>
          <w:u w:val="single"/>
        </w:rPr>
        <w:t>passive ignorance</w:t>
      </w:r>
      <w:r w:rsidRPr="009F5E1C">
        <w:rPr>
          <w:u w:val="single"/>
        </w:rPr>
        <w:t xml:space="preserve"> of native life-forms </w:t>
      </w:r>
      <w:r w:rsidRPr="00066F07">
        <w:rPr>
          <w:highlight w:val="green"/>
          <w:u w:val="single"/>
        </w:rPr>
        <w:t>in the</w:t>
      </w:r>
      <w:r w:rsidRPr="009F5E1C">
        <w:rPr>
          <w:u w:val="single"/>
        </w:rPr>
        <w:t xml:space="preserve"> historical </w:t>
      </w:r>
      <w:r w:rsidRPr="00066F07">
        <w:rPr>
          <w:highlight w:val="green"/>
          <w:u w:val="single"/>
        </w:rPr>
        <w:t>archive of colonial violence. It is an active refusal</w:t>
      </w:r>
      <w:r w:rsidRPr="009F5E1C">
        <w:rPr>
          <w:u w:val="single"/>
        </w:rPr>
        <w:t xml:space="preserve"> </w:t>
      </w:r>
      <w:r w:rsidRPr="00066F07">
        <w:rPr>
          <w:highlight w:val="green"/>
          <w:u w:val="single"/>
        </w:rPr>
        <w:t>to</w:t>
      </w:r>
      <w:r w:rsidRPr="009F5E1C">
        <w:rPr>
          <w:u w:val="single"/>
        </w:rPr>
        <w:t xml:space="preserve"> historically and ethically </w:t>
      </w:r>
      <w:r w:rsidRPr="00066F07">
        <w:rPr>
          <w:highlight w:val="green"/>
          <w:u w:val="single"/>
        </w:rPr>
        <w:t>grapple with the presence and</w:t>
      </w:r>
      <w:r w:rsidRPr="009F5E1C">
        <w:rPr>
          <w:u w:val="single"/>
        </w:rPr>
        <w:t xml:space="preserve"> political claims </w:t>
      </w:r>
      <w:r w:rsidRPr="00066F07">
        <w:rPr>
          <w:highlight w:val="green"/>
          <w:u w:val="single"/>
        </w:rPr>
        <w:t>of indigenous people</w:t>
      </w:r>
      <w:r w:rsidRPr="009F5E1C">
        <w:rPr>
          <w:u w:val="single"/>
        </w:rPr>
        <w:t xml:space="preserve">s </w:t>
      </w:r>
      <w:r w:rsidRPr="00066F07">
        <w:rPr>
          <w:highlight w:val="green"/>
          <w:u w:val="single"/>
        </w:rPr>
        <w:t>as well</w:t>
      </w:r>
      <w:r w:rsidRPr="009F5E1C">
        <w:rPr>
          <w:u w:val="single"/>
        </w:rPr>
        <w:t xml:space="preserve"> </w:t>
      </w:r>
      <w:r w:rsidRPr="00066F07">
        <w:rPr>
          <w:highlight w:val="green"/>
          <w:u w:val="single"/>
        </w:rPr>
        <w:t>as the colonial violence that paved the way for</w:t>
      </w:r>
      <w:r w:rsidRPr="009F5E1C">
        <w:rPr>
          <w:u w:val="single"/>
        </w:rPr>
        <w:t xml:space="preserve"> the emergence of modern </w:t>
      </w:r>
      <w:r w:rsidRPr="00066F07">
        <w:rPr>
          <w:highlight w:val="green"/>
          <w:u w:val="single"/>
        </w:rPr>
        <w:t>American democracy</w:t>
      </w:r>
      <w:r w:rsidRPr="009F5E1C">
        <w:rPr>
          <w:u w:val="single"/>
        </w:rPr>
        <w:t>.</w:t>
      </w:r>
      <w:r w:rsidRPr="00B5647B">
        <w:rPr>
          <w:sz w:val="8"/>
        </w:rPr>
        <w:t xml:space="preserve"> While amnesia and forgetting are passive and might be noted merely by registering the silences in a text, disavowal implies the active and interpretive production of indigenous absence</w:t>
      </w:r>
      <w:r w:rsidRPr="009F5E1C">
        <w:rPr>
          <w:u w:val="single"/>
        </w:rPr>
        <w:t xml:space="preserve">. </w:t>
      </w:r>
      <w:r w:rsidRPr="00066F07">
        <w:rPr>
          <w:highlight w:val="green"/>
          <w:u w:val="single"/>
        </w:rPr>
        <w:t>In settler democratic thought, the absence of native conquest is not</w:t>
      </w:r>
      <w:r w:rsidRPr="009F5E1C">
        <w:rPr>
          <w:u w:val="single"/>
        </w:rPr>
        <w:t xml:space="preserve"> assumed or </w:t>
      </w:r>
      <w:r w:rsidRPr="00066F07">
        <w:rPr>
          <w:highlight w:val="green"/>
          <w:u w:val="single"/>
        </w:rPr>
        <w:t>forgotten; it is discursively produced</w:t>
      </w:r>
      <w:r w:rsidRPr="009F5E1C">
        <w:rPr>
          <w:u w:val="single"/>
        </w:rPr>
        <w:t>.</w:t>
      </w:r>
      <w:r w:rsidRPr="00B5647B">
        <w:rPr>
          <w:sz w:val="8"/>
        </w:rPr>
        <w:t xml:space="preserve">13 Consequently, the traces of disavowed colonial violence remain in historical and textual memory. Focusing on the theoretical disavowal of colonial dispossession in democratic thought sheds light on the familiar problem of the relationship between race and democracy. To explain the persistence of slavery in colonial Virginia and its centrality to emergent notions of political liberty, Edmund Morgan famously argued that slavery and freedom in the American political imagination, rather than being mutually exclusive, developed in relation to one another. In so doing, Morgan resisted the temptation to flip the script by casting slavery and oppression as dominant trends in colonial thought and advances in liberty and equality as the exception. In Morgan’s account, racial slavery was not antithetical to American liberty, but laid the conceptual and economic foundation of freedom for white settlers. In a conceptual sense, American colonists developed their notions of freedom not despite but because of slavery by contrasting their own status as freemen with that of their slaves. In a material sense, individual freedom rested on the economic independence afforded by the profits from slave labor. At the political and collective level, then, the vast economic growth produced by slave labor enabled the emergence of a free American state and citizenry. The central problem for American colonists prior to the Revolution was the “struggle for a separate and equal station among the nations of the earth.”14 Slavery constituted freedom at both an individual and collective level, allowing colonists to develop their notions of political and individual liberty. According to Morgan, slavery and liberty existed not in an oppositional or even identical relationship to one another, but in a web of contradictions, giving rise to what he calls “the American paradox of slavery and freedom, intertwined and interdependent, the rights of Englishmen supported on the wrongs of Africans.”15 While Morgan made these claims through analysis of literature in colonial Virginia, his emphasis was on slavery rather than indigenous dispossession. Empire of the People recasts the paradox of race to focus not just on the relationship between slavery and freedom, but also on the relationship between democracy and dispossession. </w:t>
      </w:r>
      <w:r w:rsidRPr="00066F07">
        <w:rPr>
          <w:highlight w:val="green"/>
          <w:u w:val="single"/>
        </w:rPr>
        <w:t>Dispossession was not a</w:t>
      </w:r>
      <w:r w:rsidRPr="00B5647B">
        <w:rPr>
          <w:u w:val="single"/>
        </w:rPr>
        <w:t xml:space="preserve">n unfortunate </w:t>
      </w:r>
      <w:r w:rsidRPr="00066F07">
        <w:rPr>
          <w:highlight w:val="green"/>
          <w:u w:val="single"/>
        </w:rPr>
        <w:t>by-product of</w:t>
      </w:r>
      <w:r w:rsidRPr="00B5647B">
        <w:rPr>
          <w:u w:val="single"/>
        </w:rPr>
        <w:t xml:space="preserve"> modern </w:t>
      </w:r>
      <w:r w:rsidRPr="00066F07">
        <w:rPr>
          <w:highlight w:val="green"/>
          <w:u w:val="single"/>
        </w:rPr>
        <w:t>democracy</w:t>
      </w:r>
      <w:r w:rsidRPr="00B5647B">
        <w:rPr>
          <w:u w:val="single"/>
        </w:rPr>
        <w:t xml:space="preserve">, nor was settler colonial ideology an entirely separate political tradition from democratic thought. </w:t>
      </w:r>
      <w:r w:rsidRPr="00066F07">
        <w:rPr>
          <w:highlight w:val="green"/>
          <w:u w:val="single"/>
        </w:rPr>
        <w:t>The two</w:t>
      </w:r>
      <w:r w:rsidRPr="00B5647B">
        <w:rPr>
          <w:u w:val="single"/>
        </w:rPr>
        <w:t xml:space="preserve"> surged alongside each other and </w:t>
      </w:r>
      <w:r w:rsidRPr="00066F07">
        <w:rPr>
          <w:highlight w:val="green"/>
          <w:u w:val="single"/>
        </w:rPr>
        <w:t>reinforced each other in their</w:t>
      </w:r>
      <w:r w:rsidRPr="00B5647B">
        <w:rPr>
          <w:u w:val="single"/>
        </w:rPr>
        <w:t xml:space="preserve"> historical </w:t>
      </w:r>
      <w:r w:rsidRPr="00066F07">
        <w:rPr>
          <w:highlight w:val="green"/>
          <w:u w:val="single"/>
        </w:rPr>
        <w:t>development.</w:t>
      </w:r>
      <w:r w:rsidRPr="00B5647B">
        <w:rPr>
          <w:u w:val="single"/>
        </w:rPr>
        <w:t xml:space="preserve"> This pushes historically oriented scholars of race and politics in a different direction to bring questions of land and indigeneity back into the fold in studies of American political thought. Institutions and ideologies of conquest and colonization, as well as those of slavery and racial exclusion, were closely linked to the development of democratic ideals and institutions.</w:t>
      </w:r>
      <w:r w:rsidRPr="00B5647B">
        <w:rPr>
          <w:sz w:val="8"/>
        </w:rPr>
        <w:t xml:space="preserve"> For all Morgan did to advance our understanding of the complex relationship between race and democracy, he neglected crucial dynamics of colonial America. By adhering to a periodization of “colonial America” as pre-republican and pre-independence, Morgan ignored the colonial dynamics of America that persisted not only into the republican period but also into the present. I thus propose to shift the meaning of “colonial America” to a theoretical register away from an exclusively historical register that casts the qualifier “colonial” in terms of temporal periodization. In its theoretical register, the idea of “colonial America” centers on the constitutive role of settler colonialism in shaping American democratic thought. Understood in this way, “colonial America” names not a phase of American intellectual and political development, but the settler colonial foundations of American democracy that continue to structure the basic features of modern democratic thought and politics. The critical indigenous theorist Jodi Byrd helpfully highlights why political theorists have not sufficiently appreciated the centrality of settler colonialism to the making of modern democracy. Indigenous politics tend to get framed through a politics of race and racialization. As Byrd writes, “When the remediation of the colonization of American Indians is framed through discourses of racialization that can be redressed by further inclusion into the nation-state, there is significant failure to grapple with the fact that such discourses further reinscribe the original colonial injury.”16 By framing processes of colonization in terms of a politics of exclusion (the solution to which inclusion into the constitutional, multicultural state) rather than a politics of dispossession and sovereignty (the solution to which is the reclamation of indigenous governance), discourses of racialization in turn reinforce structures of settler sovereignty through the incorporation of indigenous peoples into the imperial state as the remedy for conquest. In a related way, treating the problem of colonization in terms of “internal colonialism” tends to cast indigenous peoples as “minorities within” settler states rather than as conquered and dispossessed populations. The idea of internal colonialism thus feeds “the construction of the United States as a multicultural nation that is struggling with the legacies of racism rather than as a colonialist power engaged in territorial expansion since its beginning.”17 </w:t>
      </w:r>
      <w:r w:rsidRPr="00B5647B">
        <w:rPr>
          <w:u w:val="single"/>
        </w:rPr>
        <w:t xml:space="preserve">If we are to properly understand the settler colonial foundations of American democratic thought, </w:t>
      </w:r>
      <w:r w:rsidRPr="00066F07">
        <w:rPr>
          <w:highlight w:val="green"/>
          <w:u w:val="single"/>
        </w:rPr>
        <w:t>we need alternative frameworks</w:t>
      </w:r>
      <w:r w:rsidRPr="00B5647B">
        <w:rPr>
          <w:u w:val="single"/>
        </w:rPr>
        <w:t xml:space="preserve"> of analysis </w:t>
      </w:r>
      <w:r w:rsidRPr="00066F07">
        <w:rPr>
          <w:highlight w:val="green"/>
          <w:u w:val="single"/>
        </w:rPr>
        <w:t>that capture the history of native communities</w:t>
      </w:r>
      <w:r w:rsidRPr="00B5647B">
        <w:rPr>
          <w:u w:val="single"/>
        </w:rPr>
        <w:t xml:space="preserve"> in the United States </w:t>
      </w:r>
      <w:r w:rsidRPr="00066F07">
        <w:rPr>
          <w:highlight w:val="green"/>
          <w:u w:val="single"/>
        </w:rPr>
        <w:t>as a process of colonization and dispossession</w:t>
      </w:r>
      <w:r w:rsidRPr="00B5647B">
        <w:rPr>
          <w:sz w:val="8"/>
        </w:rPr>
        <w:t xml:space="preserve">. Recovering and contesting these historical elisions is essential because the enduring legacies of colonial dispossession and their disavowal counteract native claims to </w:t>
      </w:r>
      <w:proofErr w:type="spellStart"/>
      <w:r w:rsidRPr="00B5647B">
        <w:rPr>
          <w:sz w:val="8"/>
        </w:rPr>
        <w:t>selfgovernance</w:t>
      </w:r>
      <w:proofErr w:type="spellEnd"/>
      <w:r w:rsidRPr="00B5647B">
        <w:rPr>
          <w:sz w:val="8"/>
        </w:rPr>
        <w:t xml:space="preserve"> in the present.18</w:t>
      </w:r>
    </w:p>
    <w:p w14:paraId="31CF1A12" w14:textId="77777777" w:rsidR="00361740" w:rsidRDefault="00361740" w:rsidP="00361740">
      <w:pPr>
        <w:pStyle w:val="Heading4"/>
      </w:pPr>
      <w:r>
        <w:t xml:space="preserve">The </w:t>
      </w:r>
      <w:proofErr w:type="spellStart"/>
      <w:r>
        <w:t>aff’s</w:t>
      </w:r>
      <w:proofErr w:type="spellEnd"/>
      <w:r>
        <w:t xml:space="preserve"> agonism flattens considerations of power dynamics, elides discussions of colonialism, and </w:t>
      </w:r>
      <w:r>
        <w:rPr>
          <w:u w:val="single"/>
        </w:rPr>
        <w:t>reinforces colonial power dynamics</w:t>
      </w:r>
      <w:r>
        <w:t xml:space="preserve">---deliberative democracy is </w:t>
      </w:r>
      <w:r>
        <w:rPr>
          <w:u w:val="single"/>
        </w:rPr>
        <w:t>inaccessible</w:t>
      </w:r>
      <w:r>
        <w:t xml:space="preserve"> to anyone other than </w:t>
      </w:r>
      <w:r>
        <w:rPr>
          <w:u w:val="single"/>
        </w:rPr>
        <w:t>elites</w:t>
      </w:r>
      <w:r>
        <w:t xml:space="preserve">, which independently </w:t>
      </w:r>
      <w:r>
        <w:rPr>
          <w:u w:val="single"/>
        </w:rPr>
        <w:t>turns case</w:t>
      </w:r>
      <w:r>
        <w:t>.</w:t>
      </w:r>
    </w:p>
    <w:p w14:paraId="7127FEFA" w14:textId="77777777" w:rsidR="00361740" w:rsidRDefault="00361740" w:rsidP="00361740">
      <w:r w:rsidRPr="00777A11">
        <w:rPr>
          <w:rStyle w:val="Style13ptBold"/>
        </w:rPr>
        <w:t>Banerjee 21</w:t>
      </w:r>
      <w:r>
        <w:t xml:space="preserve"> – Bayes Business School, City, University of London, London, UK</w:t>
      </w:r>
    </w:p>
    <w:p w14:paraId="266D9FE1" w14:textId="77777777" w:rsidR="00361740" w:rsidRPr="00777A11" w:rsidRDefault="00361740" w:rsidP="00361740">
      <w:proofErr w:type="spellStart"/>
      <w:r w:rsidRPr="00777A11">
        <w:t>Subhabrata</w:t>
      </w:r>
      <w:proofErr w:type="spellEnd"/>
      <w:r w:rsidRPr="00777A11">
        <w:t xml:space="preserve"> Bobby Banerjee</w:t>
      </w:r>
      <w:r>
        <w:t>, “</w:t>
      </w:r>
      <w:r w:rsidRPr="00777A11">
        <w:t>Decolonizing Deliberative Democracy: Perspectives from Below</w:t>
      </w:r>
      <w:r>
        <w:t xml:space="preserve">,” Journal of Business Ethics, October 2021, </w:t>
      </w:r>
      <w:r w:rsidRPr="00777A11">
        <w:t>https://link.springer.com/content/pdf/10.1007/s10551-021-04971-5.pdf</w:t>
      </w:r>
    </w:p>
    <w:p w14:paraId="569B334F" w14:textId="77777777" w:rsidR="00361740" w:rsidRPr="00F22322" w:rsidRDefault="00361740" w:rsidP="00361740">
      <w:r>
        <w:t xml:space="preserve">Merely acknowledging differences and inequalities does </w:t>
      </w:r>
      <w:r w:rsidRPr="00F22322">
        <w:t xml:space="preserve">not make them disappear. Rather than seek an authoritarian consensus, a truly deliberative framework would need to accommodate conflict and dissent as well. </w:t>
      </w:r>
      <w:proofErr w:type="spellStart"/>
      <w:r w:rsidRPr="00F22322">
        <w:rPr>
          <w:rStyle w:val="StyleUnderline"/>
        </w:rPr>
        <w:t>Mouffe</w:t>
      </w:r>
      <w:proofErr w:type="spellEnd"/>
      <w:r w:rsidRPr="00F22322">
        <w:t xml:space="preserve"> (1999) </w:t>
      </w:r>
      <w:r w:rsidRPr="00F22322">
        <w:rPr>
          <w:rStyle w:val="StyleUnderline"/>
        </w:rPr>
        <w:t xml:space="preserve">argues that a </w:t>
      </w:r>
      <w:r w:rsidRPr="00F22322">
        <w:rPr>
          <w:rStyle w:val="Emphasis"/>
        </w:rPr>
        <w:t>preoccupation</w:t>
      </w:r>
      <w:r w:rsidRPr="00F22322">
        <w:rPr>
          <w:rStyle w:val="StyleUnderline"/>
        </w:rPr>
        <w:t xml:space="preserve"> with </w:t>
      </w:r>
      <w:r w:rsidRPr="00F22322">
        <w:rPr>
          <w:rStyle w:val="Emphasis"/>
        </w:rPr>
        <w:t>procedural issues</w:t>
      </w:r>
      <w:r w:rsidRPr="00F22322">
        <w:rPr>
          <w:rStyle w:val="StyleUnderline"/>
        </w:rPr>
        <w:t xml:space="preserve"> relating to consensus</w:t>
      </w:r>
      <w:r w:rsidRPr="00F22322">
        <w:t xml:space="preserve"> </w:t>
      </w:r>
      <w:r w:rsidRPr="00F22322">
        <w:rPr>
          <w:rStyle w:val="Emphasis"/>
        </w:rPr>
        <w:t>depoliticizes</w:t>
      </w:r>
      <w:r w:rsidRPr="00F22322">
        <w:t xml:space="preserve"> </w:t>
      </w:r>
      <w:r w:rsidRPr="00F22322">
        <w:rPr>
          <w:rStyle w:val="StyleUnderline"/>
        </w:rPr>
        <w:t xml:space="preserve">the </w:t>
      </w:r>
      <w:r w:rsidRPr="00F22322">
        <w:rPr>
          <w:rStyle w:val="Emphasis"/>
        </w:rPr>
        <w:t>public sphere</w:t>
      </w:r>
      <w:r w:rsidRPr="00F22322">
        <w:rPr>
          <w:rStyle w:val="StyleUnderline"/>
        </w:rPr>
        <w:t xml:space="preserve"> and that a robust</w:t>
      </w:r>
      <w:r w:rsidRPr="00F22322">
        <w:t xml:space="preserve"> </w:t>
      </w:r>
      <w:r w:rsidRPr="00F22322">
        <w:rPr>
          <w:rStyle w:val="StyleUnderline"/>
        </w:rPr>
        <w:t xml:space="preserve">and vibrant public sphere needs to </w:t>
      </w:r>
      <w:r w:rsidRPr="00F22322">
        <w:rPr>
          <w:rStyle w:val="Emphasis"/>
        </w:rPr>
        <w:t>embrace conflict</w:t>
      </w:r>
      <w:r w:rsidRPr="00F22322">
        <w:rPr>
          <w:rStyle w:val="StyleUnderline"/>
        </w:rPr>
        <w:t xml:space="preserve"> and </w:t>
      </w:r>
      <w:r w:rsidRPr="00F22322">
        <w:rPr>
          <w:rStyle w:val="Emphasis"/>
        </w:rPr>
        <w:t>dissent</w:t>
      </w:r>
      <w:r w:rsidRPr="00F22322">
        <w:t xml:space="preserve">. </w:t>
      </w:r>
      <w:r w:rsidRPr="00F22322">
        <w:rPr>
          <w:rStyle w:val="StyleUnderline"/>
        </w:rPr>
        <w:t>A more radical and progressive democratic politics would transform antagonism into</w:t>
      </w:r>
      <w:r w:rsidRPr="00F22322">
        <w:t xml:space="preserve"> ‘</w:t>
      </w:r>
      <w:r w:rsidRPr="00F22322">
        <w:rPr>
          <w:rStyle w:val="Emphasis"/>
        </w:rPr>
        <w:t>agonistic pluralism</w:t>
      </w:r>
      <w:r w:rsidRPr="00F22322">
        <w:t>’ where political contestations reflect not ‘antagonism between enemies but agonism between adversaries’ (</w:t>
      </w:r>
      <w:proofErr w:type="spellStart"/>
      <w:r w:rsidRPr="00F22322">
        <w:t>Mouffe</w:t>
      </w:r>
      <w:proofErr w:type="spellEnd"/>
      <w:r w:rsidRPr="00F22322">
        <w:t xml:space="preserve">, 1999, p. 754). </w:t>
      </w:r>
      <w:r w:rsidRPr="00F22322">
        <w:rPr>
          <w:rStyle w:val="StyleUnderline"/>
        </w:rPr>
        <w:t>The aim is to</w:t>
      </w:r>
      <w:r w:rsidRPr="00F22322">
        <w:t xml:space="preserve"> ‘</w:t>
      </w:r>
      <w:r w:rsidRPr="00F22322">
        <w:rPr>
          <w:rStyle w:val="StyleUnderline"/>
        </w:rPr>
        <w:t>domesticate</w:t>
      </w:r>
      <w:r w:rsidRPr="00F22322">
        <w:t xml:space="preserve">’ </w:t>
      </w:r>
      <w:r w:rsidRPr="00F22322">
        <w:rPr>
          <w:rStyle w:val="StyleUnderline"/>
        </w:rPr>
        <w:t>destructive antagonism into a constructive agonism</w:t>
      </w:r>
      <w:r w:rsidRPr="00F22322">
        <w:t xml:space="preserve"> where democratic decisions may or may not be fully consensual but can also respectfully accept unresolvable disagreements’ (Hillier, 2003, p. 42). Or as Foucault (1984, p. 379) puts it ‘one must not be for </w:t>
      </w:r>
      <w:proofErr w:type="spellStart"/>
      <w:r w:rsidRPr="00F22322">
        <w:t>consensuality</w:t>
      </w:r>
      <w:proofErr w:type="spellEnd"/>
      <w:r w:rsidRPr="00F22322">
        <w:t xml:space="preserve">, but one must be against </w:t>
      </w:r>
      <w:proofErr w:type="spellStart"/>
      <w:r w:rsidRPr="00F22322">
        <w:t>nonconsensuality</w:t>
      </w:r>
      <w:proofErr w:type="spellEnd"/>
      <w:r w:rsidRPr="00F22322">
        <w:t>.’</w:t>
      </w:r>
    </w:p>
    <w:p w14:paraId="1B0C3CDC" w14:textId="77777777" w:rsidR="00361740" w:rsidRDefault="00361740" w:rsidP="00361740">
      <w:r w:rsidRPr="00F22322">
        <w:rPr>
          <w:rStyle w:val="StyleUnderline"/>
        </w:rPr>
        <w:t xml:space="preserve">Deliberative democrats have acknowledged these critiques and attempted to </w:t>
      </w:r>
      <w:r w:rsidRPr="00F22322">
        <w:rPr>
          <w:rStyle w:val="Emphasis"/>
        </w:rPr>
        <w:t>broaden</w:t>
      </w:r>
      <w:r w:rsidRPr="00F22322">
        <w:rPr>
          <w:rStyle w:val="StyleUnderline"/>
        </w:rPr>
        <w:t xml:space="preserve"> the </w:t>
      </w:r>
      <w:r w:rsidRPr="00F22322">
        <w:rPr>
          <w:rStyle w:val="Emphasis"/>
        </w:rPr>
        <w:t>scope of deliberative democracy</w:t>
      </w:r>
      <w:r w:rsidRPr="00F22322">
        <w:rPr>
          <w:rStyle w:val="StyleUnderline"/>
        </w:rPr>
        <w:t xml:space="preserve"> to </w:t>
      </w:r>
      <w:r w:rsidRPr="00F22322">
        <w:rPr>
          <w:rStyle w:val="Emphasis"/>
        </w:rPr>
        <w:t>accommodate exclusions</w:t>
      </w:r>
      <w:r w:rsidRPr="00F22322">
        <w:t xml:space="preserve"> </w:t>
      </w:r>
      <w:r w:rsidRPr="00F22322">
        <w:rPr>
          <w:rStyle w:val="StyleUnderline"/>
        </w:rPr>
        <w:t xml:space="preserve">and </w:t>
      </w:r>
      <w:r w:rsidRPr="00F22322">
        <w:rPr>
          <w:rStyle w:val="Emphasis"/>
        </w:rPr>
        <w:t>inequalities</w:t>
      </w:r>
      <w:r w:rsidRPr="00F22322">
        <w:t xml:space="preserve">. For instance, </w:t>
      </w:r>
      <w:r w:rsidRPr="00F22322">
        <w:rPr>
          <w:rStyle w:val="StyleUnderline"/>
        </w:rPr>
        <w:t>consensus</w:t>
      </w:r>
      <w:r w:rsidRPr="00F22322">
        <w:t>—the desired outcome of deliberation—</w:t>
      </w:r>
      <w:r w:rsidRPr="00F22322">
        <w:rPr>
          <w:rStyle w:val="StyleUnderline"/>
        </w:rPr>
        <w:t>was seen as not always desirable even when possible</w:t>
      </w:r>
      <w:r w:rsidRPr="00F22322">
        <w:t xml:space="preserve"> (Gutmann &amp; Thompson, 2018). Habermas’s later work also adopted a more flexible approach, acknowledging that ‘in the case of controversial existential questions arising from different worldviews even the most rationally conducted discursive engagement will not lead to consensus’ (Habermas, 2001, p. 43). The task then of a successful deliberative politics is to institutionalize appropriate procedures that can enable rational discourse among informed publics. This ‘public sphere’ is the institutionalized discursive space where o</w:t>
      </w:r>
      <w:r>
        <w:t xml:space="preserve">rdinary citizens could deliberate about politics, the economy, and other issues that </w:t>
      </w:r>
      <w:proofErr w:type="spellStart"/>
      <w:r>
        <w:t>afected</w:t>
      </w:r>
      <w:proofErr w:type="spellEnd"/>
      <w:r>
        <w:t xml:space="preserve"> their lives. Habermas’s notion of a public sphere was based on a historical analysis of the emergence of new forms of public interaction that took place in coffee houses, salons, and</w:t>
      </w:r>
      <w:r w:rsidRPr="001B14F3">
        <w:t xml:space="preserve"> </w:t>
      </w:r>
      <w:r>
        <w:t xml:space="preserve">public squares during the eighteenth and nineteenth centuries. However, </w:t>
      </w:r>
      <w:r w:rsidRPr="001F01AB">
        <w:rPr>
          <w:rStyle w:val="StyleUnderline"/>
        </w:rPr>
        <w:t xml:space="preserve">feminist and </w:t>
      </w:r>
      <w:r w:rsidRPr="008A1235">
        <w:rPr>
          <w:rStyle w:val="StyleUnderline"/>
          <w:highlight w:val="yellow"/>
        </w:rPr>
        <w:t>postcolonial scholars</w:t>
      </w:r>
      <w:r w:rsidRPr="001F01AB">
        <w:rPr>
          <w:rStyle w:val="StyleUnderline"/>
        </w:rPr>
        <w:t xml:space="preserve"> </w:t>
      </w:r>
      <w:r w:rsidRPr="008A1235">
        <w:rPr>
          <w:rStyle w:val="StyleUnderline"/>
          <w:highlight w:val="yellow"/>
        </w:rPr>
        <w:t>have critiqued</w:t>
      </w:r>
      <w:r>
        <w:t xml:space="preserve"> </w:t>
      </w:r>
      <w:r w:rsidRPr="001F01AB">
        <w:rPr>
          <w:rStyle w:val="StyleUnderline"/>
        </w:rPr>
        <w:t xml:space="preserve">Habermas’s notion of </w:t>
      </w:r>
      <w:r w:rsidRPr="008A1235">
        <w:rPr>
          <w:rStyle w:val="StyleUnderline"/>
          <w:highlight w:val="yellow"/>
        </w:rPr>
        <w:t>public sphere as</w:t>
      </w:r>
      <w:r w:rsidRPr="001F01AB">
        <w:rPr>
          <w:rStyle w:val="StyleUnderline"/>
        </w:rPr>
        <w:t xml:space="preserve"> being </w:t>
      </w:r>
      <w:r w:rsidRPr="008A1235">
        <w:rPr>
          <w:rStyle w:val="Emphasis"/>
          <w:highlight w:val="yellow"/>
        </w:rPr>
        <w:t>exclusionary</w:t>
      </w:r>
      <w:r w:rsidRPr="001F01AB">
        <w:rPr>
          <w:rStyle w:val="StyleUnderline"/>
        </w:rPr>
        <w:t xml:space="preserve"> </w:t>
      </w:r>
      <w:r w:rsidRPr="008A1235">
        <w:rPr>
          <w:rStyle w:val="StyleUnderline"/>
          <w:highlight w:val="yellow"/>
        </w:rPr>
        <w:t xml:space="preserve">and </w:t>
      </w:r>
      <w:r w:rsidRPr="008A1235">
        <w:rPr>
          <w:rStyle w:val="Emphasis"/>
          <w:highlight w:val="yellow"/>
        </w:rPr>
        <w:t>lacking in</w:t>
      </w:r>
      <w:r w:rsidRPr="001F01AB">
        <w:rPr>
          <w:rStyle w:val="Emphasis"/>
        </w:rPr>
        <w:t xml:space="preserve"> open </w:t>
      </w:r>
      <w:r w:rsidRPr="008A1235">
        <w:rPr>
          <w:rStyle w:val="Emphasis"/>
          <w:highlight w:val="yellow"/>
        </w:rPr>
        <w:t>access</w:t>
      </w:r>
      <w:r>
        <w:t xml:space="preserve">, </w:t>
      </w:r>
      <w:r w:rsidRPr="001F01AB">
        <w:rPr>
          <w:rStyle w:val="Emphasis"/>
        </w:rPr>
        <w:t>participation</w:t>
      </w:r>
      <w:r w:rsidRPr="001F01AB">
        <w:rPr>
          <w:rStyle w:val="StyleUnderline"/>
        </w:rPr>
        <w:t xml:space="preserve"> and </w:t>
      </w:r>
      <w:r w:rsidRPr="001F01AB">
        <w:rPr>
          <w:rStyle w:val="Emphasis"/>
        </w:rPr>
        <w:t>social equality</w:t>
      </w:r>
      <w:r w:rsidRPr="001F01AB">
        <w:rPr>
          <w:rStyle w:val="StyleUnderline"/>
        </w:rPr>
        <w:t xml:space="preserve"> that are </w:t>
      </w:r>
      <w:r w:rsidRPr="008A1235">
        <w:rPr>
          <w:rStyle w:val="Emphasis"/>
          <w:highlight w:val="yellow"/>
        </w:rPr>
        <w:t>key to</w:t>
      </w:r>
      <w:r w:rsidRPr="001F01AB">
        <w:rPr>
          <w:rStyle w:val="Emphasis"/>
        </w:rPr>
        <w:t xml:space="preserve"> democratic </w:t>
      </w:r>
      <w:r w:rsidRPr="008A1235">
        <w:rPr>
          <w:rStyle w:val="Emphasis"/>
          <w:highlight w:val="yellow"/>
        </w:rPr>
        <w:t>deliberation</w:t>
      </w:r>
      <w:r>
        <w:t xml:space="preserve">. </w:t>
      </w:r>
      <w:r w:rsidRPr="001F01AB">
        <w:rPr>
          <w:rStyle w:val="StyleUnderline"/>
        </w:rPr>
        <w:t xml:space="preserve">If </w:t>
      </w:r>
      <w:r w:rsidRPr="008A1235">
        <w:rPr>
          <w:rStyle w:val="StyleUnderline"/>
          <w:highlight w:val="yellow"/>
        </w:rPr>
        <w:t>the public sphere</w:t>
      </w:r>
      <w:r w:rsidRPr="001F01AB">
        <w:rPr>
          <w:rStyle w:val="StyleUnderline"/>
        </w:rPr>
        <w:t xml:space="preserve"> was the space where consensus was being manufactured it </w:t>
      </w:r>
      <w:r w:rsidRPr="008A1235">
        <w:rPr>
          <w:rStyle w:val="Emphasis"/>
          <w:highlight w:val="yellow"/>
        </w:rPr>
        <w:t>becomes a</w:t>
      </w:r>
      <w:r w:rsidRPr="001F01AB">
        <w:rPr>
          <w:rStyle w:val="Emphasis"/>
        </w:rPr>
        <w:t xml:space="preserve"> </w:t>
      </w:r>
      <w:r w:rsidRPr="008A1235">
        <w:rPr>
          <w:rStyle w:val="Emphasis"/>
          <w:highlight w:val="yellow"/>
        </w:rPr>
        <w:t>new site</w:t>
      </w:r>
      <w:r w:rsidRPr="008A1235">
        <w:rPr>
          <w:rStyle w:val="StyleUnderline"/>
          <w:highlight w:val="yellow"/>
        </w:rPr>
        <w:t xml:space="preserve"> of</w:t>
      </w:r>
      <w:r>
        <w:t xml:space="preserve"> </w:t>
      </w:r>
      <w:r w:rsidRPr="001F01AB">
        <w:rPr>
          <w:rStyle w:val="Emphasis"/>
        </w:rPr>
        <w:t xml:space="preserve">hegemonic </w:t>
      </w:r>
      <w:r w:rsidRPr="008A1235">
        <w:rPr>
          <w:rStyle w:val="Emphasis"/>
          <w:highlight w:val="yellow"/>
        </w:rPr>
        <w:t>domination</w:t>
      </w:r>
      <w:r>
        <w:t xml:space="preserve"> (Fraser, 1990). </w:t>
      </w:r>
      <w:r w:rsidRPr="001F01AB">
        <w:rPr>
          <w:rStyle w:val="StyleUnderline"/>
        </w:rPr>
        <w:t xml:space="preserve">The </w:t>
      </w:r>
      <w:r w:rsidRPr="001F01AB">
        <w:rPr>
          <w:rStyle w:val="Emphasis"/>
        </w:rPr>
        <w:t>merchants</w:t>
      </w:r>
      <w:r w:rsidRPr="001F01AB">
        <w:rPr>
          <w:rStyle w:val="StyleUnderline"/>
        </w:rPr>
        <w:t xml:space="preserve"> and </w:t>
      </w:r>
      <w:r w:rsidRPr="008A1235">
        <w:rPr>
          <w:rStyle w:val="Emphasis"/>
          <w:highlight w:val="yellow"/>
        </w:rPr>
        <w:t>intellectuals</w:t>
      </w:r>
      <w:r w:rsidRPr="008A1235">
        <w:rPr>
          <w:rStyle w:val="StyleUnderline"/>
          <w:highlight w:val="yellow"/>
        </w:rPr>
        <w:t xml:space="preserve"> who </w:t>
      </w:r>
      <w:r w:rsidRPr="008A1235">
        <w:rPr>
          <w:rStyle w:val="Emphasis"/>
          <w:highlight w:val="yellow"/>
        </w:rPr>
        <w:t>deliberated</w:t>
      </w:r>
      <w:r w:rsidRPr="001F01AB">
        <w:rPr>
          <w:rStyle w:val="Emphasis"/>
        </w:rPr>
        <w:t xml:space="preserve"> </w:t>
      </w:r>
      <w:r w:rsidRPr="008A1235">
        <w:rPr>
          <w:rStyle w:val="Emphasis"/>
          <w:highlight w:val="yellow"/>
        </w:rPr>
        <w:t>in cafes</w:t>
      </w:r>
      <w:r>
        <w:t xml:space="preserve"> </w:t>
      </w:r>
      <w:r w:rsidRPr="001F01AB">
        <w:rPr>
          <w:rStyle w:val="StyleUnderline"/>
        </w:rPr>
        <w:t>and salons about the weighty political and social issues of their time would in all probability</w:t>
      </w:r>
      <w:r>
        <w:t xml:space="preserve"> </w:t>
      </w:r>
      <w:r w:rsidRPr="008A1235">
        <w:rPr>
          <w:rStyle w:val="StyleUnderline"/>
          <w:highlight w:val="yellow"/>
        </w:rPr>
        <w:t xml:space="preserve">have </w:t>
      </w:r>
      <w:r w:rsidRPr="008A1235">
        <w:rPr>
          <w:rStyle w:val="Emphasis"/>
          <w:highlight w:val="yellow"/>
        </w:rPr>
        <w:t>not appreciated</w:t>
      </w:r>
      <w:r>
        <w:t xml:space="preserve"> </w:t>
      </w:r>
      <w:r w:rsidRPr="008A1235">
        <w:rPr>
          <w:rStyle w:val="StyleUnderline"/>
          <w:highlight w:val="yellow"/>
        </w:rPr>
        <w:t>the fact that</w:t>
      </w:r>
      <w:r w:rsidRPr="001F01AB">
        <w:rPr>
          <w:rStyle w:val="StyleUnderline"/>
        </w:rPr>
        <w:t xml:space="preserve"> the </w:t>
      </w:r>
      <w:r w:rsidRPr="008A1235">
        <w:rPr>
          <w:rStyle w:val="StyleUnderline"/>
          <w:highlight w:val="yellow"/>
        </w:rPr>
        <w:t>coffee</w:t>
      </w:r>
      <w:r w:rsidRPr="001F01AB">
        <w:rPr>
          <w:rStyle w:val="StyleUnderline"/>
        </w:rPr>
        <w:t xml:space="preserve"> they consumed </w:t>
      </w:r>
      <w:r w:rsidRPr="008A1235">
        <w:rPr>
          <w:rStyle w:val="StyleUnderline"/>
          <w:highlight w:val="yellow"/>
        </w:rPr>
        <w:t xml:space="preserve">was </w:t>
      </w:r>
      <w:r w:rsidRPr="008A1235">
        <w:rPr>
          <w:rStyle w:val="Emphasis"/>
          <w:highlight w:val="yellow"/>
        </w:rPr>
        <w:t>produced by slave labor</w:t>
      </w:r>
      <w:r w:rsidRPr="001F01AB">
        <w:rPr>
          <w:rStyle w:val="StyleUnderline"/>
        </w:rPr>
        <w:t xml:space="preserve"> in the</w:t>
      </w:r>
      <w:r>
        <w:t xml:space="preserve"> </w:t>
      </w:r>
      <w:r w:rsidRPr="001F01AB">
        <w:rPr>
          <w:rStyle w:val="Emphasis"/>
        </w:rPr>
        <w:t>colonies</w:t>
      </w:r>
      <w:r>
        <w:t xml:space="preserve"> (Eze, 1997). Moreover, as Fraser (1990) points out, </w:t>
      </w:r>
      <w:r w:rsidRPr="008A1235">
        <w:rPr>
          <w:rStyle w:val="StyleUnderline"/>
          <w:highlight w:val="yellow"/>
        </w:rPr>
        <w:t>opinion forming</w:t>
      </w:r>
      <w:r w:rsidRPr="001F01AB">
        <w:rPr>
          <w:rStyle w:val="StyleUnderline"/>
        </w:rPr>
        <w:t xml:space="preserve"> in the public sphere </w:t>
      </w:r>
      <w:r w:rsidRPr="008A1235">
        <w:rPr>
          <w:rStyle w:val="Emphasis"/>
          <w:highlight w:val="yellow"/>
        </w:rPr>
        <w:t>does not translate</w:t>
      </w:r>
      <w:r w:rsidRPr="008A1235">
        <w:rPr>
          <w:highlight w:val="yellow"/>
        </w:rPr>
        <w:t xml:space="preserve"> </w:t>
      </w:r>
      <w:r w:rsidRPr="008A1235">
        <w:rPr>
          <w:rStyle w:val="StyleUnderline"/>
          <w:highlight w:val="yellow"/>
        </w:rPr>
        <w:t>into</w:t>
      </w:r>
      <w:r w:rsidRPr="001F01AB">
        <w:rPr>
          <w:rStyle w:val="StyleUnderline"/>
        </w:rPr>
        <w:t xml:space="preserve"> </w:t>
      </w:r>
      <w:r w:rsidRPr="001F01AB">
        <w:rPr>
          <w:rStyle w:val="Emphasis"/>
        </w:rPr>
        <w:t xml:space="preserve">actual </w:t>
      </w:r>
      <w:r w:rsidRPr="008A1235">
        <w:rPr>
          <w:rStyle w:val="Emphasis"/>
          <w:highlight w:val="yellow"/>
        </w:rPr>
        <w:t>decision-making</w:t>
      </w:r>
      <w:r w:rsidRPr="008A1235">
        <w:rPr>
          <w:rStyle w:val="StyleUnderline"/>
          <w:highlight w:val="yellow"/>
        </w:rPr>
        <w:t xml:space="preserve"> in the </w:t>
      </w:r>
      <w:r w:rsidRPr="008A1235">
        <w:rPr>
          <w:rStyle w:val="Emphasis"/>
          <w:highlight w:val="yellow"/>
        </w:rPr>
        <w:t>political</w:t>
      </w:r>
      <w:r w:rsidRPr="001F01AB">
        <w:rPr>
          <w:rStyle w:val="Emphasis"/>
        </w:rPr>
        <w:t xml:space="preserve"> sphere</w:t>
      </w:r>
      <w:r>
        <w:t xml:space="preserve">, </w:t>
      </w:r>
      <w:r w:rsidRPr="008A1235">
        <w:rPr>
          <w:rStyle w:val="StyleUnderline"/>
          <w:highlight w:val="yellow"/>
        </w:rPr>
        <w:t>and</w:t>
      </w:r>
      <w:r w:rsidRPr="001F01AB">
        <w:rPr>
          <w:rStyle w:val="StyleUnderline"/>
        </w:rPr>
        <w:t xml:space="preserve"> even if such an extension were possible it </w:t>
      </w:r>
      <w:r w:rsidRPr="008A1235">
        <w:rPr>
          <w:rStyle w:val="StyleUnderline"/>
          <w:highlight w:val="yellow"/>
        </w:rPr>
        <w:t xml:space="preserve">would </w:t>
      </w:r>
      <w:r w:rsidRPr="008A1235">
        <w:rPr>
          <w:rStyle w:val="Emphasis"/>
          <w:highlight w:val="yellow"/>
        </w:rPr>
        <w:t>entrench</w:t>
      </w:r>
      <w:r w:rsidRPr="001F01AB">
        <w:rPr>
          <w:rStyle w:val="Emphasis"/>
        </w:rPr>
        <w:t xml:space="preserve"> existing </w:t>
      </w:r>
      <w:r w:rsidRPr="008A1235">
        <w:rPr>
          <w:rStyle w:val="Emphasis"/>
          <w:highlight w:val="yellow"/>
        </w:rPr>
        <w:t>hegemonies</w:t>
      </w:r>
      <w:r>
        <w:t xml:space="preserve"> </w:t>
      </w:r>
      <w:r w:rsidRPr="008A1235">
        <w:rPr>
          <w:rStyle w:val="StyleUnderline"/>
          <w:highlight w:val="yellow"/>
        </w:rPr>
        <w:t xml:space="preserve">and </w:t>
      </w:r>
      <w:r w:rsidRPr="008A1235">
        <w:rPr>
          <w:rStyle w:val="Emphasis"/>
          <w:highlight w:val="yellow"/>
        </w:rPr>
        <w:t>reinforce</w:t>
      </w:r>
      <w:r w:rsidRPr="001F01AB">
        <w:rPr>
          <w:rStyle w:val="Emphasis"/>
        </w:rPr>
        <w:t xml:space="preserve"> existing </w:t>
      </w:r>
      <w:r w:rsidRPr="008A1235">
        <w:rPr>
          <w:rStyle w:val="Emphasis"/>
          <w:highlight w:val="yellow"/>
        </w:rPr>
        <w:t>structural inequalities</w:t>
      </w:r>
      <w:r>
        <w:t xml:space="preserve"> </w:t>
      </w:r>
      <w:r w:rsidRPr="001F01AB">
        <w:rPr>
          <w:rStyle w:val="StyleUnderline"/>
        </w:rPr>
        <w:t xml:space="preserve">and </w:t>
      </w:r>
      <w:r w:rsidRPr="001F01AB">
        <w:rPr>
          <w:rStyle w:val="Emphasis"/>
        </w:rPr>
        <w:t>exclusions</w:t>
      </w:r>
      <w:r>
        <w:t>.</w:t>
      </w:r>
    </w:p>
    <w:p w14:paraId="3F87919F" w14:textId="77777777" w:rsidR="00361740" w:rsidRDefault="00361740" w:rsidP="00361740">
      <w:r w:rsidRPr="001F01AB">
        <w:rPr>
          <w:rStyle w:val="StyleUnderline"/>
        </w:rPr>
        <w:t xml:space="preserve">While </w:t>
      </w:r>
      <w:r w:rsidRPr="008A1235">
        <w:rPr>
          <w:rStyle w:val="Emphasis"/>
          <w:highlight w:val="yellow"/>
        </w:rPr>
        <w:t>ideal conditions</w:t>
      </w:r>
      <w:r w:rsidRPr="001F01AB">
        <w:rPr>
          <w:rStyle w:val="Emphasis"/>
        </w:rPr>
        <w:t xml:space="preserve"> of </w:t>
      </w:r>
      <w:r w:rsidRPr="008A1235">
        <w:rPr>
          <w:rStyle w:val="Emphasis"/>
        </w:rPr>
        <w:t>deliberative discourse</w:t>
      </w:r>
      <w:r>
        <w:t xml:space="preserve"> </w:t>
      </w:r>
      <w:r w:rsidRPr="008A1235">
        <w:rPr>
          <w:rStyle w:val="StyleUnderline"/>
          <w:highlight w:val="yellow"/>
        </w:rPr>
        <w:t>may</w:t>
      </w:r>
      <w:r w:rsidRPr="001F01AB">
        <w:rPr>
          <w:rStyle w:val="StyleUnderline"/>
        </w:rPr>
        <w:t xml:space="preserve"> exist and </w:t>
      </w:r>
      <w:r w:rsidRPr="008A1235">
        <w:rPr>
          <w:rStyle w:val="Emphasis"/>
          <w:highlight w:val="yellow"/>
        </w:rPr>
        <w:t>enable</w:t>
      </w:r>
      <w:r w:rsidRPr="001F01AB">
        <w:rPr>
          <w:rStyle w:val="Emphasis"/>
        </w:rPr>
        <w:t xml:space="preserve"> rational </w:t>
      </w:r>
      <w:r w:rsidRPr="008A1235">
        <w:rPr>
          <w:rStyle w:val="Emphasis"/>
          <w:highlight w:val="yellow"/>
        </w:rPr>
        <w:t>consensus</w:t>
      </w:r>
      <w:r>
        <w:t xml:space="preserve"> </w:t>
      </w:r>
      <w:r w:rsidRPr="008A1235">
        <w:rPr>
          <w:rStyle w:val="StyleUnderline"/>
          <w:highlight w:val="yellow"/>
        </w:rPr>
        <w:t xml:space="preserve">among </w:t>
      </w:r>
      <w:r w:rsidRPr="008A1235">
        <w:rPr>
          <w:rStyle w:val="Emphasis"/>
          <w:highlight w:val="yellow"/>
        </w:rPr>
        <w:t>wealthy residents</w:t>
      </w:r>
      <w:r w:rsidRPr="001F01AB">
        <w:rPr>
          <w:rStyle w:val="StyleUnderline"/>
        </w:rPr>
        <w:t xml:space="preserve"> of suburban Frankfurt or Princeton deliberating about the installation of additional streetlights in their neighborhood</w:t>
      </w:r>
      <w:r>
        <w:t xml:space="preserve">, </w:t>
      </w:r>
      <w:r w:rsidRPr="008A1235">
        <w:rPr>
          <w:rStyle w:val="StyleUnderline"/>
          <w:highlight w:val="yellow"/>
        </w:rPr>
        <w:t xml:space="preserve">it is </w:t>
      </w:r>
      <w:r w:rsidRPr="008A1235">
        <w:rPr>
          <w:rStyle w:val="Emphasis"/>
          <w:highlight w:val="yellow"/>
        </w:rPr>
        <w:t>difficult to imagine</w:t>
      </w:r>
      <w:r w:rsidRPr="008A1235">
        <w:rPr>
          <w:rStyle w:val="StyleUnderline"/>
          <w:highlight w:val="yellow"/>
        </w:rPr>
        <w:t xml:space="preserve"> how</w:t>
      </w:r>
      <w:r>
        <w:t xml:space="preserve"> </w:t>
      </w:r>
      <w:r w:rsidRPr="008A1235">
        <w:rPr>
          <w:rStyle w:val="Emphasis"/>
          <w:highlight w:val="yellow"/>
        </w:rPr>
        <w:t>Indigenous communities</w:t>
      </w:r>
      <w:r>
        <w:t xml:space="preserve"> </w:t>
      </w:r>
      <w:r w:rsidRPr="001F01AB">
        <w:rPr>
          <w:rStyle w:val="StyleUnderline"/>
        </w:rPr>
        <w:t xml:space="preserve">in the Brazilian Amazon </w:t>
      </w:r>
      <w:r w:rsidRPr="008A1235">
        <w:rPr>
          <w:rStyle w:val="StyleUnderline"/>
          <w:highlight w:val="yellow"/>
        </w:rPr>
        <w:t xml:space="preserve">can </w:t>
      </w:r>
      <w:r w:rsidRPr="008A1235">
        <w:rPr>
          <w:rStyle w:val="Emphasis"/>
          <w:highlight w:val="yellow"/>
        </w:rPr>
        <w:t>engage in deliberative discourse</w:t>
      </w:r>
      <w:r>
        <w:t xml:space="preserve"> </w:t>
      </w:r>
      <w:r w:rsidRPr="008A1235">
        <w:rPr>
          <w:rStyle w:val="StyleUnderline"/>
          <w:highlight w:val="yellow"/>
        </w:rPr>
        <w:t xml:space="preserve">as </w:t>
      </w:r>
      <w:r w:rsidRPr="008A1235">
        <w:rPr>
          <w:rStyle w:val="Emphasis"/>
          <w:highlight w:val="yellow"/>
        </w:rPr>
        <w:t>equal citizens</w:t>
      </w:r>
      <w:r w:rsidRPr="008A1235">
        <w:rPr>
          <w:rStyle w:val="StyleUnderline"/>
          <w:highlight w:val="yellow"/>
        </w:rPr>
        <w:t xml:space="preserve"> with </w:t>
      </w:r>
      <w:r w:rsidRPr="008A1235">
        <w:rPr>
          <w:rStyle w:val="Emphasis"/>
          <w:highlight w:val="yellow"/>
        </w:rPr>
        <w:t>powerful market</w:t>
      </w:r>
      <w:r>
        <w:t xml:space="preserve"> </w:t>
      </w:r>
      <w:r w:rsidRPr="001F01AB">
        <w:rPr>
          <w:rStyle w:val="StyleUnderline"/>
        </w:rPr>
        <w:t xml:space="preserve">and </w:t>
      </w:r>
      <w:r w:rsidRPr="001F01AB">
        <w:rPr>
          <w:rStyle w:val="Emphasis"/>
        </w:rPr>
        <w:t xml:space="preserve">state </w:t>
      </w:r>
      <w:proofErr w:type="gramStart"/>
      <w:r w:rsidRPr="008A1235">
        <w:rPr>
          <w:rStyle w:val="Emphasis"/>
          <w:highlight w:val="yellow"/>
        </w:rPr>
        <w:t>actors</w:t>
      </w:r>
      <w:proofErr w:type="gramEnd"/>
      <w:r>
        <w:t xml:space="preserve"> </w:t>
      </w:r>
      <w:r w:rsidRPr="008A1235">
        <w:rPr>
          <w:rStyle w:val="StyleUnderline"/>
          <w:highlight w:val="yellow"/>
        </w:rPr>
        <w:t xml:space="preserve">intent on </w:t>
      </w:r>
      <w:r w:rsidRPr="008A1235">
        <w:rPr>
          <w:rStyle w:val="Emphasis"/>
          <w:highlight w:val="yellow"/>
        </w:rPr>
        <w:t>expanding mining</w:t>
      </w:r>
      <w:r>
        <w:t xml:space="preserve"> </w:t>
      </w:r>
      <w:r w:rsidRPr="008A1235">
        <w:rPr>
          <w:rStyle w:val="StyleUnderline"/>
          <w:highlight w:val="yellow"/>
        </w:rPr>
        <w:t xml:space="preserve">and </w:t>
      </w:r>
      <w:r w:rsidRPr="008A1235">
        <w:rPr>
          <w:rStyle w:val="Emphasis"/>
          <w:highlight w:val="yellow"/>
        </w:rPr>
        <w:t>logging</w:t>
      </w:r>
      <w:r w:rsidRPr="001F01AB">
        <w:rPr>
          <w:rStyle w:val="Emphasis"/>
        </w:rPr>
        <w:t xml:space="preserve"> on Indigenous lands</w:t>
      </w:r>
      <w:r>
        <w:t xml:space="preserve">. Even in urban contexts </w:t>
      </w:r>
      <w:r w:rsidRPr="008A1235">
        <w:rPr>
          <w:rStyle w:val="StyleUnderline"/>
          <w:highlight w:val="yellow"/>
        </w:rPr>
        <w:t>it would be naïve to expect</w:t>
      </w:r>
      <w:r w:rsidRPr="001F01AB">
        <w:rPr>
          <w:rStyle w:val="StyleUnderline"/>
        </w:rPr>
        <w:t xml:space="preserve"> that </w:t>
      </w:r>
      <w:r w:rsidRPr="008A1235">
        <w:rPr>
          <w:rStyle w:val="StyleUnderline"/>
          <w:highlight w:val="yellow"/>
        </w:rPr>
        <w:t>citizens</w:t>
      </w:r>
      <w:r w:rsidRPr="001F01AB">
        <w:rPr>
          <w:rStyle w:val="StyleUnderline"/>
        </w:rPr>
        <w:t xml:space="preserve"> can </w:t>
      </w:r>
      <w:r w:rsidRPr="008A1235">
        <w:rPr>
          <w:rStyle w:val="StyleUnderline"/>
          <w:highlight w:val="yellow"/>
        </w:rPr>
        <w:t>participate as equals</w:t>
      </w:r>
      <w:r>
        <w:t xml:space="preserve">, respectfully, </w:t>
      </w:r>
      <w:r w:rsidRPr="001F01AB">
        <w:rPr>
          <w:rStyle w:val="StyleUnderline"/>
        </w:rPr>
        <w:t xml:space="preserve">and exercise their reason freely </w:t>
      </w:r>
      <w:r w:rsidRPr="008A1235">
        <w:rPr>
          <w:rStyle w:val="StyleUnderline"/>
          <w:highlight w:val="yellow"/>
        </w:rPr>
        <w:t>given</w:t>
      </w:r>
      <w:r w:rsidRPr="001F01AB">
        <w:rPr>
          <w:rStyle w:val="StyleUnderline"/>
        </w:rPr>
        <w:t xml:space="preserve"> the </w:t>
      </w:r>
      <w:r w:rsidRPr="008A1235">
        <w:rPr>
          <w:rStyle w:val="Emphasis"/>
          <w:highlight w:val="yellow"/>
        </w:rPr>
        <w:t>realities of structural inequalities</w:t>
      </w:r>
      <w:r>
        <w:t xml:space="preserve"> </w:t>
      </w:r>
      <w:r w:rsidRPr="001F01AB">
        <w:rPr>
          <w:rStyle w:val="StyleUnderline"/>
        </w:rPr>
        <w:t xml:space="preserve">and </w:t>
      </w:r>
      <w:r w:rsidRPr="001F01AB">
        <w:rPr>
          <w:rStyle w:val="Emphasis"/>
        </w:rPr>
        <w:t>discriminations</w:t>
      </w:r>
      <w:r w:rsidRPr="001F01AB">
        <w:rPr>
          <w:rStyle w:val="StyleUnderline"/>
        </w:rPr>
        <w:t xml:space="preserve"> </w:t>
      </w:r>
      <w:r w:rsidRPr="008A1235">
        <w:rPr>
          <w:rStyle w:val="StyleUnderline"/>
          <w:highlight w:val="yellow"/>
        </w:rPr>
        <w:t>based on</w:t>
      </w:r>
      <w:r>
        <w:t xml:space="preserve"> </w:t>
      </w:r>
      <w:r w:rsidRPr="008A1235">
        <w:rPr>
          <w:rStyle w:val="Emphasis"/>
          <w:highlight w:val="yellow"/>
        </w:rPr>
        <w:t>race</w:t>
      </w:r>
      <w:r>
        <w:t xml:space="preserve">, </w:t>
      </w:r>
      <w:r w:rsidRPr="001F01AB">
        <w:rPr>
          <w:rStyle w:val="Emphasis"/>
        </w:rPr>
        <w:t>class</w:t>
      </w:r>
      <w:r>
        <w:t xml:space="preserve">, </w:t>
      </w:r>
      <w:r w:rsidRPr="001F01AB">
        <w:rPr>
          <w:rStyle w:val="Emphasis"/>
        </w:rPr>
        <w:t>gender</w:t>
      </w:r>
      <w:r>
        <w:t xml:space="preserve"> </w:t>
      </w:r>
      <w:r w:rsidRPr="001F01AB">
        <w:rPr>
          <w:rStyle w:val="StyleUnderline"/>
        </w:rPr>
        <w:t xml:space="preserve">and </w:t>
      </w:r>
      <w:r w:rsidRPr="001F01AB">
        <w:rPr>
          <w:rStyle w:val="Emphasis"/>
        </w:rPr>
        <w:t>sexual orientation</w:t>
      </w:r>
      <w:r>
        <w:t>.</w:t>
      </w:r>
    </w:p>
    <w:p w14:paraId="4EEA6876" w14:textId="77777777" w:rsidR="00361740" w:rsidRDefault="00361740" w:rsidP="00361740">
      <w:r w:rsidRPr="00020E6A">
        <w:rPr>
          <w:rStyle w:val="StyleUnderline"/>
          <w:highlight w:val="yellow"/>
        </w:rPr>
        <w:t>Another</w:t>
      </w:r>
      <w:r w:rsidRPr="001F01AB">
        <w:rPr>
          <w:rStyle w:val="StyleUnderline"/>
        </w:rPr>
        <w:t xml:space="preserve"> significant </w:t>
      </w:r>
      <w:r w:rsidRPr="00020E6A">
        <w:rPr>
          <w:rStyle w:val="StyleUnderline"/>
          <w:highlight w:val="yellow"/>
        </w:rPr>
        <w:t>shortcoming</w:t>
      </w:r>
      <w:r w:rsidRPr="001F01AB">
        <w:rPr>
          <w:rStyle w:val="StyleUnderline"/>
        </w:rPr>
        <w:t xml:space="preserve"> in deliberative </w:t>
      </w:r>
      <w:r w:rsidRPr="00020E6A">
        <w:rPr>
          <w:rStyle w:val="StyleUnderline"/>
        </w:rPr>
        <w:t xml:space="preserve">theories </w:t>
      </w:r>
      <w:r w:rsidRPr="00020E6A">
        <w:rPr>
          <w:rStyle w:val="StyleUnderline"/>
          <w:highlight w:val="yellow"/>
        </w:rPr>
        <w:t xml:space="preserve">is its </w:t>
      </w:r>
      <w:r w:rsidRPr="00020E6A">
        <w:rPr>
          <w:rStyle w:val="Emphasis"/>
          <w:highlight w:val="yellow"/>
        </w:rPr>
        <w:t>lack of a sophisticated analysis of power</w:t>
      </w:r>
      <w:r>
        <w:t xml:space="preserve">, </w:t>
      </w:r>
      <w:r w:rsidRPr="00020E6A">
        <w:rPr>
          <w:rStyle w:val="StyleUnderline"/>
          <w:highlight w:val="yellow"/>
        </w:rPr>
        <w:t xml:space="preserve">which seems to be treated almost like an </w:t>
      </w:r>
      <w:r w:rsidRPr="00020E6A">
        <w:rPr>
          <w:rStyle w:val="Emphasis"/>
          <w:highlight w:val="yellow"/>
        </w:rPr>
        <w:t>exogenous variable</w:t>
      </w:r>
      <w:r>
        <w:t xml:space="preserve">. </w:t>
      </w:r>
      <w:r w:rsidRPr="001F01AB">
        <w:rPr>
          <w:rStyle w:val="StyleUnderline"/>
        </w:rPr>
        <w:t xml:space="preserve">The liberal quest for legitimacy seemingly </w:t>
      </w:r>
      <w:r w:rsidRPr="001F01AB">
        <w:rPr>
          <w:rStyle w:val="Emphasis"/>
        </w:rPr>
        <w:t>elides notions of power</w:t>
      </w:r>
      <w:r>
        <w:t xml:space="preserve"> </w:t>
      </w:r>
      <w:r w:rsidRPr="001F01AB">
        <w:rPr>
          <w:rStyle w:val="StyleUnderline"/>
        </w:rPr>
        <w:t xml:space="preserve">and </w:t>
      </w:r>
      <w:r w:rsidRPr="001F01AB">
        <w:rPr>
          <w:rStyle w:val="Emphasis"/>
        </w:rPr>
        <w:t>authority</w:t>
      </w:r>
      <w:r>
        <w:t xml:space="preserve"> </w:t>
      </w:r>
      <w:r w:rsidRPr="001F01AB">
        <w:rPr>
          <w:rStyle w:val="StyleUnderline"/>
        </w:rPr>
        <w:t xml:space="preserve">because </w:t>
      </w:r>
      <w:r w:rsidRPr="00020E6A">
        <w:rPr>
          <w:rStyle w:val="StyleUnderline"/>
          <w:highlight w:val="yellow"/>
        </w:rPr>
        <w:t xml:space="preserve">a </w:t>
      </w:r>
      <w:r w:rsidRPr="00020E6A">
        <w:rPr>
          <w:rStyle w:val="Emphasis"/>
          <w:highlight w:val="yellow"/>
        </w:rPr>
        <w:t>key assumption</w:t>
      </w:r>
      <w:r w:rsidRPr="00020E6A">
        <w:rPr>
          <w:rStyle w:val="StyleUnderline"/>
          <w:highlight w:val="yellow"/>
        </w:rPr>
        <w:t xml:space="preserve"> of the </w:t>
      </w:r>
      <w:r w:rsidRPr="00020E6A">
        <w:rPr>
          <w:rStyle w:val="Emphasis"/>
          <w:highlight w:val="yellow"/>
        </w:rPr>
        <w:t>deliberative ideal</w:t>
      </w:r>
      <w:r w:rsidRPr="00020E6A">
        <w:rPr>
          <w:highlight w:val="yellow"/>
        </w:rPr>
        <w:t xml:space="preserve"> </w:t>
      </w:r>
      <w:r w:rsidRPr="00020E6A">
        <w:rPr>
          <w:rStyle w:val="StyleUnderline"/>
          <w:highlight w:val="yellow"/>
        </w:rPr>
        <w:t xml:space="preserve">is the </w:t>
      </w:r>
      <w:r w:rsidRPr="00020E6A">
        <w:rPr>
          <w:rStyle w:val="Emphasis"/>
          <w:highlight w:val="yellow"/>
        </w:rPr>
        <w:t>absence of coercive power</w:t>
      </w:r>
      <w:r>
        <w:t xml:space="preserve">. </w:t>
      </w:r>
      <w:r w:rsidRPr="001F01AB">
        <w:rPr>
          <w:rStyle w:val="Emphasis"/>
        </w:rPr>
        <w:t>Legitimacy</w:t>
      </w:r>
      <w:r>
        <w:t xml:space="preserve"> </w:t>
      </w:r>
      <w:r w:rsidRPr="001F01AB">
        <w:rPr>
          <w:rStyle w:val="StyleUnderline"/>
        </w:rPr>
        <w:t xml:space="preserve">of a consensus </w:t>
      </w:r>
      <w:r w:rsidRPr="001F01AB">
        <w:rPr>
          <w:rStyle w:val="Emphasis"/>
        </w:rPr>
        <w:t>produced by communicative rationality</w:t>
      </w:r>
      <w:r>
        <w:t xml:space="preserve"> </w:t>
      </w:r>
      <w:r w:rsidRPr="001F01AB">
        <w:rPr>
          <w:rStyle w:val="StyleUnderline"/>
        </w:rPr>
        <w:t xml:space="preserve">can also be </w:t>
      </w:r>
      <w:r w:rsidRPr="001F01AB">
        <w:rPr>
          <w:rStyle w:val="Emphasis"/>
        </w:rPr>
        <w:t>hegemonic</w:t>
      </w:r>
      <w:r>
        <w:t xml:space="preserve"> </w:t>
      </w:r>
      <w:r w:rsidRPr="001F01AB">
        <w:rPr>
          <w:rStyle w:val="StyleUnderline"/>
        </w:rPr>
        <w:t xml:space="preserve">because </w:t>
      </w:r>
      <w:r w:rsidRPr="00020E6A">
        <w:rPr>
          <w:rStyle w:val="StyleUnderline"/>
          <w:highlight w:val="yellow"/>
        </w:rPr>
        <w:t xml:space="preserve">one </w:t>
      </w:r>
      <w:r w:rsidRPr="00020E6A">
        <w:rPr>
          <w:rStyle w:val="Emphasis"/>
          <w:highlight w:val="yellow"/>
        </w:rPr>
        <w:t>cannot assume</w:t>
      </w:r>
      <w:r w:rsidRPr="00020E6A">
        <w:rPr>
          <w:rStyle w:val="StyleUnderline"/>
          <w:highlight w:val="yellow"/>
        </w:rPr>
        <w:t xml:space="preserve"> that </w:t>
      </w:r>
      <w:r w:rsidRPr="00020E6A">
        <w:rPr>
          <w:rStyle w:val="Emphasis"/>
          <w:highlight w:val="yellow"/>
        </w:rPr>
        <w:t>legitimacy</w:t>
      </w:r>
      <w:r w:rsidRPr="00020E6A">
        <w:rPr>
          <w:highlight w:val="yellow"/>
        </w:rPr>
        <w:t xml:space="preserve"> </w:t>
      </w:r>
      <w:r w:rsidRPr="00020E6A">
        <w:rPr>
          <w:rStyle w:val="StyleUnderline"/>
          <w:highlight w:val="yellow"/>
        </w:rPr>
        <w:t xml:space="preserve">always </w:t>
      </w:r>
      <w:r w:rsidRPr="00020E6A">
        <w:rPr>
          <w:rStyle w:val="Emphasis"/>
          <w:highlight w:val="yellow"/>
        </w:rPr>
        <w:t>exists without domination</w:t>
      </w:r>
      <w:r>
        <w:t xml:space="preserve"> (Clegg, &amp; </w:t>
      </w:r>
      <w:proofErr w:type="spellStart"/>
      <w:r>
        <w:t>Haugaard</w:t>
      </w:r>
      <w:proofErr w:type="spellEnd"/>
      <w:r>
        <w:t xml:space="preserve">, 2009; </w:t>
      </w:r>
      <w:proofErr w:type="spellStart"/>
      <w:r>
        <w:t>Mouffe</w:t>
      </w:r>
      <w:proofErr w:type="spellEnd"/>
      <w:r>
        <w:t xml:space="preserve">, 1999). </w:t>
      </w:r>
      <w:r w:rsidRPr="001F01AB">
        <w:rPr>
          <w:rStyle w:val="StyleUnderline"/>
        </w:rPr>
        <w:t>Some scholars</w:t>
      </w:r>
      <w:r>
        <w:t xml:space="preserve"> argue that deliberative democracy has a ‘nuanced view of power’ because it acknowledges that coercive power can exist in deliberative practice (</w:t>
      </w:r>
      <w:proofErr w:type="spellStart"/>
      <w:r>
        <w:t>Curato</w:t>
      </w:r>
      <w:proofErr w:type="spellEnd"/>
      <w:r>
        <w:t xml:space="preserve"> et al., 2017, p. 31). However, they </w:t>
      </w:r>
      <w:r w:rsidRPr="001F01AB">
        <w:rPr>
          <w:rStyle w:val="StyleUnderline"/>
        </w:rPr>
        <w:t>claim it is possible to limit coercive power through good</w:t>
      </w:r>
      <w:r>
        <w:t xml:space="preserve"> ‘</w:t>
      </w:r>
      <w:r w:rsidRPr="001F01AB">
        <w:rPr>
          <w:rStyle w:val="StyleUnderline"/>
        </w:rPr>
        <w:t>procedural design</w:t>
      </w:r>
      <w:r>
        <w:t xml:space="preserve">’ </w:t>
      </w:r>
      <w:r w:rsidRPr="001F01AB">
        <w:rPr>
          <w:rStyle w:val="StyleUnderline"/>
        </w:rPr>
        <w:t>involving selection of</w:t>
      </w:r>
      <w:r>
        <w:t xml:space="preserve"> ‘</w:t>
      </w:r>
      <w:r w:rsidRPr="001F01AB">
        <w:rPr>
          <w:rStyle w:val="StyleUnderline"/>
        </w:rPr>
        <w:t>less partisan</w:t>
      </w:r>
      <w:r>
        <w:t xml:space="preserve">’ </w:t>
      </w:r>
      <w:r w:rsidRPr="001F01AB">
        <w:rPr>
          <w:rStyle w:val="StyleUnderline"/>
        </w:rPr>
        <w:t>participants</w:t>
      </w:r>
      <w:r>
        <w:t xml:space="preserve">, </w:t>
      </w:r>
      <w:r w:rsidRPr="001F01AB">
        <w:rPr>
          <w:rStyle w:val="StyleUnderline"/>
        </w:rPr>
        <w:t>using independent facilitators or making deliberations public</w:t>
      </w:r>
      <w:r>
        <w:t xml:space="preserve">. </w:t>
      </w:r>
      <w:r w:rsidRPr="00020E6A">
        <w:rPr>
          <w:rStyle w:val="StyleUnderline"/>
          <w:highlight w:val="yellow"/>
        </w:rPr>
        <w:t xml:space="preserve">Such an approach to power is </w:t>
      </w:r>
      <w:r w:rsidRPr="00020E6A">
        <w:rPr>
          <w:rStyle w:val="Emphasis"/>
          <w:highlight w:val="yellow"/>
        </w:rPr>
        <w:t>patently unsatisfactory</w:t>
      </w:r>
      <w:r w:rsidRPr="00020E6A">
        <w:rPr>
          <w:rStyle w:val="StyleUnderline"/>
          <w:highlight w:val="yellow"/>
        </w:rPr>
        <w:t xml:space="preserve"> because it </w:t>
      </w:r>
      <w:r w:rsidRPr="00020E6A">
        <w:rPr>
          <w:rStyle w:val="Emphasis"/>
          <w:highlight w:val="yellow"/>
        </w:rPr>
        <w:t>elides relationships between power</w:t>
      </w:r>
      <w:r w:rsidRPr="00020E6A">
        <w:rPr>
          <w:highlight w:val="yellow"/>
        </w:rPr>
        <w:t xml:space="preserve">, </w:t>
      </w:r>
      <w:r w:rsidRPr="00020E6A">
        <w:rPr>
          <w:rStyle w:val="Emphasis"/>
          <w:highlight w:val="yellow"/>
        </w:rPr>
        <w:t>legitimacy</w:t>
      </w:r>
      <w:r w:rsidRPr="00020E6A">
        <w:rPr>
          <w:highlight w:val="yellow"/>
        </w:rPr>
        <w:t xml:space="preserve"> </w:t>
      </w:r>
      <w:r w:rsidRPr="00020E6A">
        <w:rPr>
          <w:rStyle w:val="StyleUnderline"/>
          <w:highlight w:val="yellow"/>
        </w:rPr>
        <w:t xml:space="preserve">and </w:t>
      </w:r>
      <w:r w:rsidRPr="00020E6A">
        <w:rPr>
          <w:rStyle w:val="Emphasis"/>
          <w:highlight w:val="yellow"/>
        </w:rPr>
        <w:t>authority</w:t>
      </w:r>
      <w:r>
        <w:t>. How does ‘procedural design’ handle dissent or conflict? And if there is no dissent or conflict in deliberations then has there been an elite capture of the process by excluding or marginalizing dissenting stakeholders?</w:t>
      </w:r>
    </w:p>
    <w:p w14:paraId="11B65FB2" w14:textId="77777777" w:rsidR="00361740" w:rsidRDefault="00361740" w:rsidP="00361740">
      <w:r w:rsidRPr="00020E6A">
        <w:rPr>
          <w:rStyle w:val="StyleUnderline"/>
          <w:highlight w:val="yellow"/>
        </w:rPr>
        <w:t xml:space="preserve">Deliberative democrats also assume that </w:t>
      </w:r>
      <w:r w:rsidRPr="00020E6A">
        <w:rPr>
          <w:rStyle w:val="Emphasis"/>
          <w:highlight w:val="yellow"/>
        </w:rPr>
        <w:t>power</w:t>
      </w:r>
      <w:r w:rsidRPr="00020E6A">
        <w:rPr>
          <w:highlight w:val="yellow"/>
        </w:rPr>
        <w:t xml:space="preserve">, </w:t>
      </w:r>
      <w:r w:rsidRPr="00020E6A">
        <w:rPr>
          <w:rStyle w:val="StyleUnderline"/>
          <w:highlight w:val="yellow"/>
        </w:rPr>
        <w:t>and</w:t>
      </w:r>
      <w:r>
        <w:t xml:space="preserve"> sometimes </w:t>
      </w:r>
      <w:r w:rsidRPr="00020E6A">
        <w:rPr>
          <w:rStyle w:val="Emphasis"/>
          <w:highlight w:val="yellow"/>
        </w:rPr>
        <w:t>coercion</w:t>
      </w:r>
      <w:r w:rsidRPr="00020E6A">
        <w:rPr>
          <w:highlight w:val="yellow"/>
        </w:rPr>
        <w:t xml:space="preserve">, </w:t>
      </w:r>
      <w:r w:rsidRPr="00020E6A">
        <w:rPr>
          <w:rStyle w:val="StyleUnderline"/>
          <w:highlight w:val="yellow"/>
        </w:rPr>
        <w:t>is needed in a deliberative process</w:t>
      </w:r>
      <w:r>
        <w:t xml:space="preserve">, </w:t>
      </w:r>
      <w:r w:rsidRPr="00020E6A">
        <w:rPr>
          <w:rStyle w:val="StyleUnderline"/>
          <w:highlight w:val="yellow"/>
        </w:rPr>
        <w:t xml:space="preserve">especially when </w:t>
      </w:r>
      <w:r w:rsidRPr="00020E6A">
        <w:rPr>
          <w:rStyle w:val="Emphasis"/>
          <w:highlight w:val="yellow"/>
        </w:rPr>
        <w:t>implementing decisions contested</w:t>
      </w:r>
      <w:r w:rsidRPr="00020E6A">
        <w:rPr>
          <w:highlight w:val="yellow"/>
        </w:rPr>
        <w:t xml:space="preserve"> </w:t>
      </w:r>
      <w:r w:rsidRPr="00020E6A">
        <w:rPr>
          <w:rStyle w:val="StyleUnderline"/>
          <w:highlight w:val="yellow"/>
        </w:rPr>
        <w:t xml:space="preserve">by </w:t>
      </w:r>
      <w:r w:rsidRPr="00020E6A">
        <w:rPr>
          <w:rStyle w:val="Emphasis"/>
          <w:highlight w:val="yellow"/>
        </w:rPr>
        <w:t>certain groups</w:t>
      </w:r>
      <w:r>
        <w:t xml:space="preserve"> </w:t>
      </w:r>
      <w:r w:rsidRPr="001F01AB">
        <w:rPr>
          <w:rStyle w:val="StyleUnderline"/>
        </w:rPr>
        <w:t>even if the deliberative process was fair and reasoned</w:t>
      </w:r>
      <w:r>
        <w:t xml:space="preserve"> (</w:t>
      </w:r>
      <w:proofErr w:type="spellStart"/>
      <w:r>
        <w:t>Curato</w:t>
      </w:r>
      <w:proofErr w:type="spellEnd"/>
      <w:r>
        <w:t xml:space="preserve"> et al., 2017). </w:t>
      </w:r>
      <w:proofErr w:type="gramStart"/>
      <w:r>
        <w:t>So</w:t>
      </w:r>
      <w:proofErr w:type="gramEnd"/>
      <w:r>
        <w:t xml:space="preserve"> </w:t>
      </w:r>
      <w:r w:rsidRPr="00020E6A">
        <w:rPr>
          <w:rStyle w:val="StyleUnderline"/>
          <w:highlight w:val="yellow"/>
        </w:rPr>
        <w:t xml:space="preserve">the assumption is that the </w:t>
      </w:r>
      <w:r w:rsidRPr="00020E6A">
        <w:rPr>
          <w:rStyle w:val="Emphasis"/>
          <w:highlight w:val="yellow"/>
        </w:rPr>
        <w:t>state</w:t>
      </w:r>
      <w:r w:rsidRPr="00020E6A">
        <w:rPr>
          <w:highlight w:val="yellow"/>
        </w:rPr>
        <w:t xml:space="preserve">, </w:t>
      </w:r>
      <w:r w:rsidRPr="00020E6A">
        <w:rPr>
          <w:rStyle w:val="StyleUnderline"/>
          <w:highlight w:val="yellow"/>
        </w:rPr>
        <w:t>the only</w:t>
      </w:r>
      <w:r w:rsidRPr="00020E6A">
        <w:rPr>
          <w:highlight w:val="yellow"/>
        </w:rPr>
        <w:t xml:space="preserve"> ‘</w:t>
      </w:r>
      <w:r w:rsidRPr="00020E6A">
        <w:rPr>
          <w:rStyle w:val="Emphasis"/>
          <w:highlight w:val="yellow"/>
        </w:rPr>
        <w:t>legitimate</w:t>
      </w:r>
      <w:r w:rsidRPr="00020E6A">
        <w:rPr>
          <w:highlight w:val="yellow"/>
        </w:rPr>
        <w:t xml:space="preserve">’ </w:t>
      </w:r>
      <w:r w:rsidRPr="00020E6A">
        <w:rPr>
          <w:rStyle w:val="Emphasis"/>
          <w:highlight w:val="yellow"/>
        </w:rPr>
        <w:t>source</w:t>
      </w:r>
      <w:r w:rsidRPr="00020E6A">
        <w:rPr>
          <w:highlight w:val="yellow"/>
        </w:rPr>
        <w:t xml:space="preserve"> </w:t>
      </w:r>
      <w:r w:rsidRPr="00020E6A">
        <w:rPr>
          <w:rStyle w:val="StyleUnderline"/>
          <w:highlight w:val="yellow"/>
        </w:rPr>
        <w:t xml:space="preserve">of </w:t>
      </w:r>
      <w:r w:rsidRPr="00020E6A">
        <w:rPr>
          <w:rStyle w:val="Emphasis"/>
          <w:highlight w:val="yellow"/>
        </w:rPr>
        <w:t>coercive power</w:t>
      </w:r>
      <w:r w:rsidRPr="00020E6A">
        <w:rPr>
          <w:highlight w:val="yellow"/>
        </w:rPr>
        <w:t xml:space="preserve">, </w:t>
      </w:r>
      <w:r w:rsidRPr="00020E6A">
        <w:rPr>
          <w:rStyle w:val="StyleUnderline"/>
          <w:highlight w:val="yellow"/>
        </w:rPr>
        <w:t xml:space="preserve">can and should </w:t>
      </w:r>
      <w:r w:rsidRPr="00020E6A">
        <w:rPr>
          <w:rStyle w:val="Emphasis"/>
          <w:highlight w:val="yellow"/>
        </w:rPr>
        <w:t>use coercion</w:t>
      </w:r>
      <w:r w:rsidRPr="00020E6A">
        <w:rPr>
          <w:rStyle w:val="StyleUnderline"/>
          <w:highlight w:val="yellow"/>
        </w:rPr>
        <w:t xml:space="preserve"> to </w:t>
      </w:r>
      <w:r w:rsidRPr="00020E6A">
        <w:rPr>
          <w:rStyle w:val="Emphasis"/>
          <w:highlight w:val="yellow"/>
        </w:rPr>
        <w:t>implement decisions</w:t>
      </w:r>
      <w:r w:rsidRPr="00020E6A">
        <w:rPr>
          <w:highlight w:val="yellow"/>
        </w:rPr>
        <w:t xml:space="preserve"> </w:t>
      </w:r>
      <w:r w:rsidRPr="00020E6A">
        <w:rPr>
          <w:rStyle w:val="StyleUnderline"/>
          <w:highlight w:val="yellow"/>
        </w:rPr>
        <w:t>arrived at in deliberative forums</w:t>
      </w:r>
      <w:r>
        <w:t xml:space="preserve">. As we shall see later when we discuss conflicts over natural resources, </w:t>
      </w:r>
      <w:r w:rsidRPr="001F01AB">
        <w:rPr>
          <w:rStyle w:val="StyleUnderline"/>
        </w:rPr>
        <w:t xml:space="preserve">this is clearly an </w:t>
      </w:r>
      <w:r w:rsidRPr="001F01AB">
        <w:rPr>
          <w:rStyle w:val="Emphasis"/>
        </w:rPr>
        <w:t>untenable argument</w:t>
      </w:r>
      <w:r>
        <w:t xml:space="preserve"> </w:t>
      </w:r>
      <w:r w:rsidRPr="001F01AB">
        <w:rPr>
          <w:rStyle w:val="StyleUnderline"/>
        </w:rPr>
        <w:t xml:space="preserve">because it </w:t>
      </w:r>
      <w:r w:rsidRPr="001F01AB">
        <w:rPr>
          <w:rStyle w:val="Emphasis"/>
        </w:rPr>
        <w:t>legitimizes</w:t>
      </w:r>
      <w:r w:rsidRPr="001F01AB">
        <w:rPr>
          <w:rStyle w:val="StyleUnderline"/>
        </w:rPr>
        <w:t xml:space="preserve"> the </w:t>
      </w:r>
      <w:r w:rsidRPr="001F01AB">
        <w:rPr>
          <w:rStyle w:val="Emphasis"/>
        </w:rPr>
        <w:t>use of state violence</w:t>
      </w:r>
      <w:r>
        <w:t xml:space="preserve"> </w:t>
      </w:r>
      <w:r w:rsidRPr="001F01AB">
        <w:rPr>
          <w:rStyle w:val="StyleUnderline"/>
        </w:rPr>
        <w:t xml:space="preserve">to </w:t>
      </w:r>
      <w:r w:rsidRPr="001F01AB">
        <w:rPr>
          <w:rStyle w:val="Emphasis"/>
        </w:rPr>
        <w:t>implement decisions</w:t>
      </w:r>
      <w:r>
        <w:t xml:space="preserve"> </w:t>
      </w:r>
      <w:r w:rsidRPr="001F01AB">
        <w:rPr>
          <w:rStyle w:val="StyleUnderline"/>
        </w:rPr>
        <w:t xml:space="preserve">made in deliberative forums characterized by </w:t>
      </w:r>
      <w:r w:rsidRPr="001F01AB">
        <w:rPr>
          <w:rStyle w:val="Emphasis"/>
        </w:rPr>
        <w:t>vastly structurally unequal conditions</w:t>
      </w:r>
      <w:r>
        <w:t xml:space="preserve"> </w:t>
      </w:r>
      <w:r w:rsidRPr="001F01AB">
        <w:rPr>
          <w:rStyle w:val="StyleUnderline"/>
        </w:rPr>
        <w:t xml:space="preserve">that </w:t>
      </w:r>
      <w:r w:rsidRPr="001F01AB">
        <w:rPr>
          <w:rStyle w:val="Emphasis"/>
        </w:rPr>
        <w:t>disempower marginalized populations</w:t>
      </w:r>
      <w:r>
        <w:t xml:space="preserve">. </w:t>
      </w:r>
      <w:r w:rsidRPr="001F01AB">
        <w:rPr>
          <w:rStyle w:val="StyleUnderline"/>
        </w:rPr>
        <w:t xml:space="preserve">Debates about deliberative democracy </w:t>
      </w:r>
      <w:r w:rsidRPr="001F01AB">
        <w:rPr>
          <w:rStyle w:val="Emphasis"/>
        </w:rPr>
        <w:t>elide power dynamics</w:t>
      </w:r>
      <w:r>
        <w:t xml:space="preserve"> </w:t>
      </w:r>
      <w:r w:rsidRPr="001F01AB">
        <w:rPr>
          <w:rStyle w:val="StyleUnderline"/>
        </w:rPr>
        <w:t xml:space="preserve">in the </w:t>
      </w:r>
      <w:r w:rsidRPr="001F01AB">
        <w:rPr>
          <w:rStyle w:val="Emphasis"/>
        </w:rPr>
        <w:t>broader political economy</w:t>
      </w:r>
      <w:r>
        <w:t xml:space="preserve"> </w:t>
      </w:r>
      <w:r w:rsidRPr="001F01AB">
        <w:rPr>
          <w:rStyle w:val="StyleUnderline"/>
        </w:rPr>
        <w:t xml:space="preserve">in which </w:t>
      </w:r>
      <w:r w:rsidRPr="001F01AB">
        <w:rPr>
          <w:rStyle w:val="Emphasis"/>
        </w:rPr>
        <w:t>deliberative processes</w:t>
      </w:r>
      <w:r w:rsidRPr="001F01AB">
        <w:rPr>
          <w:rStyle w:val="StyleUnderline"/>
        </w:rPr>
        <w:t xml:space="preserve"> are </w:t>
      </w:r>
      <w:r w:rsidRPr="001F01AB">
        <w:rPr>
          <w:rStyle w:val="Emphasis"/>
        </w:rPr>
        <w:t>embedded</w:t>
      </w:r>
      <w:r>
        <w:t xml:space="preserve"> (</w:t>
      </w:r>
      <w:proofErr w:type="spellStart"/>
      <w:r>
        <w:t>Dryzek</w:t>
      </w:r>
      <w:proofErr w:type="spellEnd"/>
      <w:r>
        <w:t xml:space="preserve">, 2016). </w:t>
      </w:r>
      <w:r w:rsidRPr="00020E6A">
        <w:rPr>
          <w:rStyle w:val="StyleUnderline"/>
          <w:highlight w:val="yellow"/>
        </w:rPr>
        <w:t xml:space="preserve">In cases where there are </w:t>
      </w:r>
      <w:r w:rsidRPr="00020E6A">
        <w:rPr>
          <w:rStyle w:val="Emphasis"/>
          <w:highlight w:val="yellow"/>
        </w:rPr>
        <w:t>significant power asymmetries</w:t>
      </w:r>
      <w:r w:rsidRPr="00020E6A">
        <w:rPr>
          <w:highlight w:val="yellow"/>
        </w:rPr>
        <w:t xml:space="preserve"> </w:t>
      </w:r>
      <w:r w:rsidRPr="00020E6A">
        <w:rPr>
          <w:rStyle w:val="StyleUnderline"/>
          <w:highlight w:val="yellow"/>
        </w:rPr>
        <w:t xml:space="preserve">and where actions can have </w:t>
      </w:r>
      <w:r w:rsidRPr="00020E6A">
        <w:rPr>
          <w:rStyle w:val="Emphasis"/>
          <w:highlight w:val="yellow"/>
        </w:rPr>
        <w:t>serious economic</w:t>
      </w:r>
      <w:r w:rsidRPr="00020E6A">
        <w:rPr>
          <w:highlight w:val="yellow"/>
        </w:rPr>
        <w:t xml:space="preserve">, </w:t>
      </w:r>
      <w:r w:rsidRPr="00020E6A">
        <w:rPr>
          <w:rStyle w:val="Emphasis"/>
          <w:highlight w:val="yellow"/>
        </w:rPr>
        <w:t>social</w:t>
      </w:r>
      <w:r w:rsidRPr="00020E6A">
        <w:rPr>
          <w:highlight w:val="yellow"/>
        </w:rPr>
        <w:t xml:space="preserve"> </w:t>
      </w:r>
      <w:r w:rsidRPr="00020E6A">
        <w:rPr>
          <w:rStyle w:val="StyleUnderline"/>
          <w:highlight w:val="yellow"/>
        </w:rPr>
        <w:t xml:space="preserve">and </w:t>
      </w:r>
      <w:r w:rsidRPr="00020E6A">
        <w:rPr>
          <w:rStyle w:val="Emphasis"/>
          <w:highlight w:val="yellow"/>
        </w:rPr>
        <w:t>environmental impacts on communities</w:t>
      </w:r>
      <w:r>
        <w:t xml:space="preserve"> as is the case with extractive industries, </w:t>
      </w:r>
      <w:r w:rsidRPr="00020E6A">
        <w:rPr>
          <w:rStyle w:val="StyleUnderline"/>
          <w:highlight w:val="yellow"/>
        </w:rPr>
        <w:t>procedural design</w:t>
      </w:r>
      <w:r>
        <w:t xml:space="preserve">, however carefully designed, </w:t>
      </w:r>
      <w:r w:rsidRPr="00020E6A">
        <w:rPr>
          <w:rStyle w:val="Emphasis"/>
          <w:highlight w:val="yellow"/>
        </w:rPr>
        <w:t xml:space="preserve">cannot accommodate divergent </w:t>
      </w:r>
      <w:r w:rsidRPr="00020E6A">
        <w:rPr>
          <w:rStyle w:val="StyleUnderline"/>
          <w:highlight w:val="yellow"/>
        </w:rPr>
        <w:t xml:space="preserve">and </w:t>
      </w:r>
      <w:r w:rsidRPr="00020E6A">
        <w:rPr>
          <w:rStyle w:val="Emphasis"/>
          <w:highlight w:val="yellow"/>
        </w:rPr>
        <w:t>sometimes incommensurable views on land use</w:t>
      </w:r>
      <w:r>
        <w:t xml:space="preserve">. </w:t>
      </w:r>
      <w:r w:rsidRPr="001F01AB">
        <w:rPr>
          <w:rStyle w:val="StyleUnderline"/>
        </w:rPr>
        <w:t>Rather institutional</w:t>
      </w:r>
      <w:r>
        <w:t xml:space="preserve">, </w:t>
      </w:r>
      <w:r w:rsidRPr="001F01AB">
        <w:rPr>
          <w:rStyle w:val="StyleUnderline"/>
        </w:rPr>
        <w:t>material</w:t>
      </w:r>
      <w:r>
        <w:t xml:space="preserve">, </w:t>
      </w:r>
      <w:r w:rsidRPr="001F01AB">
        <w:rPr>
          <w:rStyle w:val="StyleUnderline"/>
        </w:rPr>
        <w:t xml:space="preserve">and </w:t>
      </w:r>
      <w:r w:rsidRPr="00F22322">
        <w:rPr>
          <w:rStyle w:val="StyleUnderline"/>
          <w:highlight w:val="yellow"/>
        </w:rPr>
        <w:t xml:space="preserve">discursive power that </w:t>
      </w:r>
      <w:r w:rsidRPr="00F22322">
        <w:rPr>
          <w:rStyle w:val="Emphasis"/>
          <w:highlight w:val="yellow"/>
        </w:rPr>
        <w:t>constitute</w:t>
      </w:r>
      <w:r w:rsidRPr="00F22322">
        <w:rPr>
          <w:highlight w:val="yellow"/>
        </w:rPr>
        <w:t xml:space="preserve"> </w:t>
      </w:r>
      <w:r w:rsidRPr="00F22322">
        <w:rPr>
          <w:rStyle w:val="StyleUnderline"/>
          <w:highlight w:val="yellow"/>
        </w:rPr>
        <w:t xml:space="preserve">the </w:t>
      </w:r>
      <w:r w:rsidRPr="00F22322">
        <w:rPr>
          <w:rStyle w:val="Emphasis"/>
          <w:highlight w:val="yellow"/>
        </w:rPr>
        <w:t xml:space="preserve">global political economy determine governance structures </w:t>
      </w:r>
      <w:r w:rsidRPr="00F22322">
        <w:rPr>
          <w:rStyle w:val="StyleUnderline"/>
          <w:highlight w:val="yellow"/>
        </w:rPr>
        <w:t xml:space="preserve">and </w:t>
      </w:r>
      <w:r w:rsidRPr="00F22322">
        <w:rPr>
          <w:rStyle w:val="Emphasis"/>
          <w:highlight w:val="yellow"/>
        </w:rPr>
        <w:t>processes of natural resource extraction</w:t>
      </w:r>
      <w:r>
        <w:t xml:space="preserve">. </w:t>
      </w:r>
      <w:r w:rsidRPr="00F22322">
        <w:rPr>
          <w:rStyle w:val="StyleUnderline"/>
          <w:highlight w:val="yellow"/>
        </w:rPr>
        <w:t>These</w:t>
      </w:r>
      <w:r w:rsidRPr="001F01AB">
        <w:rPr>
          <w:rStyle w:val="StyleUnderline"/>
        </w:rPr>
        <w:t xml:space="preserve"> forms of </w:t>
      </w:r>
      <w:r w:rsidRPr="00F22322">
        <w:rPr>
          <w:rStyle w:val="StyleUnderline"/>
          <w:highlight w:val="yellow"/>
        </w:rPr>
        <w:t>power</w:t>
      </w:r>
      <w:r w:rsidRPr="001F01AB">
        <w:rPr>
          <w:rStyle w:val="StyleUnderline"/>
        </w:rPr>
        <w:t xml:space="preserve"> somehow </w:t>
      </w:r>
      <w:r w:rsidRPr="00F22322">
        <w:rPr>
          <w:rStyle w:val="Emphasis"/>
          <w:highlight w:val="yellow"/>
        </w:rPr>
        <w:t>remain</w:t>
      </w:r>
      <w:r w:rsidRPr="00F22322">
        <w:rPr>
          <w:highlight w:val="yellow"/>
        </w:rPr>
        <w:t xml:space="preserve"> ‘</w:t>
      </w:r>
      <w:r w:rsidRPr="00F22322">
        <w:rPr>
          <w:rStyle w:val="Emphasis"/>
          <w:highlight w:val="yellow"/>
        </w:rPr>
        <w:t>outside</w:t>
      </w:r>
      <w:r w:rsidRPr="00F22322">
        <w:rPr>
          <w:highlight w:val="yellow"/>
        </w:rPr>
        <w:t xml:space="preserve">’ </w:t>
      </w:r>
      <w:r w:rsidRPr="00F22322">
        <w:rPr>
          <w:rStyle w:val="StyleUnderline"/>
          <w:highlight w:val="yellow"/>
        </w:rPr>
        <w:t xml:space="preserve">of </w:t>
      </w:r>
      <w:r w:rsidRPr="00F22322">
        <w:rPr>
          <w:rStyle w:val="Emphasis"/>
          <w:highlight w:val="yellow"/>
        </w:rPr>
        <w:t>deliberative discourse</w:t>
      </w:r>
      <w:r w:rsidRPr="00F22322">
        <w:rPr>
          <w:highlight w:val="yellow"/>
        </w:rPr>
        <w:t xml:space="preserve"> </w:t>
      </w:r>
      <w:r w:rsidRPr="00F22322">
        <w:rPr>
          <w:rStyle w:val="StyleUnderline"/>
          <w:highlight w:val="yellow"/>
        </w:rPr>
        <w:t xml:space="preserve">but </w:t>
      </w:r>
      <w:r w:rsidRPr="00F22322">
        <w:rPr>
          <w:rStyle w:val="Emphasis"/>
          <w:highlight w:val="yellow"/>
        </w:rPr>
        <w:t>create</w:t>
      </w:r>
      <w:r w:rsidRPr="001F01AB">
        <w:rPr>
          <w:rStyle w:val="Emphasis"/>
        </w:rPr>
        <w:t xml:space="preserve"> particular forms </w:t>
      </w:r>
      <w:r w:rsidRPr="00F22322">
        <w:rPr>
          <w:rStyle w:val="Emphasis"/>
          <w:highlight w:val="yellow"/>
        </w:rPr>
        <w:t>of legitimacy</w:t>
      </w:r>
      <w:r w:rsidRPr="00F22322">
        <w:rPr>
          <w:highlight w:val="yellow"/>
        </w:rPr>
        <w:t xml:space="preserve"> </w:t>
      </w:r>
      <w:r w:rsidRPr="00F22322">
        <w:rPr>
          <w:rStyle w:val="StyleUnderline"/>
          <w:highlight w:val="yellow"/>
        </w:rPr>
        <w:t xml:space="preserve">that </w:t>
      </w:r>
      <w:r w:rsidRPr="00F22322">
        <w:rPr>
          <w:rStyle w:val="Emphasis"/>
          <w:highlight w:val="yellow"/>
        </w:rPr>
        <w:t>deny pluralism of values</w:t>
      </w:r>
      <w:r w:rsidRPr="00F22322">
        <w:rPr>
          <w:highlight w:val="yellow"/>
        </w:rPr>
        <w:t xml:space="preserve"> </w:t>
      </w:r>
      <w:r w:rsidRPr="00F22322">
        <w:rPr>
          <w:rStyle w:val="StyleUnderline"/>
          <w:highlight w:val="yellow"/>
        </w:rPr>
        <w:t xml:space="preserve">and </w:t>
      </w:r>
      <w:r w:rsidRPr="00F22322">
        <w:rPr>
          <w:rStyle w:val="Emphasis"/>
          <w:highlight w:val="yellow"/>
        </w:rPr>
        <w:t>rationalities</w:t>
      </w:r>
      <w:r w:rsidRPr="00F22322">
        <w:rPr>
          <w:rStyle w:val="StyleUnderline"/>
          <w:highlight w:val="yellow"/>
        </w:rPr>
        <w:t xml:space="preserve"> thus</w:t>
      </w:r>
      <w:r w:rsidRPr="00F22322">
        <w:rPr>
          <w:highlight w:val="yellow"/>
        </w:rPr>
        <w:t xml:space="preserve"> </w:t>
      </w:r>
      <w:r w:rsidRPr="00F22322">
        <w:rPr>
          <w:rStyle w:val="Emphasis"/>
          <w:highlight w:val="yellow"/>
        </w:rPr>
        <w:t>marginalizing</w:t>
      </w:r>
      <w:r w:rsidRPr="00F22322">
        <w:rPr>
          <w:highlight w:val="yellow"/>
        </w:rPr>
        <w:t xml:space="preserve"> </w:t>
      </w:r>
      <w:r w:rsidRPr="00F22322">
        <w:rPr>
          <w:rStyle w:val="StyleUnderline"/>
          <w:highlight w:val="yellow"/>
        </w:rPr>
        <w:t xml:space="preserve">the </w:t>
      </w:r>
      <w:r w:rsidRPr="00F22322">
        <w:rPr>
          <w:rStyle w:val="Emphasis"/>
          <w:highlight w:val="yellow"/>
        </w:rPr>
        <w:t>legitimate struggles of populations</w:t>
      </w:r>
      <w:r w:rsidRPr="00F22322">
        <w:rPr>
          <w:highlight w:val="yellow"/>
        </w:rPr>
        <w:t xml:space="preserve"> </w:t>
      </w:r>
      <w:r w:rsidRPr="00F22322">
        <w:rPr>
          <w:rStyle w:val="StyleUnderline"/>
          <w:highlight w:val="yellow"/>
        </w:rPr>
        <w:t xml:space="preserve">whose </w:t>
      </w:r>
      <w:r w:rsidRPr="00F22322">
        <w:rPr>
          <w:rStyle w:val="Emphasis"/>
          <w:highlight w:val="yellow"/>
        </w:rPr>
        <w:t>values do not conform</w:t>
      </w:r>
      <w:r w:rsidRPr="00F22322">
        <w:rPr>
          <w:highlight w:val="yellow"/>
        </w:rPr>
        <w:t xml:space="preserve"> </w:t>
      </w:r>
      <w:r w:rsidRPr="00F22322">
        <w:rPr>
          <w:rStyle w:val="StyleUnderline"/>
          <w:highlight w:val="yellow"/>
        </w:rPr>
        <w:t>to the</w:t>
      </w:r>
      <w:r w:rsidRPr="00F22322">
        <w:rPr>
          <w:highlight w:val="yellow"/>
        </w:rPr>
        <w:t xml:space="preserve"> ‘</w:t>
      </w:r>
      <w:r w:rsidRPr="00F22322">
        <w:rPr>
          <w:rStyle w:val="Emphasis"/>
          <w:highlight w:val="yellow"/>
        </w:rPr>
        <w:t>norm</w:t>
      </w:r>
      <w:r w:rsidRPr="00F22322">
        <w:rPr>
          <w:highlight w:val="yellow"/>
        </w:rPr>
        <w:t>’</w:t>
      </w:r>
      <w:r>
        <w:t xml:space="preserve"> (Banerjee, 2018, p. 804).</w:t>
      </w:r>
    </w:p>
    <w:p w14:paraId="206084B0" w14:textId="77777777" w:rsidR="00361740" w:rsidRDefault="00361740" w:rsidP="00DD63FE">
      <w:pPr>
        <w:rPr>
          <w:sz w:val="8"/>
        </w:rPr>
      </w:pPr>
    </w:p>
    <w:p w14:paraId="74B07C91" w14:textId="77777777" w:rsidR="00DD63FE" w:rsidRDefault="00DD63FE" w:rsidP="00DD63FE">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31A7B246" w14:textId="77777777" w:rsidR="00DD63FE" w:rsidRDefault="00DD63FE" w:rsidP="00DD63FE">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Phil Henderson is a professor of political science at the University of Victoria</w:t>
      </w:r>
    </w:p>
    <w:p w14:paraId="096EFAFA" w14:textId="77777777" w:rsidR="00DD63FE" w:rsidRPr="00D82143" w:rsidRDefault="00DD63FE" w:rsidP="00DD63FE">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p>
    <w:p w14:paraId="019F109B" w14:textId="06C5A6D8" w:rsidR="00DD63FE" w:rsidRDefault="00DD63FE" w:rsidP="00DD63FE">
      <w:pPr>
        <w:rPr>
          <w:u w:val="single"/>
        </w:rPr>
      </w:pPr>
      <w:proofErr w:type="spellStart"/>
      <w:r w:rsidRPr="002E1BBD">
        <w:rPr>
          <w:sz w:val="16"/>
        </w:rPr>
        <w:t>Goeman</w:t>
      </w:r>
      <w:proofErr w:type="spellEnd"/>
      <w:r w:rsidRPr="002E1BBD">
        <w:rPr>
          <w:sz w:val="16"/>
        </w:rPr>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197152">
        <w:rPr>
          <w:highlight w:val="green"/>
          <w:u w:val="single"/>
        </w:rPr>
        <w:t xml:space="preserve">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2E1BBD">
        <w:rPr>
          <w:sz w:val="16"/>
        </w:rPr>
        <w:t xml:space="preserve">75 </w:t>
      </w:r>
      <w:r w:rsidRPr="006E394F">
        <w:rPr>
          <w:u w:val="single"/>
        </w:rPr>
        <w:t xml:space="preserve">Because of this precarity, the settler subject is prone to violence and lashing out; </w:t>
      </w:r>
      <w:r w:rsidRPr="002E1BBD">
        <w:rPr>
          <w:u w:val="single"/>
        </w:rPr>
        <w:t xml:space="preserve">but the subject in </w:t>
      </w:r>
      <w:r w:rsidRPr="00197152">
        <w:rPr>
          <w:highlight w:val="green"/>
          <w:u w:val="single"/>
        </w:rPr>
        <w:t>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2E1BBD">
        <w:rPr>
          <w:u w:val="single"/>
        </w:rPr>
        <w:t>pursue</w:t>
      </w:r>
      <w:r w:rsidRPr="00C7792D">
        <w:rPr>
          <w:u w:val="single"/>
        </w:rPr>
        <w:t xml:space="preserve"> what Paulette Regan calls </w:t>
      </w:r>
      <w:r w:rsidRPr="002E1BBD">
        <w:rPr>
          <w:highlight w:val="green"/>
          <w:u w:val="single"/>
        </w:rPr>
        <w:t>a ‘</w:t>
      </w:r>
      <w:proofErr w:type="spellStart"/>
      <w:r w:rsidRPr="002E1BBD">
        <w:rPr>
          <w:highlight w:val="green"/>
          <w:u w:val="single"/>
        </w:rPr>
        <w:t>restorying</w:t>
      </w:r>
      <w:proofErr w:type="spellEnd"/>
      <w:r w:rsidRPr="002E1BBD">
        <w:rPr>
          <w:highlight w:val="green"/>
          <w:u w:val="single"/>
        </w:rPr>
        <w:t>’</w:t>
      </w:r>
      <w:r w:rsidRPr="002E1BBD">
        <w:rPr>
          <w:u w:val="single"/>
        </w:rPr>
        <w:t xml:space="preserve"> of settler colonial history</w:t>
      </w:r>
      <w:r w:rsidRPr="00C7792D">
        <w:rPr>
          <w:u w:val="single"/>
        </w:rPr>
        <w:t xml:space="preserve"> and culture, </w:t>
      </w:r>
      <w:r w:rsidRPr="002E1BBD">
        <w:rPr>
          <w:u w:val="single"/>
        </w:rPr>
        <w:t xml:space="preserve">to </w:t>
      </w:r>
      <w:r w:rsidRPr="00197152">
        <w:rPr>
          <w:highlight w:val="green"/>
          <w:u w:val="single"/>
        </w:rPr>
        <w:t xml:space="preserve">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w:t>
      </w:r>
      <w:r w:rsidRPr="002E1BBD">
        <w:rPr>
          <w:u w:val="single"/>
        </w:rPr>
        <w:t xml:space="preserve">these </w:t>
      </w:r>
      <w:r w:rsidRPr="00197152">
        <w:rPr>
          <w:highlight w:val="green"/>
          <w:u w:val="single"/>
        </w:rPr>
        <w:t xml:space="preserve">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2E1BBD">
        <w:rPr>
          <w:u w:val="single"/>
        </w:rPr>
        <w:t xml:space="preserve">it </w:t>
      </w:r>
      <w:r w:rsidRPr="001A4C89">
        <w:rPr>
          <w:u w:val="single"/>
        </w:rPr>
        <w:t xml:space="preserve">continues to </w:t>
      </w:r>
      <w:r w:rsidRPr="002E1BBD">
        <w:rPr>
          <w:u w:val="single"/>
        </w:rPr>
        <w:t xml:space="preserve">panic </w:t>
      </w:r>
      <w:r w:rsidRPr="006E394F">
        <w:rPr>
          <w:u w:val="single"/>
        </w:rPr>
        <w:t>and</w:t>
      </w:r>
      <w:r w:rsidRPr="00C7792D">
        <w:rPr>
          <w:u w:val="single"/>
        </w:rPr>
        <w:t xml:space="preserve"> thus </w:t>
      </w:r>
      <w:r w:rsidRPr="002E1BBD">
        <w:rPr>
          <w:highlight w:val="green"/>
          <w:u w:val="single"/>
        </w:rPr>
        <w:t>to destabilize settler subjects</w:t>
      </w:r>
      <w:r w:rsidRPr="00197152">
        <w:rPr>
          <w:highlight w:val="green"/>
          <w:u w:val="single"/>
        </w:rPr>
        <w:t xml:space="preserve">.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w:t>
      </w:r>
      <w:r w:rsidRPr="002E1BBD">
        <w:rPr>
          <w:u w:val="single"/>
        </w:rPr>
        <w:t xml:space="preserve">are what </w:t>
      </w:r>
      <w:r w:rsidRPr="00197152">
        <w:rPr>
          <w:highlight w:val="green"/>
          <w:u w:val="single"/>
        </w:rPr>
        <w:t xml:space="preserve">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2E1BBD">
        <w:rPr>
          <w:sz w:val="16"/>
        </w:rPr>
        <w:t xml:space="preserve">.78 </w:t>
      </w:r>
      <w:r w:rsidRPr="001A4C89">
        <w:rPr>
          <w:u w:val="single"/>
        </w:rPr>
        <w:t>As</w:t>
      </w:r>
      <w:r w:rsidRPr="00C7792D">
        <w:rPr>
          <w:u w:val="single"/>
        </w:rPr>
        <w:t xml:space="preserve"> such, </w:t>
      </w:r>
      <w:r w:rsidRPr="00197152">
        <w:rPr>
          <w:highlight w:val="green"/>
          <w:u w:val="single"/>
        </w:rPr>
        <w:t xml:space="preserve">to disrupt </w:t>
      </w:r>
      <w:r w:rsidRPr="001A4C89">
        <w:rPr>
          <w:u w:val="single"/>
        </w:rPr>
        <w:t xml:space="preserve">the ease of </w:t>
      </w:r>
      <w:r w:rsidRPr="00197152">
        <w:rPr>
          <w:highlight w:val="green"/>
          <w:u w:val="single"/>
        </w:rPr>
        <w:t>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 xml:space="preserve">the </w:t>
      </w:r>
      <w:r w:rsidRPr="001A4C89">
        <w:rPr>
          <w:u w:val="single"/>
        </w:rPr>
        <w:t xml:space="preserve">otherwise </w:t>
      </w:r>
      <w:r w:rsidRPr="00197152">
        <w:rPr>
          <w:highlight w:val="green"/>
          <w:u w:val="single"/>
        </w:rPr>
        <w:t>smooth spaces of settler colonialism and</w:t>
      </w:r>
      <w:r w:rsidRPr="00C7792D">
        <w:rPr>
          <w:u w:val="single"/>
        </w:rPr>
        <w:t xml:space="preserve"> also </w:t>
      </w:r>
      <w:r w:rsidRPr="002E1BBD">
        <w:rPr>
          <w:u w:val="single"/>
        </w:rPr>
        <w:t xml:space="preserve">to </w:t>
      </w:r>
      <w:r w:rsidRPr="00197152">
        <w:rPr>
          <w:highlight w:val="green"/>
          <w:u w:val="single"/>
        </w:rPr>
        <w:t xml:space="preserve">disrupt the </w:t>
      </w:r>
      <w:r w:rsidRPr="001A4C89">
        <w:rPr>
          <w:u w:val="single"/>
        </w:rPr>
        <w:t xml:space="preserve">easy </w:t>
      </w:r>
      <w:r w:rsidRPr="00197152">
        <w:rPr>
          <w:highlight w:val="green"/>
          <w:u w:val="single"/>
        </w:rPr>
        <w:t>(re)production of the settler subject.</w:t>
      </w:r>
      <w:r w:rsidRPr="002E1BBD">
        <w:rPr>
          <w:sz w:val="16"/>
        </w:rPr>
        <w:t xml:space="preserve"> </w:t>
      </w:r>
      <w:proofErr w:type="spellStart"/>
      <w:r w:rsidRPr="002E1BBD">
        <w:rPr>
          <w:sz w:val="16"/>
        </w:rPr>
        <w:t>Goeman</w:t>
      </w:r>
      <w:proofErr w:type="spellEnd"/>
      <w:r w:rsidRPr="002E1BBD">
        <w:rPr>
          <w:sz w:val="16"/>
        </w:rPr>
        <w:t xml:space="preserve"> calls these subversive acts the ‘micro-politics of resistance', which historically took the form of ‘moving fences, not cooperating with census enumerators, sometimes disrupting survey parties’ amongst other process.79 </w:t>
      </w:r>
      <w:r w:rsidRPr="002E1BBD">
        <w:rPr>
          <w:u w:val="single"/>
        </w:rPr>
        <w:t>These acts panic the subject</w:t>
      </w:r>
      <w:r w:rsidRPr="00C7792D">
        <w:rPr>
          <w:u w:val="single"/>
        </w:rPr>
        <w:t xml:space="preserve"> that is disciplined as a product of settler colonial power, </w:t>
      </w:r>
      <w:r w:rsidRPr="002E1BBD">
        <w:rPr>
          <w:u w:val="single"/>
        </w:rPr>
        <w:t>by</w:t>
      </w:r>
      <w:r w:rsidRPr="00197152">
        <w:rPr>
          <w:highlight w:val="green"/>
          <w:u w:val="single"/>
        </w:rPr>
        <w:t xml:space="preserve">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sustains the</w:t>
      </w:r>
      <w:r w:rsidRPr="002E1BBD">
        <w:rPr>
          <w:u w:val="single"/>
        </w:rPr>
        <w:t xml:space="preserve"> settler </w:t>
      </w:r>
      <w:r w:rsidRPr="00197152">
        <w:rPr>
          <w:highlight w:val="green"/>
          <w:u w:val="single"/>
        </w:rPr>
        <w:t xml:space="preserve">colonial relationship. </w:t>
      </w:r>
      <w:r w:rsidRPr="002E1BBD">
        <w:rPr>
          <w:sz w:val="16"/>
        </w:rPr>
        <w:t>While 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 xml:space="preserve">we </w:t>
      </w:r>
      <w:r w:rsidRPr="002E1BBD">
        <w:rPr>
          <w:u w:val="single"/>
        </w:rPr>
        <w:t>can</w:t>
      </w:r>
      <w:r w:rsidRPr="00197152">
        <w:rPr>
          <w:highlight w:val="green"/>
          <w:u w:val="single"/>
        </w:rPr>
        <w:t xml:space="preserve"> draw</w:t>
      </w:r>
      <w:r w:rsidRPr="00C7792D">
        <w:rPr>
          <w:u w:val="single"/>
        </w:rPr>
        <w:t xml:space="preserve"> similar </w:t>
      </w:r>
      <w:r w:rsidRPr="00197152">
        <w:rPr>
          <w:highlight w:val="green"/>
          <w:u w:val="single"/>
        </w:rPr>
        <w:t xml:space="preserve">inspiration from </w:t>
      </w:r>
      <w:r w:rsidRPr="002E1BBD">
        <w:rPr>
          <w:u w:val="single"/>
        </w:rPr>
        <w:t>the</w:t>
      </w:r>
      <w:r w:rsidRPr="00C7792D">
        <w:rPr>
          <w:u w:val="single"/>
        </w:rPr>
        <w:t xml:space="preserve"> variety of </w:t>
      </w:r>
      <w:r w:rsidRPr="002E1BBD">
        <w:rPr>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2E1BBD">
        <w:rPr>
          <w:u w:val="single"/>
        </w:rPr>
        <w:t xml:space="preserve">Idle No More is </w:t>
      </w:r>
      <w:r w:rsidRPr="00197152">
        <w:rPr>
          <w:highlight w:val="green"/>
          <w:u w:val="single"/>
        </w:rPr>
        <w:t xml:space="preserve">engaged in </w:t>
      </w:r>
      <w:r w:rsidRPr="006E394F">
        <w:rPr>
          <w:u w:val="single"/>
        </w:rPr>
        <w:t xml:space="preserve">a series of </w:t>
      </w:r>
      <w:r w:rsidRPr="00197152">
        <w:rPr>
          <w:highlight w:val="green"/>
          <w:u w:val="single"/>
        </w:rPr>
        <w:t>micro-political projects across Turtle Island</w:t>
      </w:r>
      <w:r w:rsidRPr="00C7792D">
        <w:rPr>
          <w:u w:val="single"/>
        </w:rPr>
        <w:t>.</w:t>
      </w:r>
      <w:r w:rsidRPr="002E1BBD">
        <w:rPr>
          <w:sz w:val="16"/>
        </w:rPr>
        <w:t xml:space="preserve"> 80 The micro-politics of the movement strengthen indigenous subjects and their </w:t>
      </w:r>
      <w:proofErr w:type="spellStart"/>
      <w:r w:rsidRPr="002E1BBD">
        <w:rPr>
          <w:sz w:val="16"/>
        </w:rPr>
        <w:t>spatialities</w:t>
      </w:r>
      <w:proofErr w:type="spellEnd"/>
      <w:r w:rsidRPr="002E1BBD">
        <w:rPr>
          <w:sz w:val="16"/>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t>
      </w:r>
      <w:r w:rsidRPr="002E1BBD">
        <w:rPr>
          <w:u w:val="single"/>
        </w:rPr>
        <w:t xml:space="preserve">With settler colonial spaces disrupted and a relationship of domination made impossible to ignore, in the tradition of centuries of indigenous resistance, Idle No </w:t>
      </w:r>
      <w:proofErr w:type="gramStart"/>
      <w:r w:rsidRPr="002E1BBD">
        <w:rPr>
          <w:u w:val="single"/>
        </w:rPr>
        <w:t>More</w:t>
      </w:r>
      <w:proofErr w:type="gramEnd"/>
      <w:r w:rsidRPr="002E1BBD">
        <w:rPr>
          <w:u w:val="single"/>
        </w:rPr>
        <w:t xml:space="preserve"> put the settler subject into serious flux once more.</w:t>
      </w:r>
    </w:p>
    <w:p w14:paraId="3FC59041" w14:textId="77777777" w:rsidR="003B21D4" w:rsidRPr="000D1ABE" w:rsidRDefault="003B21D4" w:rsidP="003B21D4">
      <w:pPr>
        <w:pStyle w:val="Heading4"/>
      </w:pPr>
      <w:r>
        <w:t xml:space="preserve">Our interpretation is that the affirmative should be responsible for their representations – you get to read the </w:t>
      </w:r>
      <w:proofErr w:type="spellStart"/>
      <w:r>
        <w:t>aff</w:t>
      </w:r>
      <w:proofErr w:type="spellEnd"/>
      <w:r>
        <w:t xml:space="preserve"> and weigh the consequences of the plan, but we get to weigh the consequences of the affirmative’s epistemology.</w:t>
      </w:r>
    </w:p>
    <w:p w14:paraId="193BD9E5" w14:textId="77777777" w:rsidR="003B21D4" w:rsidRDefault="003B21D4" w:rsidP="003B21D4">
      <w:pPr>
        <w:pStyle w:val="Heading4"/>
      </w:pPr>
      <w:r>
        <w:t xml:space="preserve">Prefer: </w:t>
      </w:r>
    </w:p>
    <w:p w14:paraId="2822D639" w14:textId="77777777" w:rsidR="003B21D4" w:rsidRDefault="003B21D4" w:rsidP="003B21D4">
      <w:pPr>
        <w:pStyle w:val="Heading4"/>
        <w:numPr>
          <w:ilvl w:val="0"/>
          <w:numId w:val="1"/>
        </w:numPr>
        <w:rPr>
          <w:u w:val="single"/>
        </w:rPr>
      </w:pPr>
      <w:r>
        <w:t xml:space="preserve">Accountability DA – truth testing in a vacuum is violent – their model of debate encourages irresponsible argumentation because it doesn’t allow for any engagement with the affirmative outside the </w:t>
      </w:r>
      <w:proofErr w:type="spellStart"/>
      <w:r>
        <w:t>fiated</w:t>
      </w:r>
      <w:proofErr w:type="spellEnd"/>
      <w:r>
        <w:t xml:space="preserve"> implications of the plan text – only our model ensures </w:t>
      </w:r>
      <w:r>
        <w:rPr>
          <w:u w:val="single"/>
        </w:rPr>
        <w:t>accountability.</w:t>
      </w:r>
    </w:p>
    <w:p w14:paraId="679E523B" w14:textId="3626F277" w:rsidR="003B21D4" w:rsidRPr="003B21D4" w:rsidRDefault="003B21D4" w:rsidP="00DD63FE">
      <w:pPr>
        <w:pStyle w:val="Heading4"/>
        <w:numPr>
          <w:ilvl w:val="0"/>
          <w:numId w:val="1"/>
        </w:numPr>
      </w:pPr>
      <w:r>
        <w:t xml:space="preserve">Academy DA – the academy is built on land theft and exploitation – whether via land grants or biopiracy, academic spaces are constructed and solidified via the technologies of settler colonialism – this origin ensures investment in genocide absent direct engagement with the violent origins of the university the academy will </w:t>
      </w:r>
      <w:r>
        <w:rPr>
          <w:u w:val="single"/>
        </w:rPr>
        <w:t xml:space="preserve">never </w:t>
      </w:r>
      <w:r>
        <w:t>be capable of meaningful change.</w:t>
      </w:r>
    </w:p>
    <w:p w14:paraId="617B281C" w14:textId="77777777" w:rsidR="00DD63FE" w:rsidRDefault="00DD63FE" w:rsidP="00DD63FE">
      <w:pPr>
        <w:pStyle w:val="Heading4"/>
      </w:pPr>
      <w:r>
        <w:t>You need to adopt an ethics of incommensurability that steps away from the endless “what abouts” of the settler and unconditionally commit to decolonization instead of moves towards settler innocence.</w:t>
      </w:r>
    </w:p>
    <w:p w14:paraId="4CBEAC96" w14:textId="77777777" w:rsidR="00DD63FE" w:rsidRPr="000A6D7F" w:rsidRDefault="00DD63FE" w:rsidP="00DD63FE">
      <w:pPr>
        <w:rPr>
          <w:rFonts w:eastAsia="Calibri" w:cs="Times New Roman"/>
          <w:u w:val="single"/>
        </w:rPr>
      </w:pPr>
      <w:r w:rsidRPr="000A6D7F">
        <w:rPr>
          <w:rFonts w:eastAsia="Calibri" w:cs="Times New Roman"/>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r>
        <w:t xml:space="preserve"> &lt;3</w:t>
      </w:r>
    </w:p>
    <w:p w14:paraId="49EFDE58" w14:textId="77777777" w:rsidR="00DD63FE" w:rsidRDefault="00DD63FE" w:rsidP="00DD63FE">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47DC8538" w14:textId="7399480E" w:rsidR="009A76FA" w:rsidRDefault="00361740" w:rsidP="00361740">
      <w:pPr>
        <w:pStyle w:val="Heading2"/>
      </w:pPr>
      <w:r>
        <w:t>Case</w:t>
      </w:r>
    </w:p>
    <w:p w14:paraId="4F89EB22" w14:textId="77777777" w:rsidR="00361740" w:rsidRDefault="00361740" w:rsidP="00361740">
      <w:pPr>
        <w:pStyle w:val="Heading3"/>
      </w:pPr>
      <w:proofErr w:type="spellStart"/>
      <w:r>
        <w:t>Mouffe</w:t>
      </w:r>
      <w:proofErr w:type="spellEnd"/>
      <w:r>
        <w:t xml:space="preserve"> 1</w:t>
      </w:r>
    </w:p>
    <w:p w14:paraId="790E5D8D" w14:textId="77777777" w:rsidR="00361740" w:rsidRDefault="00361740" w:rsidP="00361740">
      <w:pPr>
        <w:pStyle w:val="Heading4"/>
      </w:pPr>
      <w:r>
        <w:t xml:space="preserve">We are impact turning pluralism – the desire to “respect difference” never works for the native because the relationship between the native and the settler is irreversibly antagonistic – they are right that antagonisms shape society but wrong that agonistic pluralism can shift political identity – we will win that the only to shift the structural antagonism of settler colonialism is via the </w:t>
      </w:r>
      <w:r>
        <w:rPr>
          <w:u w:val="single"/>
        </w:rPr>
        <w:t xml:space="preserve">picking of a side </w:t>
      </w:r>
      <w:r>
        <w:t xml:space="preserve">and endless commitment to decolonization. </w:t>
      </w:r>
    </w:p>
    <w:p w14:paraId="3727E122" w14:textId="77777777" w:rsidR="00361740" w:rsidRPr="008C5A55" w:rsidRDefault="00361740" w:rsidP="00361740">
      <w:pPr>
        <w:pStyle w:val="Heading4"/>
      </w:pPr>
      <w:r>
        <w:t xml:space="preserve">We’ll also win you have an ethical obligation to forefront indigenous perspectives – ethics is founded on the genocide of the native which is </w:t>
      </w:r>
      <w:proofErr w:type="spellStart"/>
      <w:r>
        <w:t>Wilderson</w:t>
      </w:r>
      <w:proofErr w:type="spellEnd"/>
      <w:r>
        <w:t xml:space="preserve"> – that means we need a grammar that can understand violence against the native which only comes from a commitment to decolonization.</w:t>
      </w:r>
    </w:p>
    <w:p w14:paraId="0FF4B962" w14:textId="77777777" w:rsidR="00361740" w:rsidRDefault="00361740" w:rsidP="00361740">
      <w:pPr>
        <w:pStyle w:val="Heading3"/>
      </w:pPr>
      <w:r>
        <w:t>Impact Calc</w:t>
      </w:r>
    </w:p>
    <w:p w14:paraId="3A78AAE3" w14:textId="77777777" w:rsidR="00361740" w:rsidRDefault="00361740" w:rsidP="00361740">
      <w:pPr>
        <w:pStyle w:val="Heading4"/>
      </w:pPr>
      <w:r>
        <w:t xml:space="preserve">Simply saying agonism would be a better framework than antagonism </w:t>
      </w:r>
      <w:proofErr w:type="spellStart"/>
      <w:r>
        <w:t>can not</w:t>
      </w:r>
      <w:proofErr w:type="spellEnd"/>
      <w:r>
        <w:t xml:space="preserve"> resolve the structural antagonism of settler colonialism – you have said antagonisms are bad but only the alternative offers a method for resolving that. No truth hijack – settler colonialism controls the conditions under which agonism can function which means we hijack their hijack.</w:t>
      </w:r>
    </w:p>
    <w:p w14:paraId="1DD233DE" w14:textId="77777777" w:rsidR="00361740" w:rsidRPr="00361740" w:rsidRDefault="00361740" w:rsidP="00361740"/>
    <w:sectPr w:rsidR="00361740" w:rsidRPr="00361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3B7997"/>
    <w:multiLevelType w:val="hybridMultilevel"/>
    <w:tmpl w:val="C470A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3FE"/>
    <w:rsid w:val="001F3AC0"/>
    <w:rsid w:val="00206B2F"/>
    <w:rsid w:val="00361740"/>
    <w:rsid w:val="003B21D4"/>
    <w:rsid w:val="009A76FA"/>
    <w:rsid w:val="00C94B69"/>
    <w:rsid w:val="00DD63FE"/>
    <w:rsid w:val="00F22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15264"/>
  <w15:chartTrackingRefBased/>
  <w15:docId w15:val="{0EAFE6BE-EC71-44E3-A25C-B039DBA7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740"/>
    <w:rPr>
      <w:rFonts w:ascii="Calibri" w:eastAsiaTheme="minorHAnsi" w:hAnsi="Calibri" w:cs="Calibri"/>
      <w:lang w:eastAsia="en-US"/>
    </w:rPr>
  </w:style>
  <w:style w:type="paragraph" w:styleId="Heading1">
    <w:name w:val="heading 1"/>
    <w:aliases w:val="Pocket"/>
    <w:basedOn w:val="Normal"/>
    <w:next w:val="Normal"/>
    <w:link w:val="Heading1Char"/>
    <w:qFormat/>
    <w:rsid w:val="003617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7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7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3617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7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740"/>
  </w:style>
  <w:style w:type="character" w:customStyle="1" w:styleId="Heading3Char">
    <w:name w:val="Heading 3 Char"/>
    <w:aliases w:val="Block Char"/>
    <w:basedOn w:val="DefaultParagraphFont"/>
    <w:link w:val="Heading3"/>
    <w:uiPriority w:val="2"/>
    <w:rsid w:val="00361740"/>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61740"/>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361740"/>
    <w:rPr>
      <w:color w:val="auto"/>
      <w:u w:val="none"/>
    </w:rPr>
  </w:style>
  <w:style w:type="character" w:customStyle="1" w:styleId="Style13ptBold">
    <w:name w:val="Style 13 pt Bold"/>
    <w:aliases w:val="Cite"/>
    <w:basedOn w:val="DefaultParagraphFont"/>
    <w:uiPriority w:val="5"/>
    <w:qFormat/>
    <w:rsid w:val="00361740"/>
    <w:rPr>
      <w:b/>
      <w:bCs/>
      <w:sz w:val="26"/>
      <w:u w:val="none"/>
    </w:rPr>
  </w:style>
  <w:style w:type="character" w:customStyle="1" w:styleId="StyleUnderline">
    <w:name w:val="Style Underline"/>
    <w:aliases w:val="Underline"/>
    <w:basedOn w:val="DefaultParagraphFont"/>
    <w:uiPriority w:val="6"/>
    <w:qFormat/>
    <w:rsid w:val="00361740"/>
    <w:rPr>
      <w:b w:val="0"/>
      <w:sz w:val="22"/>
      <w:u w:val="single"/>
    </w:rPr>
  </w:style>
  <w:style w:type="character" w:styleId="Emphasis">
    <w:name w:val="Emphasis"/>
    <w:basedOn w:val="DefaultParagraphFont"/>
    <w:uiPriority w:val="7"/>
    <w:qFormat/>
    <w:rsid w:val="00361740"/>
    <w:rPr>
      <w:rFonts w:ascii="Calibri" w:hAnsi="Calibri" w:cs="Calibri"/>
      <w:b/>
      <w:i w:val="0"/>
      <w:iCs/>
      <w:sz w:val="22"/>
      <w:u w:val="single"/>
      <w:bdr w:val="none" w:sz="0" w:space="0" w:color="auto"/>
    </w:rPr>
  </w:style>
  <w:style w:type="character" w:customStyle="1" w:styleId="Heading1Char">
    <w:name w:val="Heading 1 Char"/>
    <w:aliases w:val="Pocket Char"/>
    <w:basedOn w:val="DefaultParagraphFont"/>
    <w:link w:val="Heading1"/>
    <w:rsid w:val="0036174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61740"/>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361740"/>
    <w:rPr>
      <w:color w:val="auto"/>
      <w:u w:val="none"/>
    </w:rPr>
  </w:style>
  <w:style w:type="paragraph" w:customStyle="1" w:styleId="warrants">
    <w:name w:val="warrants"/>
    <w:basedOn w:val="Normal"/>
    <w:link w:val="warrantsChar"/>
    <w:autoRedefine/>
    <w:uiPriority w:val="4"/>
    <w:qFormat/>
    <w:rsid w:val="00361740"/>
    <w:rPr>
      <w:color w:val="4472C4" w:themeColor="accent1"/>
    </w:rPr>
  </w:style>
  <w:style w:type="character" w:customStyle="1" w:styleId="warrantsChar">
    <w:name w:val="warrants Char"/>
    <w:basedOn w:val="DefaultParagraphFont"/>
    <w:link w:val="warrants"/>
    <w:uiPriority w:val="4"/>
    <w:rsid w:val="00361740"/>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osu.edu/sites/clas.osu.edu/files/Tuck%20and%20Yang%202012%20Decolonization%20is%20not%20a%20metaphor.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6CDC0-7E8E-486D-89D0-7055E8DF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11278</Words>
  <Characters>64286</Characters>
  <Application>Microsoft Office Word</Application>
  <DocSecurity>0</DocSecurity>
  <Lines>535</Lines>
  <Paragraphs>150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1nc</vt:lpstr>
      <vt:lpstr>    Case</vt:lpstr>
      <vt:lpstr>        Mouffe 1</vt:lpstr>
      <vt:lpstr>        Impact Calc</vt:lpstr>
    </vt:vector>
  </TitlesOfParts>
  <Company/>
  <LinksUpToDate>false</LinksUpToDate>
  <CharactersWithSpaces>75414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2021-11-21T17:46:00Z</dcterms:created>
  <dcterms:modified xsi:type="dcterms:W3CDTF">2021-11-21T20:27:00Z</dcterms:modified>
</cp:coreProperties>
</file>