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CBF06" w14:textId="58C084E9" w:rsidR="00D0613E" w:rsidRDefault="00D0613E" w:rsidP="00D0613E">
      <w:pPr>
        <w:pStyle w:val="Heading2"/>
      </w:pPr>
      <w:r>
        <w:t>Off</w:t>
      </w:r>
    </w:p>
    <w:p w14:paraId="6CFF814C" w14:textId="4FC9E5DC" w:rsidR="003F1755" w:rsidRDefault="003F1755" w:rsidP="003F1755">
      <w:pPr>
        <w:pStyle w:val="Heading3"/>
      </w:pPr>
      <w:r>
        <w:t>1NC</w:t>
      </w:r>
    </w:p>
    <w:p w14:paraId="211034AD" w14:textId="77777777" w:rsidR="003F1755" w:rsidRPr="009811A7" w:rsidRDefault="003F1755" w:rsidP="003F1755">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05C19244" w14:textId="77777777" w:rsidR="003F1755" w:rsidRPr="009811A7" w:rsidRDefault="003F1755" w:rsidP="003F1755">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E14DDC4" w14:textId="77777777" w:rsidR="003F1755" w:rsidRPr="009811A7" w:rsidRDefault="003F1755" w:rsidP="003F1755">
      <w:pPr>
        <w:rPr>
          <w:sz w:val="12"/>
        </w:rPr>
      </w:pPr>
      <w:r w:rsidRPr="009811A7">
        <w:rPr>
          <w:sz w:val="12"/>
        </w:rPr>
        <w:t>Both distinctions are important</w:t>
      </w:r>
      <w:r w:rsidRPr="009811A7">
        <w:rPr>
          <w:rStyle w:val="StyleUnderline"/>
        </w:rPr>
        <w:t xml:space="preserve">. </w:t>
      </w:r>
      <w:r w:rsidRPr="001F753C">
        <w:rPr>
          <w:rStyle w:val="StyleUnderline"/>
          <w:highlight w:val="cya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1F753C">
        <w:rPr>
          <w:rStyle w:val="StyleUnderline"/>
          <w:highlight w:val="cyan"/>
        </w:rPr>
        <w:t>Eight colleges and universities</w:t>
      </w:r>
      <w:r w:rsidRPr="009811A7">
        <w:rPr>
          <w:rStyle w:val="StyleUnderline"/>
        </w:rPr>
        <w:t>—namely, those in the Ivy League—</w:t>
      </w:r>
      <w:r w:rsidRPr="001F753C">
        <w:rPr>
          <w:rStyle w:val="StyleUnderline"/>
          <w:highlight w:val="cyan"/>
        </w:rPr>
        <w:t>ought not consider standardized tests</w:t>
      </w:r>
      <w:r w:rsidRPr="009811A7">
        <w:rPr>
          <w:rStyle w:val="StyleUnderline"/>
        </w:rPr>
        <w:t xml:space="preserve"> in undergraduate admissions decisions. Maybe other colleges and universities ought to consider them, but not the Ivies. </w:t>
      </w:r>
      <w:r w:rsidRPr="001F753C">
        <w:rPr>
          <w:rStyle w:val="StyleUnderline"/>
          <w:highlight w:val="cyan"/>
        </w:rPr>
        <w:t>Therefore</w:t>
      </w:r>
      <w:r w:rsidRPr="009811A7">
        <w:rPr>
          <w:rStyle w:val="StyleUnderline"/>
        </w:rPr>
        <w:t xml:space="preserve">, in the United States, </w:t>
      </w:r>
      <w:r w:rsidRPr="001F753C">
        <w:rPr>
          <w:rStyle w:val="StyleUnderline"/>
          <w:highlight w:val="cya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1F753C">
        <w:rPr>
          <w:rStyle w:val="StyleUnderline"/>
          <w:highlight w:val="cyan"/>
        </w:rPr>
        <w:t>it’s not a valid inference</w:t>
      </w:r>
      <w:r w:rsidRPr="009811A7">
        <w:rPr>
          <w:rStyle w:val="StyleUnderline"/>
        </w:rPr>
        <w:t>, “colleges and universities” must be a generic bare plural</w:t>
      </w:r>
      <w:r w:rsidRPr="0022347A">
        <w:rPr>
          <w:rStyle w:val="StyleUnderline"/>
        </w:rPr>
        <w:t xml:space="preserve">. Second, </w:t>
      </w:r>
      <w:r w:rsidRPr="001F753C">
        <w:rPr>
          <w:rStyle w:val="StyleUnderline"/>
          <w:highlight w:val="cya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1F753C">
        <w:rPr>
          <w:rStyle w:val="StyleUnderline"/>
          <w:highlight w:val="cyan"/>
        </w:rPr>
        <w:t>“colleges and universities” fails the adverb of 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1F753C">
        <w:rPr>
          <w:rStyle w:val="StyleUnderline"/>
          <w:highlight w:val="cyan"/>
        </w:rPr>
        <w:t>it is</w:t>
      </w:r>
      <w:r w:rsidRPr="009811A7">
        <w:rPr>
          <w:rStyle w:val="StyleUnderline"/>
        </w:rPr>
        <w:t xml:space="preserve"> extremely </w:t>
      </w:r>
      <w:r w:rsidRPr="001F753C">
        <w:rPr>
          <w:rStyle w:val="StyleUnderline"/>
          <w:highlight w:val="cyan"/>
        </w:rPr>
        <w:t>unlikely</w:t>
      </w:r>
      <w:r w:rsidRPr="009811A7">
        <w:rPr>
          <w:rStyle w:val="StyleUnderline"/>
        </w:rPr>
        <w:t xml:space="preserve"> that </w:t>
      </w:r>
      <w:r w:rsidRPr="001F753C">
        <w:rPr>
          <w:rStyle w:val="StyleUnderline"/>
          <w:highlight w:val="cya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1F753C">
        <w:rPr>
          <w:rStyle w:val="StyleUnderline"/>
          <w:highlight w:val="cyan"/>
        </w:rPr>
        <w:t>The committee</w:t>
      </w:r>
      <w:r w:rsidRPr="009811A7">
        <w:rPr>
          <w:rStyle w:val="StyleUnderline"/>
        </w:rPr>
        <w:t xml:space="preserve">, moreover, </w:t>
      </w:r>
      <w:r w:rsidRPr="001F753C">
        <w:rPr>
          <w:rStyle w:val="StyleUnderline"/>
          <w:highlight w:val="cyan"/>
        </w:rPr>
        <w:t>does not write</w:t>
      </w:r>
      <w:r w:rsidRPr="0022347A">
        <w:rPr>
          <w:rStyle w:val="StyleUnderline"/>
        </w:rPr>
        <w:t xml:space="preserve"> resolutions </w:t>
      </w:r>
      <w:r w:rsidRPr="001F753C">
        <w:rPr>
          <w:rStyle w:val="StyleUnderline"/>
          <w:highlight w:val="cyan"/>
        </w:rPr>
        <w:t>for the</w:t>
      </w:r>
      <w:r w:rsidRPr="009811A7">
        <w:rPr>
          <w:rStyle w:val="StyleUnderline"/>
        </w:rPr>
        <w:t xml:space="preserve"> 0.1 percent of debaters who debate on the </w:t>
      </w:r>
      <w:r w:rsidRPr="0022347A">
        <w:rPr>
          <w:rStyle w:val="StyleUnderline"/>
        </w:rPr>
        <w:t xml:space="preserve">national </w:t>
      </w:r>
      <w:r w:rsidRPr="001F753C">
        <w:rPr>
          <w:rStyle w:val="StyleUnderline"/>
          <w:highlight w:val="cya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18CA8B5" w14:textId="77777777" w:rsidR="003F1755" w:rsidRDefault="003F1755" w:rsidP="003F1755">
      <w:pPr>
        <w:pStyle w:val="Heading4"/>
      </w:pPr>
      <w:r>
        <w:t xml:space="preserve">Rules readings are always generalized – specific instances are not consistent. </w:t>
      </w:r>
    </w:p>
    <w:p w14:paraId="7C30EF02" w14:textId="77777777" w:rsidR="003F1755" w:rsidRPr="003F1755" w:rsidRDefault="003F1755" w:rsidP="003F1755">
      <w:pPr>
        <w:rPr>
          <w:b/>
          <w:bCs/>
          <w:sz w:val="26"/>
        </w:rPr>
      </w:pPr>
      <w:r w:rsidRPr="003F1755">
        <w:rPr>
          <w:rStyle w:val="Style13ptBold"/>
        </w:rPr>
        <w:t>Cohen 01</w:t>
      </w:r>
      <w:r w:rsidRPr="003F1755">
        <w:t xml:space="preserve"> (Ariel Cohen (Ben-Gurion University of the Negev), “On the Generic Use of Indefinite Singulars,” Journal of Semantics 18:3, 2001 https://core.ac.uk/download/pdf/188590876.pdf</w:t>
      </w:r>
      <w:r>
        <w:t>)</w:t>
      </w:r>
    </w:p>
    <w:p w14:paraId="7C4E15F6" w14:textId="77777777" w:rsidR="003F1755" w:rsidRPr="004F776C" w:rsidRDefault="003F1755" w:rsidP="003F1755">
      <w:pPr>
        <w:rPr>
          <w:sz w:val="16"/>
          <w:szCs w:val="16"/>
        </w:rPr>
      </w:pPr>
      <w:r w:rsidRPr="005F6850">
        <w:rPr>
          <w:rStyle w:val="StyleUnderline"/>
        </w:rPr>
        <w:t>In general, as, again, already noted by Aristotle</w:t>
      </w:r>
      <w:r w:rsidRPr="001F753C">
        <w:rPr>
          <w:rStyle w:val="StyleUnderline"/>
          <w:highlight w:val="cyan"/>
        </w:rPr>
        <w:t>, rules and definitions are not relativized to particular individuals</w:t>
      </w:r>
      <w:r w:rsidRPr="005F6850">
        <w:rPr>
          <w:rStyle w:val="StyleUnderline"/>
        </w:rPr>
        <w:t xml:space="preserve">; </w:t>
      </w:r>
      <w:r w:rsidRPr="001F753C">
        <w:rPr>
          <w:rStyle w:val="StyleUnderline"/>
          <w:highlight w:val="cyan"/>
        </w:rPr>
        <w:t>it is rarely the case that a specific individual</w:t>
      </w:r>
      <w:r w:rsidRPr="001F753C">
        <w:rPr>
          <w:rStyle w:val="StyleUnderline"/>
          <w:sz w:val="12"/>
          <w:highlight w:val="cyan"/>
        </w:rPr>
        <w:t xml:space="preserve">¶ </w:t>
      </w:r>
      <w:r w:rsidRPr="001F753C">
        <w:rPr>
          <w:rStyle w:val="StyleUnderline"/>
          <w:highlight w:val="cyan"/>
        </w:rPr>
        <w:t>forms part of the description of a general rule</w:t>
      </w:r>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5AAD707B" w14:textId="77777777" w:rsidR="003F1755" w:rsidRPr="001F753C" w:rsidRDefault="003F1755" w:rsidP="003F1755">
      <w:pPr>
        <w:pStyle w:val="Heading4"/>
        <w:rPr>
          <w:highlight w:val="cyan"/>
          <w:u w:val="single"/>
        </w:rPr>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4AC11119" w14:textId="77777777" w:rsidR="003F1755" w:rsidRPr="00EF3EAD" w:rsidRDefault="003F1755" w:rsidP="003F1755">
      <w:pPr>
        <w:pStyle w:val="Heading4"/>
      </w:pPr>
      <w:r w:rsidRPr="00BC4B37">
        <w:t>Violation—</w:t>
      </w:r>
      <w:r>
        <w:t>they specified teachers</w:t>
      </w:r>
    </w:p>
    <w:p w14:paraId="6BB9D3EE" w14:textId="77777777" w:rsidR="003F1755" w:rsidRDefault="003F1755" w:rsidP="003F1755">
      <w:pPr>
        <w:pStyle w:val="Heading4"/>
      </w:pPr>
      <w:r>
        <w:t>Vote neg:</w:t>
      </w:r>
    </w:p>
    <w:p w14:paraId="53044839" w14:textId="77777777" w:rsidR="003F1755" w:rsidRPr="003A22DC" w:rsidRDefault="003F1755" w:rsidP="003F1755">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2679F1F" w14:textId="32E8A752" w:rsidR="008D20D8" w:rsidRDefault="003F1755" w:rsidP="008D20D8">
      <w:pPr>
        <w:pStyle w:val="Heading4"/>
      </w:pPr>
      <w:r>
        <w:t>2] L</w:t>
      </w:r>
      <w:r w:rsidRPr="00BC4B37">
        <w:t xml:space="preserve">imits—specifying a </w:t>
      </w:r>
      <w:r>
        <w:t>just government</w:t>
      </w:r>
      <w:r w:rsidRPr="00BC4B37">
        <w:t xml:space="preserve"> offers huge explosion in the topic since they get permutations of hundreds of </w:t>
      </w:r>
      <w:r>
        <w:t>types of workers</w:t>
      </w:r>
      <w:r w:rsidRPr="00BC4B37">
        <w:t xml:space="preserve"> in the world depending on their definition of </w:t>
      </w:r>
      <w:r>
        <w:t>“workers”</w:t>
      </w:r>
      <w:r w:rsidRPr="00BC4B37">
        <w:t>.</w:t>
      </w:r>
    </w:p>
    <w:p w14:paraId="25964A91" w14:textId="77777777" w:rsidR="008D20D8" w:rsidRDefault="008D20D8" w:rsidP="008D20D8">
      <w:pPr>
        <w:pStyle w:val="Heading4"/>
        <w:rPr>
          <w:rFonts w:asciiTheme="minorHAnsi" w:hAnsiTheme="minorHAnsi" w:cstheme="minorHAnsi"/>
        </w:rPr>
      </w:pPr>
      <w:r w:rsidRPr="00C8085E">
        <w:rPr>
          <w:rFonts w:asciiTheme="minorHAnsi" w:hAnsiTheme="minorHAnsi" w:cstheme="minorHAnsi"/>
        </w:rPr>
        <w:t xml:space="preserve">Paradigm Issues – </w:t>
      </w:r>
    </w:p>
    <w:p w14:paraId="11B75613" w14:textId="77777777" w:rsidR="008D20D8" w:rsidRPr="00C8085E" w:rsidRDefault="008D20D8" w:rsidP="008D20D8">
      <w:pPr>
        <w:pStyle w:val="Heading4"/>
      </w:pPr>
      <w:r>
        <w:t>1. Fairness first – debate is a game, and it’s the only way to determine the better debater</w:t>
      </w:r>
    </w:p>
    <w:p w14:paraId="416DCFA0" w14:textId="77777777" w:rsidR="008D20D8" w:rsidRPr="00C8085E" w:rsidRDefault="008D20D8" w:rsidP="008D20D8">
      <w:pPr>
        <w:pStyle w:val="Heading4"/>
        <w:rPr>
          <w:rFonts w:asciiTheme="minorHAnsi" w:hAnsiTheme="minorHAnsi" w:cstheme="minorHAnsi"/>
        </w:rPr>
      </w:pPr>
      <w:r>
        <w:rPr>
          <w:rFonts w:asciiTheme="minorHAnsi" w:hAnsiTheme="minorHAnsi" w:cstheme="minorHAnsi"/>
        </w:rPr>
        <w:t>2.</w:t>
      </w:r>
      <w:r w:rsidRPr="00C8085E">
        <w:rPr>
          <w:rFonts w:asciiTheme="minorHAnsi" w:hAnsiTheme="minorHAnsi" w:cstheme="minorHAnsi"/>
        </w:rPr>
        <w:t xml:space="preserve"> Topicality is Drop the Debater – it’s a fundamental baseline for clash</w:t>
      </w:r>
      <w:r>
        <w:rPr>
          <w:rFonts w:asciiTheme="minorHAnsi" w:hAnsiTheme="minorHAnsi" w:cstheme="minorHAnsi"/>
        </w:rPr>
        <w:t>, best way to set norms</w:t>
      </w:r>
    </w:p>
    <w:p w14:paraId="2CC2F3DC" w14:textId="77777777" w:rsidR="008D20D8" w:rsidRPr="00C8085E" w:rsidRDefault="008D20D8" w:rsidP="008D20D8">
      <w:pPr>
        <w:pStyle w:val="Heading4"/>
        <w:rPr>
          <w:rFonts w:asciiTheme="minorHAnsi" w:hAnsiTheme="minorHAnsi" w:cstheme="minorHAnsi"/>
        </w:rPr>
      </w:pPr>
      <w:r>
        <w:rPr>
          <w:rFonts w:asciiTheme="minorHAnsi" w:hAnsiTheme="minorHAnsi" w:cstheme="minorHAnsi"/>
        </w:rPr>
        <w:t>3.</w:t>
      </w:r>
      <w:r w:rsidRPr="00C8085E">
        <w:rPr>
          <w:rFonts w:asciiTheme="minorHAnsi" w:hAnsiTheme="minorHAnsi" w:cstheme="minorHAnsi"/>
        </w:rPr>
        <w:t xml:space="preserve"> Use Competing </w:t>
      </w:r>
      <w:proofErr w:type="spellStart"/>
      <w:r w:rsidRPr="00C8085E">
        <w:rPr>
          <w:rFonts w:asciiTheme="minorHAnsi" w:hAnsiTheme="minorHAnsi" w:cstheme="minorHAnsi"/>
        </w:rPr>
        <w:t>Interps</w:t>
      </w:r>
      <w:proofErr w:type="spellEnd"/>
      <w:r w:rsidRPr="00C8085E">
        <w:rPr>
          <w:rFonts w:asciiTheme="minorHAnsi" w:hAnsiTheme="minorHAnsi" w:cstheme="minorHAnsi"/>
        </w:rPr>
        <w:t xml:space="preserve"> – </w:t>
      </w:r>
    </w:p>
    <w:p w14:paraId="4E120461" w14:textId="77777777" w:rsidR="008D20D8" w:rsidRPr="00C8085E" w:rsidRDefault="008D20D8" w:rsidP="008D20D8">
      <w:pPr>
        <w:pStyle w:val="Heading4"/>
        <w:numPr>
          <w:ilvl w:val="0"/>
          <w:numId w:val="14"/>
        </w:numPr>
        <w:tabs>
          <w:tab w:val="num" w:pos="720"/>
        </w:tabs>
        <w:rPr>
          <w:rFonts w:asciiTheme="minorHAnsi" w:hAnsiTheme="minorHAnsi" w:cstheme="minorHAnsi"/>
        </w:rPr>
      </w:pPr>
      <w:r w:rsidRPr="00C8085E">
        <w:rPr>
          <w:rFonts w:asciiTheme="minorHAnsi" w:hAnsiTheme="minorHAnsi" w:cstheme="minorHAnsi"/>
        </w:rPr>
        <w:t>Race to the top</w:t>
      </w:r>
    </w:p>
    <w:p w14:paraId="243EE5B1" w14:textId="77777777" w:rsidR="008D20D8" w:rsidRPr="00C8085E" w:rsidRDefault="008D20D8" w:rsidP="008D20D8">
      <w:pPr>
        <w:pStyle w:val="Heading4"/>
        <w:numPr>
          <w:ilvl w:val="0"/>
          <w:numId w:val="14"/>
        </w:numPr>
        <w:tabs>
          <w:tab w:val="num" w:pos="720"/>
        </w:tabs>
        <w:rPr>
          <w:rFonts w:asciiTheme="minorHAnsi" w:hAnsiTheme="minorHAnsi" w:cstheme="minorHAnsi"/>
        </w:rPr>
      </w:pPr>
      <w:r w:rsidRPr="00C8085E">
        <w:rPr>
          <w:rFonts w:asciiTheme="minorHAnsi" w:hAnsiTheme="minorHAnsi" w:cstheme="minorHAnsi"/>
        </w:rPr>
        <w:t>Reasonability</w:t>
      </w:r>
      <w:r>
        <w:rPr>
          <w:rFonts w:asciiTheme="minorHAnsi" w:hAnsiTheme="minorHAnsi" w:cstheme="minorHAnsi"/>
        </w:rPr>
        <w:t xml:space="preserve"> is arbitrary and i</w:t>
      </w:r>
      <w:r w:rsidRPr="00C8085E">
        <w:rPr>
          <w:rFonts w:asciiTheme="minorHAnsi" w:hAnsiTheme="minorHAnsi" w:cstheme="minorHAnsi"/>
        </w:rPr>
        <w:t>nvites judge intervention</w:t>
      </w:r>
    </w:p>
    <w:p w14:paraId="1BFE72B9" w14:textId="77777777" w:rsidR="008D20D8" w:rsidRPr="00C8085E" w:rsidRDefault="008D20D8" w:rsidP="008D20D8">
      <w:pPr>
        <w:pStyle w:val="Heading4"/>
        <w:rPr>
          <w:rFonts w:asciiTheme="minorHAnsi" w:hAnsiTheme="minorHAnsi" w:cstheme="minorHAnsi"/>
        </w:rPr>
      </w:pPr>
      <w:r>
        <w:rPr>
          <w:rFonts w:asciiTheme="minorHAnsi" w:hAnsiTheme="minorHAnsi" w:cstheme="minorHAnsi"/>
        </w:rPr>
        <w:t>4.</w:t>
      </w:r>
      <w:r w:rsidRPr="00C8085E">
        <w:rPr>
          <w:rFonts w:asciiTheme="minorHAnsi" w:hAnsiTheme="minorHAnsi" w:cstheme="minorHAnsi"/>
        </w:rPr>
        <w:t xml:space="preserve"> No RVI’s – </w:t>
      </w:r>
    </w:p>
    <w:p w14:paraId="0B83D843" w14:textId="77777777" w:rsidR="008D20D8" w:rsidRPr="00C8085E" w:rsidRDefault="008D20D8" w:rsidP="008D20D8">
      <w:pPr>
        <w:pStyle w:val="Heading4"/>
        <w:numPr>
          <w:ilvl w:val="0"/>
          <w:numId w:val="13"/>
        </w:numPr>
        <w:tabs>
          <w:tab w:val="num" w:pos="360"/>
        </w:tabs>
        <w:ind w:left="360"/>
        <w:rPr>
          <w:rFonts w:asciiTheme="minorHAnsi" w:hAnsiTheme="minorHAnsi" w:cstheme="minorHAnsi"/>
        </w:rPr>
      </w:pPr>
      <w:r w:rsidRPr="00C8085E">
        <w:rPr>
          <w:rFonts w:asciiTheme="minorHAnsi" w:hAnsiTheme="minorHAnsi" w:cstheme="minorHAnsi"/>
        </w:rPr>
        <w:t>Chilling effect on T and theory</w:t>
      </w:r>
    </w:p>
    <w:p w14:paraId="5C0C2687" w14:textId="77777777" w:rsidR="008D20D8" w:rsidRPr="00C8085E" w:rsidRDefault="008D20D8" w:rsidP="008D20D8">
      <w:pPr>
        <w:pStyle w:val="Heading4"/>
        <w:numPr>
          <w:ilvl w:val="0"/>
          <w:numId w:val="13"/>
        </w:numPr>
        <w:tabs>
          <w:tab w:val="num" w:pos="360"/>
        </w:tabs>
        <w:ind w:left="360"/>
        <w:rPr>
          <w:rFonts w:asciiTheme="minorHAnsi" w:hAnsiTheme="minorHAnsi" w:cstheme="minorHAnsi"/>
        </w:rPr>
      </w:pPr>
      <w:r w:rsidRPr="00C8085E">
        <w:rPr>
          <w:rFonts w:asciiTheme="minorHAnsi" w:hAnsiTheme="minorHAnsi" w:cstheme="minorHAnsi"/>
        </w:rPr>
        <w:t>Encourages baiting</w:t>
      </w:r>
    </w:p>
    <w:p w14:paraId="592EFEFB" w14:textId="77777777" w:rsidR="008D20D8" w:rsidRPr="00C8085E" w:rsidRDefault="008D20D8" w:rsidP="008D20D8">
      <w:pPr>
        <w:pStyle w:val="Heading4"/>
        <w:numPr>
          <w:ilvl w:val="0"/>
          <w:numId w:val="13"/>
        </w:numPr>
        <w:tabs>
          <w:tab w:val="num" w:pos="360"/>
        </w:tabs>
        <w:ind w:left="360"/>
        <w:rPr>
          <w:rFonts w:asciiTheme="minorHAnsi" w:hAnsiTheme="minorHAnsi" w:cstheme="minorHAnsi"/>
        </w:rPr>
      </w:pPr>
      <w:r w:rsidRPr="00C8085E">
        <w:rPr>
          <w:rFonts w:asciiTheme="minorHAnsi" w:hAnsiTheme="minorHAnsi" w:cstheme="minorHAnsi"/>
        </w:rPr>
        <w:t xml:space="preserve">Illogical – you don’t win for being fair </w:t>
      </w:r>
    </w:p>
    <w:p w14:paraId="1C3E858E" w14:textId="2107892F" w:rsidR="008D20D8" w:rsidRPr="008D20D8" w:rsidRDefault="00696367" w:rsidP="00696367">
      <w:pPr>
        <w:pStyle w:val="Heading4"/>
      </w:pPr>
      <w:r>
        <w:t>5. T</w:t>
      </w:r>
      <w:r w:rsidRPr="00C8085E">
        <w:t xml:space="preserve"> </w:t>
      </w:r>
      <w:r>
        <w:t>before</w:t>
      </w:r>
      <w:r w:rsidRPr="00C8085E">
        <w:t xml:space="preserve"> theory – </w:t>
      </w:r>
      <w:r>
        <w:t>less time to set norms, 1NC abuse was necessary to check 1AC abuse</w:t>
      </w:r>
    </w:p>
    <w:p w14:paraId="5E18B032" w14:textId="77777777" w:rsidR="003F1755" w:rsidRPr="00440246" w:rsidRDefault="003F1755" w:rsidP="003F1755"/>
    <w:p w14:paraId="335DE4B3" w14:textId="77777777" w:rsidR="00D0613E" w:rsidRDefault="00D0613E" w:rsidP="00D0613E">
      <w:pPr>
        <w:pStyle w:val="Heading3"/>
      </w:pPr>
      <w:r>
        <w:t>1NC</w:t>
      </w:r>
    </w:p>
    <w:p w14:paraId="2ABA5375" w14:textId="77777777" w:rsidR="007E5C7A" w:rsidRPr="00DD6091" w:rsidRDefault="007E5C7A" w:rsidP="007E5C7A">
      <w:pPr>
        <w:pStyle w:val="Heading4"/>
      </w:pPr>
      <w:r>
        <w:t xml:space="preserve">The plan increases union membership by removing obstacles to organizing </w:t>
      </w:r>
    </w:p>
    <w:p w14:paraId="49207231" w14:textId="77777777" w:rsidR="007E5C7A" w:rsidRPr="00DD6091" w:rsidRDefault="007E5C7A" w:rsidP="007E5C7A">
      <w:r w:rsidRPr="00DD6091">
        <w:t xml:space="preserve">Alexia Fernández </w:t>
      </w:r>
      <w:r w:rsidRPr="00DD6091">
        <w:rPr>
          <w:rStyle w:val="Style13ptBold"/>
        </w:rPr>
        <w:t>Campbell</w:t>
      </w:r>
      <w:r>
        <w:t xml:space="preserve">, </w:t>
      </w:r>
      <w:r w:rsidRPr="00DD6091">
        <w:t>Politics &amp; Policy Reporter</w:t>
      </w:r>
      <w:r>
        <w:t xml:space="preserve"> at Vox, May, </w:t>
      </w:r>
      <w:r w:rsidRPr="00DD6091">
        <w:rPr>
          <w:rStyle w:val="Style13ptBold"/>
        </w:rPr>
        <w:t>2019</w:t>
      </w:r>
      <w:r>
        <w:t xml:space="preserve"> – [“</w:t>
      </w:r>
      <w:r w:rsidRPr="00DD6091">
        <w:t>Democrats have an ambitious plan to save American labor unions”, https://www.vox.com/policy-and-politics/2019/5/14/18536789/right-to-work-unions-protecting-the-right-to-organize-act-bill</w:t>
      </w:r>
      <w:r>
        <w:t>]//bread</w:t>
      </w:r>
    </w:p>
    <w:p w14:paraId="7CC98E99" w14:textId="77777777" w:rsidR="007E5C7A" w:rsidRPr="00DD6091" w:rsidRDefault="007E5C7A" w:rsidP="007E5C7A">
      <w:pPr>
        <w:rPr>
          <w:sz w:val="14"/>
        </w:rPr>
      </w:pPr>
      <w:r w:rsidRPr="00DB0BE7">
        <w:rPr>
          <w:highlight w:val="cyan"/>
          <w:u w:val="single"/>
        </w:rPr>
        <w:t>House Dem</w:t>
      </w:r>
      <w:r w:rsidRPr="00DD6091">
        <w:rPr>
          <w:u w:val="single"/>
        </w:rPr>
        <w:t>ocrat</w:t>
      </w:r>
      <w:r w:rsidRPr="00DB0BE7">
        <w:rPr>
          <w:highlight w:val="cyan"/>
          <w:u w:val="single"/>
        </w:rPr>
        <w:t>s</w:t>
      </w:r>
      <w:r w:rsidRPr="00DD6091">
        <w:rPr>
          <w:u w:val="single"/>
        </w:rPr>
        <w:t xml:space="preserve"> have a </w:t>
      </w:r>
      <w:r w:rsidRPr="00DB0BE7">
        <w:rPr>
          <w:highlight w:val="cyan"/>
          <w:u w:val="single"/>
        </w:rPr>
        <w:t>plan to make unions great again</w:t>
      </w:r>
      <w:r w:rsidRPr="00DD6091">
        <w:rPr>
          <w:sz w:val="14"/>
        </w:rPr>
        <w:t>. They’re trying to get support for a sweeping labor reform bill that would reverse decades of Republican-backed policies meant to crush labor unions. The </w:t>
      </w:r>
      <w:hyperlink r:id="rId6" w:history="1">
        <w:r w:rsidRPr="00DD6091">
          <w:rPr>
            <w:rStyle w:val="Hyperlink"/>
            <w:sz w:val="14"/>
          </w:rPr>
          <w:t>Protecting the Right to Organize Act (PRO Act)</w:t>
        </w:r>
      </w:hyperlink>
      <w:r w:rsidRPr="00DD6091">
        <w:rPr>
          <w:sz w:val="14"/>
        </w:rPr>
        <w:t xml:space="preserve">, introduced earlier this month by Rep. Bobby Scott (D-VA), would push back on a series of Republican-backed laws that have cropped up in more than two dozen states in the past decade. These so-called right-to-work laws let unionized workers skip out on paying union dues if they don’t want to. Normally, every worker chips in for the cost of negotiating a labor contract, because everyone in the bargaining unit benefits from it. Giving workers the option not to pay means many won’t, which then lowers a union’s membership and political influence. Unions have lost millions of dollars in states that have passed these laws. </w:t>
      </w:r>
      <w:r w:rsidRPr="00DB0BE7">
        <w:rPr>
          <w:highlight w:val="cyan"/>
          <w:u w:val="single"/>
        </w:rPr>
        <w:t>The</w:t>
      </w:r>
      <w:r w:rsidRPr="00DD6091">
        <w:rPr>
          <w:u w:val="single"/>
        </w:rPr>
        <w:t xml:space="preserve"> Democrats’ new </w:t>
      </w:r>
      <w:r w:rsidRPr="00DB0BE7">
        <w:rPr>
          <w:highlight w:val="cyan"/>
          <w:u w:val="single"/>
        </w:rPr>
        <w:t>bill would</w:t>
      </w:r>
      <w:r w:rsidRPr="00DD6091">
        <w:rPr>
          <w:u w:val="single"/>
        </w:rPr>
        <w:t xml:space="preserve"> also </w:t>
      </w:r>
      <w:r w:rsidRPr="00DB0BE7">
        <w:rPr>
          <w:highlight w:val="cyan"/>
          <w:u w:val="single"/>
        </w:rPr>
        <w:t>allow workers to sue employers who illegally interfere with</w:t>
      </w:r>
      <w:r w:rsidRPr="00DD6091">
        <w:rPr>
          <w:u w:val="single"/>
        </w:rPr>
        <w:t xml:space="preserve"> </w:t>
      </w:r>
      <w:r w:rsidRPr="00DB0BE7">
        <w:rPr>
          <w:highlight w:val="cyan"/>
          <w:u w:val="single"/>
        </w:rPr>
        <w:t>unionizing efforts</w:t>
      </w:r>
      <w:r w:rsidRPr="00DD6091">
        <w:rPr>
          <w:u w:val="single"/>
        </w:rPr>
        <w:t xml:space="preserve">, instead of forcing them to take all their complaints to the National Labor Relations Board, an independent federal agency that enforces collective bargaining laws. </w:t>
      </w:r>
      <w:r w:rsidRPr="00DB0BE7">
        <w:rPr>
          <w:highlight w:val="cyan"/>
          <w:u w:val="single"/>
        </w:rPr>
        <w:t>The</w:t>
      </w:r>
      <w:r w:rsidRPr="00DD6091">
        <w:rPr>
          <w:u w:val="single"/>
        </w:rPr>
        <w:t xml:space="preserve"> new </w:t>
      </w:r>
      <w:r w:rsidRPr="00DB0BE7">
        <w:rPr>
          <w:highlight w:val="cyan"/>
          <w:u w:val="single"/>
        </w:rPr>
        <w:t xml:space="preserve">bill would also let the board </w:t>
      </w:r>
      <w:r w:rsidRPr="00DB0BE7">
        <w:rPr>
          <w:b/>
          <w:bCs/>
          <w:highlight w:val="cyan"/>
          <w:u w:val="single"/>
        </w:rPr>
        <w:t>hit employers with fines if they break the law</w:t>
      </w:r>
      <w:r w:rsidRPr="00DD6091">
        <w:rPr>
          <w:u w:val="single"/>
        </w:rPr>
        <w:t xml:space="preserve">. </w:t>
      </w:r>
      <w:r w:rsidRPr="00DB0BE7">
        <w:rPr>
          <w:highlight w:val="cyan"/>
          <w:u w:val="single"/>
        </w:rPr>
        <w:t>Right now there’s</w:t>
      </w:r>
      <w:r w:rsidRPr="00DD6091">
        <w:rPr>
          <w:u w:val="single"/>
        </w:rPr>
        <w:t xml:space="preserve"> currently </w:t>
      </w:r>
      <w:r w:rsidRPr="00DB0BE7">
        <w:rPr>
          <w:highlight w:val="cyan"/>
          <w:u w:val="single"/>
        </w:rPr>
        <w:t>no</w:t>
      </w:r>
      <w:r w:rsidRPr="00DD6091">
        <w:rPr>
          <w:u w:val="single"/>
        </w:rPr>
        <w:t xml:space="preserve"> financial </w:t>
      </w:r>
      <w:r w:rsidRPr="00DB0BE7">
        <w:rPr>
          <w:highlight w:val="cyan"/>
          <w:u w:val="single"/>
        </w:rPr>
        <w:t>penalty for employers who illegally fire workers</w:t>
      </w:r>
      <w:r w:rsidRPr="00DD6091">
        <w:rPr>
          <w:u w:val="single"/>
        </w:rPr>
        <w:t xml:space="preserve"> who are trying to unionize, for example</w:t>
      </w:r>
      <w:r w:rsidRPr="00DD6091">
        <w:rPr>
          <w:sz w:val="14"/>
        </w:rPr>
        <w:t xml:space="preserve">. These are just two key provisions in the bill, but they’re enough to shift significant power from businesses to employees. If passed, it would mark the biggest change to US labor laws since Congress gave American workers the right to unionize back in 1935. </w:t>
      </w:r>
      <w:r w:rsidRPr="00DB0BE7">
        <w:rPr>
          <w:highlight w:val="cyan"/>
          <w:u w:val="single"/>
        </w:rPr>
        <w:t>Unions are</w:t>
      </w:r>
      <w:r w:rsidRPr="00DD6091">
        <w:rPr>
          <w:u w:val="single"/>
        </w:rPr>
        <w:t xml:space="preserve"> also </w:t>
      </w:r>
      <w:r w:rsidRPr="00DB0BE7">
        <w:rPr>
          <w:highlight w:val="cyan"/>
          <w:u w:val="single"/>
        </w:rPr>
        <w:t>pushing hard for</w:t>
      </w:r>
      <w:r w:rsidRPr="00DD6091">
        <w:rPr>
          <w:u w:val="single"/>
        </w:rPr>
        <w:t xml:space="preserve"> </w:t>
      </w:r>
      <w:r w:rsidRPr="00DB0BE7">
        <w:rPr>
          <w:highlight w:val="cyan"/>
          <w:u w:val="single"/>
        </w:rPr>
        <w:t>these reforms, which</w:t>
      </w:r>
      <w:r w:rsidRPr="00DD6091">
        <w:rPr>
          <w:u w:val="single"/>
        </w:rPr>
        <w:t xml:space="preserve"> </w:t>
      </w:r>
      <w:r w:rsidRPr="00DD6091">
        <w:rPr>
          <w:sz w:val="14"/>
        </w:rPr>
        <w:t>they hope</w:t>
      </w:r>
      <w:r w:rsidRPr="00DD6091">
        <w:rPr>
          <w:u w:val="single"/>
        </w:rPr>
        <w:t xml:space="preserve"> </w:t>
      </w:r>
      <w:r w:rsidRPr="00DB0BE7">
        <w:rPr>
          <w:highlight w:val="cyan"/>
          <w:u w:val="single"/>
        </w:rPr>
        <w:t>will reverse a sharp decline in union membership</w:t>
      </w:r>
      <w:r w:rsidRPr="00DD6091">
        <w:rPr>
          <w:u w:val="single"/>
        </w:rPr>
        <w:t xml:space="preserve"> </w:t>
      </w:r>
      <w:r w:rsidRPr="00DD6091">
        <w:rPr>
          <w:sz w:val="14"/>
        </w:rPr>
        <w:t>in the US. Back in the 1950s, about one in three workers belonged to a labor union. Now it’s one in ten. And that decline is partly responsible for growing income inequality and stagnant wage growth in the US, </w:t>
      </w:r>
      <w:hyperlink r:id="rId7" w:history="1">
        <w:r w:rsidRPr="00DD6091">
          <w:rPr>
            <w:rStyle w:val="Hyperlink"/>
            <w:sz w:val="14"/>
          </w:rPr>
          <w:t>research shows</w:t>
        </w:r>
      </w:hyperlink>
      <w:r w:rsidRPr="00DD6091">
        <w:rPr>
          <w:sz w:val="14"/>
        </w:rPr>
        <w:t>. Still, it’s highly unlikely that any Republicans in the GOP-controlled Senate would ever touch the new labor reform bill. In fact, they’re moving in the other direction, trying to expand a bill in the Senate that implements right-to-work laws in every state. And anti-union groups have already started bashing the Democrats’ labor reform bill, calling it “anti-worker” and “anti-freedom.” Even with such slim prospects, House Democrats are introducing the bill at a crucial moment in the US labor movement. Despite declining union membership, more and more Americans support the idea of unionizing these days. In fact, there’s been a sharp </w:t>
      </w:r>
      <w:hyperlink r:id="rId8" w:history="1">
        <w:r w:rsidRPr="00DD6091">
          <w:rPr>
            <w:rStyle w:val="Hyperlink"/>
            <w:sz w:val="14"/>
          </w:rPr>
          <w:t>increase in public support for labor unions</w:t>
        </w:r>
      </w:hyperlink>
      <w:r w:rsidRPr="00DD6091">
        <w:rPr>
          <w:sz w:val="14"/>
        </w:rPr>
        <w:t xml:space="preserve"> in recent years, according to Gallup. On top of that, a record number of workers across the country have been going on strike in the past year, demanding higher wages and better benefits as the economy expands. Democrats have sensed this shift in favor of unions, and </w:t>
      </w:r>
      <w:r w:rsidRPr="00DD6091">
        <w:rPr>
          <w:u w:val="single"/>
        </w:rPr>
        <w:t>their new bill would give workers even more momentum</w:t>
      </w:r>
      <w:r w:rsidRPr="00DD6091">
        <w:rPr>
          <w:sz w:val="14"/>
        </w:rPr>
        <w:t>. It would also end one of the GOP’s worst policy ideas. Right-to-work laws are great for businesses, not workers When Republicans took over a historic number of state legislatures in the 2010 midterms, they focused on two things: cutting taxes and weakening labor unions. With support from pro-business groups, lawmakers began </w:t>
      </w:r>
      <w:hyperlink r:id="rId9" w:history="1">
        <w:r w:rsidRPr="00DD6091">
          <w:rPr>
            <w:rStyle w:val="Hyperlink"/>
            <w:sz w:val="14"/>
          </w:rPr>
          <w:t>to expand right-to-work laws</w:t>
        </w:r>
      </w:hyperlink>
      <w:r w:rsidRPr="00DD6091">
        <w:rPr>
          <w:sz w:val="14"/>
        </w:rPr>
        <w:t> from the South to Midwestern states with a strong union presence. Before the expansion, employees at unionized workplaces in those states didn’t have to pay dues if they didn’t want to join the union, but they did have to pay agency fees. These fees are lower than the dues members pay, but they cover the union’s cost of negotiating employment contracts that benefit all workers in the unit. In 2012, that began to change in the Midwest. Republican lawmakers passed right-to-work laws in Indiana and Michigan, two states with a large union presence. At the time, the country was in the midst of the Great Recession, and politicians promised that relaxing labor laws would attract businesses to the state and turn around the economy. Since then, Wisconsin, Kentucky, and West Virginia passed right-to-work laws too. Economists have been closely studying the economic impact of these types of laws, and none has found any evidence to back up the claim that they’ve significantly boosted the local economy. At best, the laws appear to slightly increase the number of businesses in the state, but they don’t really benefit workers. At worst, these laws lower average wages for all workers after they are passed. The latter is the most likely outcome, based on the research. One study </w:t>
      </w:r>
      <w:hyperlink r:id="rId10" w:history="1">
        <w:r w:rsidRPr="00DD6091">
          <w:rPr>
            <w:rStyle w:val="Hyperlink"/>
            <w:sz w:val="14"/>
          </w:rPr>
          <w:t>conducted</w:t>
        </w:r>
      </w:hyperlink>
      <w:r w:rsidRPr="00DD6091">
        <w:rPr>
          <w:sz w:val="14"/>
        </w:rPr>
        <w:t> by economist Lonnie Stevans at Hofstra University in 2007 found that right-to-work laws did lead to an increase in the number of businesses, but those economic gains mostly went to business owners. Meanwhile, average wages for workers went down. Another study, in 2015, showed that Oklahoma’s right-to-work law </w:t>
      </w:r>
      <w:hyperlink r:id="rId11" w:history="1">
        <w:r w:rsidRPr="00DD6091">
          <w:rPr>
            <w:rStyle w:val="Hyperlink"/>
            <w:sz w:val="14"/>
          </w:rPr>
          <w:t>didn’t lead to more jobs</w:t>
        </w:r>
      </w:hyperlink>
      <w:r w:rsidRPr="00DD6091">
        <w:rPr>
          <w:sz w:val="14"/>
        </w:rPr>
        <w:t>, but it also didn’t seem to affect wages. The Economic Policy Institute, a left-leaning think tank, attributes right-to-work laws to a </w:t>
      </w:r>
      <w:hyperlink r:id="rId12" w:history="1">
        <w:r w:rsidRPr="00DD6091">
          <w:rPr>
            <w:rStyle w:val="Hyperlink"/>
            <w:sz w:val="14"/>
          </w:rPr>
          <w:t>3.1 percent decline in wages for union and nonunion workers</w:t>
        </w:r>
      </w:hyperlink>
      <w:r w:rsidRPr="00DD6091">
        <w:rPr>
          <w:sz w:val="14"/>
        </w:rPr>
        <w:t> after accounting for differences in cost of living, demographics, and labor market characteristics. In truth, it shouldn’t be a surprise that anti-union laws would hurt middle-class families. </w:t>
      </w:r>
      <w:hyperlink r:id="rId13" w:anchor="v=onepage&amp;q=strong%20unions%20have%20helped%20reduce%20inequality%2C%20whereas%20weaker%20unions%20have%20made%20it%20easier%20for%20CEOS%2C%20sometimes%20working%20with%20market%20forces%20that%20they%20have%20helped%20shape%2C%20to%20increase%20it&amp;f=false" w:history="1">
        <w:r w:rsidRPr="00DD6091">
          <w:rPr>
            <w:rStyle w:val="Hyperlink"/>
            <w:sz w:val="14"/>
          </w:rPr>
          <w:t>According to economists</w:t>
        </w:r>
      </w:hyperlink>
      <w:r w:rsidRPr="00DD6091">
        <w:rPr>
          <w:sz w:val="14"/>
        </w:rPr>
        <w:t>, the decline of labor unions is largely responsible for the growing income inequality in the United States. Missouri could reverse the decline Back in the 1950s, about one-third of American workers belonged to labor unions. Today, only 10 percent do. Vox’s Dylan Matthew explains </w:t>
      </w:r>
      <w:hyperlink r:id="rId14" w:history="1">
        <w:r w:rsidRPr="00DD6091">
          <w:rPr>
            <w:rStyle w:val="Hyperlink"/>
            <w:sz w:val="14"/>
          </w:rPr>
          <w:t>why this happened</w:t>
        </w:r>
      </w:hyperlink>
      <w:r w:rsidRPr="00DD6091">
        <w:rPr>
          <w:sz w:val="14"/>
        </w:rPr>
        <w:t>: Labor unions were largely credited with helping maintain stable middle-class factory jobs in Rust Belt states like Missouri in the ’50s and ’60s. But the disappearance of manufacturing jobs, plus the aggressive corporate lobbying to weaken labor unions, has been a driving force behind the massive income gap in the United States. In 1965, CEOs earned an average salary that was </w:t>
      </w:r>
      <w:hyperlink r:id="rId15" w:history="1">
        <w:r w:rsidRPr="00DD6091">
          <w:rPr>
            <w:rStyle w:val="Hyperlink"/>
            <w:sz w:val="14"/>
          </w:rPr>
          <w:t>20 times higher</w:t>
        </w:r>
      </w:hyperlink>
      <w:r w:rsidRPr="00DD6091">
        <w:rPr>
          <w:sz w:val="14"/>
        </w:rPr>
        <w:t> than the average worker’s; by 2016, their salaries were 271 times higher. Nobel Prize-winning economist Joseph Stiglitz </w:t>
      </w:r>
      <w:hyperlink r:id="rId16" w:anchor="v=onepage&amp;q=strong%20unions%20have%20helped%20reduce%20inequality%2C%20whereas%20weaker%20unions%20have%20made%20it%20easier%20for%20CEOS%2C%20sometimes%20working%20with%20market%20forces%20that%20they%20have%20helped%20shape%2C%20to%20increase%20it&amp;f=false" w:history="1">
        <w:r w:rsidRPr="00DD6091">
          <w:rPr>
            <w:rStyle w:val="Hyperlink"/>
            <w:sz w:val="14"/>
          </w:rPr>
          <w:t>described the dynamic</w:t>
        </w:r>
      </w:hyperlink>
      <w:r w:rsidRPr="00DD6091">
        <w:rPr>
          <w:sz w:val="14"/>
        </w:rPr>
        <w:t> this way: Strong unions have helped reduce inequality, whereas weaker unions have made it easier for CEOs, sometimes working with market forces that they have helped shape, to increase it. The decline in unionization since World War II in the United States has been associated with a pronounced rise in income and wealth inequality. During the Great Recession, American workers were more focused on keeping their jobs than demanding higher wages. But now, with the economy growing fast and wages barely rising, American workers are starting to push back. In 2018, voters blocked Republican lawmakers from making Missouri the 28th right-to-work state — a sign that the expansion had come to an end. The Missouri vote was a turning point Missouri voters </w:t>
      </w:r>
      <w:hyperlink r:id="rId17" w:history="1">
        <w:r w:rsidRPr="00DD6091">
          <w:rPr>
            <w:rStyle w:val="Hyperlink"/>
            <w:sz w:val="14"/>
          </w:rPr>
          <w:t>made history in August</w:t>
        </w:r>
      </w:hyperlink>
      <w:r w:rsidRPr="00DD6091">
        <w:rPr>
          <w:sz w:val="14"/>
        </w:rPr>
        <w:t> when primary voters rejected Proposition A, blocking Republicans from enacting a right-to-work law in the state. The vote wasn’t even close: Voters rejected the ballot measure by a two-to-one margin. Missouri was on track to become the 28th right-to-work state. In 2017, the state’s then-governor, Republican Eric Greitens, </w:t>
      </w:r>
      <w:hyperlink r:id="rId18" w:history="1">
        <w:r w:rsidRPr="00DD6091">
          <w:rPr>
            <w:rStyle w:val="Hyperlink"/>
            <w:sz w:val="14"/>
          </w:rPr>
          <w:t>signed the right-to-work bill</w:t>
        </w:r>
      </w:hyperlink>
      <w:r w:rsidRPr="00DD6091">
        <w:rPr>
          <w:sz w:val="14"/>
        </w:rPr>
        <w:t>, saying it would encourage businesses to move to the state. Missouri would have followed Michigan, Wisconsin, and other Rust Belt states that have passed similar anti-union measures in recent years under pressure from business groups. But workers and union leaders in Missouri put up a fight. They gathered about 300,000 signatures — more than double the number needed — to freeze the law, and put it on the ballot for voters to decide. Voters defeated the law. In fact, it was the first time voters have overturned a right-to-work law through a ballot referendum since Ohio did something similar in 2011. No other state has even tried to in recent years. That vote was a crucial victory for the US labor movement at a time when Republican leaders, big businesses, and the courts have doubled down on their attempts to weaken the influence of labor unions and the workers they represent. And after the US Supreme Court’s June ruling in </w:t>
      </w:r>
      <w:hyperlink r:id="rId19" w:history="1">
        <w:r w:rsidRPr="00DD6091">
          <w:rPr>
            <w:rStyle w:val="Hyperlink"/>
            <w:sz w:val="14"/>
          </w:rPr>
          <w:t>Janus v. AFSCME</w:t>
        </w:r>
      </w:hyperlink>
      <w:r w:rsidRPr="00DD6091">
        <w:rPr>
          <w:sz w:val="14"/>
        </w:rPr>
        <w:t xml:space="preserve">, which mandated right-to-work rules for all government unions, Missouri’s vote was the first sign that unions are far from dead. The PRO Act would make it easier for workers to join unions </w:t>
      </w:r>
      <w:r w:rsidRPr="00DD6091">
        <w:rPr>
          <w:u w:val="single"/>
        </w:rPr>
        <w:t xml:space="preserve">The Democrats’ new labor reform bill does several things, but </w:t>
      </w:r>
      <w:r w:rsidRPr="00DB0BE7">
        <w:rPr>
          <w:highlight w:val="cyan"/>
          <w:u w:val="single"/>
        </w:rPr>
        <w:t>the goal is to cut down</w:t>
      </w:r>
      <w:r w:rsidRPr="00DD6091">
        <w:rPr>
          <w:u w:val="single"/>
        </w:rPr>
        <w:t xml:space="preserve"> on the </w:t>
      </w:r>
      <w:r w:rsidRPr="00DB0BE7">
        <w:rPr>
          <w:highlight w:val="cyan"/>
          <w:u w:val="single"/>
        </w:rPr>
        <w:t>bureaucracy that’s involved when workers try to form</w:t>
      </w:r>
      <w:r w:rsidRPr="00DD6091">
        <w:rPr>
          <w:u w:val="single"/>
        </w:rPr>
        <w:t xml:space="preserve"> labor </w:t>
      </w:r>
      <w:r w:rsidRPr="00DB0BE7">
        <w:rPr>
          <w:highlight w:val="cyan"/>
          <w:u w:val="single"/>
        </w:rPr>
        <w:t>unions</w:t>
      </w:r>
      <w:r w:rsidRPr="00DD6091">
        <w:rPr>
          <w:u w:val="single"/>
        </w:rPr>
        <w:t>, and to penalize companies that try to stop them</w:t>
      </w:r>
      <w:r w:rsidRPr="00DD6091">
        <w:rPr>
          <w:sz w:val="14"/>
        </w:rPr>
        <w:t>. For example, it would bar businesses from making employees attend meetings to discourage them from joining a union, and would require both sides to quickly mediate disputes that often stall unionizing and contract negotiations (the current fight between Volkswagen and its </w:t>
      </w:r>
      <w:hyperlink r:id="rId20" w:history="1">
        <w:r w:rsidRPr="00DD6091">
          <w:rPr>
            <w:rStyle w:val="Hyperlink"/>
            <w:sz w:val="14"/>
          </w:rPr>
          <w:t>factory workers in Tennessee</w:t>
        </w:r>
      </w:hyperlink>
      <w:r w:rsidRPr="00DD6091">
        <w:rPr>
          <w:sz w:val="14"/>
        </w:rPr>
        <w:t xml:space="preserve"> is a good example). </w:t>
      </w:r>
      <w:r w:rsidRPr="00DD6091">
        <w:rPr>
          <w:u w:val="single"/>
        </w:rPr>
        <w:t>The bill would also let the National Labor Relations Board hit companies with monetary penalties each time they fire someone for lawfully unionizing</w:t>
      </w:r>
      <w:r w:rsidRPr="00DD6091">
        <w:rPr>
          <w:sz w:val="14"/>
        </w:rPr>
        <w:t xml:space="preserve">. Right now, companies just have to pay back wages to the employee and give them back their job if the board finds them at fault. Without penalties, companies have few incentives to follow the law. And instead of leaving fired workers unemployed as they wait for their case to be heard, the bill would require businesses to immediately reinstate these employees while their case is pending. And </w:t>
      </w:r>
      <w:r w:rsidRPr="00DB0BE7">
        <w:rPr>
          <w:highlight w:val="cyan"/>
          <w:u w:val="single"/>
        </w:rPr>
        <w:t xml:space="preserve">they would </w:t>
      </w:r>
      <w:r w:rsidRPr="00DB0BE7">
        <w:rPr>
          <w:rStyle w:val="Emphasis"/>
          <w:highlight w:val="cyan"/>
        </w:rPr>
        <w:t>no longer be able to fire</w:t>
      </w:r>
      <w:r w:rsidRPr="00DD6091">
        <w:rPr>
          <w:rStyle w:val="Emphasis"/>
        </w:rPr>
        <w:t xml:space="preserve"> </w:t>
      </w:r>
      <w:r w:rsidRPr="00DB0BE7">
        <w:rPr>
          <w:rStyle w:val="Emphasis"/>
          <w:highlight w:val="cyan"/>
        </w:rPr>
        <w:t>employees who go on strike</w:t>
      </w:r>
      <w:r w:rsidRPr="00DB0BE7">
        <w:rPr>
          <w:highlight w:val="cyan"/>
          <w:u w:val="single"/>
        </w:rPr>
        <w:t>,</w:t>
      </w:r>
      <w:r w:rsidRPr="00DD6091">
        <w:rPr>
          <w:u w:val="single"/>
        </w:rPr>
        <w:t xml:space="preserve"> which is currently legal in some cases</w:t>
      </w:r>
      <w:r w:rsidRPr="00DD6091">
        <w:rPr>
          <w:sz w:val="14"/>
        </w:rPr>
        <w:t xml:space="preserve">. Most importantly, though, </w:t>
      </w:r>
      <w:r w:rsidRPr="00DB0BE7">
        <w:rPr>
          <w:highlight w:val="cyan"/>
          <w:u w:val="single"/>
        </w:rPr>
        <w:t>the bill would allow workers to sue their bosses for violating their right to organi</w:t>
      </w:r>
      <w:r w:rsidRPr="00DD6091">
        <w:rPr>
          <w:u w:val="single"/>
        </w:rPr>
        <w:t>ze</w:t>
      </w:r>
      <w:r w:rsidRPr="00DD6091">
        <w:rPr>
          <w:sz w:val="14"/>
        </w:rPr>
        <w:t xml:space="preserve"> under the National Labor Relations Act. There are few things businesses hate more than the idea of a jury awarding millions of dollars to an aggrieved employee. </w:t>
      </w:r>
      <w:r w:rsidRPr="00DB0BE7">
        <w:rPr>
          <w:highlight w:val="cyan"/>
          <w:u w:val="single"/>
        </w:rPr>
        <w:t>That threat gives employers a</w:t>
      </w:r>
      <w:r w:rsidRPr="00DD6091">
        <w:rPr>
          <w:u w:val="single"/>
        </w:rPr>
        <w:t xml:space="preserve"> strong </w:t>
      </w:r>
      <w:r w:rsidRPr="00DB0BE7">
        <w:rPr>
          <w:highlight w:val="cyan"/>
          <w:u w:val="single"/>
        </w:rPr>
        <w:t>incentive to follow the law</w:t>
      </w:r>
      <w:r w:rsidRPr="00DD6091">
        <w:rPr>
          <w:sz w:val="14"/>
        </w:rPr>
        <w:t>. Of course, it’s unsurprising that business groups hate the bill, or that they’ve already started lobbying against it. “It remains to be seen if there are enough votes for this bill in the House, but anyone who wants the economy to continue its upward trajectory should just say no,” </w:t>
      </w:r>
      <w:hyperlink r:id="rId21" w:history="1">
        <w:r w:rsidRPr="00DD6091">
          <w:rPr>
            <w:rStyle w:val="Hyperlink"/>
            <w:sz w:val="14"/>
          </w:rPr>
          <w:t>wrote</w:t>
        </w:r>
      </w:hyperlink>
      <w:r w:rsidRPr="00DD6091">
        <w:rPr>
          <w:sz w:val="14"/>
        </w:rPr>
        <w:t xml:space="preserve"> Sean Redmond, director of labor policy for the US Chamber of Commerce in an op-ed. This means that House Democrats have a lot of work to do. They still need more than 120 of their members to join in support the bill, assuming that no Republicans will. Even if they get the votes, Senate Majority Leader Mitch McConnell will likely let the bill wither. But the bill’s obstacles are unlikely to dampen the momentum of the labor movement. Richard </w:t>
      </w:r>
      <w:proofErr w:type="spellStart"/>
      <w:r w:rsidRPr="00DD6091">
        <w:rPr>
          <w:sz w:val="14"/>
        </w:rPr>
        <w:t>Trumka</w:t>
      </w:r>
      <w:proofErr w:type="spellEnd"/>
      <w:r w:rsidRPr="00DD6091">
        <w:rPr>
          <w:sz w:val="14"/>
        </w:rPr>
        <w:t>, head of the AFL-CIO, the nation’s largest federation of labor unions, told members of Congress earlier this month that the shift is real. “Something is happening in America. Workers are embracing collective action with a fervor I haven’t seen in a generation,” he said </w:t>
      </w:r>
      <w:hyperlink r:id="rId22" w:history="1">
        <w:r w:rsidRPr="00DD6091">
          <w:rPr>
            <w:rStyle w:val="Hyperlink"/>
            <w:sz w:val="14"/>
          </w:rPr>
          <w:t>in his testimony</w:t>
        </w:r>
      </w:hyperlink>
      <w:r w:rsidRPr="00DD6091">
        <w:rPr>
          <w:sz w:val="14"/>
        </w:rPr>
        <w:t>, making his case for the PRO Act. “It is time for our laws to catch up.”</w:t>
      </w:r>
    </w:p>
    <w:p w14:paraId="5B708AC0" w14:textId="77777777" w:rsidR="007E5C7A" w:rsidRDefault="007E5C7A" w:rsidP="007E5C7A"/>
    <w:p w14:paraId="0787DBAB" w14:textId="77777777" w:rsidR="007E5C7A" w:rsidRDefault="007E5C7A" w:rsidP="007E5C7A">
      <w:pPr>
        <w:pStyle w:val="Heading4"/>
      </w:pPr>
      <w:r>
        <w:t xml:space="preserve">Unions have a negative impact on capital investment </w:t>
      </w:r>
    </w:p>
    <w:p w14:paraId="0202E287" w14:textId="77777777" w:rsidR="007E5C7A" w:rsidRDefault="007E5C7A" w:rsidP="007E5C7A">
      <w:proofErr w:type="spellStart"/>
      <w:r w:rsidRPr="001A5141">
        <w:rPr>
          <w:rStyle w:val="Style13ptBold"/>
        </w:rPr>
        <w:t>Doucouliagos</w:t>
      </w:r>
      <w:proofErr w:type="spellEnd"/>
      <w:r w:rsidRPr="001A5141">
        <w:rPr>
          <w:rStyle w:val="Style13ptBold"/>
        </w:rPr>
        <w:t xml:space="preserve"> et al., 2017</w:t>
      </w:r>
      <w:r>
        <w:t xml:space="preserve"> – [Hristos </w:t>
      </w:r>
      <w:proofErr w:type="spellStart"/>
      <w:r>
        <w:t>Doucouliagos</w:t>
      </w:r>
      <w:proofErr w:type="spellEnd"/>
      <w:r>
        <w:t>,</w:t>
      </w:r>
      <w:r w:rsidRPr="001A5141">
        <w:rPr>
          <w:rFonts w:ascii="Open Sans" w:hAnsi="Open Sans" w:cs="Open Sans"/>
          <w:color w:val="373636"/>
          <w:sz w:val="23"/>
          <w:szCs w:val="23"/>
          <w:shd w:val="clear" w:color="auto" w:fill="F5F5F5"/>
        </w:rPr>
        <w:t xml:space="preserve"> </w:t>
      </w:r>
      <w:r w:rsidRPr="001A5141">
        <w:t>Alfred Deakin Professor and Chair in Economics</w:t>
      </w:r>
      <w:r>
        <w:t>; Richard B. Freeman and Patrice Laroche, “The Economics of Trade Unions”, p. 108]//bread</w:t>
      </w:r>
    </w:p>
    <w:p w14:paraId="43B8F962" w14:textId="77777777" w:rsidR="007E5C7A" w:rsidRPr="001A5141" w:rsidRDefault="007E5C7A" w:rsidP="007E5C7A">
      <w:pPr>
        <w:rPr>
          <w:sz w:val="16"/>
        </w:rPr>
      </w:pPr>
      <w:r w:rsidRPr="001A5141">
        <w:rPr>
          <w:sz w:val="16"/>
        </w:rPr>
        <w:t xml:space="preserve">Summary </w:t>
      </w:r>
      <w:r w:rsidRPr="001A5141">
        <w:rPr>
          <w:highlight w:val="cyan"/>
          <w:u w:val="single"/>
        </w:rPr>
        <w:t>Our meta-regression analysis points to a</w:t>
      </w:r>
      <w:r w:rsidRPr="003E3209">
        <w:rPr>
          <w:u w:val="single"/>
        </w:rPr>
        <w:t xml:space="preserve"> modest </w:t>
      </w:r>
      <w:r w:rsidRPr="001A5141">
        <w:rPr>
          <w:highlight w:val="cyan"/>
          <w:u w:val="single"/>
        </w:rPr>
        <w:t>negative association between unions</w:t>
      </w:r>
      <w:r w:rsidRPr="003E3209">
        <w:rPr>
          <w:u w:val="single"/>
        </w:rPr>
        <w:t xml:space="preserve"> on physical capital formation</w:t>
      </w:r>
      <w:r w:rsidRPr="001A5141">
        <w:rPr>
          <w:sz w:val="16"/>
        </w:rPr>
        <w:t xml:space="preserve"> when data is aggregated beyond the firm level, </w:t>
      </w:r>
      <w:r w:rsidRPr="001A5141">
        <w:rPr>
          <w:highlight w:val="cyan"/>
          <w:u w:val="single"/>
        </w:rPr>
        <w:t>and</w:t>
      </w:r>
      <w:r w:rsidRPr="001A5141">
        <w:rPr>
          <w:u w:val="single"/>
        </w:rPr>
        <w:t xml:space="preserve"> a</w:t>
      </w:r>
      <w:r w:rsidRPr="003E3209">
        <w:rPr>
          <w:u w:val="single"/>
        </w:rPr>
        <w:t xml:space="preserve"> larger negative association of unionism with </w:t>
      </w:r>
      <w:r w:rsidRPr="001A5141">
        <w:rPr>
          <w:highlight w:val="cyan"/>
          <w:u w:val="single"/>
        </w:rPr>
        <w:t>investments</w:t>
      </w:r>
      <w:r w:rsidRPr="003E3209">
        <w:rPr>
          <w:u w:val="single"/>
        </w:rPr>
        <w:t xml:space="preserve"> in intangible capital</w:t>
      </w:r>
      <w:r w:rsidRPr="001A5141">
        <w:rPr>
          <w:sz w:val="16"/>
        </w:rPr>
        <w:t xml:space="preserve">, consistent with the tax on capital and union rent-sharing predictions. </w:t>
      </w:r>
      <w:r w:rsidRPr="001A5141">
        <w:rPr>
          <w:highlight w:val="cyan"/>
          <w:u w:val="single"/>
        </w:rPr>
        <w:t>The meta-regressions showed heterogeneity in</w:t>
      </w:r>
      <w:r w:rsidRPr="003E3209">
        <w:rPr>
          <w:u w:val="single"/>
        </w:rPr>
        <w:t xml:space="preserve"> reported </w:t>
      </w:r>
      <w:r w:rsidRPr="001A5141">
        <w:rPr>
          <w:highlight w:val="cyan"/>
          <w:u w:val="single"/>
        </w:rPr>
        <w:t>estimates</w:t>
      </w:r>
      <w:r w:rsidRPr="003E3209">
        <w:rPr>
          <w:u w:val="single"/>
        </w:rPr>
        <w:t xml:space="preserve"> and identified several factors that can explain heterogeneity</w:t>
      </w:r>
      <w:r w:rsidRPr="001A5141">
        <w:rPr>
          <w:sz w:val="16"/>
        </w:rPr>
        <w:t xml:space="preserve">. Some of these factors relate to specification of the econometric models and others relate to genuine economic effects. While we found no evidence of selection bias in estimates of the association of unionism and physical capital investment, we found some modest selection bias in estimates of the impact of unions on investments in intangible capital investment. </w:t>
      </w:r>
      <w:r w:rsidRPr="003E3209">
        <w:rPr>
          <w:u w:val="single"/>
        </w:rPr>
        <w:t xml:space="preserve">We also uncovered a pattern in which </w:t>
      </w:r>
      <w:r w:rsidRPr="001A5141">
        <w:rPr>
          <w:highlight w:val="cyan"/>
          <w:u w:val="single"/>
        </w:rPr>
        <w:t>the negative union effect on</w:t>
      </w:r>
      <w:r w:rsidRPr="003E3209">
        <w:rPr>
          <w:u w:val="single"/>
        </w:rPr>
        <w:t xml:space="preserve"> intangible capital </w:t>
      </w:r>
      <w:r w:rsidRPr="001A5141">
        <w:rPr>
          <w:highlight w:val="cyan"/>
          <w:u w:val="single"/>
        </w:rPr>
        <w:t>investment</w:t>
      </w:r>
      <w:r w:rsidRPr="003E3209">
        <w:rPr>
          <w:u w:val="single"/>
        </w:rPr>
        <w:t xml:space="preserve"> </w:t>
      </w:r>
      <w:r w:rsidRPr="001A5141">
        <w:rPr>
          <w:highlight w:val="cyan"/>
          <w:u w:val="single"/>
        </w:rPr>
        <w:t xml:space="preserve">is greater in </w:t>
      </w:r>
      <w:r w:rsidRPr="001A5141">
        <w:rPr>
          <w:b/>
          <w:bCs/>
          <w:highlight w:val="cyan"/>
          <w:u w:val="single"/>
        </w:rPr>
        <w:t>less regulated labor markets</w:t>
      </w:r>
      <w:r w:rsidRPr="001A5141">
        <w:rPr>
          <w:sz w:val="16"/>
        </w:rPr>
        <w:t>. Perhaps the most important finding that deserves further analysis is the weakened negative association between unionism and investment over time: Does it reflect differential success of unions more favorable to investment? Changes in union attitudes over time? Or increased ability of firms to protect the rents from investments for the firm? Given that policy is forward-looking, it is important to pin down the trend and determine if it is likely to eliminate the negative association, and if so, why</w:t>
      </w:r>
      <w:r w:rsidRPr="003E3209">
        <w:rPr>
          <w:u w:val="single"/>
        </w:rPr>
        <w:t xml:space="preserve">. </w:t>
      </w:r>
      <w:r w:rsidRPr="001A5141">
        <w:rPr>
          <w:highlight w:val="cyan"/>
          <w:u w:val="single"/>
        </w:rPr>
        <w:t>The association of unionism with less investment</w:t>
      </w:r>
      <w:r w:rsidRPr="003E3209">
        <w:rPr>
          <w:u w:val="single"/>
        </w:rPr>
        <w:t xml:space="preserve"> in physical capital and intangible capital </w:t>
      </w:r>
      <w:r w:rsidRPr="001A5141">
        <w:rPr>
          <w:highlight w:val="cyan"/>
          <w:u w:val="single"/>
        </w:rPr>
        <w:t>suggests that unions have an adverse association with productivity</w:t>
      </w:r>
      <w:r w:rsidRPr="003E3209">
        <w:rPr>
          <w:u w:val="single"/>
        </w:rPr>
        <w:t xml:space="preserve"> and productivity growth </w:t>
      </w:r>
      <w:r w:rsidRPr="001A5141">
        <w:rPr>
          <w:highlight w:val="cyan"/>
          <w:u w:val="single"/>
        </w:rPr>
        <w:t>through</w:t>
      </w:r>
      <w:r w:rsidRPr="003E3209">
        <w:rPr>
          <w:u w:val="single"/>
        </w:rPr>
        <w:t xml:space="preserve"> the channel of </w:t>
      </w:r>
      <w:r w:rsidRPr="001A5141">
        <w:rPr>
          <w:highlight w:val="cyan"/>
          <w:u w:val="single"/>
        </w:rPr>
        <w:t>investment</w:t>
      </w:r>
      <w:r w:rsidRPr="003E3209">
        <w:rPr>
          <w:u w:val="single"/>
        </w:rPr>
        <w:t xml:space="preserve"> </w:t>
      </w:r>
      <w:r w:rsidRPr="001A5141">
        <w:rPr>
          <w:highlight w:val="cyan"/>
          <w:u w:val="single"/>
        </w:rPr>
        <w:t>behavior of firms</w:t>
      </w:r>
      <w:r w:rsidRPr="003E3209">
        <w:rPr>
          <w:u w:val="single"/>
        </w:rPr>
        <w:t xml:space="preserve">. </w:t>
      </w:r>
      <w:r w:rsidRPr="001A5141">
        <w:rPr>
          <w:sz w:val="16"/>
        </w:rPr>
        <w:t>To what extent, if at all, does the effect of unions on the behavior of workers counteract this impact to produce the negligible net effects on productivity and productivity growth discussed in Chapters 3 and 4? We address this question in Chapter 6</w:t>
      </w:r>
    </w:p>
    <w:p w14:paraId="2A44021E" w14:textId="77777777" w:rsidR="007E5C7A" w:rsidRDefault="007E5C7A" w:rsidP="007E5C7A"/>
    <w:p w14:paraId="0E11F764" w14:textId="77777777" w:rsidR="007E5C7A" w:rsidRPr="00DF7201" w:rsidRDefault="007E5C7A" w:rsidP="007E5C7A">
      <w:pPr>
        <w:pStyle w:val="Heading4"/>
      </w:pPr>
      <w:r>
        <w:t xml:space="preserve">That collapses the stock market </w:t>
      </w:r>
    </w:p>
    <w:p w14:paraId="624C7D89" w14:textId="77777777" w:rsidR="007E5C7A" w:rsidRPr="00DF7201" w:rsidRDefault="007E5C7A" w:rsidP="007E5C7A">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DF7201">
        <w:rPr>
          <w:rFonts w:cstheme="minorHAnsi"/>
          <w:sz w:val="14"/>
        </w:rPr>
        <w:t xml:space="preserve"> </w:t>
      </w:r>
      <w:r w:rsidRPr="00DF7201">
        <w:rPr>
          <w:rFonts w:cstheme="minorHAnsi"/>
          <w:sz w:val="18"/>
          <w:szCs w:val="18"/>
        </w:rPr>
        <w:t>(Jianjun Miao† , Pengfei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2B78D22E" w14:textId="77777777" w:rsidR="007E5C7A" w:rsidRDefault="007E5C7A" w:rsidP="007E5C7A">
      <w:pPr>
        <w:rPr>
          <w:rFonts w:cstheme="minorHAnsi"/>
          <w:sz w:val="12"/>
        </w:rPr>
      </w:pPr>
      <w:r w:rsidRPr="00DF7201">
        <w:rPr>
          <w:rFonts w:cstheme="minorHAnsi"/>
          <w:sz w:val="12"/>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asset prices collapse and a credit crunch arises</w:t>
      </w:r>
      <w:r w:rsidRPr="00DF7201">
        <w:rPr>
          <w:rFonts w:cstheme="minorHAnsi"/>
          <w:sz w:val="12"/>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DF7201">
        <w:rPr>
          <w:rFonts w:cstheme="minorHAnsi"/>
          <w:sz w:val="12"/>
        </w:rPr>
        <w:t xml:space="preserve">.1 Third, </w:t>
      </w:r>
      <w:r w:rsidRPr="00DF7201">
        <w:rPr>
          <w:rStyle w:val="StyleUnderline"/>
          <w:rFonts w:cstheme="minorHAnsi"/>
        </w:rPr>
        <w:t>the stock market and unemployment are highly correlated</w:t>
      </w:r>
      <w:r w:rsidRPr="00DF7201">
        <w:rPr>
          <w:rFonts w:cstheme="minorHAnsi"/>
          <w:sz w:val="12"/>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DF7201">
        <w:rPr>
          <w:rFonts w:cstheme="minorHAnsi"/>
          <w:sz w:val="12"/>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DB0BE7">
        <w:rPr>
          <w:rStyle w:val="StyleUnderline"/>
          <w:rFonts w:cstheme="minorHAnsi"/>
          <w:highlight w:val="cyan"/>
        </w:rPr>
        <w:t xml:space="preserve">Bureau </w:t>
      </w:r>
      <w:r w:rsidRPr="00DF7201">
        <w:rPr>
          <w:rStyle w:val="StyleUnderline"/>
          <w:rFonts w:cstheme="minorHAnsi"/>
        </w:rPr>
        <w:t xml:space="preserve">of Labor </w:t>
      </w:r>
      <w:r w:rsidRPr="00DB0BE7">
        <w:rPr>
          <w:rStyle w:val="StyleUnderline"/>
          <w:rFonts w:cstheme="minorHAnsi"/>
          <w:highlight w:val="cyan"/>
        </w:rPr>
        <w:t>Statistics</w:t>
      </w:r>
      <w:r w:rsidRPr="00DF7201">
        <w:rPr>
          <w:rFonts w:cstheme="minorHAnsi"/>
          <w:sz w:val="12"/>
        </w:rPr>
        <w:t xml:space="preserve"> (BLS).3 This figure </w:t>
      </w:r>
      <w:r w:rsidRPr="00DB0BE7">
        <w:rPr>
          <w:rStyle w:val="StyleUnderline"/>
          <w:highlight w:val="cyan"/>
        </w:rPr>
        <w:t xml:space="preserve">shows that, </w:t>
      </w:r>
      <w:r w:rsidRPr="00DF7201">
        <w:rPr>
          <w:rStyle w:val="StyleUnderline"/>
        </w:rPr>
        <w:t>during</w:t>
      </w:r>
      <w:r w:rsidRPr="00DF7201">
        <w:rPr>
          <w:rStyle w:val="StyleUnderline"/>
          <w:rFonts w:cstheme="minorHAnsi"/>
        </w:rPr>
        <w:t xml:space="preserve"> recessions, the stock price fell and the unemployment rate rose</w:t>
      </w:r>
      <w:r w:rsidRPr="00DF7201">
        <w:rPr>
          <w:rFonts w:cstheme="minorHAnsi"/>
          <w:sz w:val="12"/>
        </w:rPr>
        <w:t xml:space="preserve">. In particular, during the recent Great Recession, the unemployment rate rose from 5.0 percent at the onset of the recession to a peak of 10.1 percent in October 2009, while the stock market fell by more than 50 percent from October 2007 to March 2009. </w:t>
      </w:r>
      <w:r w:rsidRPr="00DF7201">
        <w:rPr>
          <w:rFonts w:cstheme="minorHAnsi"/>
          <w:sz w:val="12"/>
          <w:szCs w:val="14"/>
        </w:rPr>
        <w:t xml:space="preserve">[Insert Figure 1 Here.] </w:t>
      </w:r>
      <w:r w:rsidRPr="00DF7201">
        <w:rPr>
          <w:rFonts w:cstheme="minorHAnsi"/>
          <w:sz w:val="12"/>
        </w:rPr>
        <w:t xml:space="preserve">Motivated by the preceding observations, </w:t>
      </w:r>
      <w:r w:rsidRPr="00DF7201">
        <w:rPr>
          <w:rStyle w:val="StyleUnderline"/>
          <w:rFonts w:cstheme="minorHAnsi"/>
        </w:rPr>
        <w:t>we build a search model with credit constraints</w:t>
      </w:r>
      <w:r w:rsidRPr="00DF7201">
        <w:rPr>
          <w:rFonts w:cstheme="minorHAnsi"/>
          <w:sz w:val="12"/>
        </w:rPr>
        <w:t xml:space="preserve">, based on Blanchard and </w:t>
      </w:r>
      <w:proofErr w:type="spellStart"/>
      <w:r w:rsidRPr="00DF7201">
        <w:rPr>
          <w:rFonts w:cstheme="minorHAnsi"/>
          <w:sz w:val="12"/>
        </w:rPr>
        <w:t>Gali</w:t>
      </w:r>
      <w:proofErr w:type="spellEnd"/>
      <w:r w:rsidRPr="00DF7201">
        <w:rPr>
          <w:rFonts w:cstheme="minorHAnsi"/>
          <w:sz w:val="12"/>
        </w:rPr>
        <w:t xml:space="preserve"> (2010). The Blanchard and </w:t>
      </w:r>
      <w:proofErr w:type="spellStart"/>
      <w:r w:rsidRPr="00DF7201">
        <w:rPr>
          <w:rFonts w:cstheme="minorHAnsi"/>
          <w:sz w:val="12"/>
        </w:rPr>
        <w:t>Gali</w:t>
      </w:r>
      <w:proofErr w:type="spellEnd"/>
      <w:r w:rsidRPr="00DF7201">
        <w:rPr>
          <w:rFonts w:cstheme="minorHAnsi"/>
          <w:sz w:val="12"/>
        </w:rPr>
        <w:t xml:space="preserve"> model is isomorphic to the Diamond-Mortensen-</w:t>
      </w:r>
      <w:proofErr w:type="spellStart"/>
      <w:r w:rsidRPr="00DF7201">
        <w:rPr>
          <w:rFonts w:cstheme="minorHAnsi"/>
          <w:sz w:val="12"/>
        </w:rPr>
        <w:t>Pissarides</w:t>
      </w:r>
      <w:proofErr w:type="spellEnd"/>
      <w:r w:rsidRPr="00DF7201">
        <w:rPr>
          <w:rFonts w:cstheme="minorHAnsi"/>
          <w:sz w:val="12"/>
        </w:rPr>
        <w:t xml:space="preserve"> (DMP) search and matching model of unemployment (Diamond (1982), Mortensen (1982), and </w:t>
      </w:r>
      <w:proofErr w:type="spellStart"/>
      <w:r w:rsidRPr="00DF7201">
        <w:rPr>
          <w:rFonts w:cstheme="minorHAnsi"/>
          <w:sz w:val="12"/>
        </w:rPr>
        <w:t>Pissarides</w:t>
      </w:r>
      <w:proofErr w:type="spellEnd"/>
      <w:r w:rsidRPr="00DF7201">
        <w:rPr>
          <w:rFonts w:cstheme="minorHAnsi"/>
          <w:sz w:val="12"/>
        </w:rPr>
        <w:t xml:space="preserve"> (1985)). Our key contribution is to introduce credit constraints in a way similar to Miao and Wang (2011a,b,c,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DF7201">
        <w:rPr>
          <w:rFonts w:cstheme="minorHAnsi"/>
          <w:sz w:val="12"/>
        </w:rPr>
        <w:t xml:space="preserve">. The intuition is the following: </w:t>
      </w:r>
      <w:r w:rsidRPr="00DB0BE7">
        <w:rPr>
          <w:rStyle w:val="StyleUnderline"/>
          <w:rFonts w:cstheme="minorHAnsi"/>
          <w:highlight w:val="cyan"/>
        </w:rPr>
        <w:t xml:space="preserve">When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DF7201">
        <w:rPr>
          <w:rFonts w:cstheme="minorHAnsi"/>
          <w:sz w:val="12"/>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DF7201">
        <w:rPr>
          <w:rFonts w:cstheme="minorHAnsi"/>
          <w:sz w:val="12"/>
        </w:rPr>
        <w:t xml:space="preserve">. </w:t>
      </w:r>
      <w:r w:rsidRPr="00DF7201">
        <w:rPr>
          <w:rStyle w:val="Emphasis"/>
          <w:rFonts w:cstheme="minorHAnsi"/>
        </w:rPr>
        <w:t>Then the firm can finance more investment and hiring spending</w:t>
      </w:r>
      <w:r w:rsidRPr="00DF7201">
        <w:rPr>
          <w:rFonts w:cstheme="minorHAnsi"/>
          <w:sz w:val="12"/>
        </w:rPr>
        <w:t xml:space="preserve">. </w:t>
      </w:r>
      <w:r w:rsidRPr="00DF7201">
        <w:rPr>
          <w:rStyle w:val="StyleUnderline"/>
          <w:rFonts w:cstheme="minorHAnsi"/>
        </w:rPr>
        <w:t>This generates higher firm value and justifies investors’ initial optimistic beliefs. Thus, a high stock market value of the firm can be sustained in equilibrium</w:t>
      </w:r>
      <w:r w:rsidRPr="00DF7201">
        <w:rPr>
          <w:rFonts w:cstheme="minorHAnsi"/>
          <w:sz w:val="12"/>
        </w:rPr>
        <w:t xml:space="preserve">. </w:t>
      </w:r>
      <w:r w:rsidRPr="00DF7201">
        <w:rPr>
          <w:rStyle w:val="StyleUnderline"/>
          <w:rFonts w:cstheme="minorHAnsi"/>
        </w:rPr>
        <w:t xml:space="preserve">There is another equilibrium in which </w:t>
      </w:r>
      <w:r w:rsidRPr="00DB0BE7">
        <w:rPr>
          <w:rStyle w:val="StyleUnderline"/>
          <w:rFonts w:cstheme="minorHAnsi"/>
          <w:highlight w:val="cyan"/>
        </w:rPr>
        <w:t>no one believes</w:t>
      </w:r>
      <w:r w:rsidRPr="00DF7201">
        <w:rPr>
          <w:rStyle w:val="StyleUnderline"/>
          <w:rFonts w:cstheme="minorHAnsi"/>
        </w:rPr>
        <w:t xml:space="preserve"> that </w:t>
      </w:r>
      <w:r w:rsidRPr="00DB0BE7">
        <w:rPr>
          <w:rStyle w:val="StyleUnderline"/>
          <w:rFonts w:cstheme="minorHAnsi"/>
          <w:highlight w:val="cyan"/>
        </w:rPr>
        <w:t xml:space="preserve">firm assets have </w:t>
      </w:r>
      <w:r w:rsidRPr="00DF7201">
        <w:rPr>
          <w:rStyle w:val="StyleUnderline"/>
          <w:rFonts w:cstheme="minorHAnsi"/>
        </w:rPr>
        <w:t xml:space="preserve">a high </w:t>
      </w:r>
      <w:r w:rsidRPr="00DB0BE7">
        <w:rPr>
          <w:rStyle w:val="StyleUnderline"/>
          <w:rFonts w:cstheme="minorHAnsi"/>
          <w:highlight w:val="cyan"/>
        </w:rPr>
        <w:t>value</w:t>
      </w:r>
      <w:r w:rsidRPr="00DF7201">
        <w:rPr>
          <w:rStyle w:val="StyleUnderline"/>
          <w:rFonts w:cstheme="minorHAnsi"/>
        </w:rPr>
        <w:t xml:space="preserve">. In this case, </w:t>
      </w:r>
      <w:r w:rsidRPr="00DF7201">
        <w:rPr>
          <w:rStyle w:val="Emphasis"/>
          <w:rFonts w:cstheme="minorHAnsi"/>
        </w:rPr>
        <w:t xml:space="preserve">the </w:t>
      </w:r>
      <w:r w:rsidRPr="00DB0BE7">
        <w:rPr>
          <w:rStyle w:val="Emphasis"/>
          <w:rFonts w:cstheme="minorHAnsi"/>
          <w:highlight w:val="cyan"/>
        </w:rPr>
        <w:t xml:space="preserve">firm cannot borrow </w:t>
      </w:r>
      <w:r w:rsidRPr="00DF7201">
        <w:rPr>
          <w:rStyle w:val="Emphasis"/>
          <w:rFonts w:cstheme="minorHAnsi"/>
        </w:rPr>
        <w:t xml:space="preserve">more </w:t>
      </w:r>
      <w:r w:rsidRPr="00DB0BE7">
        <w:rPr>
          <w:rStyle w:val="Emphasis"/>
          <w:rFonts w:cstheme="minorHAnsi"/>
          <w:highlight w:val="cyan"/>
        </w:rPr>
        <w:t>to finance investment and hiring spending</w:t>
      </w:r>
      <w:r w:rsidRPr="00DF7201">
        <w:rPr>
          <w:rFonts w:cstheme="minorHAnsi"/>
          <w:sz w:val="12"/>
        </w:rPr>
        <w:t xml:space="preserve">. </w:t>
      </w:r>
      <w:r w:rsidRPr="00DF7201">
        <w:rPr>
          <w:rStyle w:val="StyleUnderline"/>
          <w:rFonts w:cstheme="minorHAnsi"/>
        </w:rPr>
        <w:t>This makes firm value indeed low, justifying initial pessimistic beliefs</w:t>
      </w:r>
      <w:r w:rsidRPr="00DF7201">
        <w:rPr>
          <w:rFonts w:cstheme="minorHAnsi"/>
          <w:sz w:val="12"/>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DF7201">
        <w:rPr>
          <w:rFonts w:cstheme="minorHAnsi"/>
          <w:sz w:val="12"/>
          <w:szCs w:val="14"/>
        </w:rPr>
        <w:t xml:space="preserve">[Insert Figure 2 Here.] </w:t>
      </w:r>
      <w:r w:rsidRPr="00DF7201">
        <w:rPr>
          <w:rStyle w:val="StyleUnderline"/>
          <w:rFonts w:cstheme="minorHAnsi"/>
        </w:rPr>
        <w:t>After analyzing these two types of equilibria, we</w:t>
      </w:r>
      <w:r w:rsidRPr="00DF7201">
        <w:rPr>
          <w:rFonts w:cstheme="minorHAnsi"/>
          <w:sz w:val="12"/>
        </w:rPr>
        <w:t xml:space="preserve"> follow Weil (1987), </w:t>
      </w:r>
      <w:proofErr w:type="spellStart"/>
      <w:r w:rsidRPr="00DF7201">
        <w:rPr>
          <w:rFonts w:cstheme="minorHAnsi"/>
          <w:sz w:val="12"/>
        </w:rPr>
        <w:t>Kocherlakota</w:t>
      </w:r>
      <w:proofErr w:type="spellEnd"/>
      <w:r w:rsidRPr="00DF7201">
        <w:rPr>
          <w:rFonts w:cstheme="minorHAnsi"/>
          <w:sz w:val="12"/>
        </w:rPr>
        <w:t xml:space="preserve"> (2009) and Miao and Wang (2011a,b,c,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DF7201">
        <w:rPr>
          <w:rFonts w:cstheme="minorHAnsi"/>
          <w:sz w:val="12"/>
        </w:rPr>
        <w:t xml:space="preserve">. </w:t>
      </w:r>
      <w:r w:rsidRPr="00DF7201">
        <w:rPr>
          <w:rStyle w:val="StyleUnderline"/>
          <w:rFonts w:cstheme="minorHAnsi"/>
        </w:rPr>
        <w:t xml:space="preserve">Agents believe that there is a small </w:t>
      </w:r>
      <w:r w:rsidRPr="00DB0BE7">
        <w:rPr>
          <w:rStyle w:val="StyleUnderline"/>
          <w:rFonts w:cstheme="minorHAnsi"/>
          <w:highlight w:val="cyan"/>
        </w:rPr>
        <w:t>probability</w:t>
      </w:r>
      <w:r w:rsidRPr="00DF7201">
        <w:rPr>
          <w:rStyle w:val="StyleUnderline"/>
          <w:rFonts w:cstheme="minorHAnsi"/>
        </w:rPr>
        <w:t xml:space="preserve"> that </w:t>
      </w:r>
      <w:r w:rsidRPr="00DB0BE7">
        <w:rPr>
          <w:rStyle w:val="StyleUnderline"/>
          <w:rFonts w:cstheme="minorHAnsi"/>
          <w:highlight w:val="cyan"/>
        </w:rPr>
        <w:t xml:space="preserve">the stock </w:t>
      </w:r>
      <w:r w:rsidRPr="00DF7201">
        <w:rPr>
          <w:rStyle w:val="StyleUnderline"/>
          <w:rFonts w:cstheme="minorHAnsi"/>
        </w:rPr>
        <w:t xml:space="preserve">market </w:t>
      </w:r>
      <w:r w:rsidRPr="00DB0BE7">
        <w:rPr>
          <w:rStyle w:val="StyleUnderline"/>
          <w:rFonts w:cstheme="minorHAnsi"/>
          <w:highlight w:val="cyan"/>
        </w:rPr>
        <w:t xml:space="preserve">bubble </w:t>
      </w:r>
      <w:r w:rsidRPr="00DF7201">
        <w:rPr>
          <w:rStyle w:val="StyleUnderline"/>
          <w:rFonts w:cstheme="minorHAnsi"/>
        </w:rPr>
        <w:t xml:space="preserve">may </w:t>
      </w:r>
      <w:r w:rsidRPr="00DB0BE7">
        <w:rPr>
          <w:rStyle w:val="StyleUnderline"/>
          <w:rFonts w:cstheme="minorHAnsi"/>
          <w:highlight w:val="cyan"/>
        </w:rPr>
        <w:t>burst</w:t>
      </w:r>
      <w:r w:rsidRPr="00DF7201">
        <w:rPr>
          <w:rFonts w:cstheme="minorHAnsi"/>
          <w:sz w:val="12"/>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DF7201">
        <w:rPr>
          <w:rFonts w:cstheme="minorHAnsi"/>
          <w:sz w:val="12"/>
        </w:rPr>
        <w:t xml:space="preserve">. We show that </w:t>
      </w:r>
      <w:r w:rsidRPr="00DF7201">
        <w:rPr>
          <w:rStyle w:val="Emphasis"/>
          <w:rFonts w:cstheme="minorHAnsi"/>
        </w:rPr>
        <w:t>this shift of beliefs can also be self-fulfilling</w:t>
      </w:r>
      <w:r w:rsidRPr="00DF7201">
        <w:rPr>
          <w:rFonts w:cstheme="minorHAnsi"/>
          <w:sz w:val="12"/>
        </w:rPr>
        <w:t xml:space="preserve">. </w:t>
      </w:r>
      <w:r w:rsidRPr="00DB0BE7">
        <w:rPr>
          <w:rStyle w:val="StyleUnderline"/>
          <w:rFonts w:cstheme="minorHAnsi"/>
          <w:highlight w:val="cyan"/>
        </w:rPr>
        <w:t xml:space="preserve">After </w:t>
      </w:r>
      <w:r w:rsidRPr="00DF7201">
        <w:rPr>
          <w:rStyle w:val="StyleUnderline"/>
          <w:rFonts w:cstheme="minorHAnsi"/>
        </w:rPr>
        <w:t xml:space="preserve">the </w:t>
      </w:r>
      <w:r w:rsidRPr="00DB0BE7">
        <w:rPr>
          <w:rStyle w:val="StyleUnderline"/>
          <w:rFonts w:cstheme="minorHAnsi"/>
          <w:highlight w:val="cyan"/>
        </w:rPr>
        <w:t>burst</w:t>
      </w:r>
      <w:r w:rsidRPr="00DF7201">
        <w:rPr>
          <w:rStyle w:val="StyleUnderline"/>
          <w:rFonts w:cstheme="minorHAnsi"/>
        </w:rPr>
        <w:t xml:space="preserve"> of the bubble, the </w:t>
      </w:r>
      <w:r w:rsidRPr="00DB0BE7">
        <w:rPr>
          <w:rStyle w:val="StyleUnderline"/>
          <w:rFonts w:cstheme="minorHAnsi"/>
          <w:highlight w:val="cyan"/>
        </w:rPr>
        <w:t xml:space="preserve">economy enters </w:t>
      </w:r>
      <w:r w:rsidRPr="00DF7201">
        <w:rPr>
          <w:rStyle w:val="StyleUnderline"/>
          <w:rFonts w:cstheme="minorHAnsi"/>
        </w:rPr>
        <w:t xml:space="preserve">a </w:t>
      </w:r>
      <w:r w:rsidRPr="00DB0BE7">
        <w:rPr>
          <w:rStyle w:val="StyleUnderline"/>
          <w:rFonts w:cstheme="minorHAnsi"/>
          <w:highlight w:val="cyan"/>
        </w:rPr>
        <w:t xml:space="preserve">recession </w:t>
      </w:r>
      <w:r w:rsidRPr="00DF7201">
        <w:rPr>
          <w:rStyle w:val="StyleUnderline"/>
          <w:rFonts w:cstheme="minorHAnsi"/>
        </w:rPr>
        <w:t xml:space="preserve">with a </w:t>
      </w:r>
      <w:r w:rsidRPr="00DF7201">
        <w:rPr>
          <w:rStyle w:val="Emphasis"/>
          <w:rFonts w:cstheme="minorHAnsi"/>
        </w:rPr>
        <w:t>persistent high unemployment rate</w:t>
      </w:r>
      <w:r w:rsidRPr="00DF7201">
        <w:rPr>
          <w:rFonts w:cstheme="minorHAnsi"/>
          <w:sz w:val="12"/>
        </w:rPr>
        <w:t xml:space="preserve">. The intuition is the following. </w:t>
      </w:r>
      <w:r w:rsidRPr="00DF7201">
        <w:rPr>
          <w:rStyle w:val="StyleUnderline"/>
          <w:rFonts w:cstheme="minorHAnsi"/>
        </w:rPr>
        <w:t xml:space="preserve">After the burst of the bubble, the </w:t>
      </w:r>
      <w:r w:rsidRPr="00DB0BE7">
        <w:rPr>
          <w:rStyle w:val="StyleUnderline"/>
          <w:rFonts w:cstheme="minorHAnsi"/>
          <w:highlight w:val="cyan"/>
        </w:rPr>
        <w:t>credit</w:t>
      </w:r>
      <w:r w:rsidRPr="00DF7201">
        <w:rPr>
          <w:rStyle w:val="StyleUnderline"/>
          <w:rFonts w:cstheme="minorHAnsi"/>
        </w:rPr>
        <w:t xml:space="preserve"> constraints </w:t>
      </w:r>
      <w:r w:rsidRPr="00DB0BE7">
        <w:rPr>
          <w:rStyle w:val="StyleUnderline"/>
          <w:rFonts w:cstheme="minorHAnsi"/>
          <w:highlight w:val="cyan"/>
        </w:rPr>
        <w:t xml:space="preserve">tighten, causing firms to </w:t>
      </w:r>
      <w:r w:rsidRPr="00DB0BE7">
        <w:rPr>
          <w:rStyle w:val="Emphasis"/>
          <w:rFonts w:cstheme="minorHAnsi"/>
          <w:highlight w:val="cyan"/>
        </w:rPr>
        <w:t>reduce investment and hiring</w:t>
      </w:r>
      <w:r w:rsidRPr="00DF7201">
        <w:rPr>
          <w:rStyle w:val="Emphasis"/>
          <w:rFonts w:cstheme="minorHAnsi"/>
        </w:rPr>
        <w:t>.</w:t>
      </w:r>
      <w:r w:rsidRPr="00DF7201">
        <w:rPr>
          <w:rFonts w:cstheme="minorHAnsi"/>
          <w:sz w:val="12"/>
        </w:rPr>
        <w:t xml:space="preserve"> </w:t>
      </w:r>
      <w:r w:rsidRPr="00DF7201">
        <w:rPr>
          <w:rStyle w:val="StyleUnderline"/>
          <w:rFonts w:cstheme="minorHAnsi"/>
        </w:rPr>
        <w:t xml:space="preserve">An unemployed worker is then harder to find a job, </w:t>
      </w:r>
      <w:r w:rsidRPr="00DB0BE7">
        <w:rPr>
          <w:rStyle w:val="StyleUnderline"/>
          <w:rFonts w:cstheme="minorHAnsi"/>
          <w:highlight w:val="cyan"/>
        </w:rPr>
        <w:t>generating</w:t>
      </w:r>
      <w:r w:rsidRPr="00DF7201">
        <w:rPr>
          <w:rStyle w:val="StyleUnderline"/>
          <w:rFonts w:cstheme="minorHAnsi"/>
        </w:rPr>
        <w:t xml:space="preserve"> high </w:t>
      </w:r>
      <w:r w:rsidRPr="00DB0BE7">
        <w:rPr>
          <w:rStyle w:val="StyleUnderline"/>
          <w:rFonts w:cstheme="minorHAnsi"/>
          <w:highlight w:val="cyan"/>
        </w:rPr>
        <w:t>unemployment</w:t>
      </w:r>
      <w:r w:rsidRPr="00DF7201">
        <w:rPr>
          <w:rFonts w:cstheme="minorHAnsi"/>
          <w:sz w:val="12"/>
        </w:rPr>
        <w:t xml:space="preserve">. </w:t>
      </w:r>
      <w:r w:rsidRPr="00DF7201">
        <w:rPr>
          <w:rStyle w:val="StyleUnderline"/>
          <w:rFonts w:cstheme="minorHAnsi"/>
        </w:rPr>
        <w:t>Our model can help explain the high unemployment during the Great Recession</w:t>
      </w:r>
      <w:r w:rsidRPr="00DF7201">
        <w:rPr>
          <w:rFonts w:cstheme="minorHAnsi"/>
          <w:sz w:val="12"/>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5523E748" w14:textId="77777777" w:rsidR="007E5C7A" w:rsidRPr="00DF7201" w:rsidRDefault="007E5C7A" w:rsidP="007E5C7A"/>
    <w:p w14:paraId="5D6C9450" w14:textId="77777777" w:rsidR="007E5C7A" w:rsidRPr="00DF7201" w:rsidRDefault="007E5C7A" w:rsidP="007E5C7A">
      <w:pPr>
        <w:pStyle w:val="Heading4"/>
      </w:pPr>
      <w:r w:rsidRPr="00DF7201">
        <w:t>Nuclear war</w:t>
      </w:r>
      <w:r>
        <w:t>.</w:t>
      </w:r>
    </w:p>
    <w:p w14:paraId="2982B521" w14:textId="77777777" w:rsidR="007E5C7A" w:rsidRPr="00DF7201" w:rsidRDefault="007E5C7A" w:rsidP="007E5C7A">
      <w:pPr>
        <w:rPr>
          <w:sz w:val="18"/>
          <w:szCs w:val="18"/>
        </w:rPr>
      </w:pPr>
      <w:r w:rsidRPr="00DF7201">
        <w:rPr>
          <w:sz w:val="18"/>
          <w:szCs w:val="18"/>
        </w:rPr>
        <w:t xml:space="preserve">Stein </w:t>
      </w:r>
      <w:proofErr w:type="spellStart"/>
      <w:r w:rsidRPr="00DF7201">
        <w:rPr>
          <w:rStyle w:val="Style13ptBold"/>
        </w:rPr>
        <w:t>Tønnesson</w:t>
      </w:r>
      <w:proofErr w:type="spellEnd"/>
      <w:r w:rsidRPr="00DF7201">
        <w:rPr>
          <w:rStyle w:val="Style13ptBold"/>
        </w:rPr>
        <w:t xml:space="preserve"> 15</w:t>
      </w:r>
      <w:r w:rsidRPr="00DF7201">
        <w:rPr>
          <w:sz w:val="18"/>
          <w:szCs w:val="18"/>
        </w:rPr>
        <w:t>, Research Professor, Peace Research Institute Oslo; Leader of East Asia Peace program, Uppsala University, 2015, “Deterrence, interdependence and Sino–US peace,” International Area Studies Review, Vol. 18, No. 3, p. 297-311.</w:t>
      </w:r>
    </w:p>
    <w:p w14:paraId="166B7454" w14:textId="77777777" w:rsidR="007E5C7A" w:rsidRDefault="007E5C7A" w:rsidP="007E5C7A">
      <w:pPr>
        <w:rPr>
          <w:sz w:val="12"/>
        </w:rPr>
      </w:pPr>
      <w:r w:rsidRPr="00DF7201">
        <w:rPr>
          <w:sz w:val="12"/>
        </w:rPr>
        <w:t xml:space="preserve">Several </w:t>
      </w:r>
      <w:r w:rsidRPr="00DF7201">
        <w:rPr>
          <w:rStyle w:val="StyleUnderline"/>
        </w:rPr>
        <w:t>recent works</w:t>
      </w:r>
      <w:r w:rsidRPr="00DF7201">
        <w:rPr>
          <w:sz w:val="12"/>
        </w:rPr>
        <w:t xml:space="preserve"> on China and Sino–US relations </w:t>
      </w:r>
      <w:r w:rsidRPr="00DF7201">
        <w:rPr>
          <w:rStyle w:val="StyleUnderline"/>
        </w:rPr>
        <w:t>have made</w:t>
      </w:r>
      <w:r w:rsidRPr="00DF7201">
        <w:rPr>
          <w:sz w:val="12"/>
        </w:rPr>
        <w:t xml:space="preserve"> substantial </w:t>
      </w:r>
      <w:r w:rsidRPr="00DF7201">
        <w:rPr>
          <w:rStyle w:val="StyleUnderline"/>
        </w:rPr>
        <w:t>contributions to the current understanding of how and under what circumstances</w:t>
      </w:r>
      <w:r w:rsidRPr="00DF7201">
        <w:rPr>
          <w:sz w:val="12"/>
        </w:rPr>
        <w:t xml:space="preserve"> a combination of </w:t>
      </w:r>
      <w:r w:rsidRPr="00DF7201">
        <w:rPr>
          <w:rStyle w:val="StyleUnderline"/>
        </w:rPr>
        <w:t>nuclear deterrence and economic interdependence may reduce the risk of war between major powers</w:t>
      </w:r>
      <w:r w:rsidRPr="00DF7201">
        <w:rPr>
          <w:sz w:val="12"/>
        </w:rPr>
        <w:t xml:space="preserve">. At least four conclusions can be drawn from the review above: first, those who say that </w:t>
      </w:r>
      <w:r w:rsidRPr="00DF7201">
        <w:rPr>
          <w:rStyle w:val="StyleUnderline"/>
        </w:rPr>
        <w:t xml:space="preserve">interdependence may </w:t>
      </w:r>
      <w:r w:rsidRPr="00DF7201">
        <w:rPr>
          <w:rStyle w:val="Emphasis"/>
        </w:rPr>
        <w:t>both inhibit and drive conflict</w:t>
      </w:r>
      <w:r w:rsidRPr="00DF7201">
        <w:rPr>
          <w:sz w:val="12"/>
        </w:rPr>
        <w:t xml:space="preserve"> are right. </w:t>
      </w:r>
      <w:r w:rsidRPr="00DF7201">
        <w:rPr>
          <w:rStyle w:val="StyleUnderline"/>
        </w:rPr>
        <w:t>Interdependence raises the cost of conflict</w:t>
      </w:r>
      <w:r w:rsidRPr="00DF7201">
        <w:rPr>
          <w:sz w:val="12"/>
        </w:rPr>
        <w:t xml:space="preserve"> for all sides </w:t>
      </w:r>
      <w:r w:rsidRPr="00DF7201">
        <w:rPr>
          <w:rStyle w:val="StyleUnderline"/>
        </w:rPr>
        <w:t>but</w:t>
      </w:r>
      <w:r w:rsidRPr="00DF7201">
        <w:rPr>
          <w:sz w:val="12"/>
        </w:rPr>
        <w:t xml:space="preserve"> </w:t>
      </w:r>
      <w:r w:rsidRPr="00DF7201">
        <w:rPr>
          <w:rStyle w:val="StyleUnderline"/>
        </w:rPr>
        <w:t xml:space="preserve">asymmetrical or unbalanced dependencies and </w:t>
      </w:r>
      <w:r w:rsidRPr="00DF7201">
        <w:rPr>
          <w:rStyle w:val="Emphasis"/>
        </w:rPr>
        <w:t>negative trade expectations</w:t>
      </w:r>
      <w:r w:rsidRPr="00DF7201">
        <w:rPr>
          <w:sz w:val="12"/>
        </w:rPr>
        <w:t xml:space="preserve"> may </w:t>
      </w:r>
      <w:r w:rsidRPr="00DF7201">
        <w:rPr>
          <w:rStyle w:val="StyleUnderline"/>
        </w:rPr>
        <w:t>generate tensions leading to trade wars among inter-dependent states that</w:t>
      </w:r>
      <w:r w:rsidRPr="00DF7201">
        <w:rPr>
          <w:sz w:val="12"/>
        </w:rPr>
        <w:t xml:space="preserve"> in turn </w:t>
      </w:r>
      <w:r w:rsidRPr="00DF7201">
        <w:rPr>
          <w:rStyle w:val="StyleUnderline"/>
        </w:rPr>
        <w:t>increase the risk of military conflict</w:t>
      </w:r>
      <w:r w:rsidRPr="00DF7201">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DF7201">
        <w:rPr>
          <w:sz w:val="12"/>
        </w:rPr>
        <w:t>analysed</w:t>
      </w:r>
      <w:proofErr w:type="spellEnd"/>
      <w:r w:rsidRPr="00DF7201">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F7201">
        <w:rPr>
          <w:rStyle w:val="StyleUnderline"/>
        </w:rPr>
        <w:t>decisions for war</w:t>
      </w:r>
      <w:r w:rsidRPr="00DF7201">
        <w:rPr>
          <w:sz w:val="12"/>
        </w:rPr>
        <w:t xml:space="preserve"> and peace </w:t>
      </w:r>
      <w:r w:rsidRPr="00DF7201">
        <w:rPr>
          <w:rStyle w:val="StyleUnderline"/>
        </w:rPr>
        <w:t>are taken by very few people, who act on the basis of their future expectations</w:t>
      </w:r>
      <w:r w:rsidRPr="00DF7201">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DB0BE7">
        <w:rPr>
          <w:rStyle w:val="StyleUnderline"/>
          <w:highlight w:val="cyan"/>
        </w:rPr>
        <w:t>If leaders</w:t>
      </w:r>
      <w:r w:rsidRPr="00DF7201">
        <w:rPr>
          <w:sz w:val="12"/>
        </w:rPr>
        <w:t xml:space="preserve"> on either side of the Atlantic </w:t>
      </w:r>
      <w:r w:rsidRPr="00DF7201">
        <w:rPr>
          <w:rStyle w:val="StyleUnderline"/>
        </w:rPr>
        <w:t xml:space="preserve">begin to seriously </w:t>
      </w:r>
      <w:r w:rsidRPr="00DF7201">
        <w:rPr>
          <w:rStyle w:val="Emphasis"/>
        </w:rPr>
        <w:t xml:space="preserve">fear or </w:t>
      </w:r>
      <w:r w:rsidRPr="00DB0BE7">
        <w:rPr>
          <w:rStyle w:val="Emphasis"/>
          <w:highlight w:val="cyan"/>
        </w:rPr>
        <w:t xml:space="preserve">anticipate </w:t>
      </w:r>
      <w:r w:rsidRPr="00DF7201">
        <w:rPr>
          <w:rStyle w:val="Emphasis"/>
        </w:rPr>
        <w:t xml:space="preserve">their own </w:t>
      </w:r>
      <w:r w:rsidRPr="00DB0BE7">
        <w:rPr>
          <w:rStyle w:val="Emphasis"/>
          <w:highlight w:val="cyan"/>
        </w:rPr>
        <w:t>nation’s decline</w:t>
      </w:r>
      <w:r w:rsidRPr="00DF7201">
        <w:rPr>
          <w:sz w:val="12"/>
        </w:rPr>
        <w:t xml:space="preserve"> then </w:t>
      </w:r>
      <w:r w:rsidRPr="00DB0BE7">
        <w:rPr>
          <w:rStyle w:val="StyleUnderline"/>
          <w:highlight w:val="cyan"/>
        </w:rPr>
        <w:t xml:space="preserve">they </w:t>
      </w:r>
      <w:r w:rsidRPr="00DF7201">
        <w:rPr>
          <w:rStyle w:val="StyleUnderline"/>
        </w:rPr>
        <w:t xml:space="preserve">may </w:t>
      </w:r>
      <w:r w:rsidRPr="00DB0BE7">
        <w:rPr>
          <w:rStyle w:val="StyleUnderline"/>
          <w:highlight w:val="cyan"/>
        </w:rPr>
        <w:t>blame</w:t>
      </w:r>
      <w:r w:rsidRPr="00DF7201">
        <w:rPr>
          <w:sz w:val="12"/>
        </w:rPr>
        <w:t xml:space="preserve"> this on </w:t>
      </w:r>
      <w:r w:rsidRPr="00DB0BE7">
        <w:rPr>
          <w:rStyle w:val="StyleUnderline"/>
          <w:highlight w:val="cyan"/>
        </w:rPr>
        <w:t xml:space="preserve">external dependence, </w:t>
      </w:r>
      <w:r w:rsidRPr="00DF7201">
        <w:rPr>
          <w:rStyle w:val="StyleUnderline"/>
        </w:rPr>
        <w:t xml:space="preserve">appeal to anti-foreign sentiments, </w:t>
      </w:r>
      <w:r w:rsidRPr="00DB0BE7">
        <w:rPr>
          <w:rStyle w:val="StyleUnderline"/>
          <w:highlight w:val="cyan"/>
        </w:rPr>
        <w:t>contemplate</w:t>
      </w:r>
      <w:r w:rsidRPr="00DF7201">
        <w:rPr>
          <w:rStyle w:val="StyleUnderline"/>
        </w:rPr>
        <w:t xml:space="preserve"> the use of </w:t>
      </w:r>
      <w:r w:rsidRPr="00DB0BE7">
        <w:rPr>
          <w:rStyle w:val="StyleUnderline"/>
          <w:highlight w:val="cyan"/>
        </w:rPr>
        <w:t>force to gain</w:t>
      </w:r>
      <w:r w:rsidRPr="00DF7201">
        <w:rPr>
          <w:sz w:val="12"/>
        </w:rPr>
        <w:t xml:space="preserve"> respect or </w:t>
      </w:r>
      <w:r w:rsidRPr="00DB0BE7">
        <w:rPr>
          <w:rStyle w:val="StyleUnderline"/>
          <w:highlight w:val="cyan"/>
        </w:rPr>
        <w:t>credibility</w:t>
      </w:r>
      <w:r w:rsidRPr="00DF7201">
        <w:rPr>
          <w:rStyle w:val="StyleUnderline"/>
        </w:rPr>
        <w:t>, adopt protectionist policies</w:t>
      </w:r>
      <w:r w:rsidRPr="00DB0BE7">
        <w:rPr>
          <w:rStyle w:val="StyleUnderline"/>
          <w:highlight w:val="cyan"/>
        </w:rPr>
        <w:t>, and</w:t>
      </w:r>
      <w:r w:rsidRPr="00DF7201">
        <w:rPr>
          <w:sz w:val="12"/>
        </w:rPr>
        <w:t xml:space="preserve"> ultimately </w:t>
      </w:r>
      <w:r w:rsidRPr="00DB0BE7">
        <w:rPr>
          <w:rStyle w:val="Emphasis"/>
          <w:highlight w:val="cyan"/>
        </w:rPr>
        <w:t xml:space="preserve">refuse to be deterred </w:t>
      </w:r>
      <w:r w:rsidRPr="00DF7201">
        <w:rPr>
          <w:rStyle w:val="Emphasis"/>
        </w:rPr>
        <w:t>by</w:t>
      </w:r>
      <w:r w:rsidRPr="00DF7201">
        <w:rPr>
          <w:sz w:val="12"/>
        </w:rPr>
        <w:t xml:space="preserve"> either </w:t>
      </w:r>
      <w:r w:rsidRPr="00DF7201">
        <w:rPr>
          <w:rStyle w:val="Emphasis"/>
        </w:rPr>
        <w:t>nuclear arms</w:t>
      </w:r>
      <w:r w:rsidRPr="00DF7201">
        <w:rPr>
          <w:rStyle w:val="StyleUnderline"/>
        </w:rPr>
        <w:t xml:space="preserve"> or prospects of socioeconomic calamities. Such a dangerous shift </w:t>
      </w:r>
      <w:r w:rsidRPr="00DB0BE7">
        <w:rPr>
          <w:rStyle w:val="StyleUnderline"/>
          <w:highlight w:val="cyan"/>
        </w:rPr>
        <w:t xml:space="preserve">could happen </w:t>
      </w:r>
      <w:r w:rsidRPr="00DB0BE7">
        <w:rPr>
          <w:rStyle w:val="Emphasis"/>
          <w:highlight w:val="cyan"/>
        </w:rPr>
        <w:t>abruptly</w:t>
      </w:r>
      <w:r w:rsidRPr="00DF7201">
        <w:rPr>
          <w:sz w:val="12"/>
        </w:rPr>
        <w:t xml:space="preserve">, i.e. under the instigation of actions by a third party – or against a third party. Yet as long as there is both nuclear deterrence and interdependence, the tensions </w:t>
      </w:r>
      <w:r w:rsidRPr="00DF7201">
        <w:rPr>
          <w:rStyle w:val="StyleUnderline"/>
        </w:rPr>
        <w:t>in East Asia</w:t>
      </w:r>
      <w:r w:rsidRPr="00DF7201">
        <w:rPr>
          <w:sz w:val="12"/>
        </w:rPr>
        <w:t xml:space="preserve"> are unlikely to escalate to war. As Chan (2013) says, all states in the region are aware that they cannot count on support from either China or the US if they make provocative moves. </w:t>
      </w:r>
      <w:r w:rsidRPr="00DF7201">
        <w:rPr>
          <w:rStyle w:val="StyleUnderline"/>
        </w:rPr>
        <w:t xml:space="preserve">The greatest </w:t>
      </w:r>
      <w:r w:rsidRPr="00DB0BE7">
        <w:rPr>
          <w:rStyle w:val="StyleUnderline"/>
          <w:highlight w:val="cyan"/>
        </w:rPr>
        <w:t>risk is</w:t>
      </w:r>
      <w:r w:rsidRPr="00DF7201">
        <w:rPr>
          <w:rStyle w:val="StyleUnderline"/>
        </w:rPr>
        <w:t xml:space="preserve"> </w:t>
      </w:r>
      <w:r w:rsidRPr="00DF7201">
        <w:rPr>
          <w:rStyle w:val="Emphasis"/>
        </w:rPr>
        <w:t>not</w:t>
      </w:r>
      <w:r w:rsidRPr="00DF7201">
        <w:rPr>
          <w:sz w:val="12"/>
        </w:rPr>
        <w:t xml:space="preserve"> that </w:t>
      </w:r>
      <w:r w:rsidRPr="00DF7201">
        <w:rPr>
          <w:rStyle w:val="Emphasis"/>
        </w:rPr>
        <w:t>a territorial dispute</w:t>
      </w:r>
      <w:r w:rsidRPr="00DF7201">
        <w:rPr>
          <w:sz w:val="12"/>
        </w:rPr>
        <w:t xml:space="preserve"> leads to war under present circumstances </w:t>
      </w:r>
      <w:r w:rsidRPr="00DF7201">
        <w:rPr>
          <w:rStyle w:val="StyleUnderline"/>
        </w:rPr>
        <w:t xml:space="preserve">but that </w:t>
      </w:r>
      <w:r w:rsidRPr="00DB0BE7">
        <w:rPr>
          <w:rStyle w:val="Emphasis"/>
          <w:highlight w:val="cyan"/>
        </w:rPr>
        <w:t xml:space="preserve">changes in </w:t>
      </w:r>
      <w:r w:rsidRPr="00DF7201">
        <w:rPr>
          <w:rStyle w:val="Emphasis"/>
        </w:rPr>
        <w:t xml:space="preserve">the world </w:t>
      </w:r>
      <w:r w:rsidRPr="00DB0BE7">
        <w:rPr>
          <w:rStyle w:val="Emphasis"/>
          <w:highlight w:val="cyan"/>
        </w:rPr>
        <w:t>economy</w:t>
      </w:r>
      <w:r w:rsidRPr="00DB0BE7">
        <w:rPr>
          <w:rStyle w:val="StyleUnderline"/>
          <w:highlight w:val="cyan"/>
        </w:rPr>
        <w:t xml:space="preserve"> alter</w:t>
      </w:r>
      <w:r w:rsidRPr="00DF7201">
        <w:rPr>
          <w:rStyle w:val="StyleUnderline"/>
        </w:rPr>
        <w:t xml:space="preserve"> those </w:t>
      </w:r>
      <w:r w:rsidRPr="00DB0BE7">
        <w:rPr>
          <w:rStyle w:val="StyleUnderline"/>
          <w:highlight w:val="cyan"/>
        </w:rPr>
        <w:t xml:space="preserve">circumstances in ways that render </w:t>
      </w:r>
      <w:r w:rsidRPr="00DF7201">
        <w:rPr>
          <w:rStyle w:val="StyleUnderline"/>
        </w:rPr>
        <w:t xml:space="preserve">inter-state </w:t>
      </w:r>
      <w:r w:rsidRPr="00DB0BE7">
        <w:rPr>
          <w:rStyle w:val="StyleUnderline"/>
          <w:highlight w:val="cyan"/>
        </w:rPr>
        <w:t>peace</w:t>
      </w:r>
      <w:r w:rsidRPr="00DF7201">
        <w:rPr>
          <w:rStyle w:val="StyleUnderline"/>
        </w:rPr>
        <w:t xml:space="preserve"> more </w:t>
      </w:r>
      <w:r w:rsidRPr="00DB0BE7">
        <w:rPr>
          <w:rStyle w:val="StyleUnderline"/>
          <w:highlight w:val="cyan"/>
        </w:rPr>
        <w:t>precarious</w:t>
      </w:r>
      <w:r w:rsidRPr="00DF7201">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DF7201">
        <w:rPr>
          <w:rStyle w:val="StyleUnderline"/>
        </w:rPr>
        <w:t xml:space="preserve">This could have unforeseen </w:t>
      </w:r>
      <w:r w:rsidRPr="00DB0BE7">
        <w:rPr>
          <w:rStyle w:val="StyleUnderline"/>
          <w:highlight w:val="cyan"/>
        </w:rPr>
        <w:t>consequences</w:t>
      </w:r>
      <w:r w:rsidRPr="00DF7201">
        <w:rPr>
          <w:rStyle w:val="StyleUnderline"/>
        </w:rPr>
        <w:t xml:space="preserve"> in the field of security, </w:t>
      </w:r>
      <w:r w:rsidRPr="00DB0BE7">
        <w:rPr>
          <w:rStyle w:val="StyleUnderline"/>
          <w:highlight w:val="cyan"/>
        </w:rPr>
        <w:t>with nuclear deterrence</w:t>
      </w:r>
      <w:r w:rsidRPr="00DF7201">
        <w:rPr>
          <w:rStyle w:val="StyleUnderline"/>
        </w:rPr>
        <w:t xml:space="preserve"> remaining the </w:t>
      </w:r>
      <w:r w:rsidRPr="00DB0BE7">
        <w:rPr>
          <w:rStyle w:val="StyleUnderline"/>
          <w:highlight w:val="cyan"/>
        </w:rPr>
        <w:t xml:space="preserve">only factor to </w:t>
      </w:r>
      <w:r w:rsidRPr="00DB0BE7">
        <w:rPr>
          <w:rStyle w:val="Emphasis"/>
          <w:highlight w:val="cyan"/>
        </w:rPr>
        <w:t>protect</w:t>
      </w:r>
      <w:r w:rsidRPr="00DF7201">
        <w:rPr>
          <w:rStyle w:val="Emphasis"/>
        </w:rPr>
        <w:t xml:space="preserve"> the world </w:t>
      </w:r>
      <w:r w:rsidRPr="00DB0BE7">
        <w:rPr>
          <w:rStyle w:val="Emphasis"/>
          <w:highlight w:val="cyan"/>
        </w:rPr>
        <w:t>from Armageddon</w:t>
      </w:r>
      <w:r w:rsidRPr="00DB0BE7">
        <w:rPr>
          <w:rStyle w:val="StyleUnderline"/>
          <w:highlight w:val="cyan"/>
        </w:rPr>
        <w:t xml:space="preserve">, </w:t>
      </w:r>
      <w:r w:rsidRPr="00DF7201">
        <w:rPr>
          <w:rStyle w:val="StyleUnderline"/>
        </w:rPr>
        <w:t xml:space="preserve">and </w:t>
      </w:r>
      <w:r w:rsidRPr="00DF7201">
        <w:rPr>
          <w:rStyle w:val="Emphasis"/>
        </w:rPr>
        <w:t>unreliably so</w:t>
      </w:r>
      <w:r w:rsidRPr="00DB0BE7">
        <w:rPr>
          <w:sz w:val="12"/>
          <w:highlight w:val="cyan"/>
        </w:rPr>
        <w:t xml:space="preserve">. </w:t>
      </w:r>
      <w:r w:rsidRPr="00DB0BE7">
        <w:rPr>
          <w:rStyle w:val="StyleUnderline"/>
          <w:highlight w:val="cyan"/>
        </w:rPr>
        <w:t xml:space="preserve">Deterrence </w:t>
      </w:r>
      <w:r w:rsidRPr="00DF7201">
        <w:rPr>
          <w:rStyle w:val="StyleUnderline"/>
        </w:rPr>
        <w:t xml:space="preserve">could </w:t>
      </w:r>
      <w:r w:rsidRPr="00DB0BE7">
        <w:rPr>
          <w:rStyle w:val="Emphasis"/>
          <w:highlight w:val="cyan"/>
        </w:rPr>
        <w:t>lose</w:t>
      </w:r>
      <w:r w:rsidRPr="00DF7201">
        <w:rPr>
          <w:rStyle w:val="Emphasis"/>
        </w:rPr>
        <w:t xml:space="preserve"> its </w:t>
      </w:r>
      <w:r w:rsidRPr="00DB0BE7">
        <w:rPr>
          <w:rStyle w:val="Emphasis"/>
          <w:highlight w:val="cyan"/>
        </w:rPr>
        <w:t>credibility</w:t>
      </w:r>
      <w:r w:rsidRPr="00DF7201">
        <w:rPr>
          <w:sz w:val="12"/>
        </w:rPr>
        <w:t xml:space="preserve">: one of the two </w:t>
      </w:r>
      <w:r w:rsidRPr="00DB0BE7">
        <w:rPr>
          <w:rStyle w:val="StyleUnderline"/>
          <w:highlight w:val="cyan"/>
        </w:rPr>
        <w:t xml:space="preserve">great powers </w:t>
      </w:r>
      <w:r w:rsidRPr="00DF7201">
        <w:rPr>
          <w:rStyle w:val="StyleUnderline"/>
        </w:rPr>
        <w:t xml:space="preserve">might </w:t>
      </w:r>
      <w:r w:rsidRPr="00DB0BE7">
        <w:rPr>
          <w:rStyle w:val="StyleUnderline"/>
          <w:highlight w:val="cyan"/>
        </w:rPr>
        <w:t>gamble</w:t>
      </w:r>
      <w:r w:rsidRPr="00DF7201">
        <w:rPr>
          <w:rStyle w:val="StyleUnderline"/>
        </w:rPr>
        <w:t xml:space="preserve"> that the other yield in a cyber-war or conventional</w:t>
      </w:r>
      <w:r w:rsidRPr="00DF7201">
        <w:rPr>
          <w:sz w:val="12"/>
        </w:rPr>
        <w:t xml:space="preserve"> limited </w:t>
      </w:r>
      <w:r w:rsidRPr="00DF7201">
        <w:rPr>
          <w:rStyle w:val="StyleUnderline"/>
        </w:rPr>
        <w:t>war</w:t>
      </w:r>
      <w:r w:rsidRPr="00DF7201">
        <w:rPr>
          <w:sz w:val="12"/>
        </w:rPr>
        <w:t>, or third party countries might engage in conflict with each other, with a view to obliging Washington or Beijing to intervene.</w:t>
      </w:r>
    </w:p>
    <w:p w14:paraId="136F06CF" w14:textId="77777777" w:rsidR="00D0613E" w:rsidRDefault="00D0613E" w:rsidP="00D0613E"/>
    <w:p w14:paraId="4EE6D50F" w14:textId="77777777" w:rsidR="001045C4" w:rsidRDefault="001045C4" w:rsidP="001045C4">
      <w:pPr>
        <w:pStyle w:val="Heading3"/>
      </w:pPr>
      <w:r>
        <w:t>1NC</w:t>
      </w:r>
    </w:p>
    <w:p w14:paraId="088874E6" w14:textId="77777777" w:rsidR="001045C4" w:rsidRDefault="001045C4" w:rsidP="001045C4">
      <w:pPr>
        <w:pStyle w:val="Heading4"/>
      </w:pPr>
      <w:r>
        <w:t>As outlined by Darling-Hammond et al., a just government should improve</w:t>
      </w:r>
    </w:p>
    <w:p w14:paraId="75F943DD" w14:textId="77777777" w:rsidR="001045C4" w:rsidRDefault="001045C4" w:rsidP="001045C4">
      <w:pPr>
        <w:pStyle w:val="Heading4"/>
        <w:numPr>
          <w:ilvl w:val="0"/>
          <w:numId w:val="12"/>
        </w:numPr>
        <w:tabs>
          <w:tab w:val="num" w:pos="360"/>
        </w:tabs>
        <w:ind w:left="360"/>
      </w:pPr>
      <w:r>
        <w:t xml:space="preserve">salaries and other compensation for teachers,  </w:t>
      </w:r>
    </w:p>
    <w:p w14:paraId="76AD6AD8" w14:textId="77777777" w:rsidR="001045C4" w:rsidRDefault="001045C4" w:rsidP="001045C4">
      <w:pPr>
        <w:pStyle w:val="Heading4"/>
        <w:numPr>
          <w:ilvl w:val="0"/>
          <w:numId w:val="12"/>
        </w:numPr>
        <w:tabs>
          <w:tab w:val="num" w:pos="360"/>
        </w:tabs>
        <w:ind w:left="360"/>
      </w:pPr>
      <w:r>
        <w:t xml:space="preserve">teacher preparation </w:t>
      </w:r>
    </w:p>
    <w:p w14:paraId="75E8E085" w14:textId="77777777" w:rsidR="001045C4" w:rsidRDefault="001045C4" w:rsidP="001045C4">
      <w:pPr>
        <w:pStyle w:val="Heading4"/>
        <w:numPr>
          <w:ilvl w:val="0"/>
          <w:numId w:val="12"/>
        </w:numPr>
        <w:tabs>
          <w:tab w:val="num" w:pos="360"/>
        </w:tabs>
        <w:ind w:left="360"/>
      </w:pPr>
      <w:r>
        <w:t xml:space="preserve">hiring and personnel management, </w:t>
      </w:r>
    </w:p>
    <w:p w14:paraId="01FA387E" w14:textId="77777777" w:rsidR="001045C4" w:rsidRDefault="001045C4" w:rsidP="001045C4">
      <w:pPr>
        <w:pStyle w:val="Heading4"/>
        <w:numPr>
          <w:ilvl w:val="0"/>
          <w:numId w:val="12"/>
        </w:numPr>
        <w:tabs>
          <w:tab w:val="num" w:pos="360"/>
        </w:tabs>
        <w:ind w:left="360"/>
      </w:pPr>
      <w:r>
        <w:t>induction and support for new teachers,</w:t>
      </w:r>
    </w:p>
    <w:p w14:paraId="7755FC15" w14:textId="77777777" w:rsidR="001045C4" w:rsidRDefault="001045C4" w:rsidP="001045C4">
      <w:pPr>
        <w:pStyle w:val="Heading4"/>
        <w:numPr>
          <w:ilvl w:val="0"/>
          <w:numId w:val="12"/>
        </w:numPr>
        <w:tabs>
          <w:tab w:val="num" w:pos="360"/>
        </w:tabs>
        <w:ind w:left="360"/>
      </w:pPr>
      <w:r>
        <w:t xml:space="preserve"> and working conditions, including school leadership, professional collaboration and shared decision making, accountability systems, and resources for teaching and learning.</w:t>
      </w:r>
    </w:p>
    <w:p w14:paraId="38B4A852" w14:textId="77777777" w:rsidR="001045C4" w:rsidRDefault="001045C4" w:rsidP="001045C4">
      <w:pPr>
        <w:pStyle w:val="Heading4"/>
      </w:pPr>
      <w:r>
        <w:t>and lower teacher’s costs to entry.</w:t>
      </w:r>
    </w:p>
    <w:p w14:paraId="05AA118F" w14:textId="77777777" w:rsidR="001045C4" w:rsidRPr="00AE2C2E" w:rsidRDefault="001045C4" w:rsidP="001045C4">
      <w:pPr>
        <w:pStyle w:val="Heading4"/>
      </w:pPr>
      <w:r>
        <w:t>That solves teacher retention</w:t>
      </w:r>
    </w:p>
    <w:p w14:paraId="68703E2A" w14:textId="77777777" w:rsidR="001045C4" w:rsidRPr="00B7464B" w:rsidRDefault="001045C4" w:rsidP="001045C4">
      <w:r w:rsidRPr="00B7464B">
        <w:rPr>
          <w:rStyle w:val="Style13ptBold"/>
        </w:rPr>
        <w:t>Darling-Hammond et al. 16</w:t>
      </w:r>
      <w:r>
        <w:t xml:space="preserve"> [Linda Darling-Hammond is the Charles E. Ducommun Professor of Education Emeritus at Stanford University where she founded the Stanford Center for Opportunity Policy in Education and served as the faculty sponsor of the Stanford Teacher Education Program, which she helped to redesign. Joseph Bishop served as a Senior Policy Advisor for the Learning Policy Institute. Tara Kini serves as the Chief of Staff and Director of State Policy for the Learning Policy Institute, where she works nationally to bring high-quality research to policymakers and other stakeholders to advance evidence-based policies that support empowering and equitable learning for each and every child. She has co-authored several LPI research reports, including serving as lead author of a comprehensive analysis of the impact of experience on teacher effectiveness, Does Teaching Experience Increase Teacher Effectiveness? A Review of the Research. Anne Podolsky is a member of LPI’s Educator Quality Team. Her work includes having served as the co-author of the report, Does Teaching Experience Increase Teacher Effectiveness? A Review of the Research? and lead author on LPI’s report, Solving the Teacher Shortage: How to Attract and Retain Excellent Educators. https://learningpolicyinstitute.org/product/solving-teacher-shortage]</w:t>
      </w:r>
    </w:p>
    <w:p w14:paraId="350DB956" w14:textId="77777777" w:rsidR="001045C4" w:rsidRDefault="001045C4" w:rsidP="001045C4"/>
    <w:p w14:paraId="6A8BD72E" w14:textId="77777777" w:rsidR="001045C4" w:rsidRDefault="001045C4" w:rsidP="001045C4">
      <w:r>
        <w:t>How many teacher vacancies and uncertified teachers are in your state?</w:t>
      </w:r>
    </w:p>
    <w:p w14:paraId="11CAEFBB" w14:textId="77777777" w:rsidR="001045C4" w:rsidRPr="004116DF" w:rsidRDefault="001045C4" w:rsidP="001045C4">
      <w:pPr>
        <w:rPr>
          <w:u w:val="single"/>
        </w:rPr>
      </w:pPr>
      <w:r w:rsidRPr="004116DF">
        <w:rPr>
          <w:rStyle w:val="StyleUnderline"/>
        </w:rPr>
        <w:t>This report reviews an extensive body of research on teacher recruitment and retention, and identifies five major factors</w:t>
      </w:r>
      <w:r w:rsidRPr="00B7464B">
        <w:rPr>
          <w:rStyle w:val="StyleUnderline"/>
        </w:rPr>
        <w:t xml:space="preserve"> that influence a teacher’s decision to enter, remain in, or leave the teaching profession, generally, and high-need schools, specifically. Those factors are: </w:t>
      </w:r>
      <w:r w:rsidRPr="003D2AAD">
        <w:rPr>
          <w:rStyle w:val="StyleUnderline"/>
        </w:rPr>
        <w:t>salaries and other compensation; preparation and costs to entry; hiring and personnel management; induction and support for new teachers; and working conditions, including school leadership, professional collaboration and shared decision making, accountability systems, and resources for teaching and learning.</w:t>
      </w:r>
    </w:p>
    <w:p w14:paraId="315BA19E" w14:textId="77777777" w:rsidR="001045C4" w:rsidRPr="00B7464B" w:rsidRDefault="001045C4" w:rsidP="001045C4">
      <w:pPr>
        <w:rPr>
          <w:rStyle w:val="StyleUnderline"/>
        </w:rPr>
      </w:pPr>
      <w:r w:rsidRPr="00B7464B">
        <w:rPr>
          <w:rStyle w:val="StyleUnderline"/>
        </w:rPr>
        <w:t>Salaries and Other Compensation</w:t>
      </w:r>
    </w:p>
    <w:p w14:paraId="2353E538" w14:textId="77777777" w:rsidR="001045C4" w:rsidRPr="004116DF" w:rsidRDefault="001045C4" w:rsidP="001045C4">
      <w:pPr>
        <w:rPr>
          <w:u w:val="single"/>
        </w:rPr>
      </w:pPr>
      <w:r w:rsidRPr="00B7464B">
        <w:rPr>
          <w:rStyle w:val="StyleUnderline"/>
        </w:rPr>
        <w:t xml:space="preserve">Teachers’ </w:t>
      </w:r>
      <w:r w:rsidRPr="00B7464B">
        <w:rPr>
          <w:rStyle w:val="StyleUnderline"/>
          <w:highlight w:val="cyan"/>
        </w:rPr>
        <w:t>salaries affect the supply</w:t>
      </w:r>
      <w:r w:rsidRPr="00B7464B">
        <w:rPr>
          <w:rStyle w:val="StyleUnderline"/>
        </w:rPr>
        <w:t xml:space="preserve"> of teachers, including the distribution of teachers across districts, and the quality and quantity of individuals preparing to be teachers. Salaries also appear to influence teacher attrition—</w:t>
      </w:r>
      <w:r w:rsidRPr="004116DF">
        <w:rPr>
          <w:rStyle w:val="StyleUnderline"/>
        </w:rPr>
        <w:t xml:space="preserve">teachers are more likely to quit </w:t>
      </w:r>
      <w:r w:rsidRPr="00B7464B">
        <w:rPr>
          <w:rStyle w:val="StyleUnderline"/>
        </w:rPr>
        <w:t xml:space="preserve">when they work in districts </w:t>
      </w:r>
      <w:r w:rsidRPr="004116DF">
        <w:rPr>
          <w:rStyle w:val="StyleUnderline"/>
        </w:rPr>
        <w:t>with lower wages</w:t>
      </w:r>
      <w:r w:rsidRPr="00B7464B">
        <w:rPr>
          <w:rStyle w:val="StyleUnderline"/>
        </w:rPr>
        <w:t xml:space="preserve">. </w:t>
      </w:r>
      <w:r w:rsidRPr="004116DF">
        <w:rPr>
          <w:rStyle w:val="StyleUnderline"/>
        </w:rPr>
        <w:t>Better pay</w:t>
      </w:r>
      <w:r w:rsidRPr="00B7464B">
        <w:rPr>
          <w:rStyle w:val="StyleUnderline"/>
        </w:rPr>
        <w:t xml:space="preserve"> is also what </w:t>
      </w:r>
      <w:r w:rsidRPr="004116DF">
        <w:rPr>
          <w:rStyle w:val="StyleUnderline"/>
        </w:rPr>
        <w:t>would bring them back to the classroom</w:t>
      </w:r>
      <w:r w:rsidRPr="00B7464B">
        <w:rPr>
          <w:rStyle w:val="StyleUnderline"/>
        </w:rPr>
        <w:t xml:space="preserve">. </w:t>
      </w:r>
      <w:r w:rsidRPr="00B7464B">
        <w:rPr>
          <w:rStyle w:val="StyleUnderline"/>
          <w:highlight w:val="cyan"/>
        </w:rPr>
        <w:t>Of public school teachers who left</w:t>
      </w:r>
      <w:r w:rsidRPr="00B7464B">
        <w:rPr>
          <w:rStyle w:val="StyleUnderline"/>
        </w:rPr>
        <w:t xml:space="preserve"> the profession in 2012 and said they would consider returning, </w:t>
      </w:r>
      <w:r w:rsidRPr="00B7464B">
        <w:rPr>
          <w:rStyle w:val="StyleUnderline"/>
          <w:highlight w:val="cyan"/>
        </w:rPr>
        <w:t>67% rated an increase in salary as extremely</w:t>
      </w:r>
      <w:r w:rsidRPr="00B7464B">
        <w:rPr>
          <w:rStyle w:val="StyleUnderline"/>
        </w:rPr>
        <w:t xml:space="preserve"> or very </w:t>
      </w:r>
      <w:r w:rsidRPr="00B7464B">
        <w:rPr>
          <w:rStyle w:val="StyleUnderline"/>
          <w:highlight w:val="cyan"/>
        </w:rPr>
        <w:t>important to</w:t>
      </w:r>
      <w:r w:rsidRPr="00B7464B">
        <w:rPr>
          <w:rStyle w:val="StyleUnderline"/>
        </w:rPr>
        <w:t xml:space="preserve"> their </w:t>
      </w:r>
      <w:r w:rsidRPr="00B7464B">
        <w:rPr>
          <w:rStyle w:val="StyleUnderline"/>
          <w:highlight w:val="cyan"/>
        </w:rPr>
        <w:t>decision to return.</w:t>
      </w:r>
    </w:p>
    <w:p w14:paraId="648D5F5F" w14:textId="77777777" w:rsidR="001045C4" w:rsidRDefault="001045C4" w:rsidP="001045C4">
      <w:r>
        <w:t>Despite the evidence that salaries influence teacher recruitment and retention, a teacher’s salary in much of the United States is too low to support a middle-class existence. A recent study from the Center for American Progress, for example, found that, in 30 states, mid-career teachers who head families of four or more are eligible for government subsidies, such as subsidized children’s health insurance or free or reduced-price school meals.</w:t>
      </w:r>
    </w:p>
    <w:p w14:paraId="1E90AB09" w14:textId="77777777" w:rsidR="001045C4" w:rsidRDefault="001045C4" w:rsidP="001045C4">
      <w:r>
        <w:t>Preparation and Costs to Entry</w:t>
      </w:r>
    </w:p>
    <w:p w14:paraId="2EFE44D9" w14:textId="77777777" w:rsidR="001045C4" w:rsidRPr="004116DF" w:rsidRDefault="001045C4" w:rsidP="001045C4">
      <w:pPr>
        <w:rPr>
          <w:u w:val="single"/>
        </w:rPr>
      </w:pPr>
      <w:r w:rsidRPr="00B7464B">
        <w:rPr>
          <w:rStyle w:val="StyleUnderline"/>
          <w:highlight w:val="cyan"/>
        </w:rPr>
        <w:t>Strong preparation increases</w:t>
      </w:r>
      <w:r w:rsidRPr="00B7464B">
        <w:rPr>
          <w:rStyle w:val="StyleUnderline"/>
        </w:rPr>
        <w:t xml:space="preserve"> teachers’ </w:t>
      </w:r>
      <w:r w:rsidRPr="00B7464B">
        <w:rPr>
          <w:rStyle w:val="StyleUnderline"/>
          <w:highlight w:val="cyan"/>
        </w:rPr>
        <w:t xml:space="preserve">efficacy </w:t>
      </w:r>
      <w:r w:rsidRPr="004116DF">
        <w:rPr>
          <w:rStyle w:val="StyleUnderline"/>
        </w:rPr>
        <w:t>and makes it more likely they will remain in the profession</w:t>
      </w:r>
      <w:r w:rsidRPr="00B7464B">
        <w:rPr>
          <w:rStyle w:val="StyleUnderline"/>
        </w:rPr>
        <w:t xml:space="preserve">. Depending on the study, </w:t>
      </w:r>
      <w:r w:rsidRPr="00B7464B">
        <w:rPr>
          <w:rStyle w:val="StyleUnderline"/>
          <w:highlight w:val="cyan"/>
        </w:rPr>
        <w:t xml:space="preserve">attrition rates are </w:t>
      </w:r>
      <w:r w:rsidRPr="004116DF">
        <w:rPr>
          <w:rStyle w:val="StyleUnderline"/>
        </w:rPr>
        <w:t xml:space="preserve">found to be </w:t>
      </w:r>
      <w:r w:rsidRPr="00B7464B">
        <w:rPr>
          <w:rStyle w:val="StyleUnderline"/>
          <w:highlight w:val="cyan"/>
        </w:rPr>
        <w:t xml:space="preserve">two to three times higher for teachers who enter </w:t>
      </w:r>
      <w:r w:rsidRPr="004116DF">
        <w:rPr>
          <w:rStyle w:val="StyleUnderline"/>
        </w:rPr>
        <w:t xml:space="preserve">the profession </w:t>
      </w:r>
      <w:r w:rsidRPr="00B7464B">
        <w:rPr>
          <w:rStyle w:val="StyleUnderline"/>
          <w:highlight w:val="cyan"/>
        </w:rPr>
        <w:t>without full preparation,</w:t>
      </w:r>
      <w:r w:rsidRPr="00B7464B">
        <w:rPr>
          <w:rStyle w:val="StyleUnderline"/>
        </w:rPr>
        <w:t xml:space="preserve"> than for teachers who are comprehensively prepared.</w:t>
      </w:r>
    </w:p>
    <w:p w14:paraId="6BA404BB" w14:textId="77777777" w:rsidR="001045C4" w:rsidRPr="004116DF" w:rsidRDefault="001045C4" w:rsidP="001045C4">
      <w:pPr>
        <w:rPr>
          <w:u w:val="single"/>
        </w:rPr>
      </w:pPr>
      <w:r w:rsidRPr="00B7464B">
        <w:rPr>
          <w:rStyle w:val="StyleUnderline"/>
        </w:rPr>
        <w:t xml:space="preserve">But the rising costs of higher education—and concern about student loan debt—has contributed to many prospective teachers choosing alternative pathways that allow them to begin teaching and earning a salary, while they are studying to be a teacher. </w:t>
      </w:r>
      <w:r w:rsidRPr="00B7464B">
        <w:rPr>
          <w:rStyle w:val="StyleUnderline"/>
          <w:highlight w:val="cyan"/>
        </w:rPr>
        <w:t>Debt loads can be offset with forgivable loans and scholarships that can boost recruitment and retention</w:t>
      </w:r>
      <w:r w:rsidRPr="00B7464B">
        <w:rPr>
          <w:rStyle w:val="StyleUnderline"/>
        </w:rPr>
        <w:t>. In addition, pathway programs that provide financial aid and support to prospective teachers who already work in schools, often as teachers’ aides or paraprofessionals in hard-to-staff schools, help to recruit teachers who are knowledgeable about the communities in which they will teach.</w:t>
      </w:r>
    </w:p>
    <w:p w14:paraId="0E567A37" w14:textId="77777777" w:rsidR="001045C4" w:rsidRDefault="001045C4" w:rsidP="001045C4">
      <w:r>
        <w:t>Hiring and Personnel Management</w:t>
      </w:r>
    </w:p>
    <w:p w14:paraId="269B4242" w14:textId="77777777" w:rsidR="001045C4" w:rsidRPr="004116DF" w:rsidRDefault="001045C4" w:rsidP="001045C4">
      <w:pPr>
        <w:rPr>
          <w:u w:val="single"/>
        </w:rPr>
      </w:pPr>
      <w:r w:rsidRPr="00B7464B">
        <w:rPr>
          <w:rStyle w:val="StyleUnderline"/>
        </w:rPr>
        <w:t>Research suggests that district and school practices related to hiring and supporting teachers influence teachers’ decisions to enter, remain in, or leave the profession. Based on their review of the research, authors identify the following practices as contributing to the quality of teachers hired, teacher retention rates, and student achievement:</w:t>
      </w:r>
    </w:p>
    <w:p w14:paraId="2D49B33F" w14:textId="77777777" w:rsidR="001045C4" w:rsidRPr="00B7464B" w:rsidRDefault="001045C4" w:rsidP="001045C4">
      <w:pPr>
        <w:rPr>
          <w:rStyle w:val="StyleUnderline"/>
        </w:rPr>
      </w:pPr>
      <w:r w:rsidRPr="00B7464B">
        <w:rPr>
          <w:rStyle w:val="StyleUnderline"/>
        </w:rPr>
        <w:t xml:space="preserve">Timing of hiring: The </w:t>
      </w:r>
      <w:r w:rsidRPr="00EB516B">
        <w:rPr>
          <w:rStyle w:val="StyleUnderline"/>
        </w:rPr>
        <w:t>late hiring</w:t>
      </w:r>
      <w:r w:rsidRPr="00B7464B">
        <w:rPr>
          <w:rStyle w:val="StyleUnderline"/>
        </w:rPr>
        <w:t xml:space="preserve"> of teachers </w:t>
      </w:r>
      <w:r w:rsidRPr="00EB516B">
        <w:rPr>
          <w:rStyle w:val="StyleUnderline"/>
        </w:rPr>
        <w:t>negatively affects teacher recruitment</w:t>
      </w:r>
      <w:r w:rsidRPr="00B7464B">
        <w:rPr>
          <w:rStyle w:val="StyleUnderline"/>
        </w:rPr>
        <w:t>, retention, and student achievement.</w:t>
      </w:r>
    </w:p>
    <w:p w14:paraId="7F6E467C" w14:textId="77777777" w:rsidR="001045C4" w:rsidRPr="00B7464B" w:rsidRDefault="001045C4" w:rsidP="001045C4">
      <w:pPr>
        <w:rPr>
          <w:rStyle w:val="StyleUnderline"/>
        </w:rPr>
      </w:pPr>
      <w:r w:rsidRPr="00B7464B">
        <w:rPr>
          <w:rStyle w:val="StyleUnderline"/>
        </w:rPr>
        <w:t xml:space="preserve">Information in the hiring process: </w:t>
      </w:r>
      <w:r w:rsidRPr="00923BF2">
        <w:rPr>
          <w:rStyle w:val="StyleUnderline"/>
          <w:highlight w:val="cyan"/>
        </w:rPr>
        <w:t>Schools</w:t>
      </w:r>
      <w:r w:rsidRPr="00B7464B">
        <w:rPr>
          <w:rStyle w:val="StyleUnderline"/>
        </w:rPr>
        <w:t xml:space="preserve"> and districts sometimes </w:t>
      </w:r>
      <w:r w:rsidRPr="00923BF2">
        <w:rPr>
          <w:rStyle w:val="StyleUnderline"/>
          <w:highlight w:val="cyan"/>
        </w:rPr>
        <w:t>engage in weak hiring processes because they have outdated technology, poor capacity to transmit information, and limited time</w:t>
      </w:r>
      <w:r w:rsidRPr="00B7464B">
        <w:rPr>
          <w:rStyle w:val="StyleUnderline"/>
        </w:rPr>
        <w:t xml:space="preserve"> for candidate demonstration lessons.</w:t>
      </w:r>
    </w:p>
    <w:p w14:paraId="4492F1A4" w14:textId="77777777" w:rsidR="001045C4" w:rsidRPr="004116DF" w:rsidRDefault="001045C4" w:rsidP="001045C4">
      <w:pPr>
        <w:rPr>
          <w:u w:val="single"/>
        </w:rPr>
      </w:pPr>
      <w:r w:rsidRPr="00B7464B">
        <w:rPr>
          <w:rStyle w:val="StyleUnderline"/>
        </w:rPr>
        <w:t xml:space="preserve">School and district support for mobile teachers: </w:t>
      </w:r>
      <w:r w:rsidRPr="00EB516B">
        <w:rPr>
          <w:rStyle w:val="StyleUnderline"/>
          <w:highlight w:val="cyan"/>
        </w:rPr>
        <w:t>Of</w:t>
      </w:r>
      <w:r w:rsidRPr="00B7464B">
        <w:rPr>
          <w:rStyle w:val="StyleUnderline"/>
        </w:rPr>
        <w:t xml:space="preserve"> public school </w:t>
      </w:r>
      <w:r w:rsidRPr="00EB516B">
        <w:rPr>
          <w:rStyle w:val="StyleUnderline"/>
          <w:highlight w:val="cyan"/>
        </w:rPr>
        <w:t>teachers</w:t>
      </w:r>
      <w:r w:rsidRPr="00B7464B">
        <w:rPr>
          <w:rStyle w:val="StyleUnderline"/>
        </w:rPr>
        <w:t xml:space="preserve"> </w:t>
      </w:r>
      <w:r w:rsidRPr="00EB516B">
        <w:rPr>
          <w:rStyle w:val="StyleUnderline"/>
          <w:highlight w:val="cyan"/>
        </w:rPr>
        <w:t>who</w:t>
      </w:r>
      <w:r w:rsidRPr="00B7464B">
        <w:rPr>
          <w:rStyle w:val="StyleUnderline"/>
        </w:rPr>
        <w:t xml:space="preserve"> left and </w:t>
      </w:r>
      <w:r w:rsidRPr="00EB516B">
        <w:rPr>
          <w:rStyle w:val="StyleUnderline"/>
          <w:highlight w:val="cyan"/>
        </w:rPr>
        <w:t>said they would consider returning</w:t>
      </w:r>
      <w:r w:rsidRPr="00B7464B">
        <w:rPr>
          <w:rStyle w:val="StyleUnderline"/>
        </w:rPr>
        <w:t xml:space="preserve"> to teaching, </w:t>
      </w:r>
      <w:r w:rsidRPr="00973B2B">
        <w:rPr>
          <w:rStyle w:val="StyleUnderline"/>
        </w:rPr>
        <w:t>more than 40% cited state certification reciprocity as an important factor,</w:t>
      </w:r>
      <w:r w:rsidRPr="00B7464B">
        <w:rPr>
          <w:rStyle w:val="StyleUnderline"/>
        </w:rPr>
        <w:t xml:space="preserve"> and </w:t>
      </w:r>
      <w:r w:rsidRPr="00923BF2">
        <w:rPr>
          <w:rStyle w:val="StyleUnderline"/>
          <w:highlight w:val="cyan"/>
        </w:rPr>
        <w:t>nearly 70% cited the ability to keep retirement benefits</w:t>
      </w:r>
      <w:r w:rsidRPr="00B7464B">
        <w:rPr>
          <w:rStyle w:val="StyleUnderline"/>
        </w:rPr>
        <w:t xml:space="preserve">. Also cited is the loss of seniority when teachers move to another state or district. </w:t>
      </w:r>
    </w:p>
    <w:p w14:paraId="544CFE50" w14:textId="77777777" w:rsidR="001045C4" w:rsidRPr="00B7464B" w:rsidRDefault="001045C4" w:rsidP="001045C4">
      <w:pPr>
        <w:rPr>
          <w:rStyle w:val="StyleUnderline"/>
        </w:rPr>
      </w:pPr>
      <w:r w:rsidRPr="00B7464B">
        <w:rPr>
          <w:rStyle w:val="StyleUnderline"/>
        </w:rPr>
        <w:t>Working Conditions</w:t>
      </w:r>
    </w:p>
    <w:p w14:paraId="28C525D2" w14:textId="77777777" w:rsidR="001045C4" w:rsidRPr="00B7464B" w:rsidRDefault="001045C4" w:rsidP="001045C4">
      <w:pPr>
        <w:rPr>
          <w:rStyle w:val="StyleUnderline"/>
        </w:rPr>
      </w:pPr>
      <w:r w:rsidRPr="00B7464B">
        <w:rPr>
          <w:rStyle w:val="StyleUnderline"/>
        </w:rPr>
        <w:t>Teaching conditions—which also define learning conditions for students—are a strong predictor of teachers’ decisions about where to teach and whether to stay. Four factors are consistently cited:</w:t>
      </w:r>
    </w:p>
    <w:p w14:paraId="2E48AC34" w14:textId="77777777" w:rsidR="001045C4" w:rsidRPr="00B7464B" w:rsidRDefault="001045C4" w:rsidP="001045C4">
      <w:pPr>
        <w:rPr>
          <w:rStyle w:val="StyleUnderline"/>
        </w:rPr>
      </w:pPr>
      <w:r w:rsidRPr="00B7464B">
        <w:rPr>
          <w:rStyle w:val="StyleUnderline"/>
        </w:rPr>
        <w:t xml:space="preserve">School leadership and administrative support: </w:t>
      </w:r>
      <w:r w:rsidRPr="00923BF2">
        <w:rPr>
          <w:rStyle w:val="StyleUnderline"/>
          <w:highlight w:val="cyan"/>
        </w:rPr>
        <w:t>Administrative support is often the top reason teachers identify for leaving</w:t>
      </w:r>
      <w:r w:rsidRPr="00B7464B">
        <w:rPr>
          <w:rStyle w:val="StyleUnderline"/>
        </w:rPr>
        <w:t xml:space="preserve"> or staying in the profession, or in a given school, outweighing even salary considerations for some teachers.</w:t>
      </w:r>
    </w:p>
    <w:p w14:paraId="3503023C" w14:textId="77777777" w:rsidR="001045C4" w:rsidRPr="00B7464B" w:rsidRDefault="001045C4" w:rsidP="001045C4">
      <w:pPr>
        <w:rPr>
          <w:rStyle w:val="StyleUnderline"/>
        </w:rPr>
      </w:pPr>
      <w:r w:rsidRPr="00923BF2">
        <w:rPr>
          <w:rStyle w:val="StyleUnderline"/>
          <w:highlight w:val="cyan"/>
        </w:rPr>
        <w:t>Opportunities for professional collaboration</w:t>
      </w:r>
      <w:r w:rsidRPr="00B7464B">
        <w:rPr>
          <w:rStyle w:val="StyleUnderline"/>
        </w:rPr>
        <w:t xml:space="preserve"> and shared decision-making: Teachers’ career decisions are shaped by their connectedness to a team working with a shared purpose. Opportunities for teacher collaboration and input are key factors.</w:t>
      </w:r>
    </w:p>
    <w:p w14:paraId="4F798C3E" w14:textId="77777777" w:rsidR="001045C4" w:rsidRPr="00B7464B" w:rsidRDefault="001045C4" w:rsidP="001045C4">
      <w:pPr>
        <w:rPr>
          <w:rStyle w:val="StyleUnderline"/>
        </w:rPr>
      </w:pPr>
      <w:r w:rsidRPr="00B7464B">
        <w:rPr>
          <w:rStyle w:val="StyleUnderline"/>
        </w:rPr>
        <w:t xml:space="preserve">Accountability systems: Approximately </w:t>
      </w:r>
      <w:r w:rsidRPr="00923BF2">
        <w:rPr>
          <w:rStyle w:val="StyleUnderline"/>
          <w:highlight w:val="cyan"/>
        </w:rPr>
        <w:t xml:space="preserve">25% of </w:t>
      </w:r>
      <w:r w:rsidRPr="00923BF2">
        <w:rPr>
          <w:rStyle w:val="StyleUnderline"/>
        </w:rPr>
        <w:t>public school</w:t>
      </w:r>
      <w:r w:rsidRPr="00923BF2">
        <w:rPr>
          <w:rStyle w:val="StyleUnderline"/>
          <w:highlight w:val="cyan"/>
        </w:rPr>
        <w:t xml:space="preserve"> teachers who left</w:t>
      </w:r>
      <w:r w:rsidRPr="00B7464B">
        <w:rPr>
          <w:rStyle w:val="StyleUnderline"/>
        </w:rPr>
        <w:t xml:space="preserve"> the profession in 2012 </w:t>
      </w:r>
      <w:r w:rsidRPr="00923BF2">
        <w:rPr>
          <w:rStyle w:val="StyleUnderline"/>
          <w:highlight w:val="cyan"/>
        </w:rPr>
        <w:t>reported</w:t>
      </w:r>
      <w:r w:rsidRPr="00B7464B">
        <w:rPr>
          <w:rStyle w:val="StyleUnderline"/>
        </w:rPr>
        <w:t xml:space="preserve"> that </w:t>
      </w:r>
      <w:r w:rsidRPr="00923BF2">
        <w:rPr>
          <w:rStyle w:val="StyleUnderline"/>
          <w:highlight w:val="cyan"/>
        </w:rPr>
        <w:t>dissatisfaction with</w:t>
      </w:r>
      <w:r w:rsidRPr="00B7464B">
        <w:rPr>
          <w:rStyle w:val="StyleUnderline"/>
        </w:rPr>
        <w:t xml:space="preserve"> the influence of school assessment and </w:t>
      </w:r>
      <w:r w:rsidRPr="00973B2B">
        <w:rPr>
          <w:rStyle w:val="StyleUnderline"/>
          <w:highlight w:val="cyan"/>
        </w:rPr>
        <w:t>accountability measures</w:t>
      </w:r>
      <w:r w:rsidRPr="00B7464B">
        <w:rPr>
          <w:rStyle w:val="StyleUnderline"/>
        </w:rPr>
        <w:t xml:space="preserve"> </w:t>
      </w:r>
      <w:r w:rsidRPr="00973B2B">
        <w:rPr>
          <w:rStyle w:val="StyleUnderline"/>
        </w:rPr>
        <w:t>on their teaching</w:t>
      </w:r>
      <w:r w:rsidRPr="00B7464B">
        <w:rPr>
          <w:rStyle w:val="StyleUnderline"/>
        </w:rPr>
        <w:t xml:space="preserve"> or curriculum </w:t>
      </w:r>
      <w:r w:rsidRPr="00923BF2">
        <w:rPr>
          <w:rStyle w:val="StyleUnderline"/>
          <w:highlight w:val="cyan"/>
        </w:rPr>
        <w:t>was extremely</w:t>
      </w:r>
      <w:r w:rsidRPr="00B7464B">
        <w:rPr>
          <w:rStyle w:val="StyleUnderline"/>
        </w:rPr>
        <w:t xml:space="preserve"> or very </w:t>
      </w:r>
      <w:r w:rsidRPr="00923BF2">
        <w:rPr>
          <w:rStyle w:val="StyleUnderline"/>
          <w:highlight w:val="cyan"/>
        </w:rPr>
        <w:t xml:space="preserve">important in their decision </w:t>
      </w:r>
      <w:r w:rsidRPr="00973B2B">
        <w:rPr>
          <w:rStyle w:val="StyleUnderline"/>
        </w:rPr>
        <w:t>to leave</w:t>
      </w:r>
      <w:r w:rsidRPr="00B7464B">
        <w:rPr>
          <w:rStyle w:val="StyleUnderline"/>
        </w:rPr>
        <w:t>.</w:t>
      </w:r>
    </w:p>
    <w:p w14:paraId="0505F534" w14:textId="77777777" w:rsidR="001045C4" w:rsidRPr="00B7464B" w:rsidRDefault="001045C4" w:rsidP="001045C4">
      <w:pPr>
        <w:rPr>
          <w:rStyle w:val="StyleUnderline"/>
        </w:rPr>
      </w:pPr>
      <w:r w:rsidRPr="00B7464B">
        <w:rPr>
          <w:rStyle w:val="StyleUnderline"/>
        </w:rPr>
        <w:t xml:space="preserve">Resources for teaching and learning: </w:t>
      </w:r>
      <w:r w:rsidRPr="00923BF2">
        <w:rPr>
          <w:rStyle w:val="StyleUnderline"/>
          <w:highlight w:val="cyan"/>
        </w:rPr>
        <w:t>Schools with sufficient instructional materials and supplies, safe and clean facilities, reasonable student-to-teacher ratios, and adequate support personnel can positively affect teacher retention rates</w:t>
      </w:r>
      <w:r w:rsidRPr="00B7464B">
        <w:rPr>
          <w:rStyle w:val="StyleUnderline"/>
        </w:rPr>
        <w:t>, and influence the kind of teaching and learning that can occur.</w:t>
      </w:r>
    </w:p>
    <w:p w14:paraId="509C74BA" w14:textId="77777777" w:rsidR="001045C4" w:rsidRDefault="001045C4" w:rsidP="001045C4"/>
    <w:p w14:paraId="5A16679A" w14:textId="67B414B6" w:rsidR="000C3CB3" w:rsidRDefault="00C93C8D" w:rsidP="000C3CB3">
      <w:pPr>
        <w:pStyle w:val="Heading3"/>
      </w:pPr>
      <w:r>
        <w:t>1NC</w:t>
      </w:r>
    </w:p>
    <w:p w14:paraId="2891569D" w14:textId="77777777" w:rsidR="000C3CB3" w:rsidRDefault="000C3CB3" w:rsidP="000C3CB3">
      <w:pPr>
        <w:pStyle w:val="Heading4"/>
        <w:spacing w:line="240" w:lineRule="auto"/>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6AB48C71" w14:textId="77777777" w:rsidR="000C3CB3" w:rsidRDefault="000C3CB3" w:rsidP="000C3CB3">
      <w:pPr>
        <w:spacing w:line="240" w:lineRule="auto"/>
      </w:pPr>
      <w:r w:rsidRPr="004F7F6C">
        <w:rPr>
          <w:rStyle w:val="Style13ptBold"/>
        </w:rPr>
        <w:t>Zhou 10/7</w:t>
      </w:r>
      <w:r>
        <w:t xml:space="preserve"> [Li, politics and policy reporter for Vox, “The debt ceiling fight is far from over” https://www.vox.com/22711441/debt-ceiling-congress-december]</w:t>
      </w:r>
    </w:p>
    <w:p w14:paraId="2B7CA8DD" w14:textId="77777777" w:rsidR="000C3CB3" w:rsidRDefault="000C3CB3" w:rsidP="000C3CB3">
      <w:pPr>
        <w:spacing w:line="240" w:lineRule="auto"/>
      </w:pPr>
      <w:r>
        <w:t>Lawmakers have ended another standoff over the debt ceiling — at least temporarily.</w:t>
      </w:r>
    </w:p>
    <w:p w14:paraId="6866E9A5" w14:textId="77777777" w:rsidR="000C3CB3" w:rsidRDefault="000C3CB3" w:rsidP="000C3CB3">
      <w:pPr>
        <w:spacing w:line="240" w:lineRule="auto"/>
        <w:rPr>
          <w:rStyle w:val="Emphasis"/>
        </w:rPr>
      </w:pPr>
      <w:r w:rsidRPr="00784AEA">
        <w:rPr>
          <w:sz w:val="16"/>
        </w:rPr>
        <w:t xml:space="preserve">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rsidRPr="00784AEA">
        <w:rPr>
          <w:sz w:val="16"/>
        </w:rP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rsidRPr="00784AEA">
        <w:rPr>
          <w:sz w:val="16"/>
        </w:rP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784AEA">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rsidRPr="00784AEA">
        <w:rPr>
          <w:sz w:val="16"/>
        </w:rPr>
        <w:t xml:space="preserve">, as </w:t>
      </w:r>
      <w:r w:rsidRPr="001F7F8A">
        <w:rPr>
          <w:rStyle w:val="StyleUnderline"/>
        </w:rPr>
        <w:t>the US faced a rapidly approaching default deadline</w:t>
      </w:r>
      <w:r w:rsidRPr="00784AEA">
        <w:rPr>
          <w:sz w:val="16"/>
        </w:rP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784AEA">
        <w:rPr>
          <w:sz w:val="16"/>
        </w:rPr>
        <w:t xml:space="preserve">as early as October 18. </w:t>
      </w:r>
      <w:r w:rsidRPr="0065174E">
        <w:rPr>
          <w:rStyle w:val="StyleUnderline"/>
        </w:rPr>
        <w:t>Passing</w:t>
      </w:r>
      <w:r w:rsidRPr="00784AEA">
        <w:rPr>
          <w:sz w:val="16"/>
        </w:rPr>
        <w:t xml:space="preserve"> that </w:t>
      </w:r>
      <w:r w:rsidRPr="0065174E">
        <w:rPr>
          <w:rStyle w:val="StyleUnderline"/>
        </w:rPr>
        <w:t>deadline without an increase</w:t>
      </w:r>
      <w:r w:rsidRPr="00784AEA">
        <w:rPr>
          <w:sz w:val="16"/>
        </w:rP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r>
        <w:rPr>
          <w:rStyle w:val="Emphasis"/>
        </w:rPr>
        <w:t xml:space="preserve"> </w:t>
      </w:r>
      <w:r w:rsidRPr="00784AEA">
        <w:rPr>
          <w:sz w:val="16"/>
        </w:rP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rsidRPr="00784AEA">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r>
        <w:rPr>
          <w:rStyle w:val="StyleUnderline"/>
        </w:rPr>
        <w:t xml:space="preserve"> </w:t>
      </w:r>
      <w:r w:rsidRPr="00784AEA">
        <w:rPr>
          <w:sz w:val="16"/>
        </w:rPr>
        <w:t xml:space="preserve">The standoff,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in order to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784AEA">
        <w:rPr>
          <w:sz w:val="16"/>
        </w:rPr>
        <w:t xml:space="preserve">, on the other hand, </w:t>
      </w:r>
      <w:r w:rsidRPr="0065174E">
        <w:rPr>
          <w:rStyle w:val="StyleUnderline"/>
        </w:rPr>
        <w:t>have argued that Republicans ought to work with them to pass a suspension or increase,</w:t>
      </w:r>
      <w:r w:rsidRPr="00784AEA">
        <w:rPr>
          <w:sz w:val="16"/>
        </w:rP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rsidRPr="00784AEA">
        <w:rPr>
          <w:sz w:val="16"/>
        </w:rPr>
        <w:t xml:space="preserve"> </w:t>
      </w:r>
      <w:r w:rsidRPr="0065174E">
        <w:rPr>
          <w:rStyle w:val="StyleUnderline"/>
        </w:rPr>
        <w:t xml:space="preserve">blocked action to this degree </w:t>
      </w:r>
      <w:r w:rsidRPr="00784AEA">
        <w:rPr>
          <w:sz w:val="16"/>
        </w:rPr>
        <w:t xml:space="preserve">in the past. And two, because both Democrats and Republicans are responsible for the actual debt that this legislation would address. Both points are true: The debt grew nearly $8 trillion during the Trump administration as a result of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784AEA">
        <w:rPr>
          <w:sz w:val="16"/>
        </w:rPr>
        <w:t xml:space="preserve">, meanwhile, </w:t>
      </w:r>
      <w:r w:rsidRPr="0065174E">
        <w:rPr>
          <w:rStyle w:val="StyleUnderline"/>
        </w:rPr>
        <w:t>are</w:t>
      </w:r>
      <w:r w:rsidRPr="00784AEA">
        <w:rPr>
          <w:sz w:val="16"/>
        </w:rPr>
        <w:t xml:space="preserve"> refusing to do so and may </w:t>
      </w:r>
      <w:r w:rsidRPr="0065174E">
        <w:rPr>
          <w:rStyle w:val="StyleUnderline"/>
        </w:rPr>
        <w:t>consider a filibuster carve-out again in December</w:t>
      </w:r>
      <w:r w:rsidRPr="00784AEA">
        <w:rPr>
          <w:sz w:val="16"/>
        </w:rPr>
        <w:t>. “We’re not doing it on reconciliation,” Sen. Tim Kaine (D-VA) emphasized earlier this week. There will be more debt drama in December The use of the debt limit as political leverage is nothing new. As Republicans have been fond of pointing out, Biden was among the Democratic senators who voted against raising it in 2006 in order to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784AEA">
        <w:rPr>
          <w:sz w:val="16"/>
        </w:rPr>
        <w:t xml:space="preserve">, something that’s not the case this time around. This year, as Republicans emphasized, they took issue with the debt limit in order to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rsidRPr="00784AEA">
        <w:rPr>
          <w:sz w:val="16"/>
        </w:rPr>
        <w:t xml:space="preserve">. “McConnell caved,” Sen. Elizabeth Warren (D-MA) told reporters. “And now we’re going to spend our time doing child care, health care, and fighting climate change.” </w:t>
      </w: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rsidRPr="00784AEA">
        <w:rPr>
          <w:sz w:val="16"/>
        </w:rPr>
        <w:t xml:space="preserve"> between Republicans and Democrats </w:t>
      </w:r>
      <w:r w:rsidRPr="0065174E">
        <w:rPr>
          <w:rStyle w:val="StyleUnderline"/>
        </w:rPr>
        <w:t>regarding how to move forward remain</w:t>
      </w:r>
      <w:r w:rsidRPr="00B64D71">
        <w:rPr>
          <w:rStyle w:val="StyleUnderline"/>
          <w:highlight w:val="cyan"/>
        </w:rPr>
        <w:t>.</w:t>
      </w:r>
      <w:r>
        <w:rPr>
          <w:rStyle w:val="StyleUnderline"/>
        </w:rPr>
        <w:t xml:space="preserve"> </w:t>
      </w:r>
      <w:r w:rsidRPr="00784AEA">
        <w:rPr>
          <w:sz w:val="16"/>
        </w:rP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rsidRPr="00784AEA">
        <w:rPr>
          <w:sz w:val="16"/>
        </w:rP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rsidRPr="00784AEA">
        <w:rPr>
          <w:sz w:val="16"/>
        </w:rPr>
        <w:t xml:space="preserve"> — that is, </w:t>
      </w:r>
      <w:r w:rsidRPr="0065174E">
        <w:rPr>
          <w:rStyle w:val="StyleUnderline"/>
        </w:rPr>
        <w:t>the money needed to keep the government functioning</w:t>
      </w:r>
      <w:r w:rsidRPr="00784AEA">
        <w:rPr>
          <w:sz w:val="16"/>
        </w:rPr>
        <w:t xml:space="preserve">. </w:t>
      </w: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rsidRPr="00784AEA">
        <w:rPr>
          <w:sz w:val="16"/>
        </w:rPr>
        <w:t xml:space="preserve">. </w:t>
      </w:r>
      <w:r w:rsidRPr="0065174E">
        <w:rPr>
          <w:rStyle w:val="StyleUnderline"/>
        </w:rPr>
        <w:t>Not only will</w:t>
      </w:r>
      <w:r w:rsidRPr="00784AEA">
        <w:rPr>
          <w:sz w:val="16"/>
        </w:rPr>
        <w:t xml:space="preserve"> </w:t>
      </w:r>
      <w:r w:rsidRPr="00B64D71">
        <w:rPr>
          <w:rStyle w:val="StyleUnderline"/>
          <w:highlight w:val="cyan"/>
        </w:rPr>
        <w:t>lawmakers have to</w:t>
      </w:r>
      <w:r w:rsidRPr="0065174E">
        <w:rPr>
          <w:rStyle w:val="StyleUnderline"/>
        </w:rPr>
        <w:t xml:space="preserve"> solve their debt ceiling</w:t>
      </w:r>
      <w:r w:rsidRPr="00784AEA">
        <w:rPr>
          <w:sz w:val="16"/>
        </w:rP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rsidRPr="00784AEA">
        <w:rPr>
          <w:sz w:val="16"/>
        </w:rP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4F1E4418" w14:textId="77777777" w:rsidR="000C3CB3" w:rsidRPr="003477DB" w:rsidRDefault="000C3CB3" w:rsidP="000C3CB3">
      <w:pPr>
        <w:pStyle w:val="Heading4"/>
      </w:pPr>
      <w:r>
        <w:t xml:space="preserve">Manchin’s </w:t>
      </w:r>
      <w:r>
        <w:rPr>
          <w:u w:val="single"/>
        </w:rPr>
        <w:t>broadly opposed</w:t>
      </w:r>
      <w:r>
        <w:t xml:space="preserve"> to strike activity – plan </w:t>
      </w:r>
      <w:r>
        <w:rPr>
          <w:u w:val="single"/>
        </w:rPr>
        <w:t>causes</w:t>
      </w:r>
      <w:r>
        <w:t xml:space="preserve"> a fight </w:t>
      </w:r>
    </w:p>
    <w:p w14:paraId="57272ECC" w14:textId="77777777" w:rsidR="000C3CB3" w:rsidRPr="003477DB" w:rsidRDefault="000C3CB3" w:rsidP="000C3CB3">
      <w:r w:rsidRPr="001045C4">
        <w:rPr>
          <w:rStyle w:val="Style13ptBold"/>
        </w:rPr>
        <w:t>Furman &amp; Winant</w:t>
      </w:r>
      <w:r>
        <w:t xml:space="preserve">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153B3F66" w14:textId="77777777" w:rsidR="000C3CB3" w:rsidRPr="003477DB" w:rsidRDefault="000C3CB3" w:rsidP="000C3CB3">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1CFBE620" w14:textId="77777777" w:rsidR="000C3CB3" w:rsidRDefault="000C3CB3" w:rsidP="000C3CB3">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06B82AB4" w14:textId="77777777" w:rsidR="000C3CB3" w:rsidRPr="004665D9" w:rsidRDefault="000C3CB3" w:rsidP="000C3CB3">
      <w:pPr>
        <w:pStyle w:val="Heading4"/>
        <w:spacing w:line="240" w:lineRule="auto"/>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624ADD08" w14:textId="77777777" w:rsidR="000C3CB3" w:rsidRDefault="000C3CB3" w:rsidP="000C3CB3">
      <w:pPr>
        <w:spacing w:line="240" w:lineRule="auto"/>
      </w:pPr>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23" w:history="1">
        <w:r w:rsidRPr="00E456F2">
          <w:rPr>
            <w:rStyle w:val="Hyperlink"/>
          </w:rPr>
          <w:t>https://www.cnn.com/2021/09/08/business/debt-ceiling-default-explained/index.html</w:t>
        </w:r>
      </w:hyperlink>
      <w:r>
        <w:t>]</w:t>
      </w:r>
    </w:p>
    <w:p w14:paraId="5D2F8D33" w14:textId="3D079D24" w:rsidR="000C3CB3" w:rsidRPr="002541C7" w:rsidRDefault="000C3CB3" w:rsidP="000C3CB3">
      <w:pPr>
        <w:spacing w:line="240" w:lineRule="auto"/>
        <w:rPr>
          <w:sz w:val="16"/>
        </w:rPr>
      </w:pPr>
      <w:r w:rsidRPr="00353648">
        <w:rPr>
          <w:rStyle w:val="StyleUnderline"/>
        </w:rPr>
        <w:t>The</w:t>
      </w:r>
      <w:r w:rsidRPr="00784AEA">
        <w:rPr>
          <w:sz w:val="16"/>
        </w:rPr>
        <w:t xml:space="preserve"> </w:t>
      </w:r>
      <w:r w:rsidRPr="004665D9">
        <w:rPr>
          <w:rStyle w:val="Emphasis"/>
          <w:highlight w:val="cyan"/>
        </w:rPr>
        <w:t>easiest way</w:t>
      </w:r>
      <w:r w:rsidRPr="00784AEA">
        <w:rPr>
          <w:sz w:val="16"/>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rsidRPr="00784AEA">
        <w:rPr>
          <w:sz w:val="16"/>
        </w:rPr>
        <w:t xml:space="preserve">. 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r>
        <w:rPr>
          <w:rStyle w:val="StyleUnderline"/>
        </w:rPr>
        <w:t xml:space="preserve"> </w:t>
      </w:r>
      <w:r w:rsidRPr="00784AEA">
        <w:rPr>
          <w:sz w:val="16"/>
        </w:rPr>
        <w:t xml:space="preserve">In short, a </w:t>
      </w:r>
      <w:r w:rsidRPr="004665D9">
        <w:rPr>
          <w:rStyle w:val="Emphasis"/>
          <w:highlight w:val="cyan"/>
        </w:rPr>
        <w:t>default would be an economic cataclysm</w:t>
      </w:r>
      <w:r w:rsidRPr="00784AEA">
        <w:rPr>
          <w:sz w:val="16"/>
        </w:rP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rsidRPr="00784AEA">
        <w:rPr>
          <w:sz w:val="16"/>
        </w:rPr>
        <w:t xml:space="preserve"> </w:t>
      </w:r>
      <w:r w:rsidRPr="004665D9">
        <w:rPr>
          <w:rStyle w:val="Emphasis"/>
          <w:highlight w:val="cyan"/>
        </w:rPr>
        <w:t>financial Armageddon</w:t>
      </w:r>
      <w:r w:rsidRPr="00784AEA">
        <w:rPr>
          <w:sz w:val="16"/>
        </w:rPr>
        <w:t xml:space="preserve">," Mark Zandi,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rsidRPr="00784AEA">
        <w:rPr>
          <w:sz w:val="16"/>
        </w:rP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rsidRPr="00784AEA">
        <w:rPr>
          <w:sz w:val="16"/>
        </w:rPr>
        <w:t xml:space="preserve">. JPMorgan Chase (JPM) CEO Jamie </w:t>
      </w:r>
      <w:proofErr w:type="spellStart"/>
      <w:r w:rsidRPr="00784AEA">
        <w:rPr>
          <w:sz w:val="16"/>
        </w:rPr>
        <w:t>Dimon</w:t>
      </w:r>
      <w:proofErr w:type="spellEnd"/>
      <w:r w:rsidRPr="00784AEA">
        <w:rPr>
          <w:sz w:val="16"/>
        </w:rPr>
        <w:t xml:space="preserve"> urged lawmakers not to even think about going down this path again. During a hearing in May, </w:t>
      </w:r>
      <w:proofErr w:type="spellStart"/>
      <w:r w:rsidRPr="00784AEA">
        <w:rPr>
          <w:sz w:val="16"/>
        </w:rPr>
        <w:t>Dimon</w:t>
      </w:r>
      <w:proofErr w:type="spellEnd"/>
      <w:r w:rsidRPr="00784AEA">
        <w:rPr>
          <w:sz w:val="16"/>
        </w:rPr>
        <w:t xml:space="preserve">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r>
        <w:rPr>
          <w:rStyle w:val="StyleUnderline"/>
        </w:rPr>
        <w:t xml:space="preserve"> </w:t>
      </w:r>
      <w:r w:rsidRPr="00784AEA">
        <w:rPr>
          <w:sz w:val="16"/>
        </w:rPr>
        <w:t xml:space="preserve">'Irreparable damage' In her letter to Congress, Yellen said history shows that </w:t>
      </w:r>
      <w:r w:rsidRPr="004665D9">
        <w:rPr>
          <w:rStyle w:val="Emphasis"/>
          <w:highlight w:val="cyan"/>
        </w:rPr>
        <w:t>waiting "until the last minute"</w:t>
      </w:r>
      <w:r w:rsidRPr="00784AEA">
        <w:rPr>
          <w:sz w:val="16"/>
        </w:rP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r>
        <w:rPr>
          <w:rStyle w:val="StyleUnderline"/>
        </w:rPr>
        <w:t xml:space="preserve"> </w:t>
      </w:r>
      <w:r w:rsidRPr="00784AEA">
        <w:rPr>
          <w:sz w:val="16"/>
        </w:rP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rsidRPr="00784AEA">
        <w:rPr>
          <w:sz w:val="16"/>
        </w:rPr>
        <w:t xml:space="preserve">. "We pay our debt. That's what distinguishes the United States from almost every other country on the planet," Zandi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rsidRPr="00784AEA">
        <w:rPr>
          <w:sz w:val="16"/>
        </w:rPr>
        <w:t xml:space="preserve">Markets plunged in 2011 when that debt ceiling standoff caused Standard &amp; Poor's to downgrade America's credit rating. </w:t>
      </w:r>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rsidRPr="00784AEA">
        <w:rPr>
          <w:sz w:val="16"/>
        </w:rPr>
        <w:t>. Interest expenses, which totaled $345 billion in fiscal 2020, would quickly rival what Washington spends on defense.</w:t>
      </w:r>
    </w:p>
    <w:p w14:paraId="0448C5C2" w14:textId="77777777" w:rsidR="000C3CB3" w:rsidRDefault="000C3CB3" w:rsidP="000C3CB3">
      <w:pPr>
        <w:pStyle w:val="Heading4"/>
        <w:spacing w:line="240" w:lineRule="auto"/>
      </w:pPr>
      <w:r>
        <w:t>Extinction</w:t>
      </w:r>
    </w:p>
    <w:p w14:paraId="76D749FD" w14:textId="77777777" w:rsidR="000C3CB3" w:rsidRDefault="000C3CB3" w:rsidP="000C3CB3">
      <w:pPr>
        <w:spacing w:line="240" w:lineRule="auto"/>
      </w:pPr>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C3E56B0" w14:textId="77777777" w:rsidR="000C3CB3" w:rsidRDefault="000C3CB3" w:rsidP="000C3CB3">
      <w:pPr>
        <w:spacing w:line="240" w:lineRule="auto"/>
        <w:rPr>
          <w:sz w:val="16"/>
        </w:rPr>
      </w:pPr>
      <w:r w:rsidRPr="00B965D2">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B965D2">
        <w:rPr>
          <w:sz w:val="16"/>
        </w:rPr>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B965D2">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B965D2">
        <w:rPr>
          <w:sz w:val="16"/>
        </w:rPr>
        <w:t xml:space="preserve"> in their recent article in The New Republic, David </w:t>
      </w:r>
      <w:r w:rsidRPr="0025350C">
        <w:rPr>
          <w:rStyle w:val="StyleUnderline"/>
        </w:rPr>
        <w:t>Adler and</w:t>
      </w:r>
      <w:r w:rsidRPr="00B965D2">
        <w:rPr>
          <w:sz w:val="16"/>
        </w:rPr>
        <w:t xml:space="preserve"> Daniel </w:t>
      </w:r>
      <w:proofErr w:type="spellStart"/>
      <w:r w:rsidRPr="0025350C">
        <w:rPr>
          <w:rStyle w:val="StyleUnderline"/>
        </w:rPr>
        <w:t>Bessner</w:t>
      </w:r>
      <w:proofErr w:type="spellEnd"/>
      <w:r w:rsidRPr="0025350C">
        <w:rPr>
          <w:rStyle w:val="StyleUnderline"/>
        </w:rPr>
        <w:t xml:space="preserve"> argue</w:t>
      </w:r>
      <w:r w:rsidRPr="00B965D2">
        <w:rPr>
          <w:sz w:val="16"/>
        </w:rPr>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B965D2">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B965D2">
        <w:rPr>
          <w:sz w:val="16"/>
        </w:rPr>
        <w:t xml:space="preserve">. Adler and </w:t>
      </w:r>
      <w:proofErr w:type="spellStart"/>
      <w:r w:rsidRPr="00B965D2">
        <w:rPr>
          <w:sz w:val="16"/>
        </w:rPr>
        <w:t>Bessner’s</w:t>
      </w:r>
      <w:proofErr w:type="spellEnd"/>
      <w:r w:rsidRPr="00B965D2">
        <w:rPr>
          <w:sz w:val="16"/>
        </w:rPr>
        <w:t xml:space="preserve">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B965D2">
        <w:rPr>
          <w:sz w:val="16"/>
        </w:rPr>
        <w:t xml:space="preserve">. Adler and </w:t>
      </w:r>
      <w:proofErr w:type="spellStart"/>
      <w:r w:rsidRPr="00B965D2">
        <w:rPr>
          <w:sz w:val="16"/>
        </w:rPr>
        <w:t>Bessner</w:t>
      </w:r>
      <w:proofErr w:type="spellEnd"/>
      <w:r w:rsidRPr="00B965D2">
        <w:rPr>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B965D2">
        <w:rPr>
          <w:sz w:val="16"/>
        </w:rPr>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B965D2">
        <w:rPr>
          <w:sz w:val="16"/>
        </w:rPr>
        <w:t xml:space="preserve">. Adler and </w:t>
      </w:r>
      <w:proofErr w:type="spellStart"/>
      <w:r w:rsidRPr="00B965D2">
        <w:rPr>
          <w:sz w:val="16"/>
        </w:rPr>
        <w:t>Bessner</w:t>
      </w:r>
      <w:proofErr w:type="spellEnd"/>
      <w:r w:rsidRPr="00B965D2">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B965D2">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B965D2">
        <w:rPr>
          <w:sz w:val="16"/>
        </w:rPr>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B965D2">
        <w:rPr>
          <w:sz w:val="16"/>
        </w:rPr>
        <w:t xml:space="preserve">. </w:t>
      </w:r>
      <w:r w:rsidRPr="0025350C">
        <w:rPr>
          <w:rStyle w:val="StyleUnderline"/>
        </w:rPr>
        <w:t>In</w:t>
      </w:r>
      <w:r w:rsidRPr="00B965D2">
        <w:rPr>
          <w:sz w:val="16"/>
        </w:rPr>
        <w:t xml:space="preserve"> 20</w:t>
      </w:r>
      <w:r w:rsidRPr="0025350C">
        <w:rPr>
          <w:rStyle w:val="Emphasis"/>
        </w:rPr>
        <w:t>05</w:t>
      </w:r>
      <w:r w:rsidRPr="00B965D2">
        <w:rPr>
          <w:sz w:val="16"/>
        </w:rPr>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B965D2">
        <w:rPr>
          <w:sz w:val="16"/>
          <w:szCs w:val="26"/>
        </w:rPr>
        <w:t xml:space="preserve"> </w:t>
      </w:r>
      <w:r w:rsidRPr="00B965D2">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B965D2">
        <w:rPr>
          <w:sz w:val="16"/>
        </w:rPr>
        <w:t xml:space="preserve">, though the Trump administration has worked hard to undo it, </w:t>
      </w:r>
      <w:r w:rsidRPr="0025350C">
        <w:rPr>
          <w:rStyle w:val="StyleUnderline"/>
        </w:rPr>
        <w:t xml:space="preserve">the </w:t>
      </w:r>
      <w:r w:rsidRPr="0025350C">
        <w:rPr>
          <w:rStyle w:val="Emphasis"/>
        </w:rPr>
        <w:t>J</w:t>
      </w:r>
      <w:r w:rsidRPr="00B965D2">
        <w:rPr>
          <w:sz w:val="16"/>
        </w:rPr>
        <w:t xml:space="preserve">oint </w:t>
      </w:r>
      <w:r w:rsidRPr="0025350C">
        <w:rPr>
          <w:rStyle w:val="Emphasis"/>
        </w:rPr>
        <w:t>C</w:t>
      </w:r>
      <w:r w:rsidRPr="00B965D2">
        <w:rPr>
          <w:sz w:val="16"/>
        </w:rPr>
        <w:t xml:space="preserve">omprehensive </w:t>
      </w:r>
      <w:r w:rsidRPr="0025350C">
        <w:rPr>
          <w:rStyle w:val="Emphasis"/>
        </w:rPr>
        <w:t>P</w:t>
      </w:r>
      <w:r w:rsidRPr="00B965D2">
        <w:rPr>
          <w:sz w:val="16"/>
        </w:rPr>
        <w:t xml:space="preserve">lan </w:t>
      </w:r>
      <w:r w:rsidRPr="0025350C">
        <w:rPr>
          <w:rStyle w:val="Emphasis"/>
        </w:rPr>
        <w:t>o</w:t>
      </w:r>
      <w:r w:rsidRPr="00B965D2">
        <w:rPr>
          <w:sz w:val="16"/>
        </w:rPr>
        <w:t xml:space="preserve">f </w:t>
      </w:r>
      <w:r w:rsidRPr="0025350C">
        <w:rPr>
          <w:rStyle w:val="Emphasis"/>
        </w:rPr>
        <w:t>A</w:t>
      </w:r>
      <w:r w:rsidRPr="00B965D2">
        <w:rPr>
          <w:sz w:val="16"/>
        </w:rPr>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B965D2">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B965D2">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B965D2">
        <w:rPr>
          <w:sz w:val="16"/>
        </w:rPr>
        <w:t xml:space="preserve"> be used to </w:t>
      </w:r>
      <w:r w:rsidRPr="00645D83">
        <w:rPr>
          <w:rStyle w:val="StyleUnderline"/>
          <w:highlight w:val="cyan"/>
        </w:rPr>
        <w:t>fund</w:t>
      </w:r>
      <w:r w:rsidRPr="00B965D2">
        <w:rPr>
          <w:sz w:val="16"/>
        </w:rPr>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B965D2">
        <w:rPr>
          <w:sz w:val="16"/>
        </w:rPr>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B965D2">
        <w:rPr>
          <w:sz w:val="16"/>
        </w:rPr>
        <w:t xml:space="preserve"> pursue any number of </w:t>
      </w:r>
      <w:r w:rsidRPr="0025350C">
        <w:rPr>
          <w:rStyle w:val="StyleUnderline"/>
        </w:rPr>
        <w:t>large-scale social policy objectives, including</w:t>
      </w:r>
      <w:r w:rsidRPr="00B965D2">
        <w:rPr>
          <w:sz w:val="16"/>
        </w:rPr>
        <w:t xml:space="preserve"> financing </w:t>
      </w:r>
      <w:r w:rsidRPr="0025350C">
        <w:rPr>
          <w:rStyle w:val="Emphasis"/>
        </w:rPr>
        <w:t>global public goods</w:t>
      </w:r>
      <w:r w:rsidRPr="00B965D2">
        <w:rPr>
          <w:sz w:val="16"/>
        </w:rPr>
        <w:t xml:space="preserve"> that </w:t>
      </w:r>
      <w:r w:rsidRPr="0025350C">
        <w:rPr>
          <w:rStyle w:val="Emphasis"/>
        </w:rPr>
        <w:t>no other country</w:t>
      </w:r>
      <w:r w:rsidRPr="00B965D2">
        <w:rPr>
          <w:sz w:val="16"/>
        </w:rPr>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B965D2">
        <w:rPr>
          <w:sz w:val="16"/>
        </w:rPr>
        <w:t>.</w:t>
      </w:r>
    </w:p>
    <w:p w14:paraId="5914FB2E" w14:textId="743CA766" w:rsidR="00D0613E" w:rsidRDefault="00D0613E" w:rsidP="00D0613E">
      <w:pPr>
        <w:pStyle w:val="Heading2"/>
      </w:pPr>
      <w:r>
        <w:t>Case</w:t>
      </w:r>
    </w:p>
    <w:p w14:paraId="4B62569E" w14:textId="77777777" w:rsidR="000C3CB3" w:rsidRDefault="000C3CB3" w:rsidP="000C3CB3">
      <w:pPr>
        <w:pStyle w:val="Heading4"/>
      </w:pPr>
      <w:r>
        <w:t xml:space="preserve">Boyce – we’ll turn this – if teacher shortages lead to increased pay, that </w:t>
      </w:r>
      <w:r>
        <w:rPr>
          <w:u w:val="single"/>
        </w:rPr>
        <w:t xml:space="preserve">decreases </w:t>
      </w:r>
      <w:r>
        <w:t xml:space="preserve">the budget of school districts which means they can support less teachers which </w:t>
      </w:r>
      <w:r>
        <w:rPr>
          <w:u w:val="single"/>
        </w:rPr>
        <w:t xml:space="preserve">increases </w:t>
      </w:r>
      <w:r>
        <w:t xml:space="preserve">class sizes – that’s the only internal link to increased education which the </w:t>
      </w:r>
      <w:proofErr w:type="spellStart"/>
      <w:r>
        <w:t>aff</w:t>
      </w:r>
      <w:proofErr w:type="spellEnd"/>
      <w:r>
        <w:t xml:space="preserve"> makes worse.</w:t>
      </w:r>
    </w:p>
    <w:p w14:paraId="55EEF60E" w14:textId="79F4E4EF" w:rsidR="000C3CB3" w:rsidRDefault="000C3CB3" w:rsidP="000C3CB3">
      <w:pPr>
        <w:pStyle w:val="Heading4"/>
      </w:pPr>
      <w:r>
        <w:t xml:space="preserve">Carpenter – the carpenter evidence is just an opinion piece written by a Vermont parent about a proposal in Vermont legislature – </w:t>
      </w:r>
      <w:proofErr w:type="spellStart"/>
      <w:r>
        <w:t>its</w:t>
      </w:r>
      <w:proofErr w:type="spellEnd"/>
      <w:r>
        <w:t xml:space="preserve"> not a warranted piece of evidence from an expert but we’ll </w:t>
      </w:r>
      <w:r>
        <w:t xml:space="preserve">read </w:t>
      </w:r>
      <w:r>
        <w:t>statistical analysis from professionals that warrants why teacher strikes are bad for education – treat this as an analytic because Jennifer Carpenter has no more credentials than you or I.</w:t>
      </w:r>
    </w:p>
    <w:p w14:paraId="42FF8E40" w14:textId="4862B05A" w:rsidR="000C3CB3" w:rsidRPr="000C3CB3" w:rsidRDefault="00C93C8D" w:rsidP="00C93C8D">
      <w:pPr>
        <w:pStyle w:val="Heading4"/>
      </w:pPr>
      <w:r>
        <w:t xml:space="preserve">Their internal link to econ is nonexistent </w:t>
      </w:r>
      <w:r>
        <w:t>–</w:t>
      </w:r>
      <w:r>
        <w:t xml:space="preserve"> </w:t>
      </w:r>
      <w:r>
        <w:t>the WEF barely has any warrants that education leads to any actual significant effect on the economy – tons of alt causes to econ</w:t>
      </w:r>
      <w:r w:rsidR="00E224DF">
        <w:t xml:space="preserve"> – we wouldn’t be able to see possible effects from the </w:t>
      </w:r>
      <w:proofErr w:type="spellStart"/>
      <w:r w:rsidR="00E224DF">
        <w:t>aff</w:t>
      </w:r>
      <w:proofErr w:type="spellEnd"/>
      <w:r w:rsidR="00E224DF">
        <w:t xml:space="preserve"> for decades because it’s kids in public schools</w:t>
      </w:r>
      <w:r w:rsidR="00855D80">
        <w:t xml:space="preserve"> </w:t>
      </w:r>
      <w:r w:rsidR="00E76D6B">
        <w:t xml:space="preserve">– the actual education that matters would happen in colleges </w:t>
      </w:r>
    </w:p>
    <w:p w14:paraId="222F1B5C" w14:textId="77777777" w:rsidR="00303E48" w:rsidRDefault="00303E48" w:rsidP="00303E48">
      <w:pPr>
        <w:pStyle w:val="Heading4"/>
      </w:pPr>
      <w:r>
        <w:t>Teacher strikes lead to decreases in income, employment rates, and years of schooling among students – these effects are intergenerational and more pronounced among low-income households</w:t>
      </w:r>
    </w:p>
    <w:p w14:paraId="043968C0" w14:textId="77777777" w:rsidR="00303E48" w:rsidRDefault="00303E48" w:rsidP="00303E48">
      <w:r w:rsidRPr="00B60EC3">
        <w:rPr>
          <w:rStyle w:val="Style13ptBold"/>
        </w:rPr>
        <w:t xml:space="preserve">Jaume and </w:t>
      </w:r>
      <w:proofErr w:type="spellStart"/>
      <w:r w:rsidRPr="00B60EC3">
        <w:rPr>
          <w:rStyle w:val="Style13ptBold"/>
        </w:rPr>
        <w:t>Willén</w:t>
      </w:r>
      <w:proofErr w:type="spellEnd"/>
      <w:r w:rsidRPr="00B60EC3">
        <w:rPr>
          <w:rStyle w:val="Style13ptBold"/>
        </w:rPr>
        <w:t xml:space="preserve"> 18</w:t>
      </w:r>
      <w:r>
        <w:t xml:space="preserve"> (David Jaume is Deputy Manager at the Bank of Mexico and research affiliate at the Center for Distributive, Labor, and Social Studies (CEDLAS), has a Ph.D.  in Economics from Cornell University, Master in Economics from Universidad Nacional de La Plata (Argentina), BA in Economics from Universidad Nacional de </w:t>
      </w:r>
      <w:proofErr w:type="spellStart"/>
      <w:r>
        <w:t>Cuyo</w:t>
      </w:r>
      <w:proofErr w:type="spellEnd"/>
      <w:r>
        <w:t xml:space="preserve">; Alexander </w:t>
      </w:r>
      <w:proofErr w:type="spellStart"/>
      <w:r>
        <w:t>Willén</w:t>
      </w:r>
      <w:proofErr w:type="spellEnd"/>
      <w:r>
        <w:t xml:space="preserve"> is Professor of Economics at the Norwegian School of Economics, has PhD in Policy Analysis from Cornell University, MPP in Public Policy from Georgetown University, BA from Durham University; “The Long-run Effects of Teacher Strikes: Evidence from Argentina,” Journal of Labor Economics, Volume 37, Number 4, p. 3, June 2018, </w:t>
      </w:r>
      <w:hyperlink r:id="rId24" w:history="1">
        <w:r w:rsidRPr="00FD5541">
          <w:rPr>
            <w:rStyle w:val="Hyperlink"/>
          </w:rPr>
          <w:t>http://barrett.dyson.cornell.edu/NEUDC/paper_179.pdf</w:t>
        </w:r>
      </w:hyperlink>
      <w:r>
        <w:t>)//daceto</w:t>
      </w:r>
    </w:p>
    <w:p w14:paraId="6A59325D" w14:textId="583E036D" w:rsidR="00303E48" w:rsidRPr="00303E48" w:rsidRDefault="00303E48" w:rsidP="00303E48">
      <w:pPr>
        <w:rPr>
          <w:u w:val="single"/>
        </w:rPr>
      </w:pPr>
      <w:r w:rsidRPr="00B004AE">
        <w:rPr>
          <w:rStyle w:val="StyleUnderline"/>
        </w:rPr>
        <w:t>We</w:t>
      </w:r>
      <w:r>
        <w:rPr>
          <w:rStyle w:val="StyleUnderline"/>
        </w:rPr>
        <w:t xml:space="preserve"> </w:t>
      </w:r>
      <w:r w:rsidRPr="00DF6908">
        <w:rPr>
          <w:rStyle w:val="StyleUnderline"/>
        </w:rPr>
        <w:t>find robust evidence</w:t>
      </w:r>
      <w:r>
        <w:rPr>
          <w:rStyle w:val="StyleUnderline"/>
        </w:rPr>
        <w:t xml:space="preserve"> </w:t>
      </w:r>
      <w:r w:rsidRPr="00B004AE">
        <w:rPr>
          <w:rStyle w:val="StyleUnderline"/>
        </w:rPr>
        <w:t>in</w:t>
      </w:r>
      <w:r>
        <w:rPr>
          <w:rStyle w:val="StyleUnderline"/>
        </w:rPr>
        <w:t xml:space="preserve"> </w:t>
      </w:r>
      <w:r w:rsidRPr="00B004AE">
        <w:rPr>
          <w:rStyle w:val="StyleUnderline"/>
        </w:rPr>
        <w:t>support</w:t>
      </w:r>
      <w:r>
        <w:rPr>
          <w:rStyle w:val="StyleUnderline"/>
        </w:rPr>
        <w:t xml:space="preserve"> </w:t>
      </w:r>
      <w:r w:rsidRPr="00DF6908">
        <w:rPr>
          <w:rStyle w:val="StyleUnderline"/>
        </w:rPr>
        <w:t>of</w:t>
      </w:r>
      <w:r>
        <w:rPr>
          <w:rStyle w:val="StyleUnderline"/>
        </w:rPr>
        <w:t xml:space="preserve"> </w:t>
      </w:r>
      <w:r w:rsidRPr="00B004AE">
        <w:rPr>
          <w:rStyle w:val="StyleUnderline"/>
        </w:rPr>
        <w:t>adverse</w:t>
      </w:r>
      <w:r>
        <w:rPr>
          <w:rStyle w:val="StyleUnderline"/>
        </w:rPr>
        <w:t xml:space="preserve"> </w:t>
      </w:r>
      <w:r w:rsidRPr="00DF6908">
        <w:rPr>
          <w:rStyle w:val="StyleUnderline"/>
        </w:rPr>
        <w:t>labor market effects when the students are between 30 and 40 years old</w:t>
      </w:r>
      <w:r w:rsidRPr="00B004AE">
        <w:rPr>
          <w:rStyle w:val="StyleUnderline"/>
        </w:rPr>
        <w:t>:</w:t>
      </w:r>
      <w:r>
        <w:rPr>
          <w:rStyle w:val="StyleUnderline"/>
        </w:rPr>
        <w:t xml:space="preserve"> </w:t>
      </w:r>
      <w:r w:rsidRPr="00B004AE">
        <w:rPr>
          <w:rStyle w:val="StyleUnderline"/>
        </w:rPr>
        <w:t>being</w:t>
      </w:r>
      <w:r>
        <w:rPr>
          <w:rStyle w:val="StyleUnderline"/>
        </w:rPr>
        <w:t xml:space="preserve"> </w:t>
      </w:r>
      <w:r w:rsidRPr="00B004AE">
        <w:rPr>
          <w:rStyle w:val="StyleUnderline"/>
        </w:rPr>
        <w:t>exposed</w:t>
      </w:r>
      <w:r>
        <w:rPr>
          <w:rStyle w:val="StyleUnderline"/>
        </w:rPr>
        <w:t xml:space="preserve"> </w:t>
      </w:r>
      <w:r w:rsidRPr="00B004AE">
        <w:rPr>
          <w:rStyle w:val="StyleUnderline"/>
        </w:rPr>
        <w:t>to</w:t>
      </w:r>
      <w:r>
        <w:rPr>
          <w:rStyle w:val="StyleUnderline"/>
        </w:rPr>
        <w:t xml:space="preserve"> </w:t>
      </w:r>
      <w:r w:rsidRPr="00443E62">
        <w:rPr>
          <w:rStyle w:val="StyleUnderline"/>
          <w:highlight w:val="cyan"/>
        </w:rPr>
        <w:t>the average incidence of teacher strikes</w:t>
      </w:r>
      <w:r>
        <w:rPr>
          <w:rStyle w:val="StyleUnderline"/>
        </w:rPr>
        <w:t xml:space="preserve"> </w:t>
      </w:r>
      <w:r w:rsidRPr="00B004AE">
        <w:rPr>
          <w:rStyle w:val="StyleUnderline"/>
        </w:rPr>
        <w:t xml:space="preserve">during primary school </w:t>
      </w:r>
      <w:r w:rsidRPr="00443E62">
        <w:rPr>
          <w:rStyle w:val="StyleUnderline"/>
          <w:highlight w:val="cyan"/>
        </w:rPr>
        <w:t>reduces wages for males and females by 3.2 and 1.9 percent</w:t>
      </w:r>
      <w:r w:rsidRPr="00B004AE">
        <w:rPr>
          <w:rStyle w:val="StyleUnderline"/>
        </w:rPr>
        <w:t>,</w:t>
      </w:r>
      <w:r>
        <w:rPr>
          <w:rStyle w:val="StyleUnderline"/>
        </w:rPr>
        <w:t xml:space="preserve"> </w:t>
      </w:r>
      <w:r w:rsidRPr="00B004AE">
        <w:rPr>
          <w:rStyle w:val="StyleUnderline"/>
        </w:rPr>
        <w:t xml:space="preserve">respectively. We find some suggestive evidence that </w:t>
      </w:r>
      <w:r w:rsidRPr="00DF6908">
        <w:rPr>
          <w:rStyle w:val="StyleUnderline"/>
        </w:rPr>
        <w:t>exposure</w:t>
      </w:r>
      <w:r w:rsidRPr="00B004AE">
        <w:rPr>
          <w:rStyle w:val="StyleUnderline"/>
        </w:rPr>
        <w:t xml:space="preserve"> to strikes </w:t>
      </w:r>
      <w:r w:rsidRPr="00DF6908">
        <w:rPr>
          <w:rStyle w:val="StyleUnderline"/>
        </w:rPr>
        <w:t>in early grades have larger effects</w:t>
      </w:r>
      <w:r w:rsidRPr="00B004AE">
        <w:rPr>
          <w:rStyle w:val="StyleUnderline"/>
        </w:rPr>
        <w:t xml:space="preserve"> than exposure in later grades</w:t>
      </w:r>
      <w:r w:rsidRPr="00B004AE">
        <w:rPr>
          <w:sz w:val="14"/>
        </w:rPr>
        <w:t xml:space="preserve">, though these differences are often not statistically significantly different from zero. </w:t>
      </w:r>
      <w:r w:rsidRPr="00DF6908">
        <w:rPr>
          <w:rStyle w:val="StyleUnderline"/>
        </w:rPr>
        <w:t>The prevalence of teacher strikes</w:t>
      </w:r>
      <w:r>
        <w:rPr>
          <w:rStyle w:val="StyleUnderline"/>
        </w:rPr>
        <w:t xml:space="preserve"> </w:t>
      </w:r>
      <w:r w:rsidRPr="00DF6908">
        <w:rPr>
          <w:rStyle w:val="StyleUnderline"/>
        </w:rPr>
        <w:t>in</w:t>
      </w:r>
      <w:r>
        <w:rPr>
          <w:rStyle w:val="StyleUnderline"/>
        </w:rPr>
        <w:t xml:space="preserve"> </w:t>
      </w:r>
      <w:r w:rsidRPr="00DF6908">
        <w:rPr>
          <w:rStyle w:val="StyleUnderline"/>
        </w:rPr>
        <w:t>Argentina</w:t>
      </w:r>
      <w:r>
        <w:rPr>
          <w:rStyle w:val="StyleUnderline"/>
        </w:rPr>
        <w:t xml:space="preserve"> </w:t>
      </w:r>
      <w:r w:rsidRPr="00DF6908">
        <w:rPr>
          <w:rStyle w:val="StyleUnderline"/>
        </w:rPr>
        <w:t>means</w:t>
      </w:r>
      <w:r>
        <w:rPr>
          <w:rStyle w:val="StyleUnderline"/>
        </w:rPr>
        <w:t xml:space="preserve"> </w:t>
      </w:r>
      <w:r w:rsidRPr="00B004AE">
        <w:rPr>
          <w:rStyle w:val="StyleUnderline"/>
        </w:rPr>
        <w:t>that</w:t>
      </w:r>
      <w:r>
        <w:rPr>
          <w:rStyle w:val="StyleUnderline"/>
        </w:rPr>
        <w:t xml:space="preserve"> </w:t>
      </w:r>
      <w:r w:rsidRPr="00B004AE">
        <w:rPr>
          <w:rStyle w:val="StyleUnderline"/>
        </w:rPr>
        <w:t>the</w:t>
      </w:r>
      <w:r>
        <w:rPr>
          <w:rStyle w:val="StyleUnderline"/>
        </w:rPr>
        <w:t xml:space="preserve"> </w:t>
      </w:r>
      <w:r w:rsidRPr="00B004AE">
        <w:rPr>
          <w:rStyle w:val="StyleUnderline"/>
        </w:rPr>
        <w:t>effect</w:t>
      </w:r>
      <w:r>
        <w:rPr>
          <w:rStyle w:val="StyleUnderline"/>
        </w:rPr>
        <w:t xml:space="preserve"> </w:t>
      </w:r>
      <w:r w:rsidRPr="00B004AE">
        <w:rPr>
          <w:rStyle w:val="StyleUnderline"/>
        </w:rPr>
        <w:t>on</w:t>
      </w:r>
      <w:r>
        <w:rPr>
          <w:rStyle w:val="StyleUnderline"/>
        </w:rPr>
        <w:t xml:space="preserve"> </w:t>
      </w:r>
      <w:r w:rsidRPr="00B004AE">
        <w:rPr>
          <w:rStyle w:val="StyleUnderline"/>
        </w:rPr>
        <w:t>the</w:t>
      </w:r>
      <w:r>
        <w:rPr>
          <w:rStyle w:val="StyleUnderline"/>
        </w:rPr>
        <w:t xml:space="preserve"> </w:t>
      </w:r>
      <w:r w:rsidRPr="00B004AE">
        <w:rPr>
          <w:rStyle w:val="StyleUnderline"/>
        </w:rPr>
        <w:t>economy</w:t>
      </w:r>
      <w:r>
        <w:rPr>
          <w:rStyle w:val="StyleUnderline"/>
        </w:rPr>
        <w:t xml:space="preserve"> </w:t>
      </w:r>
      <w:r w:rsidRPr="00B004AE">
        <w:rPr>
          <w:rStyle w:val="StyleUnderline"/>
        </w:rPr>
        <w:t>as</w:t>
      </w:r>
      <w:r>
        <w:rPr>
          <w:rStyle w:val="StyleUnderline"/>
        </w:rPr>
        <w:t xml:space="preserve"> </w:t>
      </w:r>
      <w:r w:rsidRPr="00B004AE">
        <w:rPr>
          <w:rStyle w:val="StyleUnderline"/>
        </w:rPr>
        <w:t>a</w:t>
      </w:r>
      <w:r>
        <w:rPr>
          <w:rStyle w:val="StyleUnderline"/>
        </w:rPr>
        <w:t xml:space="preserve"> </w:t>
      </w:r>
      <w:r w:rsidRPr="00B004AE">
        <w:rPr>
          <w:rStyle w:val="StyleUnderline"/>
        </w:rPr>
        <w:t>whole</w:t>
      </w:r>
      <w:r>
        <w:rPr>
          <w:rStyle w:val="StyleUnderline"/>
        </w:rPr>
        <w:t xml:space="preserve"> </w:t>
      </w:r>
      <w:r w:rsidRPr="00B004AE">
        <w:rPr>
          <w:rStyle w:val="StyleUnderline"/>
        </w:rPr>
        <w:t>is</w:t>
      </w:r>
      <w:r>
        <w:rPr>
          <w:rStyle w:val="StyleUnderline"/>
        </w:rPr>
        <w:t xml:space="preserve"> </w:t>
      </w:r>
      <w:r w:rsidRPr="00B004AE">
        <w:rPr>
          <w:rStyle w:val="StyleUnderline"/>
        </w:rPr>
        <w:t>substantial:</w:t>
      </w:r>
      <w:r>
        <w:rPr>
          <w:rStyle w:val="StyleUnderline"/>
        </w:rPr>
        <w:t xml:space="preserve"> </w:t>
      </w:r>
      <w:r w:rsidRPr="00B004AE">
        <w:rPr>
          <w:rStyle w:val="StyleUnderline"/>
        </w:rPr>
        <w:t>A</w:t>
      </w:r>
      <w:r>
        <w:rPr>
          <w:rStyle w:val="StyleUnderline"/>
        </w:rPr>
        <w:t xml:space="preserve"> </w:t>
      </w:r>
      <w:r w:rsidRPr="00B004AE">
        <w:rPr>
          <w:rStyle w:val="StyleUnderline"/>
        </w:rPr>
        <w:t>back-of-the-envelope</w:t>
      </w:r>
      <w:r>
        <w:rPr>
          <w:rStyle w:val="StyleUnderline"/>
        </w:rPr>
        <w:t xml:space="preserve"> </w:t>
      </w:r>
      <w:r w:rsidRPr="00B004AE">
        <w:rPr>
          <w:rStyle w:val="StyleUnderline"/>
        </w:rPr>
        <w:t>calculation</w:t>
      </w:r>
      <w:r>
        <w:rPr>
          <w:rStyle w:val="StyleUnderline"/>
        </w:rPr>
        <w:t xml:space="preserve"> </w:t>
      </w:r>
      <w:r w:rsidRPr="00B004AE">
        <w:rPr>
          <w:rStyle w:val="StyleUnderline"/>
        </w:rPr>
        <w:t>suggests</w:t>
      </w:r>
      <w:r>
        <w:rPr>
          <w:rStyle w:val="StyleUnderline"/>
        </w:rPr>
        <w:t xml:space="preserve"> </w:t>
      </w:r>
      <w:r w:rsidRPr="00DF6908">
        <w:rPr>
          <w:rStyle w:val="StyleUnderline"/>
        </w:rPr>
        <w:t>an</w:t>
      </w:r>
      <w:r>
        <w:rPr>
          <w:rStyle w:val="StyleUnderline"/>
        </w:rPr>
        <w:t xml:space="preserve"> </w:t>
      </w:r>
      <w:r w:rsidRPr="00DF6908">
        <w:rPr>
          <w:rStyle w:val="StyleUnderline"/>
        </w:rPr>
        <w:t>aggregate</w:t>
      </w:r>
      <w:r>
        <w:rPr>
          <w:rStyle w:val="StyleUnderline"/>
        </w:rPr>
        <w:t xml:space="preserve"> </w:t>
      </w:r>
      <w:r w:rsidRPr="00DF6908">
        <w:rPr>
          <w:rStyle w:val="StyleUnderline"/>
        </w:rPr>
        <w:t>annual</w:t>
      </w:r>
      <w:r>
        <w:rPr>
          <w:rStyle w:val="StyleUnderline"/>
        </w:rPr>
        <w:t xml:space="preserve"> </w:t>
      </w:r>
      <w:r w:rsidRPr="00DF6908">
        <w:rPr>
          <w:rStyle w:val="StyleUnderline"/>
        </w:rPr>
        <w:t>earnings loss of $2.34 billion.</w:t>
      </w:r>
      <w:r w:rsidRPr="00B004AE">
        <w:rPr>
          <w:sz w:val="14"/>
        </w:rPr>
        <w:t xml:space="preserve"> This is equivalent to the cost of raising the average employment income of all primary school teachers in Argentina by 62.4%. In addition to adverse wage and earnings effects, our results reveal negative effects on several other labor market outcomes. </w:t>
      </w:r>
      <w:r w:rsidRPr="00DF6908">
        <w:rPr>
          <w:rStyle w:val="StyleUnderline"/>
        </w:rPr>
        <w:t>With</w:t>
      </w:r>
      <w:r>
        <w:rPr>
          <w:rStyle w:val="StyleUnderline"/>
        </w:rPr>
        <w:t xml:space="preserve"> </w:t>
      </w:r>
      <w:r w:rsidRPr="00B004AE">
        <w:rPr>
          <w:rStyle w:val="StyleUnderline"/>
        </w:rPr>
        <w:t>respect</w:t>
      </w:r>
      <w:r>
        <w:rPr>
          <w:rStyle w:val="StyleUnderline"/>
        </w:rPr>
        <w:t xml:space="preserve"> </w:t>
      </w:r>
      <w:r w:rsidRPr="00B004AE">
        <w:rPr>
          <w:rStyle w:val="StyleUnderline"/>
        </w:rPr>
        <w:t>to</w:t>
      </w:r>
      <w:r>
        <w:rPr>
          <w:rStyle w:val="StyleUnderline"/>
        </w:rPr>
        <w:t xml:space="preserve"> </w:t>
      </w:r>
      <w:r w:rsidRPr="00DF6908">
        <w:rPr>
          <w:rStyle w:val="StyleUnderline"/>
        </w:rPr>
        <w:t>males</w:t>
      </w:r>
      <w:r w:rsidRPr="00B004AE">
        <w:rPr>
          <w:rStyle w:val="StyleUnderline"/>
        </w:rPr>
        <w:t>,</w:t>
      </w:r>
      <w:r>
        <w:rPr>
          <w:rStyle w:val="StyleUnderline"/>
        </w:rPr>
        <w:t xml:space="preserve"> </w:t>
      </w:r>
      <w:r w:rsidRPr="00DF6908">
        <w:rPr>
          <w:rStyle w:val="StyleUnderline"/>
        </w:rPr>
        <w:t>we find evidence of</w:t>
      </w:r>
      <w:r>
        <w:rPr>
          <w:rStyle w:val="StyleUnderline"/>
        </w:rPr>
        <w:t xml:space="preserve"> </w:t>
      </w:r>
      <w:r w:rsidRPr="00B004AE">
        <w:rPr>
          <w:rStyle w:val="StyleUnderline"/>
        </w:rPr>
        <w:t>both</w:t>
      </w:r>
      <w:r>
        <w:rPr>
          <w:rStyle w:val="StyleUnderline"/>
        </w:rPr>
        <w:t xml:space="preserve"> </w:t>
      </w:r>
      <w:r w:rsidRPr="00443E62">
        <w:rPr>
          <w:rStyle w:val="StyleUnderline"/>
          <w:highlight w:val="cyan"/>
        </w:rPr>
        <w:t>an increase in</w:t>
      </w:r>
      <w:r w:rsidRPr="00B004AE">
        <w:rPr>
          <w:rStyle w:val="StyleUnderline"/>
        </w:rPr>
        <w:t xml:space="preserve"> </w:t>
      </w:r>
      <w:r w:rsidRPr="00DF6908">
        <w:rPr>
          <w:rStyle w:val="StyleUnderline"/>
        </w:rPr>
        <w:t xml:space="preserve">the likelihood of </w:t>
      </w:r>
      <w:r w:rsidRPr="00443E62">
        <w:rPr>
          <w:rStyle w:val="StyleUnderline"/>
          <w:highlight w:val="cyan"/>
        </w:rPr>
        <w:t xml:space="preserve">being unemployed </w:t>
      </w:r>
      <w:r w:rsidRPr="00DF6908">
        <w:rPr>
          <w:rStyle w:val="StyleUnderline"/>
        </w:rPr>
        <w:t>and of</w:t>
      </w:r>
      <w:r w:rsidRPr="00B004AE">
        <w:rPr>
          <w:rStyle w:val="StyleUnderline"/>
        </w:rPr>
        <w:t xml:space="preserve"> </w:t>
      </w:r>
      <w:r w:rsidRPr="00443E62">
        <w:rPr>
          <w:rStyle w:val="StyleUnderline"/>
          <w:highlight w:val="cyan"/>
        </w:rPr>
        <w:t>occupational downgrading.</w:t>
      </w:r>
      <w:r w:rsidRPr="00B004AE">
        <w:rPr>
          <w:rStyle w:val="StyleUnderline"/>
        </w:rPr>
        <w:t xml:space="preserve"> The effects</w:t>
      </w:r>
      <w:r>
        <w:rPr>
          <w:rStyle w:val="StyleUnderline"/>
        </w:rPr>
        <w:t xml:space="preserve"> </w:t>
      </w:r>
      <w:r w:rsidRPr="00B004AE">
        <w:rPr>
          <w:rStyle w:val="StyleUnderline"/>
        </w:rPr>
        <w:t>are</w:t>
      </w:r>
      <w:r>
        <w:rPr>
          <w:rStyle w:val="StyleUnderline"/>
        </w:rPr>
        <w:t xml:space="preserve"> </w:t>
      </w:r>
      <w:r w:rsidRPr="00B004AE">
        <w:rPr>
          <w:rStyle w:val="StyleUnderline"/>
        </w:rPr>
        <w:t>very</w:t>
      </w:r>
      <w:r>
        <w:rPr>
          <w:rStyle w:val="StyleUnderline"/>
        </w:rPr>
        <w:t xml:space="preserve"> </w:t>
      </w:r>
      <w:r w:rsidRPr="00B004AE">
        <w:rPr>
          <w:rStyle w:val="StyleUnderline"/>
        </w:rPr>
        <w:t>similar</w:t>
      </w:r>
      <w:r>
        <w:rPr>
          <w:rStyle w:val="StyleUnderline"/>
        </w:rPr>
        <w:t xml:space="preserve"> </w:t>
      </w:r>
      <w:r w:rsidRPr="00B004AE">
        <w:rPr>
          <w:rStyle w:val="StyleUnderline"/>
        </w:rPr>
        <w:t>for</w:t>
      </w:r>
      <w:r>
        <w:rPr>
          <w:rStyle w:val="StyleUnderline"/>
        </w:rPr>
        <w:t xml:space="preserve"> </w:t>
      </w:r>
      <w:r w:rsidRPr="00B004AE">
        <w:rPr>
          <w:rStyle w:val="StyleUnderline"/>
        </w:rPr>
        <w:t>females.</w:t>
      </w:r>
      <w:r>
        <w:rPr>
          <w:rStyle w:val="StyleUnderline"/>
        </w:rPr>
        <w:t xml:space="preserve"> </w:t>
      </w:r>
      <w:r w:rsidRPr="00B004AE">
        <w:rPr>
          <w:rStyle w:val="StyleUnderline"/>
        </w:rPr>
        <w:t>However,</w:t>
      </w:r>
      <w:r>
        <w:rPr>
          <w:rStyle w:val="StyleUnderline"/>
        </w:rPr>
        <w:t xml:space="preserve"> </w:t>
      </w:r>
      <w:r w:rsidRPr="00B004AE">
        <w:rPr>
          <w:rStyle w:val="StyleUnderline"/>
        </w:rPr>
        <w:t>rather</w:t>
      </w:r>
      <w:r>
        <w:rPr>
          <w:rStyle w:val="StyleUnderline"/>
        </w:rPr>
        <w:t xml:space="preserve"> </w:t>
      </w:r>
      <w:r w:rsidRPr="00B004AE">
        <w:rPr>
          <w:rStyle w:val="StyleUnderline"/>
        </w:rPr>
        <w:t>than</w:t>
      </w:r>
      <w:r>
        <w:rPr>
          <w:rStyle w:val="StyleUnderline"/>
        </w:rPr>
        <w:t xml:space="preserve"> </w:t>
      </w:r>
      <w:r w:rsidRPr="00B004AE">
        <w:rPr>
          <w:rStyle w:val="StyleUnderline"/>
        </w:rPr>
        <w:t>an</w:t>
      </w:r>
      <w:r>
        <w:rPr>
          <w:rStyle w:val="StyleUnderline"/>
        </w:rPr>
        <w:t xml:space="preserve"> </w:t>
      </w:r>
      <w:r w:rsidRPr="00B004AE">
        <w:rPr>
          <w:rStyle w:val="StyleUnderline"/>
        </w:rPr>
        <w:t>occupational</w:t>
      </w:r>
      <w:r>
        <w:rPr>
          <w:rStyle w:val="StyleUnderline"/>
        </w:rPr>
        <w:t xml:space="preserve"> </w:t>
      </w:r>
      <w:r w:rsidRPr="00B004AE">
        <w:rPr>
          <w:rStyle w:val="StyleUnderline"/>
        </w:rPr>
        <w:t>downgrading</w:t>
      </w:r>
      <w:r>
        <w:rPr>
          <w:rStyle w:val="StyleUnderline"/>
        </w:rPr>
        <w:t xml:space="preserve"> </w:t>
      </w:r>
      <w:r w:rsidRPr="00B004AE">
        <w:rPr>
          <w:rStyle w:val="StyleUnderline"/>
        </w:rPr>
        <w:t>effect,</w:t>
      </w:r>
      <w:r>
        <w:rPr>
          <w:rStyle w:val="StyleUnderline"/>
        </w:rPr>
        <w:t xml:space="preserve"> </w:t>
      </w:r>
      <w:r w:rsidRPr="00B004AE">
        <w:rPr>
          <w:rStyle w:val="StyleUnderline"/>
        </w:rPr>
        <w:t>we</w:t>
      </w:r>
      <w:r>
        <w:rPr>
          <w:rStyle w:val="StyleUnderline"/>
        </w:rPr>
        <w:t xml:space="preserve"> </w:t>
      </w:r>
      <w:r w:rsidRPr="00B004AE">
        <w:rPr>
          <w:rStyle w:val="StyleUnderline"/>
        </w:rPr>
        <w:t>find</w:t>
      </w:r>
      <w:r>
        <w:rPr>
          <w:rStyle w:val="StyleUnderline"/>
        </w:rPr>
        <w:t xml:space="preserve"> </w:t>
      </w:r>
      <w:r w:rsidRPr="00B004AE">
        <w:rPr>
          <w:rStyle w:val="StyleUnderline"/>
        </w:rPr>
        <w:t>an</w:t>
      </w:r>
      <w:r>
        <w:rPr>
          <w:rStyle w:val="StyleUnderline"/>
        </w:rPr>
        <w:t xml:space="preserve"> </w:t>
      </w:r>
      <w:r w:rsidRPr="00003E55">
        <w:rPr>
          <w:rStyle w:val="StyleUnderline"/>
        </w:rPr>
        <w:t xml:space="preserve">increase in </w:t>
      </w:r>
      <w:r w:rsidRPr="00443E62">
        <w:rPr>
          <w:rStyle w:val="StyleUnderline"/>
          <w:highlight w:val="cyan"/>
        </w:rPr>
        <w:t>home production (neither working nor studying).</w:t>
      </w:r>
      <w:r>
        <w:rPr>
          <w:rStyle w:val="StyleUnderline"/>
        </w:rPr>
        <w:t xml:space="preserve"> </w:t>
      </w:r>
      <w:r w:rsidRPr="00B004AE">
        <w:rPr>
          <w:rStyle w:val="StyleUnderline"/>
        </w:rPr>
        <w:t>Our</w:t>
      </w:r>
      <w:r>
        <w:rPr>
          <w:rStyle w:val="StyleUnderline"/>
        </w:rPr>
        <w:t xml:space="preserve"> </w:t>
      </w:r>
      <w:r w:rsidRPr="00B004AE">
        <w:rPr>
          <w:rStyle w:val="StyleUnderline"/>
        </w:rPr>
        <w:t>analysis</w:t>
      </w:r>
      <w:r>
        <w:rPr>
          <w:rStyle w:val="StyleUnderline"/>
        </w:rPr>
        <w:t xml:space="preserve"> </w:t>
      </w:r>
      <w:r w:rsidRPr="00B004AE">
        <w:rPr>
          <w:rStyle w:val="StyleUnderline"/>
        </w:rPr>
        <w:t>suggests</w:t>
      </w:r>
      <w:r>
        <w:rPr>
          <w:rStyle w:val="StyleUnderline"/>
        </w:rPr>
        <w:t xml:space="preserve"> </w:t>
      </w:r>
      <w:r w:rsidRPr="00B004AE">
        <w:rPr>
          <w:rStyle w:val="StyleUnderline"/>
        </w:rPr>
        <w:t xml:space="preserve">that </w:t>
      </w:r>
      <w:r w:rsidRPr="00443E62">
        <w:rPr>
          <w:rStyle w:val="StyleUnderline"/>
          <w:highlight w:val="cyan"/>
        </w:rPr>
        <w:t>these</w:t>
      </w:r>
      <w:r w:rsidRPr="00B004AE">
        <w:rPr>
          <w:rStyle w:val="StyleUnderline"/>
        </w:rPr>
        <w:t xml:space="preserve"> adverse labor market </w:t>
      </w:r>
      <w:r w:rsidRPr="00003E55">
        <w:rPr>
          <w:rStyle w:val="StyleUnderline"/>
        </w:rPr>
        <w:t xml:space="preserve">effects </w:t>
      </w:r>
      <w:r w:rsidRPr="00443E62">
        <w:rPr>
          <w:rStyle w:val="StyleUnderline"/>
          <w:highlight w:val="cyan"/>
        </w:rPr>
        <w:t>are driven</w:t>
      </w:r>
      <w:r w:rsidRPr="00B004AE">
        <w:rPr>
          <w:rStyle w:val="StyleUnderline"/>
        </w:rPr>
        <w:t xml:space="preserve">, at least in part, </w:t>
      </w:r>
      <w:r w:rsidRPr="00443E62">
        <w:rPr>
          <w:rStyle w:val="StyleUnderline"/>
          <w:highlight w:val="cyan"/>
        </w:rPr>
        <w:t>by declines in educational attainment</w:t>
      </w:r>
      <w:r w:rsidRPr="00B004AE">
        <w:rPr>
          <w:rStyle w:val="StyleUnderline"/>
        </w:rPr>
        <w:t xml:space="preserve">: </w:t>
      </w:r>
      <w:r w:rsidRPr="00003E55">
        <w:rPr>
          <w:rStyle w:val="StyleUnderline"/>
        </w:rPr>
        <w:t>being exposed to</w:t>
      </w:r>
      <w:r w:rsidRPr="00B004AE">
        <w:rPr>
          <w:rStyle w:val="StyleUnderline"/>
        </w:rPr>
        <w:t xml:space="preserve"> the average incidence of </w:t>
      </w:r>
      <w:r w:rsidRPr="00443E62">
        <w:rPr>
          <w:rStyle w:val="StyleUnderline"/>
          <w:highlight w:val="cyan"/>
        </w:rPr>
        <w:t>strikes</w:t>
      </w:r>
      <w:r w:rsidRPr="00B004AE">
        <w:rPr>
          <w:rStyle w:val="StyleUnderline"/>
        </w:rPr>
        <w:t xml:space="preserve"> </w:t>
      </w:r>
      <w:r w:rsidRPr="00443E62">
        <w:rPr>
          <w:rStyle w:val="StyleUnderline"/>
          <w:highlight w:val="cyan"/>
        </w:rPr>
        <w:t>leads to a reduction in years of schooling by 2.02 and 1.58 percent for males and females</w:t>
      </w:r>
      <w:r w:rsidRPr="00B004AE">
        <w:rPr>
          <w:rStyle w:val="StyleUnderline"/>
        </w:rPr>
        <w:t>, respectively. By looking at 12-17</w:t>
      </w:r>
      <w:r>
        <w:rPr>
          <w:rStyle w:val="StyleUnderline"/>
        </w:rPr>
        <w:t xml:space="preserve"> </w:t>
      </w:r>
      <w:r w:rsidRPr="00B004AE">
        <w:rPr>
          <w:rStyle w:val="StyleUnderline"/>
        </w:rPr>
        <w:t xml:space="preserve">year </w:t>
      </w:r>
      <w:proofErr w:type="spellStart"/>
      <w:r w:rsidRPr="00B004AE">
        <w:rPr>
          <w:rStyle w:val="StyleUnderline"/>
        </w:rPr>
        <w:t>olds</w:t>
      </w:r>
      <w:proofErr w:type="spellEnd"/>
      <w:r w:rsidRPr="00B004AE">
        <w:rPr>
          <w:rStyle w:val="StyleUnderline"/>
        </w:rPr>
        <w:t xml:space="preserve">, we show </w:t>
      </w:r>
      <w:r w:rsidRPr="00DF6908">
        <w:rPr>
          <w:rStyle w:val="StyleUnderline"/>
        </w:rPr>
        <w:t>that</w:t>
      </w:r>
      <w:r w:rsidRPr="00B004AE">
        <w:rPr>
          <w:rStyle w:val="StyleUnderline"/>
        </w:rPr>
        <w:t xml:space="preserve"> </w:t>
      </w:r>
      <w:r w:rsidRPr="00443E62">
        <w:rPr>
          <w:rStyle w:val="StyleUnderline"/>
          <w:highlight w:val="cyan"/>
        </w:rPr>
        <w:t>negative</w:t>
      </w:r>
      <w:r w:rsidRPr="00003E55">
        <w:rPr>
          <w:rStyle w:val="StyleUnderline"/>
        </w:rPr>
        <w:t xml:space="preserve"> education </w:t>
      </w:r>
      <w:r w:rsidRPr="00443E62">
        <w:rPr>
          <w:rStyle w:val="StyleUnderline"/>
          <w:highlight w:val="cyan"/>
        </w:rPr>
        <w:t>effects</w:t>
      </w:r>
      <w:r w:rsidRPr="00003E55">
        <w:rPr>
          <w:rStyle w:val="StyleUnderline"/>
        </w:rPr>
        <w:t xml:space="preserve"> are visible immediately after</w:t>
      </w:r>
      <w:r w:rsidRPr="00B004AE">
        <w:rPr>
          <w:rStyle w:val="StyleUnderline"/>
        </w:rPr>
        <w:t xml:space="preserve"> children have</w:t>
      </w:r>
      <w:r>
        <w:rPr>
          <w:rStyle w:val="StyleUnderline"/>
        </w:rPr>
        <w:t xml:space="preserve"> </w:t>
      </w:r>
      <w:r w:rsidRPr="00B004AE">
        <w:rPr>
          <w:rStyle w:val="StyleUnderline"/>
        </w:rPr>
        <w:t>finished</w:t>
      </w:r>
      <w:r>
        <w:rPr>
          <w:rStyle w:val="StyleUnderline"/>
        </w:rPr>
        <w:t xml:space="preserve"> </w:t>
      </w:r>
      <w:r w:rsidRPr="00003E55">
        <w:rPr>
          <w:rStyle w:val="StyleUnderline"/>
        </w:rPr>
        <w:t>primary school</w:t>
      </w:r>
      <w:r w:rsidRPr="00B004AE">
        <w:rPr>
          <w:rStyle w:val="StyleUnderline"/>
        </w:rPr>
        <w:t>,</w:t>
      </w:r>
      <w:r>
        <w:rPr>
          <w:rStyle w:val="StyleUnderline"/>
        </w:rPr>
        <w:t xml:space="preserve"> </w:t>
      </w:r>
      <w:r w:rsidRPr="00B004AE">
        <w:rPr>
          <w:rStyle w:val="StyleUnderline"/>
        </w:rPr>
        <w:t>and</w:t>
      </w:r>
      <w:r>
        <w:rPr>
          <w:rStyle w:val="StyleUnderline"/>
        </w:rPr>
        <w:t xml:space="preserve"> </w:t>
      </w:r>
      <w:r w:rsidRPr="00B004AE">
        <w:rPr>
          <w:rStyle w:val="StyleUnderline"/>
        </w:rPr>
        <w:t>that</w:t>
      </w:r>
      <w:r>
        <w:rPr>
          <w:rStyle w:val="StyleUnderline"/>
        </w:rPr>
        <w:t xml:space="preserve"> </w:t>
      </w:r>
      <w:r w:rsidRPr="00003E55">
        <w:rPr>
          <w:rStyle w:val="StyleUnderline"/>
        </w:rPr>
        <w:t xml:space="preserve">they </w:t>
      </w:r>
      <w:r w:rsidRPr="00443E62">
        <w:rPr>
          <w:rStyle w:val="StyleUnderline"/>
          <w:highlight w:val="cyan"/>
        </w:rPr>
        <w:t xml:space="preserve">are larger among </w:t>
      </w:r>
      <w:r w:rsidRPr="00DF6908">
        <w:rPr>
          <w:rStyle w:val="StyleUnderline"/>
        </w:rPr>
        <w:t xml:space="preserve">children from </w:t>
      </w:r>
      <w:r w:rsidRPr="00443E62">
        <w:rPr>
          <w:rStyle w:val="StyleUnderline"/>
          <w:highlight w:val="cyan"/>
        </w:rPr>
        <w:t>more vulnerable households</w:t>
      </w:r>
      <w:r w:rsidRPr="00B004AE">
        <w:rPr>
          <w:rStyle w:val="StyleUnderline"/>
        </w:rPr>
        <w:t>.</w:t>
      </w:r>
      <w:r w:rsidRPr="00B004AE">
        <w:rPr>
          <w:sz w:val="14"/>
        </w:rPr>
        <w:t xml:space="preserve"> Our analysis reveals that strikes affect individuals on other sociodemographic dimensions as well. Specifically, </w:t>
      </w:r>
      <w:r w:rsidRPr="00443E62">
        <w:rPr>
          <w:rStyle w:val="StyleUnderline"/>
          <w:highlight w:val="cyan"/>
        </w:rPr>
        <w:t>individuals exposed to teacher strikes have less educated partners and lower per capita family income</w:t>
      </w:r>
      <w:r w:rsidRPr="00B004AE">
        <w:rPr>
          <w:rStyle w:val="StyleUnderline"/>
        </w:rPr>
        <w:t>.</w:t>
      </w:r>
      <w:r>
        <w:rPr>
          <w:rStyle w:val="StyleUnderline"/>
        </w:rPr>
        <w:t xml:space="preserve"> </w:t>
      </w:r>
      <w:r w:rsidRPr="00B004AE">
        <w:rPr>
          <w:rStyle w:val="StyleUnderline"/>
        </w:rPr>
        <w:t>Finally,</w:t>
      </w:r>
      <w:r>
        <w:rPr>
          <w:rStyle w:val="StyleUnderline"/>
        </w:rPr>
        <w:t xml:space="preserve"> </w:t>
      </w:r>
      <w:r w:rsidRPr="00B004AE">
        <w:rPr>
          <w:rStyle w:val="StyleUnderline"/>
        </w:rPr>
        <w:t>we</w:t>
      </w:r>
      <w:r>
        <w:rPr>
          <w:rStyle w:val="StyleUnderline"/>
        </w:rPr>
        <w:t xml:space="preserve"> </w:t>
      </w:r>
      <w:r w:rsidRPr="00B004AE">
        <w:rPr>
          <w:rStyle w:val="StyleUnderline"/>
        </w:rPr>
        <w:t>find</w:t>
      </w:r>
      <w:r>
        <w:rPr>
          <w:rStyle w:val="StyleUnderline"/>
        </w:rPr>
        <w:t xml:space="preserve"> </w:t>
      </w:r>
      <w:r w:rsidRPr="00B004AE">
        <w:rPr>
          <w:rStyle w:val="StyleUnderline"/>
        </w:rPr>
        <w:t>significant</w:t>
      </w:r>
      <w:r>
        <w:rPr>
          <w:rStyle w:val="StyleUnderline"/>
        </w:rPr>
        <w:t xml:space="preserve"> </w:t>
      </w:r>
      <w:r w:rsidRPr="00B004AE">
        <w:rPr>
          <w:rStyle w:val="StyleUnderline"/>
        </w:rPr>
        <w:t>intergenerational</w:t>
      </w:r>
      <w:r>
        <w:rPr>
          <w:rStyle w:val="StyleUnderline"/>
        </w:rPr>
        <w:t xml:space="preserve"> </w:t>
      </w:r>
      <w:r w:rsidRPr="00B004AE">
        <w:rPr>
          <w:rStyle w:val="StyleUnderline"/>
        </w:rPr>
        <w:t>effects:</w:t>
      </w:r>
      <w:r>
        <w:rPr>
          <w:rStyle w:val="StyleUnderline"/>
        </w:rPr>
        <w:t xml:space="preserve"> </w:t>
      </w:r>
      <w:r w:rsidRPr="00443E62">
        <w:rPr>
          <w:rStyle w:val="StyleUnderline"/>
          <w:highlight w:val="cyan"/>
        </w:rPr>
        <w:t>children of individuals exposed to strikes</w:t>
      </w:r>
      <w:r>
        <w:rPr>
          <w:rStyle w:val="StyleUnderline"/>
        </w:rPr>
        <w:t xml:space="preserve"> </w:t>
      </w:r>
      <w:r w:rsidRPr="00B004AE">
        <w:rPr>
          <w:rStyle w:val="StyleUnderline"/>
        </w:rPr>
        <w:t>during</w:t>
      </w:r>
      <w:r>
        <w:rPr>
          <w:rStyle w:val="StyleUnderline"/>
        </w:rPr>
        <w:t xml:space="preserve"> </w:t>
      </w:r>
      <w:r w:rsidRPr="00B004AE">
        <w:rPr>
          <w:rStyle w:val="StyleUnderline"/>
        </w:rPr>
        <w:t>primary</w:t>
      </w:r>
      <w:r>
        <w:rPr>
          <w:rStyle w:val="StyleUnderline"/>
        </w:rPr>
        <w:t xml:space="preserve"> </w:t>
      </w:r>
      <w:r w:rsidRPr="00B004AE">
        <w:rPr>
          <w:rStyle w:val="StyleUnderline"/>
        </w:rPr>
        <w:t>school</w:t>
      </w:r>
      <w:r>
        <w:rPr>
          <w:rStyle w:val="StyleUnderline"/>
        </w:rPr>
        <w:t xml:space="preserve"> </w:t>
      </w:r>
      <w:r w:rsidRPr="00443E62">
        <w:rPr>
          <w:rStyle w:val="StyleUnderline"/>
          <w:highlight w:val="cyan"/>
        </w:rPr>
        <w:t>suffer negative education effects</w:t>
      </w:r>
      <w:r w:rsidRPr="00B004AE">
        <w:rPr>
          <w:rStyle w:val="StyleUnderline"/>
        </w:rPr>
        <w:t xml:space="preserve"> as well.</w:t>
      </w:r>
    </w:p>
    <w:p w14:paraId="7AEE0527" w14:textId="77777777" w:rsidR="00303E48" w:rsidRDefault="00303E48" w:rsidP="00303E48">
      <w:pPr>
        <w:pStyle w:val="Heading4"/>
      </w:pPr>
      <w:r>
        <w:t>Teacher strikes lead to worsened education outcomes and segregation especially if they are unsuccessful</w:t>
      </w:r>
    </w:p>
    <w:p w14:paraId="1848B48A" w14:textId="77777777" w:rsidR="00303E48" w:rsidRPr="006C7A74" w:rsidRDefault="00303E48" w:rsidP="00303E48">
      <w:r w:rsidRPr="00B60EC3">
        <w:rPr>
          <w:rStyle w:val="Style13ptBold"/>
        </w:rPr>
        <w:t xml:space="preserve">Jaume and </w:t>
      </w:r>
      <w:proofErr w:type="spellStart"/>
      <w:r w:rsidRPr="00B60EC3">
        <w:rPr>
          <w:rStyle w:val="Style13ptBold"/>
        </w:rPr>
        <w:t>Willén</w:t>
      </w:r>
      <w:proofErr w:type="spellEnd"/>
      <w:r w:rsidRPr="00B60EC3">
        <w:rPr>
          <w:rStyle w:val="Style13ptBold"/>
        </w:rPr>
        <w:t xml:space="preserve"> 18</w:t>
      </w:r>
      <w:r>
        <w:t xml:space="preserve"> (David Jaume is Deputy Manager at the Bank of Mexico and research affiliate at the Center for Distributive, Labor, and Social Studies (CEDLAS), has a Ph.D.  in Economics from Cornell University, Master in Economics from Universidad Nacional de La Plata (Argentina), BA in Economics from Universidad Nacional de </w:t>
      </w:r>
      <w:proofErr w:type="spellStart"/>
      <w:r>
        <w:t>Cuyo</w:t>
      </w:r>
      <w:proofErr w:type="spellEnd"/>
      <w:r>
        <w:t xml:space="preserve">; Alexander </w:t>
      </w:r>
      <w:proofErr w:type="spellStart"/>
      <w:r>
        <w:t>Willén</w:t>
      </w:r>
      <w:proofErr w:type="spellEnd"/>
      <w:r>
        <w:t xml:space="preserve"> is Professor of Economics at the Norwegian School of Economics, has PhD in Policy Analysis from Cornell University, MPP in Public Policy from Georgetown University, BA from Durham University; “The Long-run Effects of Teacher Strikes: Evidence from Argentina,” Journal of Labor Economics, Volume 37, Number 4, p. 6-8, June 2018, </w:t>
      </w:r>
      <w:hyperlink r:id="rId25" w:history="1">
        <w:r w:rsidRPr="00FD5541">
          <w:rPr>
            <w:rStyle w:val="Hyperlink"/>
          </w:rPr>
          <w:t>http://barrett.dyson.cornell.edu/NEUDC/paper_179.pdf</w:t>
        </w:r>
      </w:hyperlink>
      <w:r>
        <w:t>)//daceto</w:t>
      </w:r>
    </w:p>
    <w:p w14:paraId="3842BFEA" w14:textId="77777777" w:rsidR="00303E48" w:rsidRPr="006C7A74" w:rsidRDefault="00303E48" w:rsidP="00303E48">
      <w:pPr>
        <w:rPr>
          <w:sz w:val="14"/>
        </w:rPr>
      </w:pPr>
      <w:r w:rsidRPr="006C7A74">
        <w:rPr>
          <w:sz w:val="14"/>
        </w:rPr>
        <w:t xml:space="preserve">This paper exploits variation in teacher strikes within and across provinces over time to identify the reduced form effect of teacher strikes on student outcomes. As such, this is not a full analysis of the benefits and costs associated with teacher strikes, but rather a partial equilibrium analysis that uses strikes to measure the effect of school disruptions on students’ outcomes. Specifically, we are not measuring the benefits or costs in a general equilibrium / dynamic sense. For example, the ability of teachers to strike may give them leverage in negotiations, leading to changes in working conditions that attract a different quality of teachers or affect investments in schooling, and this may impact future student cohorts.8 In this section, we provide a discussion on a large subset of the potential implications of teacher strikes. This should not be viewed as an exhaustive list, but rather as an overview of some of the more common ways in which teacher industrial action can impact students. In addition to serving as an overview of what teacher strikes may do, this section is imperative for understanding which subset of these factors our empirical strategy is able to pick up. </w:t>
      </w:r>
      <w:r w:rsidRPr="006C7A74">
        <w:rPr>
          <w:rStyle w:val="StyleUnderline"/>
        </w:rPr>
        <w:t>The</w:t>
      </w:r>
      <w:r>
        <w:rPr>
          <w:rStyle w:val="StyleUnderline"/>
        </w:rPr>
        <w:t xml:space="preserve"> </w:t>
      </w:r>
      <w:r w:rsidRPr="006C7A74">
        <w:rPr>
          <w:rStyle w:val="StyleUnderline"/>
        </w:rPr>
        <w:t>main</w:t>
      </w:r>
      <w:r>
        <w:rPr>
          <w:rStyle w:val="StyleUnderline"/>
        </w:rPr>
        <w:t xml:space="preserve"> </w:t>
      </w:r>
      <w:r w:rsidRPr="006C7A74">
        <w:rPr>
          <w:rStyle w:val="StyleUnderline"/>
        </w:rPr>
        <w:t>way</w:t>
      </w:r>
      <w:r>
        <w:rPr>
          <w:rStyle w:val="StyleUnderline"/>
        </w:rPr>
        <w:t xml:space="preserve"> </w:t>
      </w:r>
      <w:r w:rsidRPr="006C7A74">
        <w:rPr>
          <w:rStyle w:val="StyleUnderline"/>
        </w:rPr>
        <w:t>in</w:t>
      </w:r>
      <w:r>
        <w:rPr>
          <w:rStyle w:val="StyleUnderline"/>
        </w:rPr>
        <w:t xml:space="preserve"> </w:t>
      </w:r>
      <w:r w:rsidRPr="006C7A74">
        <w:rPr>
          <w:rStyle w:val="StyleUnderline"/>
        </w:rPr>
        <w:t>which</w:t>
      </w:r>
      <w:r>
        <w:rPr>
          <w:rStyle w:val="StyleUnderline"/>
        </w:rPr>
        <w:t xml:space="preserve"> </w:t>
      </w:r>
      <w:r w:rsidRPr="00443E62">
        <w:rPr>
          <w:rStyle w:val="StyleUnderline"/>
          <w:highlight w:val="cyan"/>
        </w:rPr>
        <w:t>strikes</w:t>
      </w:r>
      <w:r>
        <w:rPr>
          <w:rStyle w:val="StyleUnderline"/>
        </w:rPr>
        <w:t xml:space="preserve"> </w:t>
      </w:r>
      <w:r w:rsidRPr="006C7A74">
        <w:rPr>
          <w:rStyle w:val="StyleUnderline"/>
        </w:rPr>
        <w:t>can</w:t>
      </w:r>
      <w:r>
        <w:rPr>
          <w:rStyle w:val="StyleUnderline"/>
        </w:rPr>
        <w:t xml:space="preserve"> </w:t>
      </w:r>
      <w:r w:rsidRPr="006C7A74">
        <w:rPr>
          <w:rStyle w:val="StyleUnderline"/>
        </w:rPr>
        <w:t>affect</w:t>
      </w:r>
      <w:r>
        <w:rPr>
          <w:rStyle w:val="StyleUnderline"/>
        </w:rPr>
        <w:t xml:space="preserve"> </w:t>
      </w:r>
      <w:r w:rsidRPr="006C7A74">
        <w:rPr>
          <w:rStyle w:val="StyleUnderline"/>
        </w:rPr>
        <w:t>student</w:t>
      </w:r>
      <w:r>
        <w:rPr>
          <w:rStyle w:val="StyleUnderline"/>
        </w:rPr>
        <w:t xml:space="preserve"> </w:t>
      </w:r>
      <w:r w:rsidRPr="006C7A74">
        <w:rPr>
          <w:rStyle w:val="StyleUnderline"/>
        </w:rPr>
        <w:t>outcomes</w:t>
      </w:r>
      <w:r>
        <w:rPr>
          <w:rStyle w:val="StyleUnderline"/>
        </w:rPr>
        <w:t xml:space="preserve"> </w:t>
      </w:r>
      <w:r w:rsidRPr="006C7A74">
        <w:rPr>
          <w:rStyle w:val="StyleUnderline"/>
        </w:rPr>
        <w:t>is</w:t>
      </w:r>
      <w:r>
        <w:rPr>
          <w:rStyle w:val="StyleUnderline"/>
        </w:rPr>
        <w:t xml:space="preserve"> </w:t>
      </w:r>
      <w:r w:rsidRPr="006C7A74">
        <w:rPr>
          <w:rStyle w:val="StyleUnderline"/>
        </w:rPr>
        <w:t>by</w:t>
      </w:r>
      <w:r>
        <w:rPr>
          <w:rStyle w:val="StyleUnderline"/>
        </w:rPr>
        <w:t xml:space="preserve"> </w:t>
      </w:r>
      <w:r w:rsidRPr="00443E62">
        <w:rPr>
          <w:rStyle w:val="StyleUnderline"/>
          <w:highlight w:val="cyan"/>
        </w:rPr>
        <w:t>reduc</w:t>
      </w:r>
      <w:r w:rsidRPr="006C7A74">
        <w:rPr>
          <w:rStyle w:val="StyleUnderline"/>
        </w:rPr>
        <w:t>ing</w:t>
      </w:r>
      <w:r>
        <w:rPr>
          <w:rStyle w:val="StyleUnderline"/>
        </w:rPr>
        <w:t xml:space="preserve"> </w:t>
      </w:r>
      <w:r w:rsidRPr="00443E62">
        <w:rPr>
          <w:rStyle w:val="StyleUnderline"/>
          <w:highlight w:val="cyan"/>
        </w:rPr>
        <w:t>the time</w:t>
      </w:r>
      <w:r>
        <w:rPr>
          <w:rStyle w:val="StyleUnderline"/>
        </w:rPr>
        <w:t xml:space="preserve"> </w:t>
      </w:r>
      <w:r w:rsidRPr="00443E62">
        <w:rPr>
          <w:rStyle w:val="StyleUnderline"/>
          <w:highlight w:val="cyan"/>
        </w:rPr>
        <w:t>students spend in school.</w:t>
      </w:r>
      <w:r>
        <w:rPr>
          <w:rStyle w:val="StyleUnderline"/>
        </w:rPr>
        <w:t xml:space="preserve"> </w:t>
      </w:r>
      <w:r w:rsidRPr="006C7A74">
        <w:rPr>
          <w:rStyle w:val="StyleUnderline"/>
        </w:rPr>
        <w:t>Theoretical</w:t>
      </w:r>
      <w:r>
        <w:rPr>
          <w:rStyle w:val="StyleUnderline"/>
        </w:rPr>
        <w:t xml:space="preserve"> </w:t>
      </w:r>
      <w:r w:rsidRPr="006C7A74">
        <w:rPr>
          <w:rStyle w:val="StyleUnderline"/>
        </w:rPr>
        <w:t>as</w:t>
      </w:r>
      <w:r>
        <w:rPr>
          <w:rStyle w:val="StyleUnderline"/>
        </w:rPr>
        <w:t xml:space="preserve"> </w:t>
      </w:r>
      <w:r w:rsidRPr="006C7A74">
        <w:rPr>
          <w:rStyle w:val="StyleUnderline"/>
        </w:rPr>
        <w:t>well</w:t>
      </w:r>
      <w:r>
        <w:rPr>
          <w:rStyle w:val="StyleUnderline"/>
        </w:rPr>
        <w:t xml:space="preserve"> </w:t>
      </w:r>
      <w:r w:rsidRPr="006C7A74">
        <w:rPr>
          <w:rStyle w:val="StyleUnderline"/>
        </w:rPr>
        <w:t>as</w:t>
      </w:r>
      <w:r>
        <w:rPr>
          <w:rStyle w:val="StyleUnderline"/>
        </w:rPr>
        <w:t xml:space="preserve"> </w:t>
      </w:r>
      <w:r w:rsidRPr="006C7A74">
        <w:rPr>
          <w:rStyle w:val="StyleUnderline"/>
        </w:rPr>
        <w:t>empirical</w:t>
      </w:r>
      <w:r>
        <w:rPr>
          <w:rStyle w:val="StyleUnderline"/>
        </w:rPr>
        <w:t xml:space="preserve"> </w:t>
      </w:r>
      <w:r w:rsidRPr="006C7A74">
        <w:rPr>
          <w:rStyle w:val="StyleUnderline"/>
        </w:rPr>
        <w:t>research</w:t>
      </w:r>
      <w:r>
        <w:rPr>
          <w:rStyle w:val="StyleUnderline"/>
        </w:rPr>
        <w:t xml:space="preserve"> </w:t>
      </w:r>
      <w:r w:rsidRPr="006C7A74">
        <w:rPr>
          <w:rStyle w:val="StyleUnderline"/>
        </w:rPr>
        <w:t>provide</w:t>
      </w:r>
      <w:r>
        <w:rPr>
          <w:rStyle w:val="StyleUnderline"/>
        </w:rPr>
        <w:t xml:space="preserve"> </w:t>
      </w:r>
      <w:r w:rsidRPr="006C7A74">
        <w:rPr>
          <w:rStyle w:val="StyleUnderline"/>
        </w:rPr>
        <w:t>clear</w:t>
      </w:r>
      <w:r>
        <w:rPr>
          <w:rStyle w:val="StyleUnderline"/>
        </w:rPr>
        <w:t xml:space="preserve"> </w:t>
      </w:r>
      <w:r w:rsidRPr="006C7A74">
        <w:rPr>
          <w:rStyle w:val="StyleUnderline"/>
        </w:rPr>
        <w:t>predictions</w:t>
      </w:r>
      <w:r>
        <w:rPr>
          <w:rStyle w:val="StyleUnderline"/>
        </w:rPr>
        <w:t xml:space="preserve"> </w:t>
      </w:r>
      <w:r w:rsidRPr="006C7A74">
        <w:rPr>
          <w:rStyle w:val="StyleUnderline"/>
        </w:rPr>
        <w:t>that</w:t>
      </w:r>
      <w:r>
        <w:rPr>
          <w:rStyle w:val="StyleUnderline"/>
        </w:rPr>
        <w:t xml:space="preserve"> </w:t>
      </w:r>
      <w:r w:rsidRPr="00443E62">
        <w:rPr>
          <w:rStyle w:val="StyleUnderline"/>
          <w:highlight w:val="cyan"/>
        </w:rPr>
        <w:t>reduced instructional time lowers academic achievement</w:t>
      </w:r>
      <w:r w:rsidRPr="006C7A74">
        <w:rPr>
          <w:sz w:val="14"/>
        </w:rPr>
        <w:t xml:space="preserve"> (Cahan and Cohen 1989; Neal and Johnson 1996; Lee and Barro 2001; Gormley and Gayer 2005; Cascio and Lewis 2006; Luyten 2006; Pischke 2007; Marcotte 2007; Sims 2008; Marcotte and Helmet 2008; Hansen 2008; Leuven et al. 2010; Fitzpatrick et al. 2011; Rivkin and </w:t>
      </w:r>
      <w:proofErr w:type="spellStart"/>
      <w:r w:rsidRPr="006C7A74">
        <w:rPr>
          <w:sz w:val="14"/>
        </w:rPr>
        <w:t>Schiman</w:t>
      </w:r>
      <w:proofErr w:type="spellEnd"/>
      <w:r w:rsidRPr="006C7A74">
        <w:rPr>
          <w:sz w:val="14"/>
        </w:rPr>
        <w:t xml:space="preserve"> 2013; Goodman 2014). However, these papers only examine the short-run educational effects of school disruptions. </w:t>
      </w:r>
      <w:r w:rsidRPr="006C7A74">
        <w:rPr>
          <w:rStyle w:val="StyleUnderline"/>
        </w:rPr>
        <w:t>In</w:t>
      </w:r>
      <w:r>
        <w:rPr>
          <w:rStyle w:val="StyleUnderline"/>
        </w:rPr>
        <w:t xml:space="preserve"> </w:t>
      </w:r>
      <w:r w:rsidRPr="006C7A74">
        <w:rPr>
          <w:rStyle w:val="StyleUnderline"/>
        </w:rPr>
        <w:t>addition</w:t>
      </w:r>
      <w:r>
        <w:rPr>
          <w:rStyle w:val="StyleUnderline"/>
        </w:rPr>
        <w:t xml:space="preserve"> </w:t>
      </w:r>
      <w:r w:rsidRPr="006C7A74">
        <w:rPr>
          <w:rStyle w:val="StyleUnderline"/>
        </w:rPr>
        <w:t>to</w:t>
      </w:r>
      <w:r>
        <w:rPr>
          <w:rStyle w:val="StyleUnderline"/>
        </w:rPr>
        <w:t xml:space="preserve"> </w:t>
      </w:r>
      <w:r w:rsidRPr="006C7A74">
        <w:rPr>
          <w:rStyle w:val="StyleUnderline"/>
        </w:rPr>
        <w:t>reducing</w:t>
      </w:r>
      <w:r>
        <w:rPr>
          <w:rStyle w:val="StyleUnderline"/>
        </w:rPr>
        <w:t xml:space="preserve"> </w:t>
      </w:r>
      <w:r w:rsidRPr="006C7A74">
        <w:rPr>
          <w:rStyle w:val="StyleUnderline"/>
        </w:rPr>
        <w:t>effective</w:t>
      </w:r>
      <w:r>
        <w:rPr>
          <w:rStyle w:val="StyleUnderline"/>
        </w:rPr>
        <w:t xml:space="preserve"> </w:t>
      </w:r>
      <w:r w:rsidRPr="006C7A74">
        <w:rPr>
          <w:rStyle w:val="StyleUnderline"/>
        </w:rPr>
        <w:t>instructional</w:t>
      </w:r>
      <w:r>
        <w:rPr>
          <w:rStyle w:val="StyleUnderline"/>
        </w:rPr>
        <w:t xml:space="preserve"> </w:t>
      </w:r>
      <w:r w:rsidRPr="006C7A74">
        <w:rPr>
          <w:rStyle w:val="StyleUnderline"/>
        </w:rPr>
        <w:t>time,</w:t>
      </w:r>
      <w:r>
        <w:rPr>
          <w:rStyle w:val="StyleUnderline"/>
        </w:rPr>
        <w:t xml:space="preserve"> </w:t>
      </w:r>
      <w:r w:rsidRPr="00443E62">
        <w:rPr>
          <w:rStyle w:val="StyleUnderline"/>
          <w:highlight w:val="cyan"/>
        </w:rPr>
        <w:t>teacher strikes</w:t>
      </w:r>
      <w:r>
        <w:rPr>
          <w:rStyle w:val="StyleUnderline"/>
        </w:rPr>
        <w:t xml:space="preserve"> </w:t>
      </w:r>
      <w:r w:rsidRPr="006C7A74">
        <w:rPr>
          <w:rStyle w:val="StyleUnderline"/>
        </w:rPr>
        <w:t>may,</w:t>
      </w:r>
      <w:r>
        <w:rPr>
          <w:rStyle w:val="StyleUnderline"/>
        </w:rPr>
        <w:t xml:space="preserve"> </w:t>
      </w:r>
      <w:r w:rsidRPr="006C7A74">
        <w:rPr>
          <w:rStyle w:val="StyleUnderline"/>
        </w:rPr>
        <w:t>among</w:t>
      </w:r>
      <w:r>
        <w:rPr>
          <w:rStyle w:val="StyleUnderline"/>
        </w:rPr>
        <w:t xml:space="preserve"> </w:t>
      </w:r>
      <w:r w:rsidRPr="006C7A74">
        <w:rPr>
          <w:rStyle w:val="StyleUnderline"/>
        </w:rPr>
        <w:t>other</w:t>
      </w:r>
      <w:r>
        <w:rPr>
          <w:rStyle w:val="StyleUnderline"/>
        </w:rPr>
        <w:t xml:space="preserve"> </w:t>
      </w:r>
      <w:r w:rsidRPr="006C7A74">
        <w:rPr>
          <w:rStyle w:val="StyleUnderline"/>
        </w:rPr>
        <w:t xml:space="preserve">things, </w:t>
      </w:r>
      <w:r w:rsidRPr="00443E62">
        <w:rPr>
          <w:rStyle w:val="StyleUnderline"/>
          <w:highlight w:val="cyan"/>
        </w:rPr>
        <w:t xml:space="preserve">affect teacher effort, </w:t>
      </w:r>
      <w:r w:rsidRPr="00BC1ED2">
        <w:rPr>
          <w:rStyle w:val="StyleUnderline"/>
        </w:rPr>
        <w:t>alter resource levels and allocation,</w:t>
      </w:r>
      <w:r w:rsidRPr="006C7A74">
        <w:rPr>
          <w:rStyle w:val="StyleUnderline"/>
        </w:rPr>
        <w:t xml:space="preserve"> affect </w:t>
      </w:r>
      <w:r w:rsidRPr="00BC1ED2">
        <w:rPr>
          <w:rStyle w:val="StyleUnderline"/>
        </w:rPr>
        <w:t>academic expectations and graduation requirements</w:t>
      </w:r>
      <w:r w:rsidRPr="006C7A74">
        <w:rPr>
          <w:rStyle w:val="StyleUnderline"/>
        </w:rPr>
        <w:t>,</w:t>
      </w:r>
      <w:r>
        <w:rPr>
          <w:rStyle w:val="StyleUnderline"/>
        </w:rPr>
        <w:t xml:space="preserve"> </w:t>
      </w:r>
      <w:r w:rsidRPr="00BC1ED2">
        <w:rPr>
          <w:rStyle w:val="StyleUnderline"/>
        </w:rPr>
        <w:t>alter</w:t>
      </w:r>
      <w:r>
        <w:rPr>
          <w:rStyle w:val="StyleUnderline"/>
        </w:rPr>
        <w:t xml:space="preserve"> </w:t>
      </w:r>
      <w:r w:rsidRPr="00BC1ED2">
        <w:rPr>
          <w:rStyle w:val="StyleUnderline"/>
        </w:rPr>
        <w:t>the value of a diploma</w:t>
      </w:r>
      <w:r w:rsidRPr="006C7A74">
        <w:rPr>
          <w:rStyle w:val="StyleUnderline"/>
        </w:rPr>
        <w:t>,</w:t>
      </w:r>
      <w:r>
        <w:rPr>
          <w:rStyle w:val="StyleUnderline"/>
        </w:rPr>
        <w:t xml:space="preserve"> </w:t>
      </w:r>
      <w:r w:rsidRPr="006C7A74">
        <w:rPr>
          <w:rStyle w:val="StyleUnderline"/>
        </w:rPr>
        <w:t>change</w:t>
      </w:r>
      <w:r>
        <w:rPr>
          <w:rStyle w:val="StyleUnderline"/>
        </w:rPr>
        <w:t xml:space="preserve"> </w:t>
      </w:r>
      <w:r w:rsidRPr="006C7A74">
        <w:rPr>
          <w:rStyle w:val="StyleUnderline"/>
        </w:rPr>
        <w:t>the</w:t>
      </w:r>
      <w:r>
        <w:rPr>
          <w:rStyle w:val="StyleUnderline"/>
        </w:rPr>
        <w:t xml:space="preserve"> </w:t>
      </w:r>
      <w:r w:rsidRPr="006C7A74">
        <w:rPr>
          <w:rStyle w:val="StyleUnderline"/>
        </w:rPr>
        <w:t>value</w:t>
      </w:r>
      <w:r>
        <w:rPr>
          <w:rStyle w:val="StyleUnderline"/>
        </w:rPr>
        <w:t xml:space="preserve"> </w:t>
      </w:r>
      <w:r w:rsidRPr="006C7A74">
        <w:rPr>
          <w:rStyle w:val="StyleUnderline"/>
        </w:rPr>
        <w:t>differential</w:t>
      </w:r>
      <w:r>
        <w:rPr>
          <w:rStyle w:val="StyleUnderline"/>
        </w:rPr>
        <w:t xml:space="preserve"> </w:t>
      </w:r>
      <w:r w:rsidRPr="006C7A74">
        <w:rPr>
          <w:rStyle w:val="StyleUnderline"/>
        </w:rPr>
        <w:t>between a public and a private degree, and change the composition of teachers.</w:t>
      </w:r>
      <w:r w:rsidRPr="006C7A74">
        <w:rPr>
          <w:sz w:val="14"/>
        </w:rPr>
        <w:t xml:space="preserve"> The direction and magnitude of the effects flowing through these channels will depend on the nature and 8 However, in Section 6.3 we provide suggestive evidence that this type of general equilibrium effect does not take place. 7 outcome of the strike. For example, if the unions go on strike to bargain for higher wages and are successful, the strike may improve teacher effort and productivity. However, </w:t>
      </w:r>
      <w:r w:rsidRPr="00443E62">
        <w:rPr>
          <w:rStyle w:val="StyleUnderline"/>
          <w:highlight w:val="cyan"/>
        </w:rPr>
        <w:t>if the teachers are unsuccessful</w:t>
      </w:r>
      <w:r w:rsidRPr="006C7A74">
        <w:rPr>
          <w:rStyle w:val="StyleUnderline"/>
        </w:rPr>
        <w:t xml:space="preserve">, and the strike is in effect for several months, </w:t>
      </w:r>
      <w:r w:rsidRPr="00443E62">
        <w:rPr>
          <w:rStyle w:val="StyleUnderline"/>
          <w:highlight w:val="cyan"/>
        </w:rPr>
        <w:t xml:space="preserve">academic expectations and graduation requirements may be adjusted downwards with </w:t>
      </w:r>
      <w:r w:rsidRPr="00BC1ED2">
        <w:rPr>
          <w:rStyle w:val="StyleUnderline"/>
        </w:rPr>
        <w:t xml:space="preserve">the potential implications of </w:t>
      </w:r>
      <w:r w:rsidRPr="00443E62">
        <w:rPr>
          <w:rStyle w:val="StyleUnderline"/>
          <w:highlight w:val="cyan"/>
        </w:rPr>
        <w:t>a reduction in the value of a diploma.</w:t>
      </w:r>
      <w:r w:rsidRPr="006C7A74">
        <w:rPr>
          <w:rStyle w:val="StyleUnderline"/>
        </w:rPr>
        <w:t xml:space="preserve"> Further, </w:t>
      </w:r>
      <w:r w:rsidRPr="00BC1ED2">
        <w:rPr>
          <w:rStyle w:val="StyleUnderline"/>
        </w:rPr>
        <w:t xml:space="preserve">even </w:t>
      </w:r>
      <w:r w:rsidRPr="00443E62">
        <w:rPr>
          <w:rStyle w:val="StyleUnderline"/>
          <w:highlight w:val="cyan"/>
        </w:rPr>
        <w:t>if the teachers are successful</w:t>
      </w:r>
      <w:r w:rsidRPr="006C7A74">
        <w:rPr>
          <w:rStyle w:val="StyleUnderline"/>
        </w:rPr>
        <w:t xml:space="preserve">, </w:t>
      </w:r>
      <w:r w:rsidRPr="00443E62">
        <w:rPr>
          <w:rStyle w:val="StyleUnderline"/>
          <w:highlight w:val="cyan"/>
        </w:rPr>
        <w:t xml:space="preserve">an increase in teacher pay may be financed through a reallocation of resources </w:t>
      </w:r>
      <w:r w:rsidRPr="00BC1ED2">
        <w:rPr>
          <w:rStyle w:val="StyleUnderline"/>
        </w:rPr>
        <w:t>from other inputs</w:t>
      </w:r>
      <w:r w:rsidRPr="006C7A74">
        <w:rPr>
          <w:rStyle w:val="StyleUnderline"/>
        </w:rPr>
        <w:t xml:space="preserve"> that enter</w:t>
      </w:r>
      <w:r>
        <w:rPr>
          <w:rStyle w:val="StyleUnderline"/>
        </w:rPr>
        <w:t xml:space="preserve"> </w:t>
      </w:r>
      <w:r w:rsidRPr="006C7A74">
        <w:rPr>
          <w:rStyle w:val="StyleUnderline"/>
        </w:rPr>
        <w:t xml:space="preserve">the education production function, and </w:t>
      </w:r>
      <w:r w:rsidRPr="00443E62">
        <w:rPr>
          <w:rStyle w:val="StyleUnderline"/>
          <w:highlight w:val="cyan"/>
        </w:rPr>
        <w:t>this can lead to a reduction in education quality</w:t>
      </w:r>
      <w:r w:rsidRPr="006C7A74">
        <w:rPr>
          <w:rStyle w:val="StyleUnderline"/>
        </w:rPr>
        <w:t>.</w:t>
      </w:r>
      <w:r>
        <w:rPr>
          <w:rStyle w:val="StyleUnderline"/>
        </w:rPr>
        <w:t xml:space="preserve"> </w:t>
      </w:r>
      <w:r w:rsidRPr="006C7A74">
        <w:rPr>
          <w:sz w:val="14"/>
        </w:rPr>
        <w:t xml:space="preserve">The above discussion makes clear that the effect of teacher strikes on education production can be both positive and negative, and the resulting predictions of the effects of teacher strikes on student outcomes are therefore ambiguous. With respect to the current study, it is important to note that we use teacher strikes to measure the effect of school disruptions on student long-term outcomes through a partial equilibrium analysis. To the extent that the above factors impact current students, they will contribute to the effects that we estimate. However, some of the factors discussed above may only impact future student cohorts, and our estimation strategy does not permit us to fully identify those effects.9, 10 </w:t>
      </w:r>
      <w:r w:rsidRPr="006C7A74">
        <w:rPr>
          <w:rStyle w:val="StyleUnderline"/>
        </w:rPr>
        <w:t>In addition to having direct effects on student education outcomes, teacher strikes may</w:t>
      </w:r>
      <w:r>
        <w:rPr>
          <w:rStyle w:val="StyleUnderline"/>
        </w:rPr>
        <w:t xml:space="preserve"> </w:t>
      </w:r>
      <w:r w:rsidRPr="006C7A74">
        <w:rPr>
          <w:rStyle w:val="StyleUnderline"/>
        </w:rPr>
        <w:t>impact</w:t>
      </w:r>
      <w:r>
        <w:rPr>
          <w:rStyle w:val="StyleUnderline"/>
        </w:rPr>
        <w:t xml:space="preserve"> </w:t>
      </w:r>
      <w:r w:rsidRPr="006C7A74">
        <w:rPr>
          <w:rStyle w:val="StyleUnderline"/>
        </w:rPr>
        <w:t>several</w:t>
      </w:r>
      <w:r>
        <w:rPr>
          <w:rStyle w:val="StyleUnderline"/>
        </w:rPr>
        <w:t xml:space="preserve"> </w:t>
      </w:r>
      <w:r w:rsidRPr="006C7A74">
        <w:rPr>
          <w:rStyle w:val="StyleUnderline"/>
        </w:rPr>
        <w:t>non-educational</w:t>
      </w:r>
      <w:r>
        <w:rPr>
          <w:rStyle w:val="StyleUnderline"/>
        </w:rPr>
        <w:t xml:space="preserve"> </w:t>
      </w:r>
      <w:r w:rsidRPr="006C7A74">
        <w:rPr>
          <w:rStyle w:val="StyleUnderline"/>
        </w:rPr>
        <w:t>outcomes</w:t>
      </w:r>
      <w:r>
        <w:rPr>
          <w:rStyle w:val="StyleUnderline"/>
        </w:rPr>
        <w:t xml:space="preserve"> </w:t>
      </w:r>
      <w:r w:rsidRPr="006C7A74">
        <w:rPr>
          <w:rStyle w:val="StyleUnderline"/>
        </w:rPr>
        <w:t>as</w:t>
      </w:r>
      <w:r>
        <w:rPr>
          <w:rStyle w:val="StyleUnderline"/>
        </w:rPr>
        <w:t xml:space="preserve"> </w:t>
      </w:r>
      <w:r w:rsidRPr="006C7A74">
        <w:rPr>
          <w:rStyle w:val="StyleUnderline"/>
        </w:rPr>
        <w:t>well.</w:t>
      </w:r>
      <w:r>
        <w:rPr>
          <w:rStyle w:val="StyleUnderline"/>
        </w:rPr>
        <w:t xml:space="preserve"> </w:t>
      </w:r>
      <w:r w:rsidRPr="006C7A74">
        <w:rPr>
          <w:rStyle w:val="StyleUnderline"/>
        </w:rPr>
        <w:t>For</w:t>
      </w:r>
      <w:r>
        <w:rPr>
          <w:rStyle w:val="StyleUnderline"/>
        </w:rPr>
        <w:t xml:space="preserve"> </w:t>
      </w:r>
      <w:r w:rsidRPr="006C7A74">
        <w:rPr>
          <w:rStyle w:val="StyleUnderline"/>
        </w:rPr>
        <w:t>example,</w:t>
      </w:r>
      <w:r>
        <w:rPr>
          <w:rStyle w:val="StyleUnderline"/>
        </w:rPr>
        <w:t xml:space="preserve"> </w:t>
      </w:r>
      <w:r w:rsidRPr="006C7A74">
        <w:rPr>
          <w:rStyle w:val="StyleUnderline"/>
        </w:rPr>
        <w:t>unless</w:t>
      </w:r>
      <w:r>
        <w:rPr>
          <w:rStyle w:val="StyleUnderline"/>
        </w:rPr>
        <w:t xml:space="preserve"> </w:t>
      </w:r>
      <w:r w:rsidRPr="006C7A74">
        <w:rPr>
          <w:rStyle w:val="StyleUnderline"/>
        </w:rPr>
        <w:t>parents</w:t>
      </w:r>
      <w:r>
        <w:rPr>
          <w:rStyle w:val="StyleUnderline"/>
        </w:rPr>
        <w:t xml:space="preserve"> </w:t>
      </w:r>
      <w:r w:rsidRPr="006C7A74">
        <w:rPr>
          <w:rStyle w:val="StyleUnderline"/>
        </w:rPr>
        <w:t>can</w:t>
      </w:r>
      <w:r>
        <w:rPr>
          <w:rStyle w:val="StyleUnderline"/>
        </w:rPr>
        <w:t xml:space="preserve"> </w:t>
      </w:r>
      <w:r w:rsidRPr="006C7A74">
        <w:rPr>
          <w:rStyle w:val="StyleUnderline"/>
        </w:rPr>
        <w:t>make</w:t>
      </w:r>
      <w:r>
        <w:rPr>
          <w:rStyle w:val="StyleUnderline"/>
        </w:rPr>
        <w:t xml:space="preserve"> </w:t>
      </w:r>
      <w:r w:rsidRPr="006C7A74">
        <w:rPr>
          <w:rStyle w:val="StyleUnderline"/>
        </w:rPr>
        <w:t>alternative</w:t>
      </w:r>
      <w:r>
        <w:rPr>
          <w:rStyle w:val="StyleUnderline"/>
        </w:rPr>
        <w:t xml:space="preserve"> </w:t>
      </w:r>
      <w:r w:rsidRPr="006C7A74">
        <w:rPr>
          <w:rStyle w:val="StyleUnderline"/>
        </w:rPr>
        <w:t>child</w:t>
      </w:r>
      <w:r>
        <w:rPr>
          <w:rStyle w:val="StyleUnderline"/>
        </w:rPr>
        <w:t xml:space="preserve"> </w:t>
      </w:r>
      <w:r w:rsidRPr="006C7A74">
        <w:rPr>
          <w:rStyle w:val="StyleUnderline"/>
        </w:rPr>
        <w:t>care</w:t>
      </w:r>
      <w:r>
        <w:rPr>
          <w:rStyle w:val="StyleUnderline"/>
        </w:rPr>
        <w:t xml:space="preserve"> </w:t>
      </w:r>
      <w:r w:rsidRPr="006C7A74">
        <w:rPr>
          <w:rStyle w:val="StyleUnderline"/>
        </w:rPr>
        <w:t>arrangements</w:t>
      </w:r>
      <w:r w:rsidRPr="006C7A74">
        <w:rPr>
          <w:sz w:val="14"/>
        </w:rPr>
        <w:t xml:space="preserve"> (which will depend on whether it was an expected or unexpected strike, and on the resources that the parents possess), </w:t>
      </w:r>
      <w:r w:rsidRPr="00443E62">
        <w:rPr>
          <w:rStyle w:val="StyleUnderline"/>
          <w:highlight w:val="cyan"/>
        </w:rPr>
        <w:t>strikes will increase</w:t>
      </w:r>
      <w:r w:rsidRPr="006C7A74">
        <w:rPr>
          <w:rStyle w:val="StyleUnderline"/>
        </w:rPr>
        <w:t xml:space="preserve"> leisure</w:t>
      </w:r>
      <w:r>
        <w:rPr>
          <w:rStyle w:val="StyleUnderline"/>
        </w:rPr>
        <w:t xml:space="preserve"> </w:t>
      </w:r>
      <w:r w:rsidRPr="006C7A74">
        <w:rPr>
          <w:rStyle w:val="StyleUnderline"/>
        </w:rPr>
        <w:t>time</w:t>
      </w:r>
      <w:r>
        <w:rPr>
          <w:rStyle w:val="StyleUnderline"/>
        </w:rPr>
        <w:t xml:space="preserve"> </w:t>
      </w:r>
      <w:r w:rsidRPr="006C7A74">
        <w:rPr>
          <w:rStyle w:val="StyleUnderline"/>
        </w:rPr>
        <w:t>and</w:t>
      </w:r>
      <w:r>
        <w:rPr>
          <w:rStyle w:val="StyleUnderline"/>
        </w:rPr>
        <w:t xml:space="preserve"> </w:t>
      </w:r>
      <w:r w:rsidRPr="006C7A74">
        <w:rPr>
          <w:rStyle w:val="StyleUnderline"/>
        </w:rPr>
        <w:t>the</w:t>
      </w:r>
      <w:r>
        <w:rPr>
          <w:rStyle w:val="StyleUnderline"/>
        </w:rPr>
        <w:t xml:space="preserve"> </w:t>
      </w:r>
      <w:r w:rsidRPr="00443E62">
        <w:rPr>
          <w:rStyle w:val="StyleUnderline"/>
          <w:highlight w:val="cyan"/>
        </w:rPr>
        <w:t>risk that students engage in</w:t>
      </w:r>
      <w:r>
        <w:rPr>
          <w:rStyle w:val="StyleUnderline"/>
        </w:rPr>
        <w:t xml:space="preserve"> </w:t>
      </w:r>
      <w:r w:rsidRPr="006C7A74">
        <w:rPr>
          <w:rStyle w:val="StyleUnderline"/>
        </w:rPr>
        <w:t>bad</w:t>
      </w:r>
      <w:r>
        <w:rPr>
          <w:rStyle w:val="StyleUnderline"/>
        </w:rPr>
        <w:t xml:space="preserve"> </w:t>
      </w:r>
      <w:r w:rsidRPr="006C7A74">
        <w:rPr>
          <w:rStyle w:val="StyleUnderline"/>
        </w:rPr>
        <w:t>behavior</w:t>
      </w:r>
      <w:r>
        <w:rPr>
          <w:rStyle w:val="StyleUnderline"/>
        </w:rPr>
        <w:t xml:space="preserve"> </w:t>
      </w:r>
      <w:r w:rsidRPr="006C7A74">
        <w:rPr>
          <w:rStyle w:val="StyleUnderline"/>
        </w:rPr>
        <w:t>and</w:t>
      </w:r>
      <w:r>
        <w:rPr>
          <w:rStyle w:val="StyleUnderline"/>
        </w:rPr>
        <w:t xml:space="preserve"> </w:t>
      </w:r>
      <w:r w:rsidRPr="00443E62">
        <w:rPr>
          <w:rStyle w:val="StyleUnderline"/>
          <w:highlight w:val="cyan"/>
        </w:rPr>
        <w:t>criminal activity</w:t>
      </w:r>
      <w:r w:rsidRPr="006C7A74">
        <w:rPr>
          <w:sz w:val="14"/>
        </w:rPr>
        <w:t xml:space="preserve"> (e.g. Anderson 2014; Henry et al. 1999). This can directly impact the future education and labor market outcomes of children. Though we cannot look directly at the relationship between strikes and engagement in criminal activity, to the extent that this occurs and affects the long-run outcomes of students, it will be a part of the effects captured by our point estimates. </w:t>
      </w:r>
      <w:r w:rsidRPr="00BC1ED2">
        <w:rPr>
          <w:rStyle w:val="StyleUnderline"/>
        </w:rPr>
        <w:t>A final factor</w:t>
      </w:r>
      <w:r w:rsidRPr="006C7A74">
        <w:rPr>
          <w:rStyle w:val="StyleUnderline"/>
        </w:rPr>
        <w:t xml:space="preserve"> that makes it difficult to anticipate the likely effects of strikes on student</w:t>
      </w:r>
      <w:r>
        <w:rPr>
          <w:rStyle w:val="StyleUnderline"/>
        </w:rPr>
        <w:t xml:space="preserve"> </w:t>
      </w:r>
      <w:r w:rsidRPr="006C7A74">
        <w:rPr>
          <w:rStyle w:val="StyleUnderline"/>
        </w:rPr>
        <w:t>outcomes concerns treatment heterogeneity.</w:t>
      </w:r>
      <w:r w:rsidRPr="006C7A74">
        <w:rPr>
          <w:sz w:val="14"/>
        </w:rPr>
        <w:t xml:space="preserve"> The most likely source of heterogeneity relates to 9 To obtain suggestive evidence on the effect of strikes on future student outcomes, we have </w:t>
      </w:r>
      <w:proofErr w:type="spellStart"/>
      <w:r w:rsidRPr="006C7A74">
        <w:rPr>
          <w:sz w:val="14"/>
        </w:rPr>
        <w:t>reestimated</w:t>
      </w:r>
      <w:proofErr w:type="spellEnd"/>
      <w:r w:rsidRPr="006C7A74">
        <w:rPr>
          <w:sz w:val="14"/>
        </w:rPr>
        <w:t xml:space="preserve"> our baseline equation using exposure to strikes prior to school start as our treatment variable. If teacher strikes affect future student outcomes we would expect this analysis to return significant results. The results from this exercise are shown in Column H of Table 7. All point estimates are small and not statistically significant, suggesting that our data is inconsistent with this idea. 10 Given the large number of students affected by teacher strikes in Argentina, there could also be general equilibrium effects at the labor market level (for a discussion on how large educational shocks may generate GE effects on the labor market, see Moretti (2004) and Jaume (2017)). For example, old cohorts might benefit from younger cohorts being exposed to strikes since that lowers the competition that they face on the labor market. However, we provide suggestive evidence that these GE effects are not driving our results through a detailed placebo test. Specifically, we reassign the treatment variable for birth cohort c to birth cohort c-7, such that the measure of exposure to teacher strikes is the number of days (in tens of days) of primary school strikes that took place while the individuals were 13 – 19 years old (Panel E of Table 7). If teacher strikes affect past student cohorts (through, for example, reductions in labor market competition), we would expect this analysis to return significant and positive results. This exercise returns small and not statistically significant results, suggesting that this type of GE effect is not driving our results. 8 the socioeconomic characteristics of the students’ families: </w:t>
      </w:r>
      <w:r w:rsidRPr="00443E62">
        <w:rPr>
          <w:rStyle w:val="StyleUnderline"/>
          <w:highlight w:val="cyan"/>
        </w:rPr>
        <w:t>wealthy parents will be able to move their children to private school</w:t>
      </w:r>
      <w:r w:rsidRPr="006C7A74">
        <w:rPr>
          <w:rStyle w:val="StyleUnderline"/>
        </w:rPr>
        <w:t xml:space="preserve"> if they believe strikes to hurt their children. Depending</w:t>
      </w:r>
      <w:r>
        <w:rPr>
          <w:rStyle w:val="StyleUnderline"/>
        </w:rPr>
        <w:t xml:space="preserve"> </w:t>
      </w:r>
      <w:r w:rsidRPr="006C7A74">
        <w:rPr>
          <w:rStyle w:val="StyleUnderline"/>
        </w:rPr>
        <w:t xml:space="preserve">on the prevalence of this behavior, </w:t>
      </w:r>
      <w:r w:rsidRPr="00443E62">
        <w:rPr>
          <w:rStyle w:val="StyleUnderline"/>
          <w:highlight w:val="cyan"/>
        </w:rPr>
        <w:t xml:space="preserve">it may lead to a segregated school system with </w:t>
      </w:r>
      <w:r w:rsidRPr="00CD0425">
        <w:rPr>
          <w:rStyle w:val="StyleUnderline"/>
        </w:rPr>
        <w:t xml:space="preserve">additional </w:t>
      </w:r>
      <w:r w:rsidRPr="00443E62">
        <w:rPr>
          <w:rStyle w:val="StyleUnderline"/>
          <w:highlight w:val="cyan"/>
        </w:rPr>
        <w:t>adverse effects on the students left behind</w:t>
      </w:r>
      <w:r w:rsidRPr="006C7A74">
        <w:rPr>
          <w:rStyle w:val="StyleUnderline"/>
        </w:rPr>
        <w:t>.</w:t>
      </w:r>
      <w:r w:rsidRPr="006C7A74">
        <w:rPr>
          <w:sz w:val="14"/>
        </w:rPr>
        <w:t xml:space="preserve"> Another source of heterogeneity relates to when during primary school children are exposed to strikes. Research suggests that </w:t>
      </w:r>
      <w:r w:rsidRPr="00443E62">
        <w:rPr>
          <w:rStyle w:val="StyleUnderline"/>
          <w:highlight w:val="cyan"/>
        </w:rPr>
        <w:t>young children are more susceptible to policy interventions</w:t>
      </w:r>
      <w:r>
        <w:rPr>
          <w:rStyle w:val="StyleUnderline"/>
        </w:rPr>
        <w:t xml:space="preserve"> </w:t>
      </w:r>
      <w:r w:rsidRPr="006C7A74">
        <w:rPr>
          <w:rStyle w:val="StyleUnderline"/>
        </w:rPr>
        <w:t>in</w:t>
      </w:r>
      <w:r>
        <w:rPr>
          <w:rStyle w:val="StyleUnderline"/>
        </w:rPr>
        <w:t xml:space="preserve"> </w:t>
      </w:r>
      <w:r w:rsidRPr="006C7A74">
        <w:rPr>
          <w:rStyle w:val="StyleUnderline"/>
        </w:rPr>
        <w:t>general,</w:t>
      </w:r>
      <w:r>
        <w:rPr>
          <w:rStyle w:val="StyleUnderline"/>
        </w:rPr>
        <w:t xml:space="preserve"> </w:t>
      </w:r>
      <w:r w:rsidRPr="00CD0425">
        <w:rPr>
          <w:rStyle w:val="StyleUnderline"/>
        </w:rPr>
        <w:t xml:space="preserve">and </w:t>
      </w:r>
      <w:r w:rsidRPr="00443E62">
        <w:rPr>
          <w:rStyle w:val="StyleUnderline"/>
          <w:highlight w:val="cyan"/>
        </w:rPr>
        <w:t>children who lose instructional time in first grade</w:t>
      </w:r>
      <w:r w:rsidRPr="006C7A74">
        <w:rPr>
          <w:rStyle w:val="StyleUnderline"/>
        </w:rPr>
        <w:t xml:space="preserve"> may </w:t>
      </w:r>
      <w:r w:rsidRPr="00443E62">
        <w:rPr>
          <w:rStyle w:val="StyleUnderline"/>
          <w:highlight w:val="cyan"/>
        </w:rPr>
        <w:t>suffer more than</w:t>
      </w:r>
      <w:r w:rsidRPr="006C7A74">
        <w:rPr>
          <w:rStyle w:val="StyleUnderline"/>
        </w:rPr>
        <w:t xml:space="preserve"> children who lose instructional time in </w:t>
      </w:r>
      <w:r w:rsidRPr="00443E62">
        <w:rPr>
          <w:rStyle w:val="StyleUnderline"/>
          <w:highlight w:val="cyan"/>
        </w:rPr>
        <w:t>the final grade</w:t>
      </w:r>
      <w:r>
        <w:rPr>
          <w:rStyle w:val="StyleUnderline"/>
        </w:rPr>
        <w:t xml:space="preserve"> </w:t>
      </w:r>
      <w:r w:rsidRPr="006C7A74">
        <w:rPr>
          <w:rStyle w:val="StyleUnderline"/>
        </w:rPr>
        <w:t>of primary school</w:t>
      </w:r>
      <w:r w:rsidRPr="006C7A74">
        <w:rPr>
          <w:sz w:val="14"/>
        </w:rPr>
        <w:t xml:space="preserve"> (Shonkoff and Meisels 2000; Cunha and Heckman 2007; Doyle et al. 2009; Chetty et al. 2015). Finally, the effect of several short disruptions may be very different from the effect of one long disruption. We explore all these types of heterogeneity in Section 6.3. </w:t>
      </w:r>
    </w:p>
    <w:p w14:paraId="224A947C" w14:textId="77777777" w:rsidR="00303E48" w:rsidRPr="00303E48" w:rsidRDefault="00303E48" w:rsidP="00303E48"/>
    <w:p w14:paraId="640FECBE" w14:textId="11DCA790" w:rsidR="00D0030E" w:rsidRPr="008821C0" w:rsidRDefault="00D0030E" w:rsidP="00D0030E">
      <w:pPr>
        <w:pStyle w:val="Heading4"/>
      </w:pPr>
      <w:r>
        <w:t xml:space="preserve">Illegal strikes solve better and </w:t>
      </w:r>
      <w:proofErr w:type="spellStart"/>
      <w:r>
        <w:t>aff</w:t>
      </w:r>
      <w:proofErr w:type="spellEnd"/>
      <w:r>
        <w:t xml:space="preserve"> strikes become water downed and negotiated out by the state- TURNS CASE – this is their author</w:t>
      </w:r>
    </w:p>
    <w:p w14:paraId="51FA11A2" w14:textId="77777777" w:rsidR="00D0030E" w:rsidRPr="008821C0" w:rsidRDefault="00D0030E" w:rsidP="00D0030E">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6" w:history="1">
        <w:r w:rsidRPr="008821C0">
          <w:rPr>
            <w:rStyle w:val="Hyperlink"/>
          </w:rPr>
          <w:t>https://www.yalelawjournal.org/forum/there-is-no-such-thing-as-an-illegal-strike-reconceptualizing-the-strike-in-law-and-political-economy</w:t>
        </w:r>
      </w:hyperlink>
      <w:r w:rsidRPr="008821C0">
        <w:t xml:space="preserve"> </w:t>
      </w:r>
    </w:p>
    <w:p w14:paraId="0183612D" w14:textId="77777777" w:rsidR="00D0030E" w:rsidRDefault="00D0030E" w:rsidP="00D0030E">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27"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BD1AC3">
        <w:rPr>
          <w:rStyle w:val="Emphasis"/>
          <w:highlight w:val="cyan"/>
        </w:rPr>
        <w:t>tens of thousands of workers</w:t>
      </w:r>
      <w:r w:rsidRPr="008821C0">
        <w:rPr>
          <w:rStyle w:val="Emphasis"/>
        </w:rPr>
        <w:t xml:space="preserve"> in the Fight for $15 movement have </w:t>
      </w:r>
      <w:r w:rsidRPr="00BD1AC3">
        <w:rPr>
          <w:rStyle w:val="Emphasis"/>
          <w:highlight w:val="cyan"/>
        </w:rPr>
        <w:t>engaged in discourse-changing, public law-building strikes</w:t>
      </w:r>
      <w:r w:rsidRPr="008821C0">
        <w:rPr>
          <w:rStyle w:val="Emphasis"/>
        </w:rPr>
        <w:t xml:space="preserve">. They do not shut down production, and their primary targets are not direct employers. For these reasons, they </w:t>
      </w:r>
      <w:r w:rsidRPr="00BD1AC3">
        <w:rPr>
          <w:rStyle w:val="Emphasis"/>
          <w:highlight w:val="cyan"/>
        </w:rPr>
        <w:t>push the boundaries of</w:t>
      </w:r>
      <w:r w:rsidRPr="008821C0">
        <w:rPr>
          <w:rStyle w:val="Emphasis"/>
        </w:rPr>
        <w:t xml:space="preserve"> exiting </w:t>
      </w:r>
      <w:r w:rsidRPr="00BD1AC3">
        <w:rPr>
          <w:rStyle w:val="Emphasis"/>
          <w:highlight w:val="cyan"/>
        </w:rPr>
        <w:t>labor law</w:t>
      </w:r>
      <w:r w:rsidRPr="008821C0">
        <w:rPr>
          <w:sz w:val="16"/>
        </w:rPr>
        <w:t>.</w:t>
      </w:r>
      <w:hyperlink r:id="rId28"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BD1AC3">
        <w:rPr>
          <w:rStyle w:val="Emphasis"/>
          <w:highlight w:val="cyan"/>
        </w:rPr>
        <w:t>strikes</w:t>
      </w:r>
      <w:r w:rsidRPr="008821C0">
        <w:rPr>
          <w:rStyle w:val="Emphasis"/>
        </w:rPr>
        <w:t xml:space="preserve"> had helped twenty-two million low-wage workers </w:t>
      </w:r>
      <w:r w:rsidRPr="00BD1AC3">
        <w:rPr>
          <w:rStyle w:val="Emphasis"/>
          <w:highlight w:val="cya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9"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0" w:anchor="_ftnref181" w:history="1">
        <w:r w:rsidRPr="008821C0">
          <w:rPr>
            <w:rStyle w:val="Hyperlink"/>
            <w:sz w:val="16"/>
            <w:vertAlign w:val="superscript"/>
          </w:rPr>
          <w:t>181</w:t>
        </w:r>
      </w:hyperlink>
      <w:r w:rsidRPr="00F81E94">
        <w:rPr>
          <w:sz w:val="16"/>
        </w:rPr>
        <w:t xml:space="preserve"> </w:t>
      </w:r>
      <w:r w:rsidRPr="00BD1AC3">
        <w:rPr>
          <w:rStyle w:val="Emphasis"/>
          <w:highlight w:val="cyan"/>
        </w:rPr>
        <w:t>In</w:t>
      </w:r>
      <w:r w:rsidRPr="008821C0">
        <w:rPr>
          <w:rStyle w:val="Emphasis"/>
        </w:rPr>
        <w:t xml:space="preserve"> the so-called “red state” </w:t>
      </w:r>
      <w:r w:rsidRPr="00BD1AC3">
        <w:rPr>
          <w:rStyle w:val="Emphasis"/>
          <w:highlight w:val="cyan"/>
        </w:rPr>
        <w:t>teacher strikes</w:t>
      </w:r>
      <w:r w:rsidRPr="008821C0">
        <w:rPr>
          <w:rStyle w:val="Emphasis"/>
        </w:rPr>
        <w:t xml:space="preserve"> of 2018, more than a </w:t>
      </w:r>
      <w:r w:rsidRPr="00BD1AC3">
        <w:rPr>
          <w:rStyle w:val="Emphasis"/>
          <w:highlight w:val="cyan"/>
        </w:rPr>
        <w:t>hundred thousand educators</w:t>
      </w:r>
      <w:r w:rsidRPr="008821C0">
        <w:rPr>
          <w:rStyle w:val="Emphasis"/>
        </w:rPr>
        <w:t xml:space="preserve"> </w:t>
      </w:r>
      <w:r w:rsidRPr="008821C0">
        <w:rPr>
          <w:sz w:val="16"/>
        </w:rPr>
        <w:t xml:space="preserve">in West Virginia, Oklahoma, Arizona, and other states </w:t>
      </w:r>
      <w:r w:rsidRPr="00BD1AC3">
        <w:rPr>
          <w:rStyle w:val="Emphasis"/>
          <w:highlight w:val="cyan"/>
        </w:rPr>
        <w:t>struck</w:t>
      </w:r>
      <w:r w:rsidRPr="008821C0">
        <w:rPr>
          <w:sz w:val="16"/>
        </w:rPr>
        <w:t xml:space="preserve"> to challenge post-Great Recession austerity measures, which they argued hurt teachers and students, alike.</w:t>
      </w:r>
      <w:hyperlink r:id="rId31"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BD1AC3">
        <w:rPr>
          <w:rStyle w:val="Emphasis"/>
          <w:highlight w:val="cyan"/>
        </w:rPr>
        <w:t>strikes were illegal; yet, no penalties were imposed</w:t>
      </w:r>
      <w:r w:rsidRPr="008821C0">
        <w:rPr>
          <w:rStyle w:val="Emphasis"/>
        </w:rPr>
        <w:t>.</w:t>
      </w:r>
      <w:hyperlink r:id="rId32" w:anchor="_ftnref183" w:history="1">
        <w:r w:rsidRPr="008821C0">
          <w:rPr>
            <w:rStyle w:val="Emphasis"/>
          </w:rPr>
          <w:t>183</w:t>
        </w:r>
      </w:hyperlink>
      <w:r w:rsidRPr="00F81E94">
        <w:rPr>
          <w:rStyle w:val="Emphasis"/>
        </w:rPr>
        <w:t xml:space="preserve"> </w:t>
      </w:r>
      <w:r w:rsidRPr="008821C0">
        <w:rPr>
          <w:rStyle w:val="Emphasis"/>
        </w:rPr>
        <w:t xml:space="preserve">Rather, the </w:t>
      </w:r>
      <w:r w:rsidRPr="00BD1AC3">
        <w:rPr>
          <w:rStyle w:val="Emphasis"/>
          <w:highlight w:val="cyan"/>
        </w:rPr>
        <w:t>strikes grew workers’ unions, won meaningful concessions</w:t>
      </w:r>
      <w:r w:rsidRPr="008821C0">
        <w:rPr>
          <w:rStyle w:val="Emphasis"/>
        </w:rPr>
        <w:t xml:space="preserve"> from state governments, </w:t>
      </w:r>
      <w:r w:rsidRPr="00BD1AC3">
        <w:rPr>
          <w:rStyle w:val="Emphasis"/>
          <w:highlight w:val="cyan"/>
        </w:rPr>
        <w:t>and built public support.</w:t>
      </w:r>
      <w:r w:rsidRPr="008821C0">
        <w:rPr>
          <w:sz w:val="16"/>
        </w:rPr>
        <w:t xml:space="preserve"> As noted above, public-sector work stoppages are easier to conceive of as political, even under existing jurisprudential categories.</w:t>
      </w:r>
      <w:hyperlink r:id="rId33"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BD1AC3">
        <w:rPr>
          <w:rStyle w:val="Emphasis"/>
          <w:highlight w:val="cya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4"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BD1AC3">
        <w:rPr>
          <w:rStyle w:val="Emphasis"/>
          <w:highlight w:val="cyan"/>
        </w:rPr>
        <w:t>stoppages in support of</w:t>
      </w:r>
      <w:r w:rsidRPr="008821C0">
        <w:rPr>
          <w:rStyle w:val="Emphasis"/>
        </w:rPr>
        <w:t xml:space="preserve"> the </w:t>
      </w:r>
      <w:r w:rsidRPr="00BD1AC3">
        <w:rPr>
          <w:rStyle w:val="Emphasis"/>
          <w:highlight w:val="cyan"/>
        </w:rPr>
        <w:t>B</w:t>
      </w:r>
      <w:r w:rsidRPr="008821C0">
        <w:rPr>
          <w:rStyle w:val="Emphasis"/>
        </w:rPr>
        <w:t xml:space="preserve">lack </w:t>
      </w:r>
      <w:r w:rsidRPr="00BD1AC3">
        <w:rPr>
          <w:rStyle w:val="Emphasis"/>
          <w:highlight w:val="cyan"/>
        </w:rPr>
        <w:t>L</w:t>
      </w:r>
      <w:r w:rsidRPr="008821C0">
        <w:rPr>
          <w:rStyle w:val="Emphasis"/>
        </w:rPr>
        <w:t xml:space="preserve">ives </w:t>
      </w:r>
      <w:r w:rsidRPr="00BD1AC3">
        <w:rPr>
          <w:rStyle w:val="Emphasis"/>
          <w:highlight w:val="cyan"/>
        </w:rPr>
        <w:t>M</w:t>
      </w:r>
      <w:r w:rsidRPr="008821C0">
        <w:rPr>
          <w:rStyle w:val="Emphasis"/>
        </w:rPr>
        <w:t>atter movement.</w:t>
      </w:r>
      <w:hyperlink r:id="rId35"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6"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BD1AC3">
        <w:rPr>
          <w:rStyle w:val="Emphasis"/>
          <w:highlight w:val="cya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37"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38"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BD1AC3">
        <w:rPr>
          <w:rStyle w:val="Emphasis"/>
          <w:highlight w:val="cyan"/>
        </w:rPr>
        <w:t>workers demonstrated</w:t>
      </w:r>
      <w:r w:rsidRPr="00F81E94">
        <w:rPr>
          <w:rStyle w:val="Emphasis"/>
        </w:rPr>
        <w:t xml:space="preserve"> </w:t>
      </w:r>
      <w:r w:rsidRPr="008821C0">
        <w:rPr>
          <w:rStyle w:val="Emphasis"/>
        </w:rPr>
        <w:t>in fact</w:t>
      </w:r>
      <w:r w:rsidRPr="00F81E94">
        <w:rPr>
          <w:rStyle w:val="Emphasis"/>
        </w:rPr>
        <w:t xml:space="preserve"> </w:t>
      </w:r>
      <w:r w:rsidRPr="00BD1AC3">
        <w:rPr>
          <w:rStyle w:val="Emphasis"/>
          <w:highlight w:val="cyan"/>
        </w:rPr>
        <w:t>the relationship between their workplaces and</w:t>
      </w:r>
      <w:r w:rsidRPr="008821C0">
        <w:rPr>
          <w:rStyle w:val="Emphasis"/>
        </w:rPr>
        <w:t xml:space="preserve"> broader </w:t>
      </w:r>
      <w:r w:rsidRPr="00BD1AC3">
        <w:rPr>
          <w:rStyle w:val="Emphasis"/>
          <w:highlight w:val="cya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9"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0"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1"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2"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10957DE0" w14:textId="77777777" w:rsidR="00303E48" w:rsidRDefault="00303E48" w:rsidP="00303E48">
      <w:pPr>
        <w:pStyle w:val="Heading4"/>
      </w:pPr>
      <w:r>
        <w:t>Teacher salaries and per-student expenditures are on the rise, and the number of teachers isn’t declining</w:t>
      </w:r>
    </w:p>
    <w:p w14:paraId="520AAC47" w14:textId="77777777" w:rsidR="00303E48" w:rsidRPr="00405C54" w:rsidRDefault="00303E48" w:rsidP="00303E48">
      <w:r>
        <w:rPr>
          <w:rStyle w:val="Style13ptBold"/>
        </w:rPr>
        <w:t>NEA</w:t>
      </w:r>
      <w:r w:rsidRPr="002A1E94">
        <w:rPr>
          <w:rStyle w:val="Style13ptBold"/>
        </w:rPr>
        <w:t xml:space="preserve"> 4-2</w:t>
      </w:r>
      <w:r>
        <w:rPr>
          <w:rStyle w:val="Style13ptBold"/>
        </w:rPr>
        <w:t xml:space="preserve">3 </w:t>
      </w:r>
      <w:r w:rsidRPr="00405C54">
        <w:t>(</w:t>
      </w:r>
      <w:r>
        <w:t>National Education Association,</w:t>
      </w:r>
      <w:r w:rsidRPr="00405C54">
        <w:t xml:space="preserve"> “Teacher Pay and Student Spending: How Does Your State Rank?</w:t>
      </w:r>
      <w:r>
        <w:t xml:space="preserve">” 4-23-2021, </w:t>
      </w:r>
      <w:hyperlink r:id="rId43" w:history="1">
        <w:r w:rsidRPr="00FD5541">
          <w:rPr>
            <w:rStyle w:val="Hyperlink"/>
          </w:rPr>
          <w:t>https://www.nea.org/resource-library/teacher-pay-and-student-spending-how-does-your-state-rank)//daceto</w:t>
        </w:r>
      </w:hyperlink>
    </w:p>
    <w:p w14:paraId="6EBEE89D" w14:textId="6E50FCF6" w:rsidR="00C93C8D" w:rsidRDefault="00303E48" w:rsidP="00375998">
      <w:pPr>
        <w:rPr>
          <w:sz w:val="14"/>
        </w:rPr>
      </w:pPr>
      <w:r w:rsidRPr="00A52B89">
        <w:rPr>
          <w:sz w:val="14"/>
        </w:rPr>
        <w:t xml:space="preserve">NEA’s annual reports, which comb through data covering everything from the average teacher salary to state spending on students, show that the country was finally headed toward increased support for students when the COVID-19 pandemic struck. Now, much of the recovery from the Great Recession could reverse course, while recent progress around chronic funding gaps and the educator pay penalty could be lost. National Averages </w:t>
      </w:r>
      <w:r w:rsidRPr="00A52B89">
        <w:rPr>
          <w:rStyle w:val="StyleUnderline"/>
        </w:rPr>
        <w:t xml:space="preserve">NEA’s Rankings and Estimates report, which provides thousands of education statistics and has been produced by the National Education Association for more than 70 years, estimates </w:t>
      </w:r>
      <w:r w:rsidRPr="00443E62">
        <w:rPr>
          <w:rStyle w:val="StyleUnderline"/>
          <w:highlight w:val="cyan"/>
        </w:rPr>
        <w:t>the</w:t>
      </w:r>
      <w:r w:rsidRPr="00A52B89">
        <w:rPr>
          <w:rStyle w:val="StyleUnderline"/>
        </w:rPr>
        <w:t xml:space="preserve"> </w:t>
      </w:r>
      <w:r w:rsidRPr="00443E62">
        <w:rPr>
          <w:rStyle w:val="StyleUnderline"/>
          <w:highlight w:val="cyan"/>
        </w:rPr>
        <w:t>national</w:t>
      </w:r>
      <w:r w:rsidRPr="00A52B89">
        <w:rPr>
          <w:rStyle w:val="StyleUnderline"/>
        </w:rPr>
        <w:t xml:space="preserve"> classroom </w:t>
      </w:r>
      <w:r w:rsidRPr="00443E62">
        <w:rPr>
          <w:rStyle w:val="StyleUnderline"/>
          <w:highlight w:val="cyan"/>
        </w:rPr>
        <w:t>teacher salary</w:t>
      </w:r>
      <w:r w:rsidRPr="00A52B89">
        <w:rPr>
          <w:rStyle w:val="StyleUnderline"/>
        </w:rPr>
        <w:t xml:space="preserve"> was $65,090 </w:t>
      </w:r>
      <w:r w:rsidRPr="00443E62">
        <w:rPr>
          <w:rStyle w:val="StyleUnderline"/>
          <w:highlight w:val="cyan"/>
        </w:rPr>
        <w:t xml:space="preserve">for the 2020-21 </w:t>
      </w:r>
      <w:r w:rsidRPr="00A52B89">
        <w:rPr>
          <w:rStyle w:val="StyleUnderline"/>
        </w:rPr>
        <w:t>school year. This national average salary</w:t>
      </w:r>
      <w:r w:rsidRPr="00A52B89">
        <w:rPr>
          <w:sz w:val="14"/>
        </w:rPr>
        <w:t xml:space="preserve"> only slightly </w:t>
      </w:r>
      <w:r w:rsidRPr="00443E62">
        <w:rPr>
          <w:rStyle w:val="StyleUnderline"/>
          <w:highlight w:val="cyan"/>
        </w:rPr>
        <w:t>increased by 0.9 percent over the past decade</w:t>
      </w:r>
      <w:r w:rsidRPr="00A52B89">
        <w:rPr>
          <w:sz w:val="14"/>
        </w:rPr>
        <w:t xml:space="preserve">, when adjusted for inflation. NEA also collects data on teacher starting salaries and released those findings alongside its Rankings and Estimates report. </w:t>
      </w:r>
      <w:r w:rsidRPr="00443E62">
        <w:rPr>
          <w:rStyle w:val="StyleUnderline"/>
          <w:highlight w:val="cyan"/>
        </w:rPr>
        <w:t xml:space="preserve">The average starting teacher </w:t>
      </w:r>
      <w:r w:rsidRPr="00BF0FC4">
        <w:rPr>
          <w:rStyle w:val="StyleUnderline"/>
          <w:highlight w:val="cyan"/>
        </w:rPr>
        <w:t>salary</w:t>
      </w:r>
      <w:r w:rsidRPr="00BF0FC4">
        <w:rPr>
          <w:rStyle w:val="StyleUnderline"/>
        </w:rPr>
        <w:t xml:space="preserve"> for 2019-2020</w:t>
      </w:r>
      <w:r w:rsidRPr="00A52B89">
        <w:rPr>
          <w:rStyle w:val="StyleUnderline"/>
        </w:rPr>
        <w:t xml:space="preserve">, across nearly 12,000 public school districts, </w:t>
      </w:r>
      <w:r w:rsidRPr="00443E62">
        <w:rPr>
          <w:rStyle w:val="StyleUnderline"/>
          <w:highlight w:val="cyan"/>
        </w:rPr>
        <w:t>was</w:t>
      </w:r>
      <w:r w:rsidRPr="00A52B89">
        <w:rPr>
          <w:rStyle w:val="StyleUnderline"/>
        </w:rPr>
        <w:t xml:space="preserve"> $41,163, </w:t>
      </w:r>
      <w:r w:rsidRPr="00443E62">
        <w:rPr>
          <w:rStyle w:val="StyleUnderline"/>
          <w:highlight w:val="cyan"/>
        </w:rPr>
        <w:t>an increase of 2.5 percent over 2018-2019</w:t>
      </w:r>
      <w:r w:rsidRPr="00A52B89">
        <w:rPr>
          <w:rStyle w:val="StyleUnderline"/>
        </w:rPr>
        <w:t xml:space="preserve">. When adjusted for inflation, </w:t>
      </w:r>
      <w:r w:rsidRPr="00BF0FC4">
        <w:rPr>
          <w:rStyle w:val="StyleUnderline"/>
        </w:rPr>
        <w:t>this marks</w:t>
      </w:r>
      <w:r w:rsidRPr="00443E62">
        <w:rPr>
          <w:rStyle w:val="StyleUnderline"/>
          <w:highlight w:val="cyan"/>
        </w:rPr>
        <w:t xml:space="preserve"> the largest annual increase in starting pay since before the Great Recession</w:t>
      </w:r>
      <w:r w:rsidRPr="00A52B89">
        <w:rPr>
          <w:rStyle w:val="StyleUnderline"/>
        </w:rPr>
        <w:t>.</w:t>
      </w:r>
      <w:r>
        <w:rPr>
          <w:rStyle w:val="StyleUnderline"/>
        </w:rPr>
        <w:t xml:space="preserve"> </w:t>
      </w:r>
      <w:r w:rsidRPr="00A52B89">
        <w:rPr>
          <w:sz w:val="14"/>
        </w:rPr>
        <w:t xml:space="preserve">Key Findings Highlights from this year’s report, which include national and state-by-state averages, include: Enrollment and Attendance In fall 2019, U.S. public schools enrolled 50,189,401 students, a decrease of 0.1 percent from fall 2018. During the same period, the number of students in average daily attendance (ADA) decreased by 0.5 percent nationwide. Public school enrollment is expected to decrease by an estimated 2.4 percent from 2019-20 (50,189,401) to 2020-21 (48,985,186) and the number of students in average daily attendance is projected to decline by 2.0 percent. Classroom Teachers U.S. public schools employed 3,214,673 teachers in 2019-20. </w:t>
      </w:r>
      <w:r w:rsidRPr="00443E62">
        <w:rPr>
          <w:rStyle w:val="StyleUnderline"/>
          <w:highlight w:val="cyan"/>
        </w:rPr>
        <w:t>The number of classroom teachers is not expected to change</w:t>
      </w:r>
      <w:r w:rsidRPr="00A52B89">
        <w:rPr>
          <w:rStyle w:val="StyleUnderline"/>
        </w:rPr>
        <w:t xml:space="preserve"> significantly </w:t>
      </w:r>
      <w:r w:rsidRPr="00443E62">
        <w:rPr>
          <w:rStyle w:val="StyleUnderline"/>
          <w:highlight w:val="cyan"/>
        </w:rPr>
        <w:t>from 2019-20 to 2020-21</w:t>
      </w:r>
      <w:r w:rsidRPr="00A52B89">
        <w:rPr>
          <w:rStyle w:val="StyleUnderline"/>
        </w:rPr>
        <w:t>.</w:t>
      </w:r>
      <w:r w:rsidRPr="00A52B89">
        <w:rPr>
          <w:sz w:val="14"/>
        </w:rPr>
        <w:t xml:space="preserve"> Teacher Salary The national average public school teacher salary for 2019-20 was $64,133. State average teacher salaries ranged from those in New York ($87,069), California ($84,531), and Massachusetts ($84,290) at the high end to Mississippi ($46,843), South Dakota ($48, 984) and Florida ($49,102) at the low end. </w:t>
      </w:r>
      <w:r w:rsidRPr="00443E62">
        <w:rPr>
          <w:rStyle w:val="StyleUnderline"/>
          <w:highlight w:val="cyan"/>
        </w:rPr>
        <w:t>The national average one-year change in public school teacher salaries</w:t>
      </w:r>
      <w:r w:rsidRPr="00A52B89">
        <w:rPr>
          <w:rStyle w:val="StyleUnderline"/>
        </w:rPr>
        <w:t xml:space="preserve"> from 2018-19 to 2019-20 </w:t>
      </w:r>
      <w:r w:rsidRPr="00443E62">
        <w:rPr>
          <w:rStyle w:val="StyleUnderline"/>
          <w:highlight w:val="cyan"/>
        </w:rPr>
        <w:t>was 2.9 percent</w:t>
      </w:r>
      <w:r w:rsidRPr="00A52B89">
        <w:rPr>
          <w:rStyle w:val="StyleUnderline"/>
        </w:rPr>
        <w:t>.</w:t>
      </w:r>
      <w:r>
        <w:rPr>
          <w:rStyle w:val="StyleUnderline"/>
        </w:rPr>
        <w:t xml:space="preserve"> </w:t>
      </w:r>
      <w:r w:rsidRPr="00443E62">
        <w:rPr>
          <w:rStyle w:val="StyleUnderline"/>
          <w:highlight w:val="cyan"/>
        </w:rPr>
        <w:t xml:space="preserve">The average classroom teacher salary </w:t>
      </w:r>
      <w:r w:rsidRPr="00BF0FC4">
        <w:rPr>
          <w:rStyle w:val="StyleUnderline"/>
        </w:rPr>
        <w:t xml:space="preserve">for 2020-21 </w:t>
      </w:r>
      <w:r w:rsidRPr="00443E62">
        <w:rPr>
          <w:rStyle w:val="StyleUnderline"/>
          <w:highlight w:val="cyan"/>
        </w:rPr>
        <w:t>is projected to increase by 1.5 percent over 2019-20</w:t>
      </w:r>
      <w:r w:rsidRPr="00A52B89">
        <w:rPr>
          <w:rStyle w:val="StyleUnderline"/>
        </w:rPr>
        <w:t>, from $64,133 to $65,090.</w:t>
      </w:r>
      <w:r>
        <w:rPr>
          <w:rStyle w:val="StyleUnderline"/>
        </w:rPr>
        <w:t xml:space="preserve"> </w:t>
      </w:r>
      <w:r w:rsidRPr="00A52B89">
        <w:rPr>
          <w:sz w:val="14"/>
        </w:rPr>
        <w:t xml:space="preserve">Expenditures Per Student </w:t>
      </w:r>
      <w:r w:rsidRPr="00443E62">
        <w:rPr>
          <w:rStyle w:val="StyleUnderline"/>
          <w:highlight w:val="cyan"/>
        </w:rPr>
        <w:t xml:space="preserve">The national average </w:t>
      </w:r>
      <w:r w:rsidRPr="00BF0FC4">
        <w:rPr>
          <w:rStyle w:val="StyleUnderline"/>
          <w:highlight w:val="cyan"/>
        </w:rPr>
        <w:t xml:space="preserve">per-student </w:t>
      </w:r>
      <w:r w:rsidRPr="00443E62">
        <w:rPr>
          <w:rStyle w:val="StyleUnderline"/>
          <w:highlight w:val="cyan"/>
        </w:rPr>
        <w:t>expenditure in 2019-20</w:t>
      </w:r>
      <w:r w:rsidRPr="00A52B89">
        <w:rPr>
          <w:rStyle w:val="StyleUnderline"/>
        </w:rPr>
        <w:t xml:space="preserve"> based on fall enrollment </w:t>
      </w:r>
      <w:r w:rsidRPr="00443E62">
        <w:rPr>
          <w:rStyle w:val="StyleUnderline"/>
          <w:highlight w:val="cyan"/>
        </w:rPr>
        <w:t>was</w:t>
      </w:r>
      <w:r w:rsidRPr="00A52B89">
        <w:rPr>
          <w:rStyle w:val="StyleUnderline"/>
        </w:rPr>
        <w:t xml:space="preserve"> $13,597, </w:t>
      </w:r>
      <w:r w:rsidRPr="00443E62">
        <w:rPr>
          <w:rStyle w:val="StyleUnderline"/>
          <w:highlight w:val="cyan"/>
        </w:rPr>
        <w:t>a gain of 4.0 percent from</w:t>
      </w:r>
      <w:r w:rsidRPr="00A52B89">
        <w:rPr>
          <w:rStyle w:val="StyleUnderline"/>
        </w:rPr>
        <w:t xml:space="preserve"> $13,078 in </w:t>
      </w:r>
      <w:r w:rsidRPr="00443E62">
        <w:rPr>
          <w:rStyle w:val="StyleUnderline"/>
          <w:highlight w:val="cyan"/>
        </w:rPr>
        <w:t>2018-19</w:t>
      </w:r>
      <w:r w:rsidRPr="00A52B89">
        <w:rPr>
          <w:rStyle w:val="StyleUnderline"/>
        </w:rPr>
        <w:t>.</w:t>
      </w:r>
      <w:r w:rsidRPr="00A52B89">
        <w:rPr>
          <w:sz w:val="14"/>
        </w:rPr>
        <w:t xml:space="preserve"> The following states had the highest per-student expenditures: New York ($25, 907), the District of Columbia ($23,231), and New Jersey ($22,097). Idaho ($7,705), Utah ($8,306), and Mississippi ($9,181) had the lowest per-student expenditures. Expenditures per student in fall enrollment are projected to increase by 4.8 percent to $14,243 in 2020-21, up from $13,597 in 2019-20.</w:t>
      </w:r>
    </w:p>
    <w:sectPr w:rsidR="00C93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F091F"/>
    <w:multiLevelType w:val="hybridMultilevel"/>
    <w:tmpl w:val="AE50B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2E2968"/>
    <w:multiLevelType w:val="hybridMultilevel"/>
    <w:tmpl w:val="3AC62A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54A89"/>
    <w:multiLevelType w:val="hybridMultilevel"/>
    <w:tmpl w:val="D97023F0"/>
    <w:lvl w:ilvl="0" w:tplc="AA82D64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030E"/>
    <w:rsid w:val="000139A3"/>
    <w:rsid w:val="0001671D"/>
    <w:rsid w:val="000C3CB3"/>
    <w:rsid w:val="00100833"/>
    <w:rsid w:val="00104529"/>
    <w:rsid w:val="001045C4"/>
    <w:rsid w:val="00105942"/>
    <w:rsid w:val="00107396"/>
    <w:rsid w:val="00144A4C"/>
    <w:rsid w:val="00176AB0"/>
    <w:rsid w:val="00176AB2"/>
    <w:rsid w:val="00177B7D"/>
    <w:rsid w:val="0018322D"/>
    <w:rsid w:val="001B5776"/>
    <w:rsid w:val="001E527A"/>
    <w:rsid w:val="001F78CE"/>
    <w:rsid w:val="00207D15"/>
    <w:rsid w:val="002304B3"/>
    <w:rsid w:val="00251FC7"/>
    <w:rsid w:val="002541C7"/>
    <w:rsid w:val="002855A7"/>
    <w:rsid w:val="002B146A"/>
    <w:rsid w:val="002B5E17"/>
    <w:rsid w:val="00303E48"/>
    <w:rsid w:val="00315690"/>
    <w:rsid w:val="00316B75"/>
    <w:rsid w:val="00325646"/>
    <w:rsid w:val="003460F2"/>
    <w:rsid w:val="00375998"/>
    <w:rsid w:val="0038158C"/>
    <w:rsid w:val="003902BA"/>
    <w:rsid w:val="003A09E2"/>
    <w:rsid w:val="003D2AAD"/>
    <w:rsid w:val="003F1755"/>
    <w:rsid w:val="00407037"/>
    <w:rsid w:val="004116DF"/>
    <w:rsid w:val="00423288"/>
    <w:rsid w:val="004605D6"/>
    <w:rsid w:val="004C60E8"/>
    <w:rsid w:val="004C7427"/>
    <w:rsid w:val="004E3579"/>
    <w:rsid w:val="004E728B"/>
    <w:rsid w:val="004F39E0"/>
    <w:rsid w:val="0051132B"/>
    <w:rsid w:val="00537BD5"/>
    <w:rsid w:val="0057268A"/>
    <w:rsid w:val="005C2086"/>
    <w:rsid w:val="005D2912"/>
    <w:rsid w:val="006065BD"/>
    <w:rsid w:val="00645FA9"/>
    <w:rsid w:val="00647866"/>
    <w:rsid w:val="00665003"/>
    <w:rsid w:val="00696367"/>
    <w:rsid w:val="006A2AD0"/>
    <w:rsid w:val="006A7406"/>
    <w:rsid w:val="006B59C8"/>
    <w:rsid w:val="006C2375"/>
    <w:rsid w:val="006D317B"/>
    <w:rsid w:val="006D4ECC"/>
    <w:rsid w:val="006F3FF1"/>
    <w:rsid w:val="00722258"/>
    <w:rsid w:val="007243E5"/>
    <w:rsid w:val="00766EA0"/>
    <w:rsid w:val="007A2226"/>
    <w:rsid w:val="007E5C7A"/>
    <w:rsid w:val="007F5B66"/>
    <w:rsid w:val="00823A1C"/>
    <w:rsid w:val="00845B9D"/>
    <w:rsid w:val="008472AC"/>
    <w:rsid w:val="00853544"/>
    <w:rsid w:val="00855D80"/>
    <w:rsid w:val="00860984"/>
    <w:rsid w:val="008B3ECB"/>
    <w:rsid w:val="008B4E85"/>
    <w:rsid w:val="008C1B2E"/>
    <w:rsid w:val="008D20D8"/>
    <w:rsid w:val="0091627E"/>
    <w:rsid w:val="0097032B"/>
    <w:rsid w:val="00973B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3C8D"/>
    <w:rsid w:val="00C9604F"/>
    <w:rsid w:val="00CA19AA"/>
    <w:rsid w:val="00CB4F73"/>
    <w:rsid w:val="00CC4364"/>
    <w:rsid w:val="00CC5298"/>
    <w:rsid w:val="00CD736E"/>
    <w:rsid w:val="00CD798D"/>
    <w:rsid w:val="00CE161E"/>
    <w:rsid w:val="00CE2046"/>
    <w:rsid w:val="00CF59A8"/>
    <w:rsid w:val="00D0030E"/>
    <w:rsid w:val="00D0613E"/>
    <w:rsid w:val="00D325A9"/>
    <w:rsid w:val="00D34A41"/>
    <w:rsid w:val="00D36A8A"/>
    <w:rsid w:val="00D61409"/>
    <w:rsid w:val="00D6691E"/>
    <w:rsid w:val="00D71170"/>
    <w:rsid w:val="00DA1C92"/>
    <w:rsid w:val="00DA25D4"/>
    <w:rsid w:val="00DA6538"/>
    <w:rsid w:val="00DE3978"/>
    <w:rsid w:val="00E15E75"/>
    <w:rsid w:val="00E224DF"/>
    <w:rsid w:val="00E5262C"/>
    <w:rsid w:val="00E56471"/>
    <w:rsid w:val="00E76D6B"/>
    <w:rsid w:val="00EB1965"/>
    <w:rsid w:val="00EB516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50D0"/>
  <w15:chartTrackingRefBased/>
  <w15:docId w15:val="{F3A1123C-EBB9-4409-8F29-15902580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030E"/>
    <w:rPr>
      <w:rFonts w:ascii="Calibri" w:hAnsi="Calibri" w:cs="Calibri"/>
    </w:rPr>
  </w:style>
  <w:style w:type="paragraph" w:styleId="Heading1">
    <w:name w:val="heading 1"/>
    <w:aliases w:val="Pocket"/>
    <w:basedOn w:val="Normal"/>
    <w:next w:val="Normal"/>
    <w:link w:val="Heading1Char"/>
    <w:qFormat/>
    <w:rsid w:val="00D003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03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D003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C Tagline,No Spacing211,No Spacing12,No Spacing2111,ta,T"/>
    <w:basedOn w:val="Normal"/>
    <w:next w:val="Normal"/>
    <w:link w:val="Heading4Char"/>
    <w:uiPriority w:val="3"/>
    <w:unhideWhenUsed/>
    <w:qFormat/>
    <w:rsid w:val="00D003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03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30E"/>
  </w:style>
  <w:style w:type="character" w:customStyle="1" w:styleId="Heading1Char">
    <w:name w:val="Heading 1 Char"/>
    <w:aliases w:val="Pocket Char"/>
    <w:basedOn w:val="DefaultParagraphFont"/>
    <w:link w:val="Heading1"/>
    <w:rsid w:val="00D003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030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D0030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D003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D003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030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D0030E"/>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
    <w:basedOn w:val="DefaultParagraphFont"/>
    <w:uiPriority w:val="99"/>
    <w:unhideWhenUsed/>
    <w:rsid w:val="00D0030E"/>
    <w:rPr>
      <w:color w:val="auto"/>
      <w:u w:val="none"/>
    </w:rPr>
  </w:style>
  <w:style w:type="character" w:styleId="FollowedHyperlink">
    <w:name w:val="FollowedHyperlink"/>
    <w:basedOn w:val="DefaultParagraphFont"/>
    <w:uiPriority w:val="99"/>
    <w:semiHidden/>
    <w:unhideWhenUsed/>
    <w:rsid w:val="00D0030E"/>
    <w:rPr>
      <w:color w:val="auto"/>
      <w:u w:val="none"/>
    </w:rPr>
  </w:style>
  <w:style w:type="paragraph" w:customStyle="1" w:styleId="textbold">
    <w:name w:val="text bold"/>
    <w:basedOn w:val="Normal"/>
    <w:link w:val="Emphasis"/>
    <w:uiPriority w:val="7"/>
    <w:qFormat/>
    <w:rsid w:val="00D0030E"/>
    <w:pPr>
      <w:spacing w:after="0" w:line="240" w:lineRule="auto"/>
      <w:ind w:left="720"/>
      <w:jc w:val="both"/>
    </w:pPr>
    <w:rPr>
      <w:b/>
      <w:iCs/>
      <w:u w:val="single"/>
    </w:rPr>
  </w:style>
  <w:style w:type="character" w:customStyle="1" w:styleId="underline">
    <w:name w:val="underline"/>
    <w:basedOn w:val="DefaultParagraphFont"/>
    <w:qFormat/>
    <w:rsid w:val="00D0613E"/>
    <w:rPr>
      <w:sz w:val="20"/>
      <w:u w:val="single"/>
    </w:rPr>
  </w:style>
  <w:style w:type="paragraph" w:styleId="ListParagraph">
    <w:name w:val="List Paragraph"/>
    <w:aliases w:val="6 font"/>
    <w:basedOn w:val="Normal"/>
    <w:uiPriority w:val="99"/>
    <w:unhideWhenUsed/>
    <w:qFormat/>
    <w:rsid w:val="00D0613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75998"/>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qJzQAgAAQBAJ&amp;pg=PA47&amp;lpg=PA47&amp;dq=strong+unions+have+helped+reduce+inequality,+whereas+weaker+unions+have+made+it+easier+for+CEOS,+sometimes+working+with+market+forces+that+they+have+helped+shape,+to+increase+it&amp;source=bl&amp;ots=Z5DdS-Ydcg&amp;sig=tkoRjPEy8K0rrubo5ntVqWmMbMs&amp;hl=en&amp;sa=X&amp;ved=2ahUKEwjesLaXlNzcAhWQq1kKHVtXABEQ6AEwA3oECAgQAQ" TargetMode="External"/><Relationship Id="rId18" Type="http://schemas.openxmlformats.org/officeDocument/2006/relationships/hyperlink" Target="https://www.stltoday.com/news/local/govt-and-politics/missouri-gov-eric-greitens-signs-right-to-work-into-law/article_67c68456-c5a7-573f-a9fb-87bad29dbd1a.html"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uschamber.com/article/pro-act-introduced-house"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vox.com/2018/6/14/17437832/janus-afscme-supreme-court-union-teacher-police-public-sector" TargetMode="External"/><Relationship Id="rId2" Type="http://schemas.openxmlformats.org/officeDocument/2006/relationships/numbering" Target="numbering.xml"/><Relationship Id="rId16" Type="http://schemas.openxmlformats.org/officeDocument/2006/relationships/hyperlink" Target="https://books.google.com/books?id=qJzQAgAAQBAJ&amp;pg=PA47&amp;lpg=PA47&amp;dq=strong+unions+have+helped+reduce+inequality,+whereas+weaker+unions+have+made+it+easier+for+CEOS,+sometimes+working+with+market+forces+that+they+have+helped+shape,+to+increase+it&amp;source=bl&amp;ots=Z5DdS-Ydcg&amp;sig=tkoRjPEy8K0rrubo5ntVqWmMbMs&amp;hl=en&amp;sa=X&amp;ved=2ahUKEwjesLaXlNzcAhWQq1kKHVtXABEQ6AEwA3oECAgQAQ"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congress.gov/bill/116th-congress/house-bill/2474/cosponsors?s=1&amp;r=185&amp;overview=closed" TargetMode="External"/><Relationship Id="rId11" Type="http://schemas.openxmlformats.org/officeDocument/2006/relationships/hyperlink" Target="https://onlinelibrary.wiley.com/doi/pdf/10.1002/pam.21861" TargetMode="External"/><Relationship Id="rId24" Type="http://schemas.openxmlformats.org/officeDocument/2006/relationships/hyperlink" Target="http://barrett.dyson.cornell.edu/NEUDC/paper_179.pdf"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pi.org/files/pdf/130354.pdf" TargetMode="External"/><Relationship Id="rId23" Type="http://schemas.openxmlformats.org/officeDocument/2006/relationships/hyperlink" Target="https://www.cnn.com/2021/09/08/business/debt-ceiling-default-explained/index.html"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papers.ssrn.com/sol3/papers.cfm?abstract_id=1027987" TargetMode="External"/><Relationship Id="rId19" Type="http://schemas.openxmlformats.org/officeDocument/2006/relationships/hyperlink" Target="https://www.vox.com/2018/6/27/17509460/supreme-court-janus-afscme-public-sector-union-alito-kagan-dissent"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2018/8/7/17655690/missouri-election-proposition-a-right-to-work" TargetMode="External"/><Relationship Id="rId14" Type="http://schemas.openxmlformats.org/officeDocument/2006/relationships/hyperlink" Target="https://www.vox.com/2018/6/14/17437832/janus-afscme-supreme-court-union-teacher-police-public-sector" TargetMode="External"/><Relationship Id="rId22" Type="http://schemas.openxmlformats.org/officeDocument/2006/relationships/hyperlink" Target="https://aflcio.org/speeches/trumka-calls-passage-pro-act"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nea.org/resource-library/teacher-pay-and-student-spending-how-does-your-state-rank)//daceto" TargetMode="External"/><Relationship Id="rId8" Type="http://schemas.openxmlformats.org/officeDocument/2006/relationships/hyperlink" Target="https://news.gallup.com/poll/12751/labor-unions.aspx" TargetMode="External"/><Relationship Id="rId3" Type="http://schemas.openxmlformats.org/officeDocument/2006/relationships/styles" Target="styles.xml"/><Relationship Id="rId12" Type="http://schemas.openxmlformats.org/officeDocument/2006/relationships/hyperlink" Target="https://www.epi.org/publication/right-to-work-states-have-lower-wages/" TargetMode="External"/><Relationship Id="rId17" Type="http://schemas.openxmlformats.org/officeDocument/2006/relationships/hyperlink" Target="https://www.vox.com/2018/8/7/17655690/missouri-election-proposition-a-right-to-work" TargetMode="External"/><Relationship Id="rId25" Type="http://schemas.openxmlformats.org/officeDocument/2006/relationships/hyperlink" Target="http://barrett.dyson.cornell.edu/NEUDC/paper_179.pdf"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reuters.com/article/labor-volkswagen-idUSL2N22I1I1"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117</TotalTime>
  <Pages>1</Pages>
  <Words>12756</Words>
  <Characters>72713</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15</cp:revision>
  <dcterms:created xsi:type="dcterms:W3CDTF">2021-12-03T21:36:00Z</dcterms:created>
  <dcterms:modified xsi:type="dcterms:W3CDTF">2021-12-04T00:18:00Z</dcterms:modified>
</cp:coreProperties>
</file>