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5B9940" w14:textId="52AE69C0" w:rsidR="00EB7B75" w:rsidRDefault="00EB7B75" w:rsidP="00EB7B75">
      <w:pPr>
        <w:pStyle w:val="Heading2"/>
      </w:pPr>
      <w:r>
        <w:t>Case</w:t>
      </w:r>
    </w:p>
    <w:p w14:paraId="081BC7E4" w14:textId="77777777" w:rsidR="00F37B60" w:rsidRPr="00F37B60" w:rsidRDefault="00F37B60" w:rsidP="00F37B60"/>
    <w:p w14:paraId="21130E69" w14:textId="77777777" w:rsidR="00EB7B75" w:rsidRDefault="00EB7B75" w:rsidP="00EB7B75">
      <w:pPr>
        <w:pStyle w:val="Heading4"/>
      </w:pPr>
      <w:r>
        <w:t xml:space="preserve">China is leading the world in innovation and has been for a while; They have the most breakthroughs and most unique products and industrial designs and </w:t>
      </w:r>
      <w:proofErr w:type="spellStart"/>
      <w:r>
        <w:t>abrami</w:t>
      </w:r>
      <w:proofErr w:type="spellEnd"/>
      <w:r>
        <w:t xml:space="preserve"> is empirically wrong – prefer my card for recency and stats</w:t>
      </w:r>
    </w:p>
    <w:p w14:paraId="731C83AB" w14:textId="77777777" w:rsidR="00EB7B75" w:rsidRPr="00EB7B75" w:rsidRDefault="00EB7B75" w:rsidP="00EB7B75">
      <w:pPr>
        <w:rPr>
          <w:rStyle w:val="Style13ptBold"/>
        </w:rPr>
      </w:pPr>
      <w:r w:rsidRPr="00EB7B75">
        <w:rPr>
          <w:rStyle w:val="Style13ptBold"/>
        </w:rPr>
        <w:t>He 21</w:t>
      </w:r>
    </w:p>
    <w:p w14:paraId="27F439CC" w14:textId="77777777" w:rsidR="00EB7B75" w:rsidRDefault="00EB7B75" w:rsidP="00EB7B75">
      <w:pPr>
        <w:pStyle w:val="NormalWeb"/>
        <w:shd w:val="clear" w:color="auto" w:fill="FFFFFF"/>
        <w:spacing w:before="0" w:after="0"/>
        <w:rPr>
          <w:rFonts w:ascii="Calibri" w:eastAsiaTheme="minorEastAsia" w:hAnsi="Calibri" w:cs="Calibri"/>
          <w:sz w:val="22"/>
        </w:rPr>
      </w:pPr>
      <w:r w:rsidRPr="00EB7B75">
        <w:rPr>
          <w:rFonts w:ascii="Calibri" w:eastAsiaTheme="minorEastAsia" w:hAnsi="Calibri" w:cs="Calibri"/>
          <w:sz w:val="22"/>
        </w:rPr>
        <w:t xml:space="preserve">Alex He, 4-20-2021, "What Do China’s High Patent Numbers Really Mean?," Centre for International Governance Innovation, </w:t>
      </w:r>
      <w:hyperlink r:id="rId9" w:history="1">
        <w:r w:rsidRPr="003E64C5">
          <w:rPr>
            <w:rStyle w:val="Hyperlink"/>
            <w:rFonts w:ascii="Calibri" w:eastAsiaTheme="minorEastAsia" w:hAnsi="Calibri" w:cs="Calibri"/>
            <w:sz w:val="22"/>
          </w:rPr>
          <w:t>https://www.cigionline.org/articles/what-do-chinas-high-patent-numbers-really-mean/</w:t>
        </w:r>
      </w:hyperlink>
    </w:p>
    <w:p w14:paraId="5F5A188E" w14:textId="42EAC4AB" w:rsidR="00EB7B75" w:rsidRDefault="00EB7B75" w:rsidP="00EB7B75">
      <w:pPr>
        <w:rPr>
          <w:u w:val="single"/>
        </w:rPr>
      </w:pPr>
      <w:r w:rsidRPr="00EB7B75">
        <w:rPr>
          <w:highlight w:val="green"/>
          <w:u w:val="single"/>
        </w:rPr>
        <w:t>China has </w:t>
      </w:r>
      <w:hyperlink r:id="rId10" w:history="1">
        <w:r w:rsidRPr="00EB7B75">
          <w:rPr>
            <w:rStyle w:val="Hyperlink"/>
            <w:highlight w:val="green"/>
            <w:u w:val="single"/>
          </w:rPr>
          <w:t>led t</w:t>
        </w:r>
        <w:r w:rsidRPr="00EB7B75">
          <w:rPr>
            <w:rStyle w:val="Hyperlink"/>
            <w:highlight w:val="green"/>
            <w:u w:val="single"/>
          </w:rPr>
          <w:t>h</w:t>
        </w:r>
        <w:r w:rsidRPr="00EB7B75">
          <w:rPr>
            <w:rStyle w:val="Hyperlink"/>
            <w:highlight w:val="green"/>
            <w:u w:val="single"/>
          </w:rPr>
          <w:t>e world</w:t>
        </w:r>
      </w:hyperlink>
      <w:r w:rsidRPr="00EB7B75">
        <w:rPr>
          <w:highlight w:val="green"/>
          <w:u w:val="single"/>
        </w:rPr>
        <w:t> in number of patent filings since 2011</w:t>
      </w:r>
      <w:r w:rsidRPr="00EB7B75">
        <w:rPr>
          <w:sz w:val="16"/>
        </w:rPr>
        <w:t xml:space="preserve">, according to the World Intellectual Property Indicators 2020 report from the World Intellectual Property Organization (WIPO). In 2019, WIPO reports, </w:t>
      </w:r>
      <w:r w:rsidRPr="00EB7B75">
        <w:rPr>
          <w:sz w:val="16"/>
          <w:highlight w:val="green"/>
        </w:rPr>
        <w:t>C</w:t>
      </w:r>
      <w:r w:rsidRPr="00EB7B75">
        <w:rPr>
          <w:highlight w:val="green"/>
          <w:u w:val="single"/>
        </w:rPr>
        <w:t>hina filed 1.4 million patents, or 43.4 percent of the world’s total patent applications that year.</w:t>
      </w:r>
      <w:r w:rsidRPr="00EB7B75">
        <w:rPr>
          <w:u w:val="single"/>
        </w:rPr>
        <w:t xml:space="preserve"> </w:t>
      </w:r>
      <w:r w:rsidRPr="00EB7B75">
        <w:rPr>
          <w:sz w:val="16"/>
        </w:rPr>
        <w:t xml:space="preserve">That is </w:t>
      </w:r>
      <w:r w:rsidRPr="00EB7B75">
        <w:rPr>
          <w:highlight w:val="green"/>
          <w:u w:val="single"/>
        </w:rPr>
        <w:t>more than twice the number of filings in the United States</w:t>
      </w:r>
      <w:r w:rsidRPr="00EB7B75">
        <w:rPr>
          <w:sz w:val="16"/>
        </w:rPr>
        <w:t xml:space="preserve">. China accounts for even larger potions of </w:t>
      </w:r>
      <w:r w:rsidRPr="00EB7B75">
        <w:rPr>
          <w:highlight w:val="green"/>
          <w:u w:val="single"/>
        </w:rPr>
        <w:t>world total filings in utility models (96.9 percent</w:t>
      </w:r>
      <w:r w:rsidRPr="00EB7B75">
        <w:rPr>
          <w:sz w:val="16"/>
        </w:rPr>
        <w:t xml:space="preserve">), trademarks (51.7 percent) and </w:t>
      </w:r>
      <w:r w:rsidRPr="00EB7B75">
        <w:rPr>
          <w:highlight w:val="green"/>
          <w:u w:val="single"/>
        </w:rPr>
        <w:t>industrial designs (52.3 percent</w:t>
      </w:r>
      <w:r w:rsidRPr="00EB7B75">
        <w:rPr>
          <w:sz w:val="16"/>
        </w:rPr>
        <w:t xml:space="preserve">). Most impressively, </w:t>
      </w:r>
      <w:r w:rsidRPr="00EB7B75">
        <w:rPr>
          <w:highlight w:val="green"/>
          <w:u w:val="single"/>
        </w:rPr>
        <w:t>China surpassed the United States in 2019 to become the </w:t>
      </w:r>
      <w:hyperlink r:id="rId11" w:history="1">
        <w:r w:rsidRPr="00EB7B75">
          <w:rPr>
            <w:rStyle w:val="Hyperlink"/>
            <w:highlight w:val="green"/>
            <w:u w:val="single"/>
          </w:rPr>
          <w:t>top</w:t>
        </w:r>
      </w:hyperlink>
      <w:r w:rsidRPr="00EB7B75">
        <w:rPr>
          <w:highlight w:val="green"/>
          <w:u w:val="single"/>
        </w:rPr>
        <w:t> country in international patent applications under the Patent Cooperation Treaty (PCT) administrated by WIPO.</w:t>
      </w:r>
    </w:p>
    <w:p w14:paraId="486E596D" w14:textId="4289A915" w:rsidR="00AC3F6B" w:rsidRDefault="00AC3F6B" w:rsidP="00AC3F6B">
      <w:pPr>
        <w:pStyle w:val="Heading4"/>
      </w:pPr>
      <w:r>
        <w:t xml:space="preserve">IP Protections are vital to innovation </w:t>
      </w:r>
      <w:r>
        <w:t xml:space="preserve">– removal means </w:t>
      </w:r>
      <w:proofErr w:type="spellStart"/>
      <w:r>
        <w:t>robotocism</w:t>
      </w:r>
      <w:proofErr w:type="spellEnd"/>
    </w:p>
    <w:p w14:paraId="4C697EAB" w14:textId="77777777" w:rsidR="00AC3F6B" w:rsidRPr="00EE4E58" w:rsidRDefault="00AC3F6B" w:rsidP="00AC3F6B">
      <w:pPr>
        <w:rPr>
          <w:rStyle w:val="Style13ptBold"/>
        </w:rPr>
      </w:pPr>
      <w:r w:rsidRPr="00EE4E58">
        <w:rPr>
          <w:rStyle w:val="Style13ptBold"/>
        </w:rPr>
        <w:t>Bacchus</w:t>
      </w:r>
      <w:r>
        <w:rPr>
          <w:rStyle w:val="Style13ptBold"/>
        </w:rPr>
        <w:t xml:space="preserve">, </w:t>
      </w:r>
      <w:proofErr w:type="gramStart"/>
      <w:r>
        <w:rPr>
          <w:rStyle w:val="Style13ptBold"/>
        </w:rPr>
        <w:t xml:space="preserve">JD, </w:t>
      </w:r>
      <w:r w:rsidRPr="00EE4E58">
        <w:rPr>
          <w:rStyle w:val="Style13ptBold"/>
        </w:rPr>
        <w:t xml:space="preserve"> 20</w:t>
      </w:r>
      <w:proofErr w:type="gramEnd"/>
      <w:r w:rsidRPr="00EE4E58">
        <w:rPr>
          <w:rStyle w:val="Style13ptBold"/>
        </w:rPr>
        <w:t xml:space="preserve"> </w:t>
      </w:r>
    </w:p>
    <w:p w14:paraId="062D3852" w14:textId="77777777" w:rsidR="00AC3F6B" w:rsidRPr="00EE4E58" w:rsidRDefault="00AC3F6B" w:rsidP="00AC3F6B">
      <w:pPr>
        <w:rPr>
          <w:sz w:val="16"/>
        </w:rPr>
      </w:pPr>
      <w:r w:rsidRPr="00EE4E58">
        <w:rPr>
          <w:sz w:val="16"/>
        </w:rPr>
        <w:t>(James,</w:t>
      </w:r>
      <w:r>
        <w:rPr>
          <w:sz w:val="16"/>
        </w:rPr>
        <w:t xml:space="preserve"> </w:t>
      </w:r>
      <w:r w:rsidRPr="00EE4E58">
        <w:rPr>
          <w:sz w:val="16"/>
        </w:rPr>
        <w:t>adjunct scholar at the Cato Institute, a professor of global affairs at the University of Central Florida, An Unnecessary Proposal</w:t>
      </w:r>
      <w:r>
        <w:rPr>
          <w:sz w:val="16"/>
        </w:rPr>
        <w:t xml:space="preserve"> </w:t>
      </w:r>
      <w:r w:rsidRPr="00EE4E58">
        <w:rPr>
          <w:sz w:val="16"/>
        </w:rPr>
        <w:t xml:space="preserve">A WTO Waiver of Intellectual Property Rights for COVID-19 Vaccines </w:t>
      </w:r>
      <w:hyperlink r:id="rId12" w:history="1">
        <w:r w:rsidRPr="00AC6F37">
          <w:rPr>
            <w:rStyle w:val="Hyperlink"/>
            <w:sz w:val="16"/>
          </w:rPr>
          <w:t>https://www.cato.org/sites/cato.org/files/2020-12/FTB_78.pdf</w:t>
        </w:r>
      </w:hyperlink>
      <w:r>
        <w:rPr>
          <w:sz w:val="16"/>
        </w:rPr>
        <w:t>, 12-16</w:t>
      </w:r>
      <w:r w:rsidRPr="00EE4E58">
        <w:rPr>
          <w:sz w:val="16"/>
        </w:rPr>
        <w:t>)</w:t>
      </w:r>
    </w:p>
    <w:p w14:paraId="0FD65F3C" w14:textId="77777777" w:rsidR="00AC3F6B" w:rsidRDefault="00AC3F6B" w:rsidP="00AC3F6B">
      <w:pPr>
        <w:rPr>
          <w:rStyle w:val="StyleUnderline"/>
        </w:rPr>
      </w:pPr>
      <w:r w:rsidRPr="00EE4E58">
        <w:rPr>
          <w:rStyle w:val="StyleUnderline"/>
        </w:rPr>
        <w:t>At the heart of this</w:t>
      </w:r>
      <w:r w:rsidRPr="00CB44A3">
        <w:rPr>
          <w:sz w:val="16"/>
        </w:rPr>
        <w:t xml:space="preserve"> emerging trade </w:t>
      </w:r>
      <w:r w:rsidRPr="00EE4E58">
        <w:rPr>
          <w:rStyle w:val="StyleUnderline"/>
        </w:rPr>
        <w:t>debate is a belief</w:t>
      </w:r>
      <w:r w:rsidRPr="00CB44A3">
        <w:rPr>
          <w:sz w:val="16"/>
        </w:rPr>
        <w:t xml:space="preserve"> by many people worldwide </w:t>
      </w:r>
      <w:r w:rsidRPr="00EE4E58">
        <w:rPr>
          <w:rStyle w:val="StyleUnderline"/>
        </w:rPr>
        <w:t>that all medicines should be “global</w:t>
      </w:r>
      <w:r>
        <w:rPr>
          <w:rStyle w:val="StyleUnderline"/>
        </w:rPr>
        <w:t xml:space="preserve"> </w:t>
      </w:r>
      <w:r w:rsidRPr="00EE4E58">
        <w:rPr>
          <w:rStyle w:val="StyleUnderline"/>
        </w:rPr>
        <w:t>public goods</w:t>
      </w:r>
      <w:r w:rsidRPr="00CB44A3">
        <w:rPr>
          <w:sz w:val="16"/>
        </w:rPr>
        <w:t xml:space="preserve">.” </w:t>
      </w:r>
      <w:r w:rsidRPr="004B679B">
        <w:rPr>
          <w:rStyle w:val="StyleUnderline"/>
          <w:highlight w:val="green"/>
        </w:rPr>
        <w:t xml:space="preserve">There is little room in such a belief for consideration of </w:t>
      </w:r>
      <w:r w:rsidRPr="004B679B">
        <w:rPr>
          <w:rStyle w:val="Emphasis"/>
          <w:highlight w:val="green"/>
        </w:rPr>
        <w:t>any rights to IP</w:t>
      </w:r>
      <w:r w:rsidRPr="00EE4E58">
        <w:rPr>
          <w:rStyle w:val="StyleUnderline"/>
        </w:rPr>
        <w:t>.</w:t>
      </w:r>
      <w:r w:rsidRPr="00CB44A3">
        <w:rPr>
          <w:sz w:val="16"/>
        </w:rPr>
        <w:t xml:space="preserve"> As one group of United Nations human rights experts expressed: “There is no room for . . . profitability in decision-making about access to vaccines, essential tests and treatments, and all other medical goods, services and supplies that are at the heart of the right to the highest attainable standard of health for all.”16 </w:t>
      </w:r>
      <w:r w:rsidRPr="004B679B">
        <w:rPr>
          <w:rStyle w:val="Emphasis"/>
          <w:highlight w:val="green"/>
        </w:rPr>
        <w:t>This view is myopic</w:t>
      </w:r>
      <w:r w:rsidRPr="004B679B">
        <w:rPr>
          <w:sz w:val="16"/>
          <w:highlight w:val="green"/>
        </w:rPr>
        <w:t xml:space="preserve">. </w:t>
      </w:r>
      <w:r w:rsidRPr="004B679B">
        <w:rPr>
          <w:rStyle w:val="StyleUnderline"/>
        </w:rPr>
        <w:t>Subordinating IP rights temporarily</w:t>
      </w:r>
      <w:r w:rsidRPr="00CB44A3">
        <w:rPr>
          <w:sz w:val="16"/>
        </w:rPr>
        <w:t xml:space="preserve"> to pressing public needs during a pandemic or other global health emergency </w:t>
      </w:r>
      <w:r w:rsidRPr="00EE4E58">
        <w:rPr>
          <w:rStyle w:val="StyleUnderline"/>
        </w:rPr>
        <w:t>is one thing</w:t>
      </w:r>
      <w:r w:rsidRPr="00CB44A3">
        <w:rPr>
          <w:sz w:val="16"/>
        </w:rPr>
        <w:t xml:space="preserve">. </w:t>
      </w:r>
      <w:r w:rsidRPr="004B679B">
        <w:rPr>
          <w:rStyle w:val="StyleUnderline"/>
        </w:rPr>
        <w:t>Eliminating any consideration of “profitability” in all policymaking relating to “access to vaccine</w:t>
      </w:r>
      <w:r w:rsidRPr="004B679B">
        <w:rPr>
          <w:rStyle w:val="StyleUnderline"/>
          <w:highlight w:val="green"/>
        </w:rPr>
        <w:t>s</w:t>
      </w:r>
      <w:r w:rsidRPr="00CB44A3">
        <w:rPr>
          <w:sz w:val="16"/>
        </w:rPr>
        <w:t xml:space="preserve">, essential tests and treatments, and all other medical goods, services and supplies” </w:t>
      </w:r>
      <w:r w:rsidRPr="00EE4E58">
        <w:rPr>
          <w:rStyle w:val="StyleUnderline"/>
        </w:rPr>
        <w:t>is quite another</w:t>
      </w:r>
      <w:r w:rsidRPr="00CB44A3">
        <w:rPr>
          <w:sz w:val="16"/>
        </w:rPr>
        <w:t xml:space="preserve">.17 To be sure, </w:t>
      </w:r>
      <w:r w:rsidRPr="004B679B">
        <w:rPr>
          <w:rStyle w:val="StyleUnderline"/>
          <w:highlight w:val="green"/>
        </w:rPr>
        <w:t xml:space="preserve">there is a superficial moral appeal in such a view. But does this moral appeal hold up </w:t>
      </w:r>
      <w:r w:rsidRPr="004B679B">
        <w:rPr>
          <w:rStyle w:val="Emphasis"/>
          <w:highlight w:val="green"/>
        </w:rPr>
        <w:t>if such a “human rights” approach does not result in meeting those urgent public needs</w:t>
      </w:r>
      <w:r w:rsidRPr="004B679B">
        <w:rPr>
          <w:rStyle w:val="StyleUnderline"/>
          <w:highlight w:val="green"/>
        </w:rPr>
        <w:t>?</w:t>
      </w:r>
      <w:r>
        <w:rPr>
          <w:rStyle w:val="StyleUnderline"/>
        </w:rPr>
        <w:t xml:space="preserve"> </w:t>
      </w:r>
      <w:r w:rsidRPr="00CB44A3">
        <w:rPr>
          <w:sz w:val="16"/>
        </w:rPr>
        <w:t xml:space="preserve">With the belief that medicines should be “public goods,” there is literally no support in some quarters for the application of the WTO TRIPS Agreement to IP rights in medicines. </w:t>
      </w:r>
      <w:r w:rsidRPr="00EE4E58">
        <w:rPr>
          <w:rStyle w:val="StyleUnderline"/>
        </w:rPr>
        <w:t>Any protection of the IP rights in such goods is viewed</w:t>
      </w:r>
      <w:r>
        <w:rPr>
          <w:rStyle w:val="StyleUnderline"/>
        </w:rPr>
        <w:t xml:space="preserve"> </w:t>
      </w:r>
      <w:r w:rsidRPr="00EE4E58">
        <w:rPr>
          <w:rStyle w:val="StyleUnderline"/>
        </w:rPr>
        <w:t>as a violation of human rights and of the overall public interest</w:t>
      </w:r>
      <w:r w:rsidRPr="00CB44A3">
        <w:rPr>
          <w:sz w:val="16"/>
        </w:rPr>
        <w:t xml:space="preserve">. </w:t>
      </w:r>
      <w:r w:rsidRPr="00EE4E58">
        <w:rPr>
          <w:rStyle w:val="StyleUnderline"/>
        </w:rPr>
        <w:t>This view</w:t>
      </w:r>
      <w:r w:rsidRPr="00CB44A3">
        <w:rPr>
          <w:sz w:val="16"/>
        </w:rPr>
        <w:t xml:space="preserve">, though, </w:t>
      </w:r>
      <w:r w:rsidRPr="00EE4E58">
        <w:rPr>
          <w:rStyle w:val="Emphasis"/>
        </w:rPr>
        <w:t>does not reflect the practical reality</w:t>
      </w:r>
      <w:r w:rsidRPr="00CB44A3">
        <w:rPr>
          <w:sz w:val="16"/>
        </w:rPr>
        <w:t xml:space="preserve"> </w:t>
      </w:r>
      <w:r w:rsidRPr="00EE4E58">
        <w:rPr>
          <w:rStyle w:val="StyleUnderline"/>
        </w:rPr>
        <w:t xml:space="preserve">of a world in which many </w:t>
      </w:r>
      <w:r w:rsidRPr="004B679B">
        <w:rPr>
          <w:rStyle w:val="Emphasis"/>
          <w:highlight w:val="green"/>
        </w:rPr>
        <w:t>medicines would simply not exist</w:t>
      </w:r>
      <w:r w:rsidRPr="004B679B">
        <w:rPr>
          <w:rStyle w:val="StyleUnderline"/>
          <w:highlight w:val="green"/>
        </w:rPr>
        <w:t xml:space="preserve"> if it were not for the existence of IP rights and the protections they are afforded</w:t>
      </w:r>
      <w:r w:rsidRPr="00EE4E58">
        <w:rPr>
          <w:rStyle w:val="StyleUnderline"/>
        </w:rPr>
        <w:t>.</w:t>
      </w:r>
      <w:r>
        <w:rPr>
          <w:rStyle w:val="StyleUnderline"/>
        </w:rPr>
        <w:t xml:space="preserve"> </w:t>
      </w:r>
      <w:r w:rsidRPr="00CB44A3">
        <w:rPr>
          <w:sz w:val="16"/>
        </w:rPr>
        <w:t xml:space="preserve">Technically, IP rights are exceptions to free trade. A long-standing general discussion in the WTO has been about when these exceptions to free trade should be allowed and how far they should be extended. The continuing debate over IP rights in medicines is only the most emotional part of this overall conversation. Because developed countries have, historically, been the principal sources of IP rights, this lengthy WTO dispute has largely been between developed countries trying to uphold IP rights and developing countries trying to limit them. </w:t>
      </w:r>
      <w:r w:rsidRPr="00EE4E58">
        <w:rPr>
          <w:rStyle w:val="StyleUnderline"/>
        </w:rPr>
        <w:t>The debate over the discovery and</w:t>
      </w:r>
      <w:r>
        <w:rPr>
          <w:rStyle w:val="StyleUnderline"/>
        </w:rPr>
        <w:t xml:space="preserve"> </w:t>
      </w:r>
      <w:r w:rsidRPr="00EE4E58">
        <w:rPr>
          <w:rStyle w:val="StyleUnderline"/>
        </w:rPr>
        <w:lastRenderedPageBreak/>
        <w:t xml:space="preserve">the distribution of vaccines for COVID-19 is but the </w:t>
      </w:r>
      <w:r w:rsidRPr="00EE4E58">
        <w:rPr>
          <w:rStyle w:val="Emphasis"/>
        </w:rPr>
        <w:t>latest</w:t>
      </w:r>
      <w:r>
        <w:rPr>
          <w:rStyle w:val="Emphasis"/>
        </w:rPr>
        <w:t xml:space="preserve"> </w:t>
      </w:r>
      <w:r w:rsidRPr="00EE4E58">
        <w:rPr>
          <w:rStyle w:val="Emphasis"/>
        </w:rPr>
        <w:t xml:space="preserve">global occasion </w:t>
      </w:r>
      <w:r w:rsidRPr="00EE4E58">
        <w:rPr>
          <w:rStyle w:val="StyleUnderline"/>
        </w:rPr>
        <w:t>for this ongoing discussion</w:t>
      </w:r>
      <w:r w:rsidRPr="00CB44A3">
        <w:rPr>
          <w:sz w:val="16"/>
        </w:rPr>
        <w:t xml:space="preserve">. </w:t>
      </w:r>
      <w:r w:rsidRPr="00EE4E58">
        <w:rPr>
          <w:rStyle w:val="StyleUnderline"/>
        </w:rPr>
        <w:t>The primary justification for granting and protecting</w:t>
      </w:r>
      <w:r>
        <w:rPr>
          <w:rStyle w:val="StyleUnderline"/>
        </w:rPr>
        <w:t xml:space="preserve"> </w:t>
      </w:r>
      <w:r w:rsidRPr="004B679B">
        <w:rPr>
          <w:rStyle w:val="StyleUnderline"/>
          <w:highlight w:val="green"/>
        </w:rPr>
        <w:t>IP rights</w:t>
      </w:r>
      <w:r w:rsidRPr="00EE4E58">
        <w:rPr>
          <w:rStyle w:val="StyleUnderline"/>
        </w:rPr>
        <w:t xml:space="preserve"> is that they </w:t>
      </w:r>
      <w:r w:rsidRPr="004B679B">
        <w:rPr>
          <w:rStyle w:val="StyleUnderline"/>
          <w:highlight w:val="green"/>
        </w:rPr>
        <w:t xml:space="preserve">are </w:t>
      </w:r>
      <w:r w:rsidRPr="004B679B">
        <w:rPr>
          <w:rStyle w:val="Emphasis"/>
          <w:highlight w:val="green"/>
        </w:rPr>
        <w:t>incentives for innovation</w:t>
      </w:r>
      <w:r w:rsidRPr="00CB44A3">
        <w:rPr>
          <w:sz w:val="16"/>
        </w:rPr>
        <w:t xml:space="preserve">, which </w:t>
      </w:r>
      <w:r w:rsidRPr="004B679B">
        <w:rPr>
          <w:sz w:val="16"/>
          <w:highlight w:val="green"/>
        </w:rPr>
        <w:t xml:space="preserve">is </w:t>
      </w:r>
      <w:r w:rsidRPr="004B679B">
        <w:rPr>
          <w:rStyle w:val="Emphasis"/>
          <w:highlight w:val="green"/>
        </w:rPr>
        <w:t>the main source for long-term economic growth</w:t>
      </w:r>
      <w:r w:rsidRPr="004B679B">
        <w:rPr>
          <w:sz w:val="16"/>
          <w:highlight w:val="green"/>
        </w:rPr>
        <w:t xml:space="preserve"> </w:t>
      </w:r>
      <w:r w:rsidRPr="004B679B">
        <w:rPr>
          <w:rStyle w:val="StyleUnderline"/>
          <w:highlight w:val="green"/>
        </w:rPr>
        <w:t>and enhancements in the quality of human life</w:t>
      </w:r>
      <w:r w:rsidRPr="00EE4E58">
        <w:rPr>
          <w:rStyle w:val="StyleUnderline"/>
        </w:rPr>
        <w:t>.</w:t>
      </w:r>
      <w:r w:rsidRPr="00CB44A3">
        <w:rPr>
          <w:sz w:val="16"/>
        </w:rPr>
        <w:t xml:space="preserve"> </w:t>
      </w:r>
      <w:r w:rsidRPr="00EE4E58">
        <w:rPr>
          <w:rStyle w:val="StyleUnderline"/>
        </w:rPr>
        <w:t>IP rights spark</w:t>
      </w:r>
      <w:r>
        <w:rPr>
          <w:rStyle w:val="StyleUnderline"/>
        </w:rPr>
        <w:t xml:space="preserve"> </w:t>
      </w:r>
      <w:r w:rsidRPr="00EE4E58">
        <w:rPr>
          <w:rStyle w:val="StyleUnderline"/>
        </w:rPr>
        <w:t>innovation by “enabling innovators to capture enough of</w:t>
      </w:r>
      <w:r>
        <w:rPr>
          <w:rStyle w:val="StyleUnderline"/>
        </w:rPr>
        <w:t xml:space="preserve"> </w:t>
      </w:r>
      <w:r w:rsidRPr="00EE4E58">
        <w:rPr>
          <w:rStyle w:val="StyleUnderline"/>
        </w:rPr>
        <w:t>the benefits of their own innovative activity to justify taking considerable risks.”</w:t>
      </w:r>
      <w:r w:rsidRPr="00CB44A3">
        <w:rPr>
          <w:sz w:val="16"/>
        </w:rPr>
        <w:t xml:space="preserve">18 </w:t>
      </w:r>
      <w:r w:rsidRPr="00EE4E58">
        <w:rPr>
          <w:rStyle w:val="StyleUnderline"/>
        </w:rPr>
        <w:t>The knowledge from innovations</w:t>
      </w:r>
      <w:r>
        <w:rPr>
          <w:rStyle w:val="StyleUnderline"/>
        </w:rPr>
        <w:t xml:space="preserve"> </w:t>
      </w:r>
      <w:r w:rsidRPr="00EE4E58">
        <w:rPr>
          <w:rStyle w:val="StyleUnderline"/>
        </w:rPr>
        <w:t xml:space="preserve">inspired by IP rights spills over to </w:t>
      </w:r>
      <w:r w:rsidRPr="00EE4E58">
        <w:rPr>
          <w:rStyle w:val="Emphasis"/>
        </w:rPr>
        <w:t>inspire other innovations</w:t>
      </w:r>
      <w:r w:rsidRPr="00CB44A3">
        <w:rPr>
          <w:sz w:val="16"/>
        </w:rPr>
        <w:t xml:space="preserve">. The </w:t>
      </w:r>
      <w:r w:rsidRPr="004B679B">
        <w:rPr>
          <w:rStyle w:val="StyleUnderline"/>
          <w:highlight w:val="green"/>
        </w:rPr>
        <w:t xml:space="preserve">protection of IP rights </w:t>
      </w:r>
      <w:r w:rsidRPr="004B679B">
        <w:rPr>
          <w:rStyle w:val="Emphasis"/>
          <w:highlight w:val="green"/>
        </w:rPr>
        <w:t>promotes the diffusion</w:t>
      </w:r>
      <w:r w:rsidRPr="00CB44A3">
        <w:rPr>
          <w:sz w:val="16"/>
        </w:rPr>
        <w:t>, domestically and internationally, o</w:t>
      </w:r>
      <w:r w:rsidRPr="00EE4E58">
        <w:rPr>
          <w:rStyle w:val="StyleUnderline"/>
        </w:rPr>
        <w:t>f innovative technologies and new know-how. Historically, the principal factors</w:t>
      </w:r>
      <w:r>
        <w:rPr>
          <w:rStyle w:val="StyleUnderline"/>
        </w:rPr>
        <w:t xml:space="preserve"> </w:t>
      </w:r>
      <w:r w:rsidRPr="00EE4E58">
        <w:rPr>
          <w:rStyle w:val="StyleUnderline"/>
        </w:rPr>
        <w:t>of production have been land, labor, and capital. In the</w:t>
      </w:r>
      <w:r>
        <w:rPr>
          <w:rStyle w:val="StyleUnderline"/>
        </w:rPr>
        <w:t xml:space="preserve"> </w:t>
      </w:r>
      <w:r w:rsidRPr="00EE4E58">
        <w:rPr>
          <w:rStyle w:val="StyleUnderline"/>
        </w:rPr>
        <w:t>new pandemic world, perhaps an even more vital factor is</w:t>
      </w:r>
      <w:r>
        <w:rPr>
          <w:rStyle w:val="StyleUnderline"/>
        </w:rPr>
        <w:t xml:space="preserve"> </w:t>
      </w:r>
      <w:r w:rsidRPr="00EE4E58">
        <w:rPr>
          <w:rStyle w:val="StyleUnderline"/>
        </w:rPr>
        <w:t xml:space="preserve">the </w:t>
      </w:r>
      <w:r w:rsidRPr="004B679B">
        <w:rPr>
          <w:rStyle w:val="Emphasis"/>
          <w:highlight w:val="green"/>
        </w:rPr>
        <w:t>creation of knowledge</w:t>
      </w:r>
      <w:r w:rsidRPr="004B679B">
        <w:rPr>
          <w:rStyle w:val="StyleUnderline"/>
          <w:highlight w:val="green"/>
        </w:rPr>
        <w:t xml:space="preserve">, which </w:t>
      </w:r>
      <w:r w:rsidRPr="004B679B">
        <w:rPr>
          <w:rStyle w:val="Emphasis"/>
          <w:highlight w:val="green"/>
        </w:rPr>
        <w:t>adds enormously to “the wealth of nations.”</w:t>
      </w:r>
      <w:r w:rsidRPr="00CB44A3">
        <w:rPr>
          <w:sz w:val="16"/>
        </w:rPr>
        <w:t xml:space="preserve"> </w:t>
      </w:r>
      <w:r w:rsidRPr="00EE4E58">
        <w:rPr>
          <w:rStyle w:val="StyleUnderline"/>
        </w:rPr>
        <w:t>Digital and other economic growth in</w:t>
      </w:r>
      <w:r>
        <w:rPr>
          <w:rStyle w:val="StyleUnderline"/>
        </w:rPr>
        <w:t xml:space="preserve"> </w:t>
      </w:r>
      <w:r w:rsidRPr="00EE4E58">
        <w:rPr>
          <w:rStyle w:val="StyleUnderline"/>
        </w:rPr>
        <w:t xml:space="preserve">the 21st century </w:t>
      </w:r>
      <w:r w:rsidRPr="004B679B">
        <w:rPr>
          <w:rStyle w:val="StyleUnderline"/>
          <w:highlight w:val="green"/>
        </w:rPr>
        <w:t xml:space="preserve">is increasingly </w:t>
      </w:r>
      <w:r w:rsidRPr="004B679B">
        <w:rPr>
          <w:rStyle w:val="Emphasis"/>
          <w:highlight w:val="green"/>
        </w:rPr>
        <w:t>ideas-based and knowledge intensive</w:t>
      </w:r>
      <w:r w:rsidRPr="00EE4E58">
        <w:rPr>
          <w:rStyle w:val="Emphasis"/>
        </w:rPr>
        <w:t xml:space="preserve">. </w:t>
      </w:r>
      <w:r w:rsidRPr="004B679B">
        <w:rPr>
          <w:rStyle w:val="Emphasis"/>
          <w:highlight w:val="green"/>
        </w:rPr>
        <w:t>Without IP rights as incentives</w:t>
      </w:r>
      <w:r w:rsidRPr="004B679B">
        <w:rPr>
          <w:sz w:val="16"/>
          <w:highlight w:val="green"/>
        </w:rPr>
        <w:t xml:space="preserve">, </w:t>
      </w:r>
      <w:r w:rsidRPr="004B679B">
        <w:rPr>
          <w:rStyle w:val="StyleUnderline"/>
          <w:highlight w:val="green"/>
        </w:rPr>
        <w:t>there would be less new knowledge and thus less innovation</w:t>
      </w:r>
      <w:r w:rsidRPr="00CB44A3">
        <w:rPr>
          <w:sz w:val="16"/>
        </w:rPr>
        <w:t xml:space="preserve">. </w:t>
      </w:r>
      <w:r w:rsidRPr="00EE4E58">
        <w:rPr>
          <w:rStyle w:val="StyleUnderline"/>
        </w:rPr>
        <w:t>In the short term, undermining private IP rights may accelerate distribution of goods and services</w:t>
      </w:r>
      <w:r w:rsidRPr="00CB44A3">
        <w:rPr>
          <w:sz w:val="16"/>
        </w:rPr>
        <w:t xml:space="preserve">—where the novel knowledge that went into making them already exists. </w:t>
      </w:r>
      <w:r w:rsidRPr="00EE4E58">
        <w:rPr>
          <w:rStyle w:val="StyleUnderline"/>
        </w:rPr>
        <w:t xml:space="preserve">But in the long term, </w:t>
      </w:r>
      <w:r w:rsidRPr="004B679B">
        <w:rPr>
          <w:rStyle w:val="StyleUnderline"/>
          <w:highlight w:val="green"/>
        </w:rPr>
        <w:t xml:space="preserve">undermining private IP rights would </w:t>
      </w:r>
      <w:r w:rsidRPr="004B679B">
        <w:rPr>
          <w:rStyle w:val="Emphasis"/>
          <w:highlight w:val="green"/>
        </w:rPr>
        <w:t>eliminate the incentives that inspire innovation</w:t>
      </w:r>
      <w:r w:rsidRPr="00CB44A3">
        <w:rPr>
          <w:sz w:val="16"/>
        </w:rPr>
        <w:t xml:space="preserve">, thus </w:t>
      </w:r>
      <w:r w:rsidRPr="00EE4E58">
        <w:rPr>
          <w:rStyle w:val="StyleUnderline"/>
        </w:rPr>
        <w:t>preventing the</w:t>
      </w:r>
      <w:r>
        <w:rPr>
          <w:rStyle w:val="StyleUnderline"/>
        </w:rPr>
        <w:t xml:space="preserve"> </w:t>
      </w:r>
      <w:r w:rsidRPr="00EE4E58">
        <w:rPr>
          <w:rStyle w:val="StyleUnderline"/>
        </w:rPr>
        <w:t>discovery and development of knowledge for new goods and</w:t>
      </w:r>
      <w:r>
        <w:rPr>
          <w:rStyle w:val="StyleUnderline"/>
        </w:rPr>
        <w:t xml:space="preserve"> </w:t>
      </w:r>
      <w:r w:rsidRPr="00EE4E58">
        <w:rPr>
          <w:rStyle w:val="StyleUnderline"/>
        </w:rPr>
        <w:t>services that the world needs</w:t>
      </w:r>
      <w:r w:rsidRPr="00CB44A3">
        <w:rPr>
          <w:sz w:val="16"/>
        </w:rPr>
        <w:t xml:space="preserve">. This widespread dismissal of the link between private IP rights and innovation is perhaps best reflected in the fact that although the United Nations Sustainable Development Goals for 2030 aspire to “foster innovation,” they make no mention of IP rights.19 As Stephen Ezell and Nigel Cory of the Information Technology and Innovation Foundation wrote, “A fundamental fault line in the debate over intellectual property pertains to the need to achieve a reasoned balance between access and exclusive rights.”20 This fault line is much on display in the WTO rules on IP rights. These rules recognize that “intellectual property rights are private rights” and that rules and disciplines are necessary for “the provision of effective and appropriate means for the enforcement of trade-related intellectual property rights.”21 </w:t>
      </w:r>
      <w:r w:rsidRPr="00CB44A3">
        <w:rPr>
          <w:rStyle w:val="StyleUnderline"/>
        </w:rPr>
        <w:t>Yet, where social and economic</w:t>
      </w:r>
      <w:r>
        <w:rPr>
          <w:rStyle w:val="StyleUnderline"/>
        </w:rPr>
        <w:t xml:space="preserve"> </w:t>
      </w:r>
      <w:r w:rsidRPr="00CB44A3">
        <w:rPr>
          <w:rStyle w:val="StyleUnderline"/>
        </w:rPr>
        <w:t>welfare is at stake, WTO members have sought to strike a balance in these rules between upholding IP rights and fulfilling</w:t>
      </w:r>
      <w:r>
        <w:rPr>
          <w:rStyle w:val="StyleUnderline"/>
        </w:rPr>
        <w:t xml:space="preserve"> </w:t>
      </w:r>
      <w:r w:rsidRPr="00CB44A3">
        <w:rPr>
          <w:rStyle w:val="StyleUnderline"/>
        </w:rPr>
        <w:t>immediate domestic needs.</w:t>
      </w:r>
    </w:p>
    <w:p w14:paraId="2E10322D" w14:textId="77777777" w:rsidR="00AC3F6B" w:rsidRDefault="00AC3F6B" w:rsidP="00AC3F6B">
      <w:pPr>
        <w:rPr>
          <w:rStyle w:val="StyleUnderline"/>
        </w:rPr>
      </w:pPr>
    </w:p>
    <w:p w14:paraId="3E61B6B9" w14:textId="7198EC1C" w:rsidR="00AC3F6B" w:rsidRDefault="00AC3F6B" w:rsidP="00AC3F6B">
      <w:pPr>
        <w:pStyle w:val="Heading4"/>
      </w:pPr>
      <w:proofErr w:type="gramStart"/>
      <w:r>
        <w:t>IP  =</w:t>
      </w:r>
      <w:proofErr w:type="gramEnd"/>
      <w:r>
        <w:t xml:space="preserve"> profits = innovation independent from last card another reason </w:t>
      </w:r>
    </w:p>
    <w:p w14:paraId="45ABB0E5" w14:textId="77777777" w:rsidR="00AC3F6B" w:rsidRDefault="00AC3F6B" w:rsidP="00AC3F6B">
      <w:r w:rsidRPr="002D7C20">
        <w:rPr>
          <w:rStyle w:val="Style13ptBold"/>
        </w:rPr>
        <w:t>Engelhardt 8</w:t>
      </w:r>
      <w:r>
        <w:t xml:space="preserve"> – PhD, MD, Professor of Philosophy @ Rice</w:t>
      </w:r>
    </w:p>
    <w:p w14:paraId="66AE2B4A" w14:textId="77777777" w:rsidR="00AC3F6B" w:rsidRPr="000D65F3" w:rsidRDefault="00AC3F6B" w:rsidP="00AC3F6B">
      <w:r>
        <w:t xml:space="preserve"> (Hugo, “</w:t>
      </w:r>
      <w:r w:rsidRPr="002D7C20">
        <w:t xml:space="preserve">Innovation </w:t>
      </w:r>
      <w:r>
        <w:t>and the Pharmaceutical Industry</w:t>
      </w:r>
      <w:r w:rsidRPr="002D7C20">
        <w:t>: Critical Reflections on the Virtues of Profit</w:t>
      </w:r>
      <w:r>
        <w:t xml:space="preserve">,” </w:t>
      </w:r>
      <w:proofErr w:type="spellStart"/>
      <w:r>
        <w:t>EBrary</w:t>
      </w:r>
      <w:proofErr w:type="spellEnd"/>
      <w:r>
        <w:t>)</w:t>
      </w:r>
    </w:p>
    <w:p w14:paraId="42BF9784" w14:textId="77777777" w:rsidR="00AC3F6B" w:rsidRPr="00AF253F" w:rsidRDefault="00AC3F6B" w:rsidP="00AC3F6B">
      <w:pPr>
        <w:rPr>
          <w:sz w:val="16"/>
        </w:rPr>
      </w:pPr>
      <w:r w:rsidRPr="00AF253F">
        <w:rPr>
          <w:sz w:val="16"/>
        </w:rPr>
        <w:t xml:space="preserve">Many are suspicious of, or indeed jealous of, the good fortune of </w:t>
      </w:r>
      <w:proofErr w:type="spellStart"/>
      <w:r w:rsidRPr="00AF253F">
        <w:rPr>
          <w:sz w:val="16"/>
        </w:rPr>
        <w:t>oth-ers</w:t>
      </w:r>
      <w:proofErr w:type="spellEnd"/>
      <w:r w:rsidRPr="00AF253F">
        <w:rPr>
          <w:sz w:val="16"/>
        </w:rPr>
        <w:t xml:space="preserve">.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w:t>
      </w:r>
      <w:proofErr w:type="spellStart"/>
      <w:r w:rsidRPr="00AF253F">
        <w:rPr>
          <w:sz w:val="16"/>
        </w:rPr>
        <w:t>pharmaceu</w:t>
      </w:r>
      <w:proofErr w:type="spellEnd"/>
      <w:r w:rsidRPr="00AF253F">
        <w:rPr>
          <w:sz w:val="16"/>
        </w:rPr>
        <w:t xml:space="preserve">-tical and medical-device industries is tor many </w:t>
      </w:r>
      <w:proofErr w:type="gramStart"/>
      <w:r w:rsidRPr="00AF253F">
        <w:rPr>
          <w:sz w:val="16"/>
        </w:rPr>
        <w:t>in particular morally</w:t>
      </w:r>
      <w:proofErr w:type="gramEnd"/>
      <w:r w:rsidRPr="00AF253F">
        <w:rPr>
          <w:sz w:val="16"/>
        </w:rPr>
        <w:t xml:space="preserve"> dubious because it is acquired from those who have the bad fortune to be diseased or disabled. Although the suspicion of profit is not well-founded, this suspicion is a major moral and public-policy </w:t>
      </w:r>
      <w:proofErr w:type="gramStart"/>
      <w:r w:rsidRPr="00AF253F">
        <w:rPr>
          <w:sz w:val="16"/>
        </w:rPr>
        <w:t>challenge.</w:t>
      </w:r>
      <w:r w:rsidRPr="00AF253F">
        <w:rPr>
          <w:sz w:val="12"/>
        </w:rPr>
        <w:t>¶</w:t>
      </w:r>
      <w:proofErr w:type="gramEnd"/>
      <w:r w:rsidRPr="00AF253F">
        <w:rPr>
          <w:sz w:val="16"/>
        </w:rPr>
        <w:t xml:space="preserve"> </w:t>
      </w:r>
      <w:r w:rsidRPr="0027356C">
        <w:rPr>
          <w:rStyle w:val="StyleUnderline"/>
          <w:highlight w:val="green"/>
        </w:rPr>
        <w:t>Profit</w:t>
      </w:r>
      <w:r w:rsidRPr="00AF253F">
        <w:rPr>
          <w:rStyle w:val="StyleUnderline"/>
        </w:rPr>
        <w:t xml:space="preserve"> in the market for the pharmaceutical</w:t>
      </w:r>
      <w:r w:rsidRPr="00AF253F">
        <w:rPr>
          <w:sz w:val="16"/>
        </w:rPr>
        <w:t xml:space="preserve"> and medical-device</w:t>
      </w:r>
      <w:r w:rsidRPr="00AF253F">
        <w:rPr>
          <w:sz w:val="12"/>
        </w:rPr>
        <w:t>¶</w:t>
      </w:r>
      <w:r w:rsidRPr="00AF253F">
        <w:rPr>
          <w:sz w:val="16"/>
        </w:rPr>
        <w:t xml:space="preserve"> </w:t>
      </w:r>
      <w:r w:rsidRPr="00AF253F">
        <w:rPr>
          <w:rStyle w:val="StyleUnderline"/>
        </w:rPr>
        <w:t xml:space="preserve">industries </w:t>
      </w:r>
      <w:r w:rsidRPr="0027356C">
        <w:rPr>
          <w:rStyle w:val="StyleUnderline"/>
          <w:highlight w:val="green"/>
        </w:rPr>
        <w:t>is to be celebrated</w:t>
      </w:r>
      <w:r w:rsidRPr="0027356C">
        <w:rPr>
          <w:sz w:val="16"/>
          <w:highlight w:val="green"/>
        </w:rPr>
        <w:t>.</w:t>
      </w:r>
      <w:r w:rsidRPr="00AF253F">
        <w:rPr>
          <w:sz w:val="16"/>
        </w:rPr>
        <w:t xml:space="preserve"> This is the case, in that if one is of the view (1) that </w:t>
      </w:r>
      <w:r w:rsidRPr="00AF253F">
        <w:rPr>
          <w:rStyle w:val="StyleUnderline"/>
        </w:rPr>
        <w:t xml:space="preserve">the presence of additional resources for </w:t>
      </w:r>
      <w:r w:rsidRPr="00AF253F">
        <w:rPr>
          <w:rStyle w:val="Emphasis"/>
        </w:rPr>
        <w:t>r</w:t>
      </w:r>
      <w:r w:rsidRPr="00AF253F">
        <w:rPr>
          <w:rStyle w:val="StyleUnderline"/>
        </w:rPr>
        <w:t xml:space="preserve">esearch and </w:t>
      </w:r>
      <w:r w:rsidRPr="00AF253F">
        <w:rPr>
          <w:rStyle w:val="Emphasis"/>
        </w:rPr>
        <w:t>d</w:t>
      </w:r>
      <w:r w:rsidRPr="00AF253F">
        <w:rPr>
          <w:rStyle w:val="StyleUnderline"/>
        </w:rPr>
        <w:t xml:space="preserve">evelopment </w:t>
      </w:r>
      <w:r w:rsidRPr="00AF253F">
        <w:rPr>
          <w:rStyle w:val="Emphasis"/>
        </w:rPr>
        <w:t>spurs innovation</w:t>
      </w:r>
      <w:r w:rsidRPr="00AF253F">
        <w:rPr>
          <w:sz w:val="16"/>
        </w:rPr>
        <w:t xml:space="preserve"> </w:t>
      </w:r>
      <w:r w:rsidRPr="00AF253F">
        <w:rPr>
          <w:rStyle w:val="StyleUnderline"/>
        </w:rPr>
        <w:t>in the development of pharmaceuticals</w:t>
      </w:r>
      <w:r w:rsidRPr="00AF253F">
        <w:rPr>
          <w:sz w:val="16"/>
        </w:rPr>
        <w:t xml:space="preserve"> and med-</w:t>
      </w:r>
      <w:proofErr w:type="spellStart"/>
      <w:r w:rsidRPr="00AF253F">
        <w:rPr>
          <w:sz w:val="16"/>
        </w:rPr>
        <w:t>ical</w:t>
      </w:r>
      <w:proofErr w:type="spellEnd"/>
      <w:r w:rsidRPr="00AF253F">
        <w:rPr>
          <w:sz w:val="16"/>
        </w:rPr>
        <w:t xml:space="preserve"> devices (i.e., if one is of the view that the allure of </w:t>
      </w:r>
      <w:r w:rsidRPr="00AF253F">
        <w:rPr>
          <w:rStyle w:val="StyleUnderline"/>
        </w:rPr>
        <w:t>profit is one of the most effective ways not only to acquire resources but productively to direct human energies</w:t>
      </w:r>
      <w:r w:rsidRPr="00AF253F">
        <w:rPr>
          <w:sz w:val="16"/>
        </w:rPr>
        <w:t xml:space="preserve"> in their use), (2) that given the limits of altruism and of the willingness of persons to be taxed, the possibility of profits is necessary to secure such resources, (3) that the allure of </w:t>
      </w:r>
      <w:r w:rsidRPr="00AF253F">
        <w:rPr>
          <w:rStyle w:val="StyleUnderline"/>
        </w:rPr>
        <w:t>profits</w:t>
      </w:r>
      <w:r w:rsidRPr="00AF253F">
        <w:rPr>
          <w:sz w:val="16"/>
        </w:rPr>
        <w:t xml:space="preserve"> also tends to </w:t>
      </w:r>
      <w:r w:rsidRPr="00AF253F">
        <w:rPr>
          <w:rStyle w:val="StyleUnderline"/>
        </w:rPr>
        <w:t xml:space="preserve">enhance the creative use of available resources in the pursuit of </w:t>
      </w:r>
      <w:proofErr w:type="spellStart"/>
      <w:r w:rsidRPr="00AF253F">
        <w:rPr>
          <w:rStyle w:val="StyleUnderline"/>
        </w:rPr>
        <w:t>phar-maceutical</w:t>
      </w:r>
      <w:proofErr w:type="spellEnd"/>
      <w:r w:rsidRPr="00AF253F">
        <w:rPr>
          <w:sz w:val="16"/>
        </w:rPr>
        <w:t xml:space="preserve"> and medical-device </w:t>
      </w:r>
      <w:r w:rsidRPr="00AF253F">
        <w:rPr>
          <w:rStyle w:val="StyleUnderline"/>
        </w:rPr>
        <w:t>innovation</w:t>
      </w:r>
      <w:r w:rsidRPr="00AF253F">
        <w:rPr>
          <w:sz w:val="16"/>
        </w:rPr>
        <w:t xml:space="preserve">, and (4) if one judges it to be the case </w:t>
      </w:r>
      <w:r w:rsidRPr="00AF253F">
        <w:rPr>
          <w:sz w:val="16"/>
        </w:rPr>
        <w:lastRenderedPageBreak/>
        <w:t xml:space="preserve">that such </w:t>
      </w:r>
      <w:r w:rsidRPr="0027356C">
        <w:rPr>
          <w:rStyle w:val="Emphasis"/>
          <w:highlight w:val="green"/>
        </w:rPr>
        <w:t>innovation is</w:t>
      </w:r>
      <w:r w:rsidRPr="00AF253F">
        <w:rPr>
          <w:sz w:val="16"/>
        </w:rPr>
        <w:t xml:space="preserve"> both </w:t>
      </w:r>
      <w:r w:rsidRPr="0027356C">
        <w:rPr>
          <w:rStyle w:val="Emphasis"/>
          <w:highlight w:val="green"/>
        </w:rPr>
        <w:t>necessary to maintain the human species</w:t>
      </w:r>
      <w:r w:rsidRPr="0027356C">
        <w:rPr>
          <w:sz w:val="16"/>
          <w:highlight w:val="green"/>
        </w:rPr>
        <w:t xml:space="preserve"> </w:t>
      </w:r>
      <w:r w:rsidRPr="0027356C">
        <w:rPr>
          <w:rStyle w:val="StyleUnderline"/>
          <w:highlight w:val="green"/>
        </w:rPr>
        <w:t xml:space="preserve">in an ever-changing and always dangerous environment in which </w:t>
      </w:r>
      <w:r w:rsidRPr="0027356C">
        <w:rPr>
          <w:rStyle w:val="Emphasis"/>
          <w:highlight w:val="green"/>
        </w:rPr>
        <w:t>new microbial</w:t>
      </w:r>
      <w:r w:rsidRPr="0027356C">
        <w:rPr>
          <w:rStyle w:val="StyleUnderline"/>
          <w:highlight w:val="green"/>
        </w:rPr>
        <w:t xml:space="preserve"> and other threats may at any time emerge to threaten </w:t>
      </w:r>
      <w:r w:rsidRPr="0027356C">
        <w:rPr>
          <w:rStyle w:val="Emphasis"/>
          <w:highlight w:val="green"/>
        </w:rPr>
        <w:t>huma</w:t>
      </w:r>
      <w:r w:rsidRPr="00AF253F">
        <w:rPr>
          <w:rStyle w:val="Emphasis"/>
        </w:rPr>
        <w:t>n</w:t>
      </w:r>
      <w:r w:rsidRPr="00AF253F">
        <w:rPr>
          <w:sz w:val="16"/>
        </w:rPr>
        <w:t xml:space="preserve"> well-being, if not </w:t>
      </w:r>
      <w:r w:rsidRPr="0027356C">
        <w:rPr>
          <w:rStyle w:val="Emphasis"/>
          <w:highlight w:val="green"/>
        </w:rPr>
        <w:t>survival</w:t>
      </w:r>
      <w:r w:rsidRPr="00AF253F">
        <w:rPr>
          <w:sz w:val="16"/>
        </w:rPr>
        <w:t xml:space="preserve"> (i.e., that such </w:t>
      </w:r>
      <w:r w:rsidRPr="0027356C">
        <w:rPr>
          <w:rStyle w:val="StyleUnderline"/>
          <w:highlight w:val="green"/>
        </w:rPr>
        <w:t>innovation is necessary</w:t>
      </w:r>
      <w:r w:rsidRPr="00AF253F">
        <w:rPr>
          <w:rStyle w:val="StyleUnderline"/>
        </w:rPr>
        <w:t xml:space="preserve"> to prevent increases in morbidity and mortality risks</w:t>
      </w:r>
      <w:r w:rsidRPr="00AF253F">
        <w:rPr>
          <w:sz w:val="16"/>
        </w:rPr>
        <w:t xml:space="preserve">), </w:t>
      </w:r>
      <w:r w:rsidRPr="00AF253F">
        <w:rPr>
          <w:rStyle w:val="StyleUnderline"/>
        </w:rPr>
        <w:t>as well as</w:t>
      </w:r>
      <w:r w:rsidRPr="00AF253F">
        <w:rPr>
          <w:sz w:val="16"/>
        </w:rPr>
        <w:t xml:space="preserve"> (5) in order </w:t>
      </w:r>
      <w:proofErr w:type="gramStart"/>
      <w:r w:rsidRPr="00AF253F">
        <w:rPr>
          <w:sz w:val="16"/>
        </w:rPr>
        <w:t>generally</w:t>
      </w:r>
      <w:proofErr w:type="gramEnd"/>
      <w:r w:rsidRPr="00AF253F">
        <w:rPr>
          <w:sz w:val="16"/>
        </w:rPr>
        <w:t xml:space="preserve"> to </w:t>
      </w:r>
      <w:r w:rsidRPr="00AF253F">
        <w:rPr>
          <w:rStyle w:val="StyleUnderline"/>
        </w:rPr>
        <w:t>decrease morbidity</w:t>
      </w:r>
      <w:r w:rsidRPr="00AF253F">
        <w:rPr>
          <w:sz w:val="16"/>
        </w:rPr>
        <w:t xml:space="preserve"> and </w:t>
      </w:r>
      <w:r w:rsidRPr="00AF253F">
        <w:rPr>
          <w:rStyle w:val="StyleUnderline"/>
        </w:rPr>
        <w:t>mortality risks in the</w:t>
      </w:r>
      <w:r w:rsidRPr="00AF253F">
        <w:rPr>
          <w:sz w:val="16"/>
        </w:rPr>
        <w:t xml:space="preserve"> future, it then follows (6) that </w:t>
      </w:r>
      <w:r w:rsidRPr="00AF253F">
        <w:rPr>
          <w:rStyle w:val="StyleUnderline"/>
        </w:rPr>
        <w:t xml:space="preserve">one should be </w:t>
      </w:r>
      <w:r w:rsidRPr="0027356C">
        <w:rPr>
          <w:rStyle w:val="StyleUnderline"/>
          <w:highlight w:val="green"/>
        </w:rPr>
        <w:t>concerned regarding</w:t>
      </w:r>
      <w:r w:rsidRPr="00AF253F">
        <w:rPr>
          <w:rStyle w:val="StyleUnderline"/>
        </w:rPr>
        <w:t xml:space="preserve"> any </w:t>
      </w:r>
      <w:r w:rsidRPr="0027356C">
        <w:rPr>
          <w:rStyle w:val="StyleUnderline"/>
          <w:highlight w:val="green"/>
        </w:rPr>
        <w:t>policies</w:t>
      </w:r>
      <w:r w:rsidRPr="00AF253F">
        <w:rPr>
          <w:rStyle w:val="StyleUnderline"/>
        </w:rPr>
        <w:t xml:space="preserve"> </w:t>
      </w:r>
      <w:r w:rsidRPr="0027356C">
        <w:rPr>
          <w:rStyle w:val="StyleUnderline"/>
          <w:highlight w:val="green"/>
        </w:rPr>
        <w:t>that decrease</w:t>
      </w:r>
      <w:r w:rsidRPr="00AF253F">
        <w:rPr>
          <w:rStyle w:val="StyleUnderline"/>
        </w:rPr>
        <w:t xml:space="preserve"> the amount of </w:t>
      </w:r>
      <w:r w:rsidRPr="0027356C">
        <w:rPr>
          <w:rStyle w:val="StyleUnderline"/>
          <w:highlight w:val="green"/>
        </w:rPr>
        <w:t xml:space="preserve">resources and energies available to encourage </w:t>
      </w:r>
      <w:r w:rsidRPr="0027356C">
        <w:rPr>
          <w:rStyle w:val="StyleUnderline"/>
        </w:rPr>
        <w:t xml:space="preserve">such </w:t>
      </w:r>
      <w:r w:rsidRPr="0027356C">
        <w:rPr>
          <w:rStyle w:val="StyleUnderline"/>
          <w:highlight w:val="green"/>
        </w:rPr>
        <w:t>innovation</w:t>
      </w:r>
      <w:r w:rsidRPr="00AF253F">
        <w:rPr>
          <w:sz w:val="16"/>
        </w:rPr>
        <w:t>. One should indeed be of the view 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4387B66D" w14:textId="77777777" w:rsidR="00AC3F6B" w:rsidRPr="00EB7B75" w:rsidRDefault="00AC3F6B" w:rsidP="00EB7B75">
      <w:pPr>
        <w:rPr>
          <w:u w:val="single"/>
        </w:rPr>
      </w:pPr>
    </w:p>
    <w:p w14:paraId="59EEE1DC" w14:textId="77777777" w:rsidR="00EB7B75" w:rsidRDefault="00EB7B75" w:rsidP="008E4907">
      <w:pPr>
        <w:pStyle w:val="Heading2"/>
      </w:pPr>
    </w:p>
    <w:p w14:paraId="441136AF" w14:textId="2E6E563B" w:rsidR="008E4907" w:rsidRDefault="008E4907" w:rsidP="008E4907">
      <w:pPr>
        <w:pStyle w:val="Heading2"/>
      </w:pPr>
      <w:r>
        <w:lastRenderedPageBreak/>
        <w:t>T</w:t>
      </w:r>
    </w:p>
    <w:p w14:paraId="299CFC26" w14:textId="77777777" w:rsidR="008E4907" w:rsidRPr="00936B5E" w:rsidRDefault="008E4907" w:rsidP="008E4907">
      <w:pPr>
        <w:pStyle w:val="Heading2"/>
        <w:rPr>
          <w:rFonts w:asciiTheme="majorHAnsi" w:hAnsiTheme="majorHAnsi"/>
        </w:rPr>
      </w:pPr>
      <w:r w:rsidRPr="00936B5E">
        <w:rPr>
          <w:rFonts w:asciiTheme="majorHAnsi" w:hAnsiTheme="majorHAnsi"/>
        </w:rPr>
        <w:lastRenderedPageBreak/>
        <w:t>FW – Government</w:t>
      </w:r>
    </w:p>
    <w:p w14:paraId="0681F448" w14:textId="77777777" w:rsidR="008E4907" w:rsidRPr="00936B5E" w:rsidRDefault="008E4907" w:rsidP="008E4907">
      <w:pPr>
        <w:rPr>
          <w:rFonts w:asciiTheme="majorHAnsi" w:hAnsiTheme="majorHAnsi"/>
        </w:rPr>
      </w:pPr>
    </w:p>
    <w:p w14:paraId="428523A8" w14:textId="2E0D14A5" w:rsidR="008E4907" w:rsidRPr="00936B5E" w:rsidRDefault="008E4907" w:rsidP="008E4907">
      <w:pPr>
        <w:pStyle w:val="Heading4"/>
        <w:rPr>
          <w:rFonts w:asciiTheme="majorHAnsi" w:hAnsiTheme="majorHAnsi"/>
        </w:rPr>
      </w:pPr>
      <w:r w:rsidRPr="00936B5E">
        <w:rPr>
          <w:rFonts w:asciiTheme="majorHAnsi" w:hAnsiTheme="majorHAnsi"/>
        </w:rPr>
        <w:t>A. Interpretation: the affirmative must only defend</w:t>
      </w:r>
      <w:r>
        <w:rPr>
          <w:rFonts w:asciiTheme="majorHAnsi" w:hAnsiTheme="majorHAnsi"/>
        </w:rPr>
        <w:t xml:space="preserve"> various</w:t>
      </w:r>
      <w:r w:rsidRPr="00936B5E">
        <w:rPr>
          <w:rFonts w:asciiTheme="majorHAnsi" w:hAnsiTheme="majorHAnsi"/>
        </w:rPr>
        <w:t xml:space="preserve"> government</w:t>
      </w:r>
      <w:r>
        <w:rPr>
          <w:rFonts w:asciiTheme="majorHAnsi" w:hAnsiTheme="majorHAnsi"/>
        </w:rPr>
        <w:t>s’</w:t>
      </w:r>
      <w:r w:rsidRPr="00936B5E">
        <w:rPr>
          <w:rFonts w:asciiTheme="majorHAnsi" w:hAnsiTheme="majorHAnsi"/>
        </w:rPr>
        <w:t xml:space="preserve"> action to </w:t>
      </w:r>
      <w:r>
        <w:rPr>
          <w:rFonts w:asciiTheme="majorHAnsi" w:hAnsiTheme="majorHAnsi"/>
        </w:rPr>
        <w:t>reduce IP protections on medicine</w:t>
      </w:r>
    </w:p>
    <w:p w14:paraId="08B5B209" w14:textId="77777777" w:rsidR="008E4907" w:rsidRPr="00936B5E" w:rsidRDefault="008E4907" w:rsidP="008E4907">
      <w:pPr>
        <w:rPr>
          <w:rFonts w:asciiTheme="majorHAnsi" w:hAnsiTheme="majorHAnsi"/>
        </w:rPr>
      </w:pPr>
    </w:p>
    <w:p w14:paraId="3D7BBA1E" w14:textId="77777777" w:rsidR="008E4907" w:rsidRPr="00936B5E" w:rsidRDefault="008E4907" w:rsidP="008E4907">
      <w:pPr>
        <w:pStyle w:val="Heading4"/>
        <w:rPr>
          <w:rFonts w:asciiTheme="majorHAnsi" w:hAnsiTheme="majorHAnsi"/>
        </w:rPr>
      </w:pPr>
      <w:r w:rsidRPr="00936B5E">
        <w:rPr>
          <w:rFonts w:asciiTheme="majorHAnsi" w:hAnsiTheme="majorHAnsi"/>
        </w:rPr>
        <w:t>“Resolved” before a colon reflects a legislative forum</w:t>
      </w:r>
    </w:p>
    <w:p w14:paraId="4E9FE93D" w14:textId="77777777" w:rsidR="008E4907" w:rsidRPr="00936B5E" w:rsidRDefault="008E4907" w:rsidP="008E4907">
      <w:pPr>
        <w:rPr>
          <w:rFonts w:asciiTheme="majorHAnsi" w:hAnsiTheme="majorHAnsi" w:cs="Arial"/>
          <w:sz w:val="16"/>
        </w:rPr>
      </w:pPr>
      <w:r w:rsidRPr="00936B5E">
        <w:rPr>
          <w:rFonts w:asciiTheme="majorHAnsi" w:hAnsiTheme="majorHAnsi" w:cs="Arial"/>
          <w:b/>
        </w:rPr>
        <w:t>Army Officer School 4</w:t>
      </w:r>
      <w:r w:rsidRPr="00936B5E">
        <w:rPr>
          <w:rFonts w:asciiTheme="majorHAnsi" w:hAnsiTheme="majorHAnsi" w:cs="Arial"/>
        </w:rPr>
        <w:t xml:space="preserve"> </w:t>
      </w:r>
      <w:r w:rsidRPr="00936B5E">
        <w:rPr>
          <w:rFonts w:asciiTheme="majorHAnsi" w:hAnsiTheme="majorHAnsi" w:cs="Arial"/>
          <w:sz w:val="16"/>
        </w:rPr>
        <w:t>(5-12, “# 12, Punctuation—The Colon and Semicolon”, http://usawocc.army.mil/IMI/wg12.htm)</w:t>
      </w:r>
    </w:p>
    <w:p w14:paraId="67C3A8EB" w14:textId="77777777" w:rsidR="008E4907" w:rsidRPr="00936B5E" w:rsidRDefault="008E4907" w:rsidP="008E4907">
      <w:pPr>
        <w:ind w:left="720"/>
        <w:rPr>
          <w:rFonts w:asciiTheme="majorHAnsi" w:hAnsiTheme="majorHAnsi" w:cs="Arial"/>
          <w:sz w:val="16"/>
        </w:rPr>
      </w:pPr>
      <w:r w:rsidRPr="00936B5E">
        <w:rPr>
          <w:rFonts w:asciiTheme="majorHAnsi" w:hAnsiTheme="majorHAnsi" w:cs="Arial"/>
          <w:highlight w:val="green"/>
          <w:u w:val="single"/>
        </w:rPr>
        <w:t>The colon introduces</w:t>
      </w:r>
      <w:r w:rsidRPr="00936B5E">
        <w:rPr>
          <w:rFonts w:asciiTheme="majorHAnsi" w:hAnsiTheme="majorHAnsi" w:cs="Arial"/>
          <w:sz w:val="16"/>
        </w:rPr>
        <w:t xml:space="preserve"> the following: a.  A list, but only after "as follows," "the following," or a noun for which the list is an appositive: Each scout will carry the following: (colon) meals for three days, a survival knife, and his sleeping bag. The company had four new officers: (colon) Bill Smith, Frank Tucker, Peter Fillmore, and Oliver Lewis. b.  A long quotation (one or more paragraphs): In </w:t>
      </w:r>
      <w:proofErr w:type="gramStart"/>
      <w:r w:rsidRPr="00936B5E">
        <w:rPr>
          <w:rFonts w:asciiTheme="majorHAnsi" w:hAnsiTheme="majorHAnsi" w:cs="Arial"/>
          <w:sz w:val="16"/>
        </w:rPr>
        <w:t>The</w:t>
      </w:r>
      <w:proofErr w:type="gramEnd"/>
      <w:r w:rsidRPr="00936B5E">
        <w:rPr>
          <w:rFonts w:asciiTheme="majorHAnsi" w:hAnsiTheme="majorHAnsi" w:cs="Arial"/>
          <w:sz w:val="16"/>
        </w:rPr>
        <w:t xml:space="preserve"> Killer Angels Michael </w:t>
      </w:r>
      <w:proofErr w:type="spellStart"/>
      <w:r w:rsidRPr="00936B5E">
        <w:rPr>
          <w:rFonts w:asciiTheme="majorHAnsi" w:hAnsiTheme="majorHAnsi" w:cs="Arial"/>
          <w:sz w:val="16"/>
        </w:rPr>
        <w:t>Shaara</w:t>
      </w:r>
      <w:proofErr w:type="spellEnd"/>
      <w:r w:rsidRPr="00936B5E">
        <w:rPr>
          <w:rFonts w:asciiTheme="majorHAnsi" w:hAnsiTheme="majorHAnsi" w:cs="Arial"/>
          <w:sz w:val="16"/>
        </w:rPr>
        <w:t xml:space="preserve"> wrote: (colon) You may find it a different story from the one you learned in school. There have been many versions of that battle [Gettysburg] and that war [the Civil War]. (The quote continues for two more paragraphs.) c.  A formal quotation or question: The President declared: (colon) "The only thing we have to fear is fear itself."  The question is: (colon) what can we do about it? d.  A second independent clause which explains the first: Potter's motive is clear: (colon) he wants the assignment. e.  After the introduction of a business letter: Dear Sirs: (colon) Dear Madam: (colon) f.  The details following an announcement </w:t>
      </w:r>
      <w:proofErr w:type="gramStart"/>
      <w:r w:rsidRPr="00936B5E">
        <w:rPr>
          <w:rFonts w:asciiTheme="majorHAnsi" w:hAnsiTheme="majorHAnsi" w:cs="Arial"/>
          <w:sz w:val="16"/>
        </w:rPr>
        <w:t>For</w:t>
      </w:r>
      <w:proofErr w:type="gramEnd"/>
      <w:r w:rsidRPr="00936B5E">
        <w:rPr>
          <w:rFonts w:asciiTheme="majorHAnsi" w:hAnsiTheme="majorHAnsi" w:cs="Arial"/>
          <w:sz w:val="16"/>
        </w:rPr>
        <w:t xml:space="preserve"> sale: (colon) large lakeside cabin with dock g.  </w:t>
      </w:r>
      <w:r w:rsidRPr="00936B5E">
        <w:rPr>
          <w:rFonts w:asciiTheme="majorHAnsi" w:hAnsiTheme="majorHAnsi" w:cs="Arial"/>
          <w:highlight w:val="green"/>
          <w:u w:val="single"/>
        </w:rPr>
        <w:t xml:space="preserve">A </w:t>
      </w:r>
      <w:r w:rsidRPr="00936B5E">
        <w:rPr>
          <w:rFonts w:asciiTheme="majorHAnsi" w:hAnsiTheme="majorHAnsi" w:cs="Arial"/>
          <w:iCs/>
          <w:highlight w:val="green"/>
          <w:u w:val="single"/>
        </w:rPr>
        <w:t>formal</w:t>
      </w:r>
      <w:r w:rsidRPr="00936B5E">
        <w:rPr>
          <w:rFonts w:asciiTheme="majorHAnsi" w:hAnsiTheme="majorHAnsi" w:cs="Arial"/>
          <w:highlight w:val="green"/>
          <w:u w:val="single"/>
        </w:rPr>
        <w:t xml:space="preserve"> resolution, after the word "resolved:" Resolved: </w:t>
      </w:r>
      <w:r w:rsidRPr="00936B5E">
        <w:rPr>
          <w:rFonts w:asciiTheme="majorHAnsi" w:hAnsiTheme="majorHAnsi" w:cs="Arial"/>
          <w:u w:val="single"/>
        </w:rPr>
        <w:t xml:space="preserve">(colon) </w:t>
      </w:r>
      <w:r w:rsidRPr="00936B5E">
        <w:rPr>
          <w:rFonts w:asciiTheme="majorHAnsi" w:hAnsiTheme="majorHAnsi" w:cs="Arial"/>
          <w:highlight w:val="green"/>
          <w:u w:val="single"/>
        </w:rPr>
        <w:t>That this council petition the mayor</w:t>
      </w:r>
      <w:r w:rsidRPr="00936B5E">
        <w:rPr>
          <w:rFonts w:asciiTheme="majorHAnsi" w:hAnsiTheme="majorHAnsi" w:cs="Arial"/>
          <w:sz w:val="16"/>
          <w:highlight w:val="green"/>
        </w:rPr>
        <w:t>.</w:t>
      </w:r>
    </w:p>
    <w:p w14:paraId="58341E74" w14:textId="77777777" w:rsidR="008E4907" w:rsidRPr="00936B5E" w:rsidRDefault="008E4907" w:rsidP="008E4907">
      <w:pPr>
        <w:rPr>
          <w:rFonts w:asciiTheme="majorHAnsi" w:hAnsiTheme="majorHAnsi"/>
        </w:rPr>
      </w:pPr>
    </w:p>
    <w:p w14:paraId="6281353C" w14:textId="77777777" w:rsidR="008E4907" w:rsidRPr="00936B5E" w:rsidRDefault="008E4907" w:rsidP="008E4907">
      <w:pPr>
        <w:rPr>
          <w:rFonts w:asciiTheme="majorHAnsi" w:hAnsiTheme="majorHAnsi"/>
        </w:rPr>
      </w:pPr>
    </w:p>
    <w:p w14:paraId="11E42A9F" w14:textId="77777777" w:rsidR="008E4907" w:rsidRPr="00936B5E" w:rsidRDefault="008E4907" w:rsidP="008E4907">
      <w:pPr>
        <w:pStyle w:val="Heading4"/>
        <w:rPr>
          <w:rFonts w:asciiTheme="majorHAnsi" w:hAnsiTheme="majorHAnsi"/>
        </w:rPr>
      </w:pPr>
      <w:r w:rsidRPr="00936B5E">
        <w:rPr>
          <w:rFonts w:asciiTheme="majorHAnsi" w:hAnsiTheme="majorHAnsi"/>
        </w:rPr>
        <w:t>The resolution demands advocacy of a federal policy</w:t>
      </w:r>
    </w:p>
    <w:p w14:paraId="7943D7D8" w14:textId="77777777" w:rsidR="008E4907" w:rsidRPr="00936B5E" w:rsidRDefault="008E4907" w:rsidP="008E4907">
      <w:pPr>
        <w:tabs>
          <w:tab w:val="left" w:pos="90"/>
        </w:tabs>
        <w:rPr>
          <w:rFonts w:asciiTheme="majorHAnsi" w:hAnsiTheme="majorHAnsi"/>
          <w:sz w:val="16"/>
        </w:rPr>
      </w:pPr>
      <w:r w:rsidRPr="00936B5E">
        <w:rPr>
          <w:rFonts w:asciiTheme="majorHAnsi" w:hAnsiTheme="majorHAnsi"/>
          <w:b/>
        </w:rPr>
        <w:t xml:space="preserve">Ericson 3 </w:t>
      </w:r>
      <w:r w:rsidRPr="00936B5E">
        <w:rPr>
          <w:rFonts w:asciiTheme="majorHAnsi" w:hAnsiTheme="majorHAnsi"/>
          <w:sz w:val="16"/>
        </w:rPr>
        <w:t>(Jon M., Dean Emeritus of the College of Liberal Arts—California Polytechnic U., et al., The Debater’s Guide, Third Edition, p. 4)</w:t>
      </w:r>
    </w:p>
    <w:p w14:paraId="3ABC819D" w14:textId="77777777" w:rsidR="008E4907" w:rsidRPr="00936B5E" w:rsidRDefault="008E4907" w:rsidP="008E4907">
      <w:pPr>
        <w:tabs>
          <w:tab w:val="left" w:pos="90"/>
        </w:tabs>
        <w:ind w:left="720"/>
        <w:rPr>
          <w:rFonts w:asciiTheme="majorHAnsi" w:hAnsiTheme="majorHAnsi"/>
          <w:sz w:val="16"/>
        </w:rPr>
      </w:pPr>
      <w:r w:rsidRPr="00936B5E">
        <w:rPr>
          <w:rStyle w:val="StyleTimesNewRoman9pt"/>
          <w:rFonts w:asciiTheme="majorHAnsi" w:hAnsiTheme="majorHAnsi"/>
          <w:sz w:val="16"/>
        </w:rPr>
        <w:t xml:space="preserve">The Proposition of Policy: Urging Future Action In policy propositions, </w:t>
      </w:r>
      <w:r w:rsidRPr="00936B5E">
        <w:rPr>
          <w:rStyle w:val="StyleStyle49ptChar"/>
          <w:rFonts w:asciiTheme="majorHAnsi" w:eastAsia="Calibri" w:hAnsiTheme="majorHAnsi"/>
          <w:highlight w:val="green"/>
        </w:rPr>
        <w:t>each topic contains</w:t>
      </w:r>
      <w:r w:rsidRPr="00936B5E">
        <w:rPr>
          <w:rStyle w:val="StyleStyle49ptChar"/>
          <w:rFonts w:asciiTheme="majorHAnsi" w:eastAsia="Calibri" w:hAnsiTheme="majorHAnsi"/>
        </w:rPr>
        <w:t xml:space="preserve"> certain </w:t>
      </w:r>
      <w:r w:rsidRPr="00936B5E">
        <w:rPr>
          <w:rStyle w:val="StyleStyle49ptChar"/>
          <w:rFonts w:asciiTheme="majorHAnsi" w:eastAsia="Calibri" w:hAnsiTheme="majorHAnsi"/>
          <w:highlight w:val="green"/>
        </w:rPr>
        <w:t>key elements</w:t>
      </w:r>
      <w:r w:rsidRPr="00936B5E">
        <w:rPr>
          <w:rStyle w:val="StyleTimesNewRoman9pt"/>
          <w:rFonts w:asciiTheme="majorHAnsi" w:hAnsiTheme="majorHAnsi"/>
          <w:sz w:val="16"/>
        </w:rPr>
        <w:t>, although they have slightly different functions from comparable elements of value-oriented propositions</w:t>
      </w:r>
      <w:r w:rsidRPr="00936B5E">
        <w:rPr>
          <w:rStyle w:val="StyleStyle49ptChar"/>
          <w:rFonts w:asciiTheme="majorHAnsi" w:eastAsia="Calibri" w:hAnsiTheme="majorHAnsi"/>
        </w:rPr>
        <w:t xml:space="preserve">. </w:t>
      </w:r>
      <w:r w:rsidRPr="00936B5E">
        <w:rPr>
          <w:rStyle w:val="StyleStyle49ptChar"/>
          <w:rFonts w:asciiTheme="majorHAnsi" w:eastAsia="Calibri" w:hAnsiTheme="majorHAnsi"/>
          <w:highlight w:val="green"/>
        </w:rPr>
        <w:t>1. An agent</w:t>
      </w:r>
      <w:r w:rsidRPr="00936B5E">
        <w:rPr>
          <w:rStyle w:val="StyleStyle49ptChar"/>
          <w:rFonts w:asciiTheme="majorHAnsi" w:eastAsia="Calibri" w:hAnsiTheme="majorHAnsi"/>
        </w:rPr>
        <w:t xml:space="preserve"> doing the acting ---</w:t>
      </w:r>
      <w:r w:rsidRPr="00936B5E">
        <w:rPr>
          <w:rStyle w:val="StyleStyle49ptChar"/>
          <w:rFonts w:asciiTheme="majorHAnsi" w:eastAsia="Calibri" w:hAnsiTheme="majorHAnsi"/>
          <w:highlight w:val="green"/>
        </w:rPr>
        <w:t xml:space="preserve">“The United States” </w:t>
      </w:r>
      <w:r w:rsidRPr="00936B5E">
        <w:rPr>
          <w:rStyle w:val="StyleStyle49ptChar"/>
          <w:rFonts w:asciiTheme="majorHAnsi" w:eastAsia="Calibri" w:hAnsiTheme="majorHAnsi"/>
        </w:rPr>
        <w:t>in “The United States should adopt</w:t>
      </w:r>
      <w:r w:rsidRPr="00936B5E">
        <w:rPr>
          <w:rStyle w:val="StyleTimesNewRoman9pt"/>
          <w:rFonts w:asciiTheme="majorHAnsi" w:hAnsiTheme="majorHAnsi"/>
          <w:sz w:val="16"/>
        </w:rPr>
        <w:t xml:space="preserve"> a policy of free trade.” Like the object of evaluation in a proposition of value, </w:t>
      </w:r>
      <w:r w:rsidRPr="00936B5E">
        <w:rPr>
          <w:rStyle w:val="Style9ptUnderline"/>
          <w:rFonts w:asciiTheme="majorHAnsi" w:hAnsiTheme="majorHAnsi"/>
        </w:rPr>
        <w:t xml:space="preserve">the agent is the subject of the sentence. </w:t>
      </w:r>
      <w:r w:rsidRPr="00936B5E">
        <w:rPr>
          <w:rStyle w:val="Style9ptUnderline"/>
          <w:rFonts w:asciiTheme="majorHAnsi" w:hAnsiTheme="majorHAnsi"/>
          <w:highlight w:val="green"/>
        </w:rPr>
        <w:t xml:space="preserve">2. The verb </w:t>
      </w:r>
      <w:r w:rsidRPr="00936B5E">
        <w:rPr>
          <w:rStyle w:val="Emphasis"/>
          <w:rFonts w:asciiTheme="majorHAnsi" w:hAnsiTheme="majorHAnsi"/>
          <w:highlight w:val="green"/>
        </w:rPr>
        <w:t>should</w:t>
      </w:r>
      <w:r w:rsidRPr="00936B5E">
        <w:rPr>
          <w:rStyle w:val="StyleTimesNewRoman9pt"/>
          <w:rFonts w:asciiTheme="majorHAnsi" w:hAnsiTheme="majorHAnsi"/>
          <w:sz w:val="16"/>
        </w:rPr>
        <w:t xml:space="preserve">—the first part of a verb phrase </w:t>
      </w:r>
      <w:r w:rsidRPr="00936B5E">
        <w:rPr>
          <w:rStyle w:val="StyleStyle49ptChar"/>
          <w:rFonts w:asciiTheme="majorHAnsi" w:eastAsia="Calibri" w:hAnsiTheme="majorHAnsi"/>
        </w:rPr>
        <w:t xml:space="preserve">that </w:t>
      </w:r>
      <w:r w:rsidRPr="00936B5E">
        <w:rPr>
          <w:rStyle w:val="StyleStyle49ptChar"/>
          <w:rFonts w:asciiTheme="majorHAnsi" w:eastAsia="Calibri" w:hAnsiTheme="majorHAnsi"/>
          <w:highlight w:val="green"/>
        </w:rPr>
        <w:t>urges action</w:t>
      </w:r>
      <w:r w:rsidRPr="00936B5E">
        <w:rPr>
          <w:rStyle w:val="StyleTimesNewRoman9pt"/>
          <w:rFonts w:asciiTheme="majorHAnsi" w:hAnsiTheme="majorHAnsi"/>
          <w:sz w:val="16"/>
        </w:rPr>
        <w:t xml:space="preserve">. 3. An action verb to follow </w:t>
      </w:r>
      <w:r w:rsidRPr="00936B5E">
        <w:rPr>
          <w:rFonts w:asciiTheme="majorHAnsi" w:hAnsiTheme="majorHAnsi"/>
          <w:i/>
          <w:sz w:val="16"/>
        </w:rPr>
        <w:t>should</w:t>
      </w:r>
      <w:r w:rsidRPr="00936B5E">
        <w:rPr>
          <w:rStyle w:val="StyleTimesNewRoman9pt"/>
          <w:rFonts w:asciiTheme="majorHAnsi" w:hAnsiTheme="majorHAnsi"/>
          <w:sz w:val="16"/>
        </w:rPr>
        <w:t xml:space="preserve"> in the </w:t>
      </w:r>
      <w:r w:rsidRPr="00936B5E">
        <w:rPr>
          <w:rFonts w:asciiTheme="majorHAnsi" w:hAnsiTheme="majorHAnsi"/>
          <w:i/>
          <w:sz w:val="16"/>
        </w:rPr>
        <w:t>should</w:t>
      </w:r>
      <w:r w:rsidRPr="00936B5E">
        <w:rPr>
          <w:rStyle w:val="StyleTimesNewRoman9pt"/>
          <w:rFonts w:asciiTheme="majorHAnsi" w:hAnsiTheme="majorHAnsi"/>
          <w:sz w:val="16"/>
        </w:rPr>
        <w:t xml:space="preserve">-verb combination. </w:t>
      </w:r>
      <w:r w:rsidRPr="00936B5E">
        <w:rPr>
          <w:rStyle w:val="Style9ptUnderline"/>
          <w:rFonts w:asciiTheme="majorHAnsi" w:hAnsiTheme="majorHAnsi"/>
        </w:rPr>
        <w:t xml:space="preserve">For example, </w:t>
      </w:r>
      <w:r w:rsidRPr="00936B5E">
        <w:rPr>
          <w:rStyle w:val="Emphasis"/>
          <w:rFonts w:asciiTheme="majorHAnsi" w:hAnsiTheme="majorHAnsi"/>
          <w:highlight w:val="green"/>
        </w:rPr>
        <w:t>should adopt</w:t>
      </w:r>
      <w:r w:rsidRPr="00936B5E">
        <w:rPr>
          <w:rStyle w:val="StyleTimesNewRoman9pt"/>
          <w:rFonts w:asciiTheme="majorHAnsi" w:hAnsiTheme="majorHAnsi"/>
          <w:sz w:val="16"/>
        </w:rPr>
        <w:t xml:space="preserve"> here </w:t>
      </w:r>
      <w:r w:rsidRPr="00936B5E">
        <w:rPr>
          <w:rStyle w:val="Emphasis"/>
          <w:rFonts w:asciiTheme="majorHAnsi" w:hAnsiTheme="majorHAnsi"/>
          <w:highlight w:val="green"/>
        </w:rPr>
        <w:t>means to put a</w:t>
      </w:r>
      <w:r w:rsidRPr="00936B5E">
        <w:rPr>
          <w:rStyle w:val="StyleTimesNewRoman9pt"/>
          <w:rFonts w:asciiTheme="majorHAnsi" w:hAnsiTheme="majorHAnsi"/>
          <w:sz w:val="16"/>
        </w:rPr>
        <w:t xml:space="preserve"> program or </w:t>
      </w:r>
      <w:r w:rsidRPr="00936B5E">
        <w:rPr>
          <w:rStyle w:val="Emphasis"/>
          <w:rFonts w:asciiTheme="majorHAnsi" w:hAnsiTheme="majorHAnsi"/>
          <w:highlight w:val="green"/>
        </w:rPr>
        <w:t>policy into action though governmental means</w:t>
      </w:r>
      <w:r w:rsidRPr="00936B5E">
        <w:rPr>
          <w:rStyle w:val="StyleTimesNewRoman9pt"/>
          <w:rFonts w:asciiTheme="majorHAnsi" w:hAnsiTheme="majorHAnsi"/>
          <w:sz w:val="16"/>
        </w:rPr>
        <w:t xml:space="preserve">. 4. A specification of directions or a limitation of the action desired. The phrase </w:t>
      </w:r>
      <w:r w:rsidRPr="00936B5E">
        <w:rPr>
          <w:rFonts w:asciiTheme="majorHAnsi" w:hAnsiTheme="majorHAnsi"/>
          <w:i/>
          <w:sz w:val="16"/>
        </w:rPr>
        <w:t>free trade</w:t>
      </w:r>
      <w:r w:rsidRPr="00936B5E">
        <w:rPr>
          <w:rStyle w:val="StyleTimesNewRoman9pt"/>
          <w:rFonts w:asciiTheme="majorHAnsi" w:hAnsiTheme="majorHAnsi"/>
          <w:sz w:val="16"/>
        </w:rPr>
        <w:t xml:space="preserve">, for example, gives direction and limits to the topic, which would, for example, eliminate consideration of increasing tariffs, discussing diplomatic recognition, or discussing interstate commerce. Propositions of policy deal with future action. Nothing has yet occurred. </w:t>
      </w:r>
      <w:r w:rsidRPr="00936B5E">
        <w:rPr>
          <w:rStyle w:val="StyleStyle49ptChar"/>
          <w:rFonts w:asciiTheme="majorHAnsi" w:eastAsia="Calibri" w:hAnsiTheme="majorHAnsi"/>
          <w:highlight w:val="green"/>
        </w:rPr>
        <w:t xml:space="preserve">The </w:t>
      </w:r>
      <w:r w:rsidRPr="00936B5E">
        <w:rPr>
          <w:rStyle w:val="Emphasis"/>
          <w:rFonts w:asciiTheme="majorHAnsi" w:hAnsiTheme="majorHAnsi"/>
          <w:highlight w:val="green"/>
        </w:rPr>
        <w:t>entire debate</w:t>
      </w:r>
      <w:r w:rsidRPr="00936B5E">
        <w:rPr>
          <w:rStyle w:val="StyleStyle49ptChar"/>
          <w:rFonts w:asciiTheme="majorHAnsi" w:eastAsia="Calibri" w:hAnsiTheme="majorHAnsi"/>
          <w:highlight w:val="green"/>
        </w:rPr>
        <w:t xml:space="preserve"> is about whether something ought to occur</w:t>
      </w:r>
      <w:r w:rsidRPr="00936B5E">
        <w:rPr>
          <w:rStyle w:val="StyleStyle49ptChar"/>
          <w:rFonts w:asciiTheme="majorHAnsi" w:eastAsia="Calibri" w:hAnsiTheme="majorHAnsi"/>
        </w:rPr>
        <w:t>.</w:t>
      </w:r>
      <w:r w:rsidRPr="00936B5E">
        <w:rPr>
          <w:rStyle w:val="StyleTimesNewRoman9pt"/>
          <w:rFonts w:asciiTheme="majorHAnsi" w:hAnsiTheme="majorHAnsi"/>
          <w:sz w:val="16"/>
        </w:rPr>
        <w:t xml:space="preserve"> What you agree to do, then, when you accept the </w:t>
      </w:r>
      <w:r w:rsidRPr="00936B5E">
        <w:rPr>
          <w:rFonts w:asciiTheme="majorHAnsi" w:hAnsiTheme="majorHAnsi"/>
          <w:i/>
          <w:sz w:val="16"/>
        </w:rPr>
        <w:t>affirmative side</w:t>
      </w:r>
      <w:r w:rsidRPr="00936B5E">
        <w:rPr>
          <w:rStyle w:val="StyleTimesNewRoman9pt"/>
          <w:rFonts w:asciiTheme="majorHAnsi" w:hAnsiTheme="majorHAnsi"/>
          <w:sz w:val="16"/>
        </w:rPr>
        <w:t xml:space="preserve"> in such a debate is to offer sufficient and compelling reasons for an audience to perform the future action that you propose. </w:t>
      </w:r>
    </w:p>
    <w:p w14:paraId="6CC53F85" w14:textId="77777777" w:rsidR="008E4907" w:rsidRPr="00936B5E" w:rsidRDefault="008E4907" w:rsidP="008E4907">
      <w:pPr>
        <w:rPr>
          <w:rFonts w:asciiTheme="majorHAnsi" w:hAnsiTheme="majorHAnsi"/>
        </w:rPr>
      </w:pPr>
    </w:p>
    <w:p w14:paraId="568D556F" w14:textId="13B6935F" w:rsidR="008E4907" w:rsidRDefault="008E4907" w:rsidP="008E4907">
      <w:pPr>
        <w:pStyle w:val="Heading4"/>
      </w:pPr>
      <w:r>
        <w:t>The words “Intellectual property” imply a legislative decision because of IP’s roots in law</w:t>
      </w:r>
    </w:p>
    <w:p w14:paraId="5E405364" w14:textId="0655054B" w:rsidR="008E4907" w:rsidRPr="008E4907" w:rsidRDefault="008E4907" w:rsidP="008E4907">
      <w:pPr>
        <w:rPr>
          <w:rStyle w:val="Style13ptBold"/>
        </w:rPr>
      </w:pPr>
      <w:r w:rsidRPr="008E4907">
        <w:rPr>
          <w:rStyle w:val="Style13ptBold"/>
        </w:rPr>
        <w:t>Georgetown Law no date</w:t>
      </w:r>
    </w:p>
    <w:p w14:paraId="06B8B716" w14:textId="0FB4859E" w:rsidR="008E4907" w:rsidRDefault="008E4907" w:rsidP="008E4907">
      <w:pPr>
        <w:rPr>
          <w:sz w:val="16"/>
        </w:rPr>
      </w:pPr>
      <w:proofErr w:type="spellStart"/>
      <w:r>
        <w:rPr>
          <w:sz w:val="16"/>
        </w:rPr>
        <w:t>GeorgeTown</w:t>
      </w:r>
      <w:proofErr w:type="spellEnd"/>
      <w:r>
        <w:rPr>
          <w:sz w:val="16"/>
        </w:rPr>
        <w:t xml:space="preserve"> Law</w:t>
      </w:r>
      <w:r w:rsidRPr="008E4907">
        <w:rPr>
          <w:sz w:val="16"/>
        </w:rPr>
        <w:t>, xx-xx-</w:t>
      </w:r>
      <w:proofErr w:type="spellStart"/>
      <w:r w:rsidRPr="008E4907">
        <w:rPr>
          <w:sz w:val="16"/>
        </w:rPr>
        <w:t>xxxx</w:t>
      </w:r>
      <w:proofErr w:type="spellEnd"/>
      <w:r w:rsidRPr="008E4907">
        <w:rPr>
          <w:sz w:val="16"/>
        </w:rPr>
        <w:t xml:space="preserve">, "Intellectual Property Law," , </w:t>
      </w:r>
      <w:hyperlink r:id="rId13" w:history="1">
        <w:r w:rsidRPr="003E64C5">
          <w:rPr>
            <w:rStyle w:val="Hyperlink"/>
            <w:sz w:val="16"/>
          </w:rPr>
          <w:t>https://www.law.georgetown.edu/your-life-career/career-exploration-professional-development/for-jd-students/explore-legal-careers/practice-areas/intellectual-property-law/</w:t>
        </w:r>
      </w:hyperlink>
    </w:p>
    <w:p w14:paraId="6F13AFDC" w14:textId="614E6C41" w:rsidR="008E4907" w:rsidRPr="008E4907" w:rsidRDefault="008E4907" w:rsidP="008E4907">
      <w:r w:rsidRPr="008E4907">
        <w:rPr>
          <w:highlight w:val="green"/>
          <w:u w:val="single"/>
        </w:rPr>
        <w:lastRenderedPageBreak/>
        <w:t>Intellectual Property law</w:t>
      </w:r>
      <w:r w:rsidRPr="008E4907">
        <w:rPr>
          <w:u w:val="single"/>
        </w:rPr>
        <w:t xml:space="preserve"> deals with laws to </w:t>
      </w:r>
      <w:r w:rsidRPr="008E4907">
        <w:rPr>
          <w:highlight w:val="green"/>
          <w:u w:val="single"/>
        </w:rPr>
        <w:t>protect and enforce rights</w:t>
      </w:r>
      <w:r w:rsidRPr="008E4907">
        <w:rPr>
          <w:u w:val="single"/>
        </w:rPr>
        <w:t xml:space="preserve"> of the creators and owners of inventions, writing, music, designs and other works, known as the "intellectual property." </w:t>
      </w:r>
    </w:p>
    <w:p w14:paraId="45B5EC83" w14:textId="77777777" w:rsidR="008E4907" w:rsidRPr="00D43587" w:rsidRDefault="008E4907" w:rsidP="008E4907">
      <w:pPr>
        <w:rPr>
          <w:sz w:val="16"/>
        </w:rPr>
      </w:pPr>
    </w:p>
    <w:p w14:paraId="071374B2" w14:textId="77777777" w:rsidR="008E4907" w:rsidRPr="00936B5E" w:rsidRDefault="008E4907" w:rsidP="008E4907">
      <w:pPr>
        <w:rPr>
          <w:rFonts w:asciiTheme="majorHAnsi" w:hAnsiTheme="majorHAnsi"/>
        </w:rPr>
      </w:pPr>
    </w:p>
    <w:p w14:paraId="10707D53" w14:textId="78692111" w:rsidR="008E4907" w:rsidRPr="00936B5E" w:rsidRDefault="008E4907" w:rsidP="008E4907">
      <w:pPr>
        <w:pStyle w:val="Heading4"/>
        <w:rPr>
          <w:rFonts w:asciiTheme="majorHAnsi" w:hAnsiTheme="majorHAnsi"/>
        </w:rPr>
      </w:pPr>
      <w:r w:rsidRPr="00936B5E">
        <w:rPr>
          <w:rFonts w:asciiTheme="majorHAnsi" w:hAnsiTheme="majorHAnsi"/>
        </w:rPr>
        <w:t xml:space="preserve">Violation: THEY DON’T MEET B/C </w:t>
      </w:r>
      <w:r>
        <w:rPr>
          <w:rFonts w:asciiTheme="majorHAnsi" w:hAnsiTheme="majorHAnsi"/>
        </w:rPr>
        <w:t>they do not imply any legislative action</w:t>
      </w:r>
    </w:p>
    <w:p w14:paraId="46849685" w14:textId="77777777" w:rsidR="008E4907" w:rsidRPr="00936B5E" w:rsidRDefault="008E4907" w:rsidP="008E4907">
      <w:pPr>
        <w:rPr>
          <w:rFonts w:asciiTheme="majorHAnsi" w:hAnsiTheme="majorHAnsi"/>
        </w:rPr>
      </w:pPr>
    </w:p>
    <w:p w14:paraId="678F3D16" w14:textId="77777777" w:rsidR="008E4907" w:rsidRPr="00936B5E" w:rsidRDefault="008E4907" w:rsidP="008E4907">
      <w:pPr>
        <w:rPr>
          <w:rFonts w:asciiTheme="majorHAnsi" w:hAnsiTheme="majorHAnsi"/>
        </w:rPr>
      </w:pPr>
    </w:p>
    <w:p w14:paraId="7D276DD9" w14:textId="4ABE84AC" w:rsidR="008E4907" w:rsidRPr="00936B5E" w:rsidRDefault="008E4907" w:rsidP="008E4907">
      <w:pPr>
        <w:pStyle w:val="Heading4"/>
        <w:rPr>
          <w:rFonts w:asciiTheme="majorHAnsi" w:hAnsiTheme="majorHAnsi"/>
        </w:rPr>
      </w:pPr>
      <w:r w:rsidRPr="00936B5E">
        <w:rPr>
          <w:rFonts w:asciiTheme="majorHAnsi" w:hAnsiTheme="majorHAnsi"/>
          <w:i/>
        </w:rPr>
        <w:t>*GO SLOW*</w:t>
      </w:r>
      <w:r w:rsidRPr="00936B5E">
        <w:rPr>
          <w:rFonts w:asciiTheme="majorHAnsi" w:hAnsiTheme="majorHAnsi"/>
        </w:rPr>
        <w:t xml:space="preserve"> Our </w:t>
      </w:r>
      <w:proofErr w:type="spellStart"/>
      <w:r w:rsidRPr="00936B5E">
        <w:rPr>
          <w:rFonts w:asciiTheme="majorHAnsi" w:hAnsiTheme="majorHAnsi"/>
        </w:rPr>
        <w:t>interp</w:t>
      </w:r>
      <w:proofErr w:type="spellEnd"/>
      <w:r w:rsidRPr="00936B5E">
        <w:rPr>
          <w:rFonts w:asciiTheme="majorHAnsi" w:hAnsiTheme="majorHAnsi"/>
        </w:rPr>
        <w:t xml:space="preserve"> is compatible with them reading </w:t>
      </w:r>
      <w:r>
        <w:rPr>
          <w:rFonts w:asciiTheme="majorHAnsi" w:hAnsiTheme="majorHAnsi"/>
        </w:rPr>
        <w:t xml:space="preserve">this </w:t>
      </w:r>
      <w:proofErr w:type="spellStart"/>
      <w:r>
        <w:rPr>
          <w:rFonts w:asciiTheme="majorHAnsi" w:hAnsiTheme="majorHAnsi"/>
        </w:rPr>
        <w:t>aff</w:t>
      </w:r>
      <w:proofErr w:type="spellEnd"/>
      <w:r>
        <w:rPr>
          <w:rFonts w:asciiTheme="majorHAnsi" w:hAnsiTheme="majorHAnsi"/>
        </w:rPr>
        <w:t xml:space="preserve"> while still reducing IP,</w:t>
      </w:r>
      <w:r w:rsidRPr="00936B5E">
        <w:rPr>
          <w:rFonts w:asciiTheme="majorHAnsi" w:hAnsiTheme="majorHAnsi"/>
        </w:rPr>
        <w:t xml:space="preserve"> which solves their </w:t>
      </w:r>
      <w:r>
        <w:rPr>
          <w:rFonts w:asciiTheme="majorHAnsi" w:hAnsiTheme="majorHAnsi"/>
        </w:rPr>
        <w:t xml:space="preserve">offense because it allows for </w:t>
      </w:r>
      <w:proofErr w:type="spellStart"/>
      <w:r>
        <w:rPr>
          <w:rFonts w:asciiTheme="majorHAnsi" w:hAnsiTheme="majorHAnsi"/>
        </w:rPr>
        <w:t>asian</w:t>
      </w:r>
      <w:proofErr w:type="spellEnd"/>
      <w:r>
        <w:rPr>
          <w:rFonts w:asciiTheme="majorHAnsi" w:hAnsiTheme="majorHAnsi"/>
        </w:rPr>
        <w:t xml:space="preserve"> communities that may be far from urban centers to get vaccines and allows their life to continue to </w:t>
      </w:r>
      <w:proofErr w:type="gramStart"/>
      <w:r>
        <w:rPr>
          <w:rFonts w:asciiTheme="majorHAnsi" w:hAnsiTheme="majorHAnsi"/>
        </w:rPr>
        <w:t xml:space="preserve">get </w:t>
      </w:r>
      <w:r w:rsidRPr="00936B5E">
        <w:rPr>
          <w:rFonts w:asciiTheme="majorHAnsi" w:hAnsiTheme="majorHAnsi"/>
        </w:rPr>
        <w:t xml:space="preserve"> offense</w:t>
      </w:r>
      <w:proofErr w:type="gramEnd"/>
      <w:r w:rsidRPr="00936B5E">
        <w:rPr>
          <w:rFonts w:asciiTheme="majorHAnsi" w:hAnsiTheme="majorHAnsi"/>
        </w:rPr>
        <w:t xml:space="preserve"> and our offense </w:t>
      </w:r>
      <w:proofErr w:type="spellStart"/>
      <w:r w:rsidRPr="00936B5E">
        <w:rPr>
          <w:rFonts w:asciiTheme="majorHAnsi" w:hAnsiTheme="majorHAnsi"/>
        </w:rPr>
        <w:t>bc</w:t>
      </w:r>
      <w:proofErr w:type="spellEnd"/>
      <w:r w:rsidRPr="00936B5E">
        <w:rPr>
          <w:rFonts w:asciiTheme="majorHAnsi" w:hAnsiTheme="majorHAnsi"/>
        </w:rPr>
        <w:t xml:space="preserve"> </w:t>
      </w:r>
      <w:r w:rsidR="00EB7B75">
        <w:rPr>
          <w:rFonts w:asciiTheme="majorHAnsi" w:hAnsiTheme="majorHAnsi"/>
        </w:rPr>
        <w:t xml:space="preserve">if a TVA exists in which they can still garner offense which remaining topical, then there should be no reason for a </w:t>
      </w:r>
    </w:p>
    <w:p w14:paraId="6CAE1D82" w14:textId="77777777" w:rsidR="008E4907" w:rsidRPr="00936B5E" w:rsidRDefault="008E4907" w:rsidP="008E4907">
      <w:pPr>
        <w:rPr>
          <w:rFonts w:asciiTheme="majorHAnsi" w:hAnsiTheme="majorHAnsi"/>
        </w:rPr>
      </w:pPr>
    </w:p>
    <w:p w14:paraId="6EAEF1D8" w14:textId="77777777" w:rsidR="008E4907" w:rsidRPr="00936B5E" w:rsidRDefault="008E4907" w:rsidP="008E4907">
      <w:pPr>
        <w:rPr>
          <w:rFonts w:asciiTheme="majorHAnsi" w:hAnsiTheme="majorHAnsi"/>
        </w:rPr>
      </w:pPr>
    </w:p>
    <w:p w14:paraId="4880E1C8" w14:textId="77777777" w:rsidR="008E4907" w:rsidRDefault="008E4907" w:rsidP="008E4907">
      <w:pPr>
        <w:pStyle w:val="Heading4"/>
      </w:pPr>
      <w:r>
        <w:t>B. Our Offense</w:t>
      </w:r>
    </w:p>
    <w:p w14:paraId="1362884E" w14:textId="77777777" w:rsidR="008E4907" w:rsidRPr="00FD5D5F" w:rsidRDefault="008E4907" w:rsidP="008E4907"/>
    <w:p w14:paraId="4613D939" w14:textId="77777777" w:rsidR="008E4907" w:rsidRPr="0033544A" w:rsidRDefault="008E4907" w:rsidP="008E4907">
      <w:pPr>
        <w:pStyle w:val="Heading4"/>
      </w:pPr>
      <w:r w:rsidRPr="0033544A">
        <w:t xml:space="preserve">They destroy engagement – predictable stasis ensures </w:t>
      </w:r>
      <w:r w:rsidRPr="0033544A">
        <w:rPr>
          <w:u w:val="single"/>
        </w:rPr>
        <w:t>research accessibility</w:t>
      </w:r>
      <w:r w:rsidRPr="0033544A">
        <w:t xml:space="preserve"> and </w:t>
      </w:r>
      <w:r w:rsidRPr="0033544A">
        <w:rPr>
          <w:u w:val="single"/>
        </w:rPr>
        <w:t>negative ground</w:t>
      </w:r>
      <w:r w:rsidRPr="0033544A">
        <w:t xml:space="preserve">. Even if public policy isn’t the best focus for activism, it’s crucial for dialogue because it’s grounded in consistent reporting and academic work. </w:t>
      </w:r>
    </w:p>
    <w:p w14:paraId="02814517" w14:textId="77777777" w:rsidR="008E4907" w:rsidRPr="0033544A" w:rsidRDefault="008E4907" w:rsidP="008E4907">
      <w:pPr>
        <w:pStyle w:val="Heading4"/>
      </w:pPr>
      <w:r w:rsidRPr="0033544A">
        <w:t xml:space="preserve">Two impacts - </w:t>
      </w:r>
    </w:p>
    <w:p w14:paraId="34442D9E" w14:textId="77777777" w:rsidR="008E4907" w:rsidRPr="0033544A" w:rsidRDefault="008E4907" w:rsidP="008E4907">
      <w:pPr>
        <w:pStyle w:val="Heading4"/>
      </w:pPr>
      <w:r w:rsidRPr="0033544A">
        <w:t xml:space="preserve">1) Changing the topic post facto </w:t>
      </w:r>
      <w:r w:rsidRPr="0033544A">
        <w:rPr>
          <w:u w:val="single"/>
        </w:rPr>
        <w:t xml:space="preserve">structurally favors the </w:t>
      </w:r>
      <w:proofErr w:type="spellStart"/>
      <w:r w:rsidRPr="0033544A">
        <w:rPr>
          <w:u w:val="single"/>
        </w:rPr>
        <w:t>aff</w:t>
      </w:r>
      <w:proofErr w:type="spellEnd"/>
      <w:r w:rsidRPr="0033544A">
        <w:t xml:space="preserve"> by manipulating balance of pr</w:t>
      </w:r>
      <w:r>
        <w:t>ep – vote neg be</w:t>
      </w:r>
      <w:r w:rsidRPr="0033544A">
        <w:t>c</w:t>
      </w:r>
      <w:r>
        <w:t>ause</w:t>
      </w:r>
      <w:r w:rsidRPr="0033544A">
        <w:t xml:space="preserve"> debate is a competitive game that’s meaningless without substantive constraints.</w:t>
      </w:r>
    </w:p>
    <w:p w14:paraId="3696CAF6" w14:textId="77777777" w:rsidR="008E4907" w:rsidRPr="0033544A" w:rsidRDefault="008E4907" w:rsidP="008E4907">
      <w:pPr>
        <w:pStyle w:val="Heading4"/>
      </w:pPr>
      <w:r w:rsidRPr="0033544A">
        <w:t xml:space="preserve">2) </w:t>
      </w:r>
      <w:proofErr w:type="gramStart"/>
      <w:r w:rsidRPr="0033544A">
        <w:t>Also</w:t>
      </w:r>
      <w:proofErr w:type="gramEnd"/>
      <w:r w:rsidRPr="0033544A">
        <w:t xml:space="preserve"> key to have well-prepared opponents. </w:t>
      </w:r>
      <w:r>
        <w:t xml:space="preserve">Exclusionary rule: </w:t>
      </w:r>
      <w:r w:rsidRPr="0033544A">
        <w:t xml:space="preserve">They transform debate into a monologue which means their arguments are presumptively false because they haven’t been subjected to well researched scrutiny. </w:t>
      </w:r>
    </w:p>
    <w:p w14:paraId="51F51190" w14:textId="77777777" w:rsidR="008E4907" w:rsidRPr="0033544A" w:rsidRDefault="008E4907" w:rsidP="008E4907">
      <w:pPr>
        <w:pStyle w:val="Heading4"/>
      </w:pPr>
      <w:r w:rsidRPr="0033544A">
        <w:t>Also destroys mechanism education</w:t>
      </w:r>
    </w:p>
    <w:p w14:paraId="41AFA51E" w14:textId="77777777" w:rsidR="008E4907" w:rsidRPr="0033544A" w:rsidRDefault="008E4907" w:rsidP="008E4907">
      <w:pPr>
        <w:pStyle w:val="Heading4"/>
      </w:pPr>
      <w:r w:rsidRPr="0033544A">
        <w:t xml:space="preserve">Their model creates a structural disincentive to substantial research. Failure to defend the actor and mechanism of the resolution allows them to shift their advocacy to the terms most favorable to them – causes dogmatism and forces the neg into generics at the margins of the literature – destroys good scholarship. </w:t>
      </w:r>
    </w:p>
    <w:p w14:paraId="0A5E47A5" w14:textId="77777777" w:rsidR="008E4907" w:rsidRPr="00936B5E" w:rsidRDefault="008E4907" w:rsidP="008E4907">
      <w:pPr>
        <w:rPr>
          <w:rFonts w:asciiTheme="majorHAnsi" w:hAnsiTheme="majorHAnsi"/>
        </w:rPr>
      </w:pPr>
    </w:p>
    <w:p w14:paraId="5DEF2CF4" w14:textId="77777777" w:rsidR="008E4907" w:rsidRPr="00936B5E" w:rsidRDefault="008E4907" w:rsidP="008E4907">
      <w:pPr>
        <w:rPr>
          <w:rFonts w:asciiTheme="majorHAnsi" w:hAnsiTheme="majorHAnsi"/>
        </w:rPr>
      </w:pPr>
    </w:p>
    <w:p w14:paraId="7A0E8E9C" w14:textId="77777777" w:rsidR="008E4907" w:rsidRPr="00936B5E" w:rsidRDefault="008E4907" w:rsidP="008E4907">
      <w:pPr>
        <w:rPr>
          <w:rFonts w:asciiTheme="majorHAnsi" w:hAnsiTheme="majorHAnsi"/>
        </w:rPr>
      </w:pPr>
    </w:p>
    <w:p w14:paraId="1B81FEAB" w14:textId="77777777" w:rsidR="008E4907" w:rsidRPr="00936B5E" w:rsidRDefault="008E4907" w:rsidP="008E4907">
      <w:pPr>
        <w:pStyle w:val="Heading4"/>
        <w:rPr>
          <w:rFonts w:asciiTheme="majorHAnsi" w:hAnsiTheme="majorHAnsi"/>
        </w:rPr>
      </w:pPr>
      <w:r w:rsidRPr="00936B5E">
        <w:rPr>
          <w:rFonts w:asciiTheme="majorHAnsi" w:hAnsiTheme="majorHAnsi"/>
        </w:rPr>
        <w:t>C. Drop the debater on T – the round is already skewed from the beginning because their advocacy excluded by ability to generate NC offense– letting them sever doesn’t solve any of the abuse</w:t>
      </w:r>
    </w:p>
    <w:p w14:paraId="6513B3AC" w14:textId="77777777" w:rsidR="008E4907" w:rsidRPr="00936B5E" w:rsidRDefault="008E4907" w:rsidP="008E4907">
      <w:pPr>
        <w:rPr>
          <w:rFonts w:asciiTheme="majorHAnsi" w:hAnsiTheme="majorHAnsi"/>
        </w:rPr>
      </w:pPr>
    </w:p>
    <w:p w14:paraId="3FE0A740" w14:textId="77777777" w:rsidR="008E4907" w:rsidRPr="00936B5E" w:rsidRDefault="008E4907" w:rsidP="008E4907">
      <w:pPr>
        <w:pStyle w:val="Heading4"/>
        <w:rPr>
          <w:rFonts w:asciiTheme="majorHAnsi" w:hAnsiTheme="majorHAnsi"/>
        </w:rPr>
      </w:pPr>
      <w:r w:rsidRPr="00936B5E">
        <w:rPr>
          <w:rFonts w:asciiTheme="majorHAnsi" w:hAnsiTheme="majorHAnsi" w:cs="Arial"/>
        </w:rPr>
        <w:t xml:space="preserve">Theory is an issue of competing interpretations because reasonability </w:t>
      </w:r>
      <w:r w:rsidRPr="00936B5E">
        <w:rPr>
          <w:rFonts w:asciiTheme="majorHAnsi" w:hAnsiTheme="majorHAnsi"/>
        </w:rPr>
        <w:t>invites arbitrary judge intervention based on preference rather than argumentation and encourages a race to the bottom in which debaters will exploit a judge’s tolerance for questionable argumentation.</w:t>
      </w:r>
    </w:p>
    <w:p w14:paraId="7F3183DF" w14:textId="77777777" w:rsidR="008E4907" w:rsidRPr="008E4907" w:rsidRDefault="008E4907" w:rsidP="008E4907"/>
    <w:p w14:paraId="0DA8867A" w14:textId="06E6171C" w:rsidR="008E4907" w:rsidRDefault="008E4907" w:rsidP="008E4907">
      <w:pPr>
        <w:pStyle w:val="Heading2"/>
      </w:pPr>
      <w:r>
        <w:lastRenderedPageBreak/>
        <w:t>Cap K</w:t>
      </w:r>
    </w:p>
    <w:p w14:paraId="153BB26A" w14:textId="77777777" w:rsidR="008E4907" w:rsidRDefault="008E4907" w:rsidP="008E4907">
      <w:pPr>
        <w:pStyle w:val="Heading3"/>
      </w:pPr>
      <w:r>
        <w:lastRenderedPageBreak/>
        <w:t>Links</w:t>
      </w:r>
    </w:p>
    <w:p w14:paraId="2E3859E9" w14:textId="77777777" w:rsidR="008E4907" w:rsidRPr="002C6608" w:rsidRDefault="008E4907" w:rsidP="008E4907">
      <w:pPr>
        <w:pStyle w:val="Heading4"/>
      </w:pPr>
      <w:r w:rsidRPr="002C6608">
        <w:t>Three specific links to their 1AC</w:t>
      </w:r>
    </w:p>
    <w:p w14:paraId="42DE0B79" w14:textId="77777777" w:rsidR="008E4907" w:rsidRPr="000909F4" w:rsidRDefault="008E4907" w:rsidP="008E4907"/>
    <w:p w14:paraId="5B6AF3E7" w14:textId="77777777" w:rsidR="008E4907" w:rsidRPr="002C6608" w:rsidRDefault="008E4907" w:rsidP="008E4907">
      <w:pPr>
        <w:pStyle w:val="Heading4"/>
      </w:pPr>
      <w:r w:rsidRPr="002C6608">
        <w:t>A. Historical Amnesia- their historiography totally ignores that class was the central element, historical, of the ascriptive hierarchies that marginalize Asian identity and experience</w:t>
      </w:r>
    </w:p>
    <w:p w14:paraId="311BC1AE" w14:textId="77777777" w:rsidR="008E4907" w:rsidRPr="000909F4" w:rsidRDefault="008E4907" w:rsidP="008E4907"/>
    <w:p w14:paraId="10E2051C" w14:textId="77777777" w:rsidR="008E4907" w:rsidRPr="002C6608" w:rsidRDefault="008E4907" w:rsidP="008E4907">
      <w:pPr>
        <w:pStyle w:val="Heading4"/>
      </w:pPr>
      <w:r w:rsidRPr="002C6608">
        <w:t>B. Intertextuality- their focus on linguistic critique/spoken word reinforces a postmodern strategy of obscuring materiality</w:t>
      </w:r>
    </w:p>
    <w:p w14:paraId="49EAAEEE" w14:textId="77777777" w:rsidR="008E4907" w:rsidRPr="000909F4" w:rsidRDefault="008E4907" w:rsidP="008E4907"/>
    <w:p w14:paraId="4B45BD4C" w14:textId="77777777" w:rsidR="008E4907" w:rsidRPr="002C6608" w:rsidRDefault="008E4907" w:rsidP="008E4907">
      <w:pPr>
        <w:pStyle w:val="Heading4"/>
      </w:pPr>
      <w:r w:rsidRPr="002C6608">
        <w:t>C. Personal experience- individual oppression as a lens occludes class struggle</w:t>
      </w:r>
    </w:p>
    <w:p w14:paraId="4D7BE879" w14:textId="77777777" w:rsidR="008E4907" w:rsidRPr="002C6608" w:rsidRDefault="008E4907" w:rsidP="008E4907">
      <w:pPr>
        <w:rPr>
          <w:rFonts w:eastAsia="Calibri" w:cs="Times New Roman"/>
          <w:sz w:val="16"/>
        </w:rPr>
      </w:pPr>
    </w:p>
    <w:p w14:paraId="259237F6" w14:textId="77777777" w:rsidR="008E4907" w:rsidRPr="002C6608" w:rsidRDefault="008E4907" w:rsidP="008E4907">
      <w:pPr>
        <w:rPr>
          <w:rFonts w:eastAsia="Calibri" w:cs="Times New Roman"/>
          <w:b/>
        </w:rPr>
      </w:pPr>
      <w:r w:rsidRPr="002C6608">
        <w:rPr>
          <w:rFonts w:eastAsia="Calibri" w:cs="Times New Roman"/>
          <w:b/>
        </w:rPr>
        <w:t xml:space="preserve">San Juan </w:t>
      </w:r>
      <w:proofErr w:type="spellStart"/>
      <w:proofErr w:type="gramStart"/>
      <w:r w:rsidRPr="002C6608">
        <w:rPr>
          <w:rFonts w:eastAsia="Calibri" w:cs="Times New Roman"/>
          <w:b/>
        </w:rPr>
        <w:t>Jr.PhD</w:t>
      </w:r>
      <w:proofErr w:type="spellEnd"/>
      <w:proofErr w:type="gramEnd"/>
      <w:r w:rsidRPr="002C6608">
        <w:rPr>
          <w:rFonts w:eastAsia="Calibri" w:cs="Times New Roman"/>
          <w:b/>
        </w:rPr>
        <w:t xml:space="preserve"> 91</w:t>
      </w:r>
    </w:p>
    <w:p w14:paraId="75798F36" w14:textId="77777777" w:rsidR="008E4907" w:rsidRPr="002C6608" w:rsidRDefault="008E4907" w:rsidP="008E4907">
      <w:pPr>
        <w:rPr>
          <w:rFonts w:eastAsia="Calibri" w:cs="Times New Roman"/>
          <w:sz w:val="16"/>
        </w:rPr>
      </w:pPr>
      <w:r w:rsidRPr="002C6608">
        <w:rPr>
          <w:rFonts w:eastAsia="Calibri" w:cs="Times New Roman"/>
          <w:sz w:val="16"/>
        </w:rPr>
        <w:t>(</w:t>
      </w:r>
      <w:proofErr w:type="gramStart"/>
      <w:r w:rsidRPr="002C6608">
        <w:rPr>
          <w:rFonts w:eastAsia="Calibri" w:cs="Times New Roman"/>
          <w:sz w:val="16"/>
        </w:rPr>
        <w:t>E,  Beyond</w:t>
      </w:r>
      <w:proofErr w:type="gramEnd"/>
      <w:r w:rsidRPr="002C6608">
        <w:rPr>
          <w:rFonts w:eastAsia="Calibri" w:cs="Times New Roman"/>
          <w:sz w:val="16"/>
        </w:rPr>
        <w:t xml:space="preserve"> Identity Politics: The Predicament </w:t>
      </w:r>
      <w:proofErr w:type="spellStart"/>
      <w:r w:rsidRPr="002C6608">
        <w:rPr>
          <w:rFonts w:eastAsia="Calibri" w:cs="Times New Roman"/>
          <w:sz w:val="16"/>
        </w:rPr>
        <w:t>o f</w:t>
      </w:r>
      <w:proofErr w:type="spellEnd"/>
      <w:r w:rsidRPr="002C6608">
        <w:rPr>
          <w:rFonts w:eastAsia="Calibri" w:cs="Times New Roman"/>
          <w:sz w:val="16"/>
        </w:rPr>
        <w:t xml:space="preserve"> the Asian American Writer in Late Capitalism  American L </w:t>
      </w:r>
      <w:proofErr w:type="spellStart"/>
      <w:r w:rsidRPr="002C6608">
        <w:rPr>
          <w:rFonts w:eastAsia="Calibri" w:cs="Times New Roman"/>
          <w:sz w:val="16"/>
        </w:rPr>
        <w:t>ite</w:t>
      </w:r>
      <w:proofErr w:type="spellEnd"/>
      <w:r w:rsidRPr="002C6608">
        <w:rPr>
          <w:rFonts w:eastAsia="Calibri" w:cs="Times New Roman"/>
          <w:sz w:val="16"/>
        </w:rPr>
        <w:t xml:space="preserve"> ra r y H </w:t>
      </w:r>
      <w:proofErr w:type="spellStart"/>
      <w:r w:rsidRPr="002C6608">
        <w:rPr>
          <w:rFonts w:eastAsia="Calibri" w:cs="Times New Roman"/>
          <w:sz w:val="16"/>
        </w:rPr>
        <w:t>isto</w:t>
      </w:r>
      <w:proofErr w:type="spellEnd"/>
      <w:r w:rsidRPr="002C6608">
        <w:rPr>
          <w:rFonts w:eastAsia="Calibri" w:cs="Times New Roman"/>
          <w:sz w:val="16"/>
        </w:rPr>
        <w:t xml:space="preserve"> </w:t>
      </w:r>
      <w:proofErr w:type="spellStart"/>
      <w:r w:rsidRPr="002C6608">
        <w:rPr>
          <w:rFonts w:eastAsia="Calibri" w:cs="Times New Roman"/>
          <w:sz w:val="16"/>
        </w:rPr>
        <w:t>ry</w:t>
      </w:r>
      <w:proofErr w:type="spellEnd"/>
      <w:r w:rsidRPr="002C6608">
        <w:rPr>
          <w:rFonts w:eastAsia="Calibri" w:cs="Times New Roman"/>
          <w:sz w:val="16"/>
        </w:rPr>
        <w:t xml:space="preserve"> , Vol. 3, No. 3 (Autumn, 1991), pp. 542-565 )</w:t>
      </w:r>
    </w:p>
    <w:p w14:paraId="53780952" w14:textId="77777777" w:rsidR="008E4907" w:rsidRPr="002C6608" w:rsidRDefault="008E4907" w:rsidP="008E4907">
      <w:pPr>
        <w:rPr>
          <w:rFonts w:eastAsia="Calibri" w:cs="Times New Roman"/>
          <w:sz w:val="16"/>
        </w:rPr>
      </w:pPr>
      <w:r w:rsidRPr="002C6608">
        <w:rPr>
          <w:rFonts w:eastAsia="Calibri" w:cs="Times New Roman"/>
          <w:u w:val="single"/>
        </w:rPr>
        <w:t>With the presumed collapse of the transcendental grounds for universal standards</w:t>
      </w:r>
      <w:r w:rsidRPr="002C6608">
        <w:rPr>
          <w:rFonts w:eastAsia="Calibri" w:cs="Times New Roman"/>
          <w:sz w:val="16"/>
        </w:rPr>
        <w:t xml:space="preserve"> of norms and values, </w:t>
      </w:r>
      <w:r w:rsidRPr="002C6608">
        <w:rPr>
          <w:rFonts w:eastAsia="Calibri" w:cs="Times New Roman"/>
          <w:u w:val="single"/>
        </w:rPr>
        <w:t>proponents of the postmodern “revolution”</w:t>
      </w:r>
      <w:r w:rsidRPr="002C6608">
        <w:rPr>
          <w:rFonts w:eastAsia="Calibri" w:cs="Times New Roman"/>
          <w:sz w:val="16"/>
        </w:rPr>
        <w:t xml:space="preserve"> in cultural studies in Europe and North America </w:t>
      </w:r>
      <w:r w:rsidRPr="002C6608">
        <w:rPr>
          <w:rFonts w:eastAsia="Calibri" w:cs="Times New Roman"/>
          <w:u w:val="single"/>
        </w:rPr>
        <w:t xml:space="preserve">have celebrated </w:t>
      </w:r>
      <w:proofErr w:type="spellStart"/>
      <w:r w:rsidRPr="002C6608">
        <w:rPr>
          <w:rFonts w:eastAsia="Calibri" w:cs="Times New Roman"/>
          <w:u w:val="single"/>
        </w:rPr>
        <w:t>differance</w:t>
      </w:r>
      <w:proofErr w:type="spellEnd"/>
      <w:r w:rsidRPr="002C6608">
        <w:rPr>
          <w:rFonts w:eastAsia="Calibri" w:cs="Times New Roman"/>
          <w:sz w:val="16"/>
        </w:rPr>
        <w:t xml:space="preserve">, marginality, nomadic and decentered identities, indeterminacy, </w:t>
      </w:r>
      <w:proofErr w:type="gramStart"/>
      <w:r w:rsidRPr="002C6608">
        <w:rPr>
          <w:rFonts w:eastAsia="Calibri" w:cs="Times New Roman"/>
          <w:sz w:val="16"/>
        </w:rPr>
        <w:t>simulacra</w:t>
      </w:r>
      <w:proofErr w:type="gramEnd"/>
      <w:r w:rsidRPr="002C6608">
        <w:rPr>
          <w:rFonts w:eastAsia="Calibri" w:cs="Times New Roman"/>
          <w:sz w:val="16"/>
        </w:rPr>
        <w:t xml:space="preserve"> and the sublime, undecidability, ironic dissemination, textuality, and so forth. </w:t>
      </w:r>
      <w:r w:rsidRPr="000B4EB8">
        <w:rPr>
          <w:rFonts w:eastAsia="Calibri" w:cs="Times New Roman"/>
          <w:highlight w:val="green"/>
          <w:u w:val="single"/>
        </w:rPr>
        <w:t xml:space="preserve">A multiplicity of power plays and </w:t>
      </w:r>
      <w:r w:rsidRPr="000B4EB8">
        <w:rPr>
          <w:rFonts w:eastAsia="Calibri" w:cs="Times New Roman"/>
          <w:b/>
          <w:highlight w:val="green"/>
          <w:u w:val="single"/>
          <w:bdr w:val="single" w:sz="4" w:space="0" w:color="auto"/>
        </w:rPr>
        <w:t>language games supposedly abounds.</w:t>
      </w:r>
      <w:r w:rsidRPr="002C6608">
        <w:rPr>
          <w:rFonts w:eastAsia="Calibri" w:cs="Times New Roman"/>
          <w:sz w:val="16"/>
        </w:rPr>
        <w:t xml:space="preserve"> </w:t>
      </w:r>
      <w:r w:rsidRPr="002C6608">
        <w:rPr>
          <w:rFonts w:eastAsia="Calibri" w:cs="Times New Roman"/>
          <w:u w:val="single"/>
        </w:rPr>
        <w:t xml:space="preserve">The </w:t>
      </w:r>
      <w:r w:rsidRPr="000B4EB8">
        <w:rPr>
          <w:rFonts w:eastAsia="Calibri" w:cs="Times New Roman"/>
          <w:highlight w:val="green"/>
          <w:u w:val="single"/>
        </w:rPr>
        <w:t>intertextuality of power</w:t>
      </w:r>
      <w:r w:rsidRPr="002C6608">
        <w:rPr>
          <w:rFonts w:eastAsia="Calibri" w:cs="Times New Roman"/>
          <w:sz w:val="16"/>
        </w:rPr>
        <w:t xml:space="preserve">, desire, and interest </w:t>
      </w:r>
      <w:r w:rsidRPr="000B4EB8">
        <w:rPr>
          <w:rFonts w:eastAsia="Calibri" w:cs="Times New Roman"/>
          <w:highlight w:val="green"/>
          <w:u w:val="single"/>
        </w:rPr>
        <w:t xml:space="preserve">begets </w:t>
      </w:r>
      <w:r w:rsidRPr="000B4EB8">
        <w:rPr>
          <w:rFonts w:eastAsia="Calibri" w:cs="Times New Roman"/>
          <w:b/>
          <w:highlight w:val="green"/>
          <w:u w:val="single"/>
          <w:bdr w:val="single" w:sz="4" w:space="0" w:color="auto"/>
        </w:rPr>
        <w:t>strategies of positionalities</w:t>
      </w:r>
      <w:r w:rsidRPr="002C6608">
        <w:rPr>
          <w:rFonts w:eastAsia="Calibri" w:cs="Times New Roman"/>
          <w:u w:val="single"/>
        </w:rPr>
        <w:t xml:space="preserve">. </w:t>
      </w:r>
      <w:proofErr w:type="gramStart"/>
      <w:r w:rsidRPr="002C6608">
        <w:rPr>
          <w:rFonts w:eastAsia="Calibri" w:cs="Times New Roman"/>
          <w:u w:val="single"/>
        </w:rPr>
        <w:t>S</w:t>
      </w:r>
      <w:r w:rsidRPr="002C6608">
        <w:rPr>
          <w:rFonts w:eastAsia="Calibri" w:cs="Times New Roman"/>
          <w:sz w:val="16"/>
        </w:rPr>
        <w:t>o</w:t>
      </w:r>
      <w:proofErr w:type="gramEnd"/>
      <w:r w:rsidRPr="002C6608">
        <w:rPr>
          <w:rFonts w:eastAsia="Calibri" w:cs="Times New Roman"/>
          <w:sz w:val="16"/>
        </w:rPr>
        <w:t xml:space="preserve"> take your pick. Instead of the totalizing master narratives of Enlightenment progress, </w:t>
      </w:r>
      <w:r w:rsidRPr="000B4EB8">
        <w:rPr>
          <w:rFonts w:eastAsia="Calibri" w:cs="Times New Roman"/>
          <w:highlight w:val="green"/>
          <w:u w:val="single"/>
        </w:rPr>
        <w:t>postmodern thinkers valorize the local</w:t>
      </w:r>
      <w:r w:rsidRPr="002C6608">
        <w:rPr>
          <w:rFonts w:eastAsia="Calibri" w:cs="Times New Roman"/>
          <w:u w:val="single"/>
        </w:rPr>
        <w:t>,</w:t>
      </w:r>
      <w:r w:rsidRPr="002C6608">
        <w:rPr>
          <w:rFonts w:eastAsia="Calibri" w:cs="Times New Roman"/>
          <w:sz w:val="16"/>
        </w:rPr>
        <w:t xml:space="preserve"> the heterogeneous, the contingent and conjunctural. Is it still meaningful to speak of truth? </w:t>
      </w:r>
      <w:r w:rsidRPr="000B4EB8">
        <w:rPr>
          <w:rFonts w:eastAsia="Calibri" w:cs="Times New Roman"/>
          <w:highlight w:val="green"/>
          <w:u w:val="single"/>
        </w:rPr>
        <w:t>Are we still permitted to address issues of class</w:t>
      </w:r>
      <w:r w:rsidRPr="002C6608">
        <w:rPr>
          <w:rFonts w:eastAsia="Calibri" w:cs="Times New Roman"/>
          <w:u w:val="single"/>
        </w:rPr>
        <w:t>,</w:t>
      </w:r>
      <w:r w:rsidRPr="002C6608">
        <w:rPr>
          <w:rFonts w:eastAsia="Calibri" w:cs="Times New Roman"/>
          <w:sz w:val="16"/>
        </w:rPr>
        <w:t xml:space="preserve"> gender, and race? </w:t>
      </w:r>
      <w:r w:rsidRPr="002C6608">
        <w:rPr>
          <w:rFonts w:eastAsia="Calibri" w:cs="Times New Roman"/>
          <w:u w:val="single"/>
        </w:rPr>
        <w:t>What are the implications</w:t>
      </w:r>
      <w:r w:rsidRPr="002C6608">
        <w:rPr>
          <w:rFonts w:eastAsia="Calibri" w:cs="Times New Roman"/>
          <w:sz w:val="16"/>
        </w:rPr>
        <w:t xml:space="preserve"> of this postmodern “transvaluation” of paradigms for literary studies in general and minority/ ethnic writing in particular? One salutary repercussion has been the questioning of the Eurocentric canonical archive by feminists, peoples of color, dissenters inside and outside. </w:t>
      </w:r>
      <w:r w:rsidRPr="000B4EB8">
        <w:rPr>
          <w:rFonts w:eastAsia="Calibri" w:cs="Times New Roman"/>
          <w:highlight w:val="green"/>
          <w:u w:val="single"/>
        </w:rPr>
        <w:t>The poststructuralist critique</w:t>
      </w:r>
      <w:r w:rsidRPr="000B4EB8">
        <w:rPr>
          <w:rFonts w:eastAsia="Calibri" w:cs="Times New Roman"/>
          <w:sz w:val="16"/>
          <w:highlight w:val="green"/>
        </w:rPr>
        <w:t xml:space="preserve"> </w:t>
      </w:r>
      <w:r w:rsidRPr="002C6608">
        <w:rPr>
          <w:rFonts w:eastAsia="Calibri" w:cs="Times New Roman"/>
          <w:sz w:val="16"/>
        </w:rPr>
        <w:t xml:space="preserve">of the self-identical Subject (by convention white, bourgeois, patriarchal) </w:t>
      </w:r>
      <w:r w:rsidRPr="000B4EB8">
        <w:rPr>
          <w:rFonts w:eastAsia="Calibri" w:cs="Times New Roman"/>
          <w:b/>
          <w:highlight w:val="green"/>
          <w:u w:val="single"/>
          <w:bdr w:val="single" w:sz="4" w:space="0" w:color="auto"/>
        </w:rPr>
        <w:t xml:space="preserve">has inspired a </w:t>
      </w:r>
      <w:proofErr w:type="spellStart"/>
      <w:r w:rsidRPr="000B4EB8">
        <w:rPr>
          <w:rFonts w:eastAsia="Calibri" w:cs="Times New Roman"/>
          <w:b/>
          <w:highlight w:val="green"/>
          <w:u w:val="single"/>
          <w:bdr w:val="single" w:sz="4" w:space="0" w:color="auto"/>
        </w:rPr>
        <w:t>perspectivalist</w:t>
      </w:r>
      <w:proofErr w:type="spellEnd"/>
      <w:r w:rsidRPr="000B4EB8">
        <w:rPr>
          <w:rFonts w:eastAsia="Calibri" w:cs="Times New Roman"/>
          <w:b/>
          <w:highlight w:val="green"/>
          <w:u w:val="single"/>
          <w:bdr w:val="single" w:sz="4" w:space="0" w:color="auto"/>
        </w:rPr>
        <w:t xml:space="preserve"> revision</w:t>
      </w:r>
      <w:r w:rsidRPr="000B4EB8">
        <w:rPr>
          <w:rFonts w:eastAsia="Calibri" w:cs="Times New Roman"/>
          <w:sz w:val="16"/>
          <w:highlight w:val="green"/>
        </w:rPr>
        <w:t xml:space="preserve"> </w:t>
      </w:r>
      <w:r w:rsidRPr="002C6608">
        <w:rPr>
          <w:rFonts w:eastAsia="Calibri" w:cs="Times New Roman"/>
          <w:sz w:val="16"/>
        </w:rPr>
        <w:t xml:space="preserve">of various disciplinary approaches in history, comparative aesthetics, and others. To cite three inaugural examples: Houston Baker’s text-specific inventory of the black vernacular “blues” tradition presented in Blues, Ideology and Afro-American Literature (1984), Arnold </w:t>
      </w:r>
      <w:proofErr w:type="spellStart"/>
      <w:r w:rsidRPr="002C6608">
        <w:rPr>
          <w:rFonts w:eastAsia="Calibri" w:cs="Times New Roman"/>
          <w:sz w:val="16"/>
        </w:rPr>
        <w:t>Krupat’s</w:t>
      </w:r>
      <w:proofErr w:type="spellEnd"/>
      <w:r w:rsidRPr="002C6608">
        <w:rPr>
          <w:rFonts w:eastAsia="Calibri" w:cs="Times New Roman"/>
          <w:sz w:val="16"/>
        </w:rPr>
        <w:t xml:space="preserve"> foregrounding of oral tribal allegory in American Indian autobiographies enabled by a “materially situated historicism” in The Voice in the Margin (1989), and Ramon Saldivar’s dialectical assessment of Chicano narrative as an “oppositional articulation” of the gaps and silences in American literary history, a thesis vigor  </w:t>
      </w:r>
      <w:proofErr w:type="spellStart"/>
      <w:r w:rsidRPr="002C6608">
        <w:rPr>
          <w:rFonts w:eastAsia="Calibri" w:cs="Times New Roman"/>
          <w:sz w:val="16"/>
        </w:rPr>
        <w:t>ously</w:t>
      </w:r>
      <w:proofErr w:type="spellEnd"/>
      <w:r w:rsidRPr="002C6608">
        <w:rPr>
          <w:rFonts w:eastAsia="Calibri" w:cs="Times New Roman"/>
          <w:sz w:val="16"/>
        </w:rPr>
        <w:t xml:space="preserve"> argued in Chicano Narrative (1990). </w:t>
      </w:r>
      <w:r w:rsidRPr="002C6608">
        <w:rPr>
          <w:rFonts w:eastAsia="Calibri" w:cs="Times New Roman"/>
          <w:u w:val="single"/>
        </w:rPr>
        <w:t>Premised on the notion that everything is socio-discursively constructed, these initiatives so far have not been paralleled by Asian American intellectuals.</w:t>
      </w:r>
      <w:r w:rsidRPr="002C6608">
        <w:rPr>
          <w:rFonts w:eastAsia="Calibri" w:cs="Times New Roman"/>
          <w:sz w:val="16"/>
        </w:rPr>
        <w:t xml:space="preserve"> </w:t>
      </w:r>
      <w:r w:rsidRPr="002C6608">
        <w:rPr>
          <w:rFonts w:eastAsia="Calibri" w:cs="Times New Roman"/>
          <w:u w:val="single"/>
        </w:rPr>
        <w:t>Who indeed will speak for this</w:t>
      </w:r>
      <w:r w:rsidRPr="002C6608">
        <w:rPr>
          <w:rFonts w:eastAsia="Calibri" w:cs="Times New Roman"/>
          <w:sz w:val="16"/>
        </w:rPr>
        <w:t xml:space="preserve"> composite </w:t>
      </w:r>
      <w:r w:rsidRPr="002C6608">
        <w:rPr>
          <w:rFonts w:eastAsia="Calibri" w:cs="Times New Roman"/>
          <w:u w:val="single"/>
        </w:rPr>
        <w:t>group?</w:t>
      </w:r>
      <w:r w:rsidRPr="002C6608">
        <w:rPr>
          <w:rFonts w:eastAsia="Calibri" w:cs="Times New Roman"/>
          <w:sz w:val="16"/>
        </w:rPr>
        <w:t xml:space="preserve"> </w:t>
      </w:r>
      <w:r w:rsidRPr="002C6608">
        <w:rPr>
          <w:rFonts w:eastAsia="Calibri" w:cs="Times New Roman"/>
          <w:u w:val="single"/>
        </w:rPr>
        <w:t xml:space="preserve">One would suspect that the rubric “Asian American,” itself an artificial hypostasis </w:t>
      </w:r>
      <w:r w:rsidRPr="002C6608">
        <w:rPr>
          <w:rFonts w:eastAsia="Calibri" w:cs="Times New Roman"/>
          <w:sz w:val="16"/>
        </w:rPr>
        <w:t xml:space="preserve">of unstable elements, </w:t>
      </w:r>
      <w:r w:rsidRPr="002C6608">
        <w:rPr>
          <w:rFonts w:eastAsia="Calibri" w:cs="Times New Roman"/>
          <w:u w:val="single"/>
        </w:rPr>
        <w:t>would preemptively vitiate any unilateral program of systematization</w:t>
      </w:r>
      <w:r w:rsidRPr="002C6608">
        <w:rPr>
          <w:rFonts w:eastAsia="Calibri" w:cs="Times New Roman"/>
          <w:sz w:val="16"/>
        </w:rPr>
        <w:t xml:space="preserve">. In addition, Asian Americans’ being judged by media and government as a “model minority,” some allegedly whiter than whites (see </w:t>
      </w:r>
      <w:proofErr w:type="spellStart"/>
      <w:r w:rsidRPr="002C6608">
        <w:rPr>
          <w:rFonts w:eastAsia="Calibri" w:cs="Times New Roman"/>
          <w:sz w:val="16"/>
        </w:rPr>
        <w:t>Themstrom</w:t>
      </w:r>
      <w:proofErr w:type="spellEnd"/>
      <w:r w:rsidRPr="002C6608">
        <w:rPr>
          <w:rFonts w:eastAsia="Calibri" w:cs="Times New Roman"/>
          <w:sz w:val="16"/>
        </w:rPr>
        <w:t xml:space="preserve"> 252; Lee), makes their marginality quite problematic. Perhaps more than other peoples of color, Asian Americans find themselves trapped in a classic postmodern predicament: essentialized by the official pluralism as formerly the “Yellow Peril” and now the “</w:t>
      </w:r>
      <w:proofErr w:type="spellStart"/>
      <w:r w:rsidRPr="002C6608">
        <w:rPr>
          <w:rFonts w:eastAsia="Calibri" w:cs="Times New Roman"/>
          <w:sz w:val="16"/>
        </w:rPr>
        <w:t>Superminority</w:t>
      </w:r>
      <w:proofErr w:type="spellEnd"/>
      <w:r w:rsidRPr="002C6608">
        <w:rPr>
          <w:rFonts w:eastAsia="Calibri" w:cs="Times New Roman"/>
          <w:sz w:val="16"/>
        </w:rPr>
        <w:t xml:space="preserve">,” they nevertheless seek to reaffirm their complex internal differences in projects of hybrid and syncretic genealogy. </w:t>
      </w:r>
      <w:r w:rsidRPr="000B4EB8">
        <w:rPr>
          <w:rFonts w:eastAsia="Calibri" w:cs="Times New Roman"/>
          <w:highlight w:val="green"/>
          <w:u w:val="single"/>
        </w:rPr>
        <w:t xml:space="preserve">Objectified by state-ordained juridical exclusions </w:t>
      </w:r>
      <w:r w:rsidRPr="002C6608">
        <w:rPr>
          <w:rFonts w:eastAsia="Calibri" w:cs="Times New Roman"/>
          <w:sz w:val="16"/>
        </w:rPr>
        <w:t xml:space="preserve">(Chinese, Japanese, and Filipinos share this historically unique commonality), </w:t>
      </w:r>
      <w:r w:rsidRPr="000B4EB8">
        <w:rPr>
          <w:rFonts w:eastAsia="Calibri" w:cs="Times New Roman"/>
          <w:highlight w:val="green"/>
          <w:u w:val="single"/>
        </w:rPr>
        <w:t xml:space="preserve">they pursue </w:t>
      </w:r>
      <w:r w:rsidRPr="000B4EB8">
        <w:rPr>
          <w:rFonts w:eastAsia="Calibri" w:cs="Times New Roman"/>
          <w:b/>
          <w:highlight w:val="green"/>
          <w:u w:val="single"/>
          <w:bdr w:val="single" w:sz="4" w:space="0" w:color="auto"/>
        </w:rPr>
        <w:t>particularistic agendas</w:t>
      </w:r>
      <w:r w:rsidRPr="002C6608">
        <w:rPr>
          <w:rFonts w:eastAsia="Calibri" w:cs="Times New Roman"/>
          <w:u w:val="single"/>
        </w:rPr>
        <w:t xml:space="preserve"> for economic and cultural </w:t>
      </w:r>
      <w:r w:rsidRPr="000B4EB8">
        <w:rPr>
          <w:rFonts w:eastAsia="Calibri" w:cs="Times New Roman"/>
          <w:highlight w:val="green"/>
          <w:u w:val="single"/>
        </w:rPr>
        <w:t>autonomy</w:t>
      </w:r>
      <w:r w:rsidRPr="002C6608">
        <w:rPr>
          <w:rFonts w:eastAsia="Calibri" w:cs="Times New Roman"/>
          <w:u w:val="single"/>
        </w:rPr>
        <w:t xml:space="preserve">. </w:t>
      </w:r>
      <w:r w:rsidRPr="002C6608">
        <w:rPr>
          <w:rFonts w:eastAsia="Calibri" w:cs="Times New Roman"/>
          <w:sz w:val="16"/>
        </w:rPr>
        <w:t xml:space="preserve">Given these antinomic forces at work, can Asian American writers collectively pursue </w:t>
      </w:r>
      <w:r w:rsidRPr="000B4EB8">
        <w:rPr>
          <w:rFonts w:eastAsia="Calibri" w:cs="Times New Roman"/>
          <w:b/>
          <w:highlight w:val="green"/>
          <w:u w:val="single"/>
          <w:bdr w:val="single" w:sz="4" w:space="0" w:color="auto"/>
        </w:rPr>
        <w:lastRenderedPageBreak/>
        <w:t>a “molecular micropolitics” of marginality</w:t>
      </w:r>
      <w:r w:rsidRPr="002C6608">
        <w:rPr>
          <w:rFonts w:eastAsia="Calibri" w:cs="Times New Roman"/>
          <w:sz w:val="16"/>
        </w:rPr>
        <w:t xml:space="preserve">? What is at stake if a well-known authority on ethnic affairs like Ronald Takaki (whose recent book affords a point of departure for my metacommentary) tries to articulate the identity-in-difference of this fragmented and dispersed ensemble of </w:t>
      </w:r>
      <w:proofErr w:type="spellStart"/>
      <w:r w:rsidRPr="002C6608">
        <w:rPr>
          <w:rFonts w:eastAsia="Calibri" w:cs="Times New Roman"/>
          <w:sz w:val="16"/>
        </w:rPr>
        <w:t>ethnoP</w:t>
      </w:r>
      <w:proofErr w:type="spellEnd"/>
      <w:r w:rsidRPr="002C6608">
        <w:rPr>
          <w:rFonts w:eastAsia="Calibri" w:cs="Times New Roman"/>
          <w:sz w:val="16"/>
        </w:rPr>
        <w:t>. (</w:t>
      </w:r>
      <w:proofErr w:type="gramStart"/>
      <w:r w:rsidRPr="002C6608">
        <w:rPr>
          <w:rFonts w:eastAsia="Calibri" w:cs="Times New Roman"/>
          <w:sz w:val="16"/>
        </w:rPr>
        <w:t>see</w:t>
      </w:r>
      <w:proofErr w:type="gramEnd"/>
      <w:r w:rsidRPr="002C6608">
        <w:rPr>
          <w:rFonts w:eastAsia="Calibri" w:cs="Times New Roman"/>
          <w:sz w:val="16"/>
        </w:rPr>
        <w:t xml:space="preserve"> </w:t>
      </w:r>
      <w:proofErr w:type="spellStart"/>
      <w:r w:rsidRPr="002C6608">
        <w:rPr>
          <w:rFonts w:eastAsia="Calibri" w:cs="Times New Roman"/>
          <w:sz w:val="16"/>
        </w:rPr>
        <w:t>Grigulevich</w:t>
      </w:r>
      <w:proofErr w:type="spellEnd"/>
      <w:r w:rsidRPr="002C6608">
        <w:rPr>
          <w:rFonts w:eastAsia="Calibri" w:cs="Times New Roman"/>
          <w:sz w:val="16"/>
        </w:rPr>
        <w:t xml:space="preserve"> and Kozlov 17-44). How does a postmodern politics of identity refract the innovative yet tradition-bound performances of the Chinese American Maxine Hong Kingston and the Filipino American Carlos </w:t>
      </w:r>
      <w:proofErr w:type="spellStart"/>
      <w:r w:rsidRPr="002C6608">
        <w:rPr>
          <w:rFonts w:eastAsia="Calibri" w:cs="Times New Roman"/>
          <w:sz w:val="16"/>
        </w:rPr>
        <w:t>Bulosan</w:t>
      </w:r>
      <w:proofErr w:type="spellEnd"/>
      <w:r w:rsidRPr="002C6608">
        <w:rPr>
          <w:rFonts w:eastAsia="Calibri" w:cs="Times New Roman"/>
          <w:sz w:val="16"/>
        </w:rPr>
        <w:t xml:space="preserve">? Given the crisis of the postmodern politics of identity, can we legitimately propose an oppositional “emergency” strategy of writing whose historic agency is still on trial or, as it were, on reprieve? </w:t>
      </w:r>
      <w:r w:rsidRPr="000B4EB8">
        <w:rPr>
          <w:rFonts w:eastAsia="Calibri" w:cs="Times New Roman"/>
          <w:b/>
          <w:highlight w:val="green"/>
          <w:u w:val="single"/>
          <w:bdr w:val="single" w:sz="4" w:space="0" w:color="auto"/>
        </w:rPr>
        <w:t>My inquiry begins with remarks on Asian American history’s textuality as prelude to its possible aesthetic inscription</w:t>
      </w:r>
      <w:r w:rsidRPr="002C6608">
        <w:rPr>
          <w:rFonts w:eastAsia="Calibri" w:cs="Times New Roman"/>
          <w:sz w:val="16"/>
        </w:rPr>
        <w:t xml:space="preserve">. In composing Strangers from a Different Shore in a period when the planet is beginning to be homogenized by a new pax </w:t>
      </w:r>
      <w:proofErr w:type="spellStart"/>
      <w:r w:rsidRPr="002C6608">
        <w:rPr>
          <w:rFonts w:eastAsia="Calibri" w:cs="Times New Roman"/>
          <w:sz w:val="16"/>
        </w:rPr>
        <w:t>EuroAmericana</w:t>
      </w:r>
      <w:proofErr w:type="spellEnd"/>
      <w:r w:rsidRPr="002C6608">
        <w:rPr>
          <w:rFonts w:eastAsia="Calibri" w:cs="Times New Roman"/>
          <w:sz w:val="16"/>
        </w:rPr>
        <w:t xml:space="preserve">, a “New World Order” spawning (as I write) from the Persian Gulf, Takaki has performed for us the unprecedented task of unifying the rich, protean, intractable diversity of Asian lives in the US without erasing the specificities, the ramifying genealogies, the incommensurable repertoire of idiosyncrasies of each constituent group—a postmodern feat of reconciling incommensurables, to say the least. </w:t>
      </w:r>
      <w:r w:rsidRPr="002C6608">
        <w:rPr>
          <w:rFonts w:eastAsia="Calibri" w:cs="Times New Roman"/>
          <w:u w:val="single"/>
        </w:rPr>
        <w:t>There are of course many discrete chronicles of each Asian community,</w:t>
      </w:r>
      <w:r w:rsidRPr="002C6608">
        <w:rPr>
          <w:rFonts w:eastAsia="Calibri" w:cs="Times New Roman"/>
          <w:sz w:val="16"/>
        </w:rPr>
        <w:t xml:space="preserve"> mostly written by sympathetic Euro-American scholars </w:t>
      </w:r>
      <w:proofErr w:type="gramStart"/>
      <w:r w:rsidRPr="002C6608">
        <w:rPr>
          <w:rFonts w:eastAsia="Calibri" w:cs="Times New Roman"/>
          <w:sz w:val="16"/>
        </w:rPr>
        <w:t>before  Takaki’s</w:t>
      </w:r>
      <w:proofErr w:type="gramEnd"/>
      <w:r w:rsidRPr="002C6608">
        <w:rPr>
          <w:rFonts w:eastAsia="Calibri" w:cs="Times New Roman"/>
          <w:sz w:val="16"/>
        </w:rPr>
        <w:t xml:space="preserve"> work. But </w:t>
      </w:r>
      <w:r w:rsidRPr="002C6608">
        <w:rPr>
          <w:rFonts w:eastAsia="Calibri" w:cs="Times New Roman"/>
          <w:u w:val="single"/>
        </w:rPr>
        <w:t>what distinguishes Takaki’s</w:t>
      </w:r>
      <w:r w:rsidRPr="002C6608">
        <w:rPr>
          <w:rFonts w:eastAsia="Calibri" w:cs="Times New Roman"/>
          <w:sz w:val="16"/>
        </w:rPr>
        <w:t xml:space="preserve"> account, aside from his empathy with his subject and documentary trustworthiness, </w:t>
      </w:r>
      <w:r w:rsidRPr="002C6608">
        <w:rPr>
          <w:rFonts w:eastAsia="Calibri" w:cs="Times New Roman"/>
          <w:u w:val="single"/>
        </w:rPr>
        <w:t xml:space="preserve">is its </w:t>
      </w:r>
      <w:r w:rsidRPr="000B4EB8">
        <w:rPr>
          <w:rFonts w:eastAsia="Calibri" w:cs="Times New Roman"/>
          <w:highlight w:val="green"/>
          <w:u w:val="single"/>
        </w:rPr>
        <w:t>claim to represent the truth based on</w:t>
      </w:r>
      <w:r w:rsidRPr="002C6608">
        <w:rPr>
          <w:rFonts w:eastAsia="Calibri" w:cs="Times New Roman"/>
          <w:sz w:val="16"/>
        </w:rPr>
        <w:t xml:space="preserve"> the prima facie </w:t>
      </w:r>
      <w:r w:rsidRPr="000B4EB8">
        <w:rPr>
          <w:rFonts w:eastAsia="Calibri" w:cs="Times New Roman"/>
          <w:b/>
          <w:highlight w:val="green"/>
          <w:u w:val="single"/>
          <w:bdr w:val="single" w:sz="4" w:space="0" w:color="auto"/>
        </w:rPr>
        <w:t>experiences</w:t>
      </w:r>
      <w:r w:rsidRPr="000B4EB8">
        <w:rPr>
          <w:rFonts w:eastAsia="Calibri" w:cs="Times New Roman"/>
          <w:sz w:val="16"/>
          <w:highlight w:val="green"/>
        </w:rPr>
        <w:t xml:space="preserve"> </w:t>
      </w:r>
      <w:r w:rsidRPr="002C6608">
        <w:rPr>
          <w:rFonts w:eastAsia="Calibri" w:cs="Times New Roman"/>
          <w:sz w:val="16"/>
        </w:rPr>
        <w:t xml:space="preserve">of individuals. At once </w:t>
      </w:r>
      <w:r w:rsidRPr="002C6608">
        <w:rPr>
          <w:rFonts w:eastAsia="Calibri" w:cs="Times New Roman"/>
          <w:u w:val="single"/>
        </w:rPr>
        <w:t>we are confronted with the crucial problem plaguing such claims to veracity</w:t>
      </w:r>
      <w:r w:rsidRPr="002C6608">
        <w:rPr>
          <w:rFonts w:eastAsia="Calibri" w:cs="Times New Roman"/>
          <w:sz w:val="16"/>
        </w:rPr>
        <w:t xml:space="preserve"> or authenticity: </w:t>
      </w:r>
      <w:r w:rsidRPr="000B4EB8">
        <w:rPr>
          <w:rFonts w:eastAsia="Calibri" w:cs="Times New Roman"/>
          <w:highlight w:val="green"/>
          <w:u w:val="single"/>
        </w:rPr>
        <w:t>Can these subalterns represent themselves</w:t>
      </w:r>
      <w:r w:rsidRPr="000B4EB8">
        <w:rPr>
          <w:rFonts w:eastAsia="Calibri" w:cs="Times New Roman"/>
          <w:sz w:val="16"/>
          <w:highlight w:val="green"/>
        </w:rPr>
        <w:t xml:space="preserve"> </w:t>
      </w:r>
      <w:r w:rsidRPr="002C6608">
        <w:rPr>
          <w:rFonts w:eastAsia="Calibri" w:cs="Times New Roman"/>
          <w:sz w:val="16"/>
        </w:rPr>
        <w:t xml:space="preserve">(to paraphrase Gayatri Spivak) </w:t>
      </w:r>
      <w:r w:rsidRPr="000B4EB8">
        <w:rPr>
          <w:rFonts w:eastAsia="Calibri" w:cs="Times New Roman"/>
          <w:highlight w:val="green"/>
          <w:u w:val="single"/>
        </w:rPr>
        <w:t xml:space="preserve">as self-conscious members of a </w:t>
      </w:r>
      <w:proofErr w:type="spellStart"/>
      <w:r w:rsidRPr="000B4EB8">
        <w:rPr>
          <w:rFonts w:eastAsia="Calibri" w:cs="Times New Roman"/>
          <w:highlight w:val="green"/>
          <w:u w:val="single"/>
        </w:rPr>
        <w:t>collectivityfor</w:t>
      </w:r>
      <w:proofErr w:type="spellEnd"/>
      <w:r w:rsidRPr="000B4EB8">
        <w:rPr>
          <w:rFonts w:eastAsia="Calibri" w:cs="Times New Roman"/>
          <w:highlight w:val="green"/>
          <w:u w:val="single"/>
        </w:rPr>
        <w:t>-itself</w:t>
      </w:r>
      <w:r w:rsidRPr="002C6608">
        <w:rPr>
          <w:rFonts w:eastAsia="Calibri" w:cs="Times New Roman"/>
          <w:sz w:val="16"/>
        </w:rPr>
        <w:t xml:space="preserve">? </w:t>
      </w:r>
      <w:r w:rsidRPr="000B4EB8">
        <w:rPr>
          <w:rFonts w:eastAsia="Calibri" w:cs="Times New Roman"/>
          <w:b/>
          <w:highlight w:val="green"/>
          <w:u w:val="single"/>
          <w:bdr w:val="single" w:sz="4" w:space="0" w:color="auto"/>
        </w:rPr>
        <w:t xml:space="preserve">Or has Takaki mediated the immediacy of naive experience with a theory of representation that privileges the </w:t>
      </w:r>
      <w:r w:rsidRPr="000B4EB8">
        <w:rPr>
          <w:rFonts w:eastAsia="Calibri" w:cs="Times New Roman"/>
          <w:b/>
          <w:sz w:val="28"/>
          <w:szCs w:val="28"/>
          <w:highlight w:val="green"/>
          <w:u w:val="single"/>
          <w:bdr w:val="single" w:sz="4" w:space="0" w:color="auto"/>
        </w:rPr>
        <w:t>homo economicus</w:t>
      </w:r>
      <w:r w:rsidRPr="000B4EB8">
        <w:rPr>
          <w:rFonts w:eastAsia="Calibri" w:cs="Times New Roman"/>
          <w:b/>
          <w:highlight w:val="green"/>
          <w:u w:val="single"/>
          <w:bdr w:val="single" w:sz="4" w:space="0" w:color="auto"/>
        </w:rPr>
        <w:t xml:space="preserve"> as the founding subject of his discourse</w:t>
      </w:r>
      <w:r w:rsidRPr="002C6608">
        <w:rPr>
          <w:rFonts w:eastAsia="Calibri" w:cs="Times New Roman"/>
          <w:sz w:val="16"/>
        </w:rPr>
        <w:t xml:space="preserve">?1 No one should underestimate Takaki’s achievement here in challenging the tenability of the received dogma (espoused by Nathan Glazer and other neoconservative pundits) that the European immigrant model of successful assimilation applies to peoples of color in the US (see Takaki, “Reflections”). Europe’s Others, hitherto excluded from the canonical tradition, are beginning to speak and present themselves </w:t>
      </w:r>
      <w:proofErr w:type="gramStart"/>
      <w:r w:rsidRPr="002C6608">
        <w:rPr>
          <w:rFonts w:eastAsia="Calibri" w:cs="Times New Roman"/>
          <w:sz w:val="16"/>
        </w:rPr>
        <w:t>so as to</w:t>
      </w:r>
      <w:proofErr w:type="gramEnd"/>
      <w:r w:rsidRPr="002C6608">
        <w:rPr>
          <w:rFonts w:eastAsia="Calibri" w:cs="Times New Roman"/>
          <w:sz w:val="16"/>
        </w:rPr>
        <w:t xml:space="preserve"> rectify the mystifying re-presentation of themselves. In this light, Takaki is to be credited above all for giving Asian Americans a synoptic view of their deracinated lives by making them (as protagonists who discover their roles and destinies in the process) perform the drama of their diverse singularities. </w:t>
      </w:r>
      <w:r w:rsidRPr="002C6608">
        <w:rPr>
          <w:rFonts w:eastAsia="Calibri" w:cs="Times New Roman"/>
          <w:u w:val="single"/>
        </w:rPr>
        <w:t xml:space="preserve">This is stage-managed within the framework of a chronological history of their </w:t>
      </w:r>
      <w:r w:rsidRPr="000B4EB8">
        <w:rPr>
          <w:rFonts w:eastAsia="Calibri" w:cs="Times New Roman"/>
          <w:b/>
          <w:highlight w:val="green"/>
          <w:u w:val="single"/>
        </w:rPr>
        <w:t>ordeals in struggling to survive</w:t>
      </w:r>
      <w:r w:rsidRPr="002C6608">
        <w:rPr>
          <w:rFonts w:eastAsia="Calibri" w:cs="Times New Roman"/>
          <w:u w:val="single"/>
        </w:rPr>
        <w:t xml:space="preserve">, </w:t>
      </w:r>
      <w:r w:rsidRPr="002C6608">
        <w:rPr>
          <w:rFonts w:eastAsia="Calibri" w:cs="Times New Roman"/>
          <w:sz w:val="16"/>
        </w:rPr>
        <w:t>adapt, and multiply in a hostile habitat, with their accompanying rage and grief and laughter</w:t>
      </w:r>
      <w:r w:rsidRPr="000B4EB8">
        <w:rPr>
          <w:rFonts w:eastAsia="Calibri" w:cs="Times New Roman"/>
          <w:sz w:val="16"/>
          <w:highlight w:val="green"/>
        </w:rPr>
        <w:t xml:space="preserve">. </w:t>
      </w:r>
      <w:r w:rsidRPr="000B4EB8">
        <w:rPr>
          <w:rFonts w:eastAsia="Calibri" w:cs="Times New Roman"/>
          <w:highlight w:val="green"/>
          <w:u w:val="single"/>
        </w:rPr>
        <w:t>By a montage of personal testimony</w:t>
      </w:r>
      <w:r w:rsidRPr="002C6608">
        <w:rPr>
          <w:rFonts w:eastAsia="Calibri" w:cs="Times New Roman"/>
          <w:sz w:val="16"/>
        </w:rPr>
        <w:t xml:space="preserve">—anecdotes, letters, songs, telegrams, eyewitness reports, confessions, album photographs, quotidian fragments, cliches and banalities of everyday life—juxtaposed with statistics, official documents, reprise of punctual events, </w:t>
      </w:r>
      <w:r w:rsidRPr="000B4EB8">
        <w:rPr>
          <w:rFonts w:eastAsia="Calibri" w:cs="Times New Roman"/>
          <w:highlight w:val="green"/>
          <w:u w:val="single"/>
        </w:rPr>
        <w:t xml:space="preserve">Takaki </w:t>
      </w:r>
      <w:r w:rsidRPr="002C6608">
        <w:rPr>
          <w:rFonts w:eastAsia="Calibri" w:cs="Times New Roman"/>
          <w:u w:val="single"/>
        </w:rPr>
        <w:t xml:space="preserve">skillfully </w:t>
      </w:r>
      <w:r w:rsidRPr="000B4EB8">
        <w:rPr>
          <w:rFonts w:eastAsia="Calibri" w:cs="Times New Roman"/>
          <w:highlight w:val="green"/>
          <w:u w:val="single"/>
        </w:rPr>
        <w:t xml:space="preserve">renders a </w:t>
      </w:r>
      <w:r w:rsidRPr="002C6608">
        <w:rPr>
          <w:rFonts w:eastAsia="Calibri" w:cs="Times New Roman"/>
          <w:u w:val="single"/>
        </w:rPr>
        <w:t xml:space="preserve">complex </w:t>
      </w:r>
      <w:r w:rsidRPr="000B4EB8">
        <w:rPr>
          <w:rFonts w:eastAsia="Calibri" w:cs="Times New Roman"/>
          <w:highlight w:val="green"/>
          <w:u w:val="single"/>
        </w:rPr>
        <w:t>drama</w:t>
      </w:r>
      <w:r w:rsidRPr="000B4EB8">
        <w:rPr>
          <w:rFonts w:eastAsia="Calibri" w:cs="Times New Roman"/>
          <w:sz w:val="16"/>
          <w:highlight w:val="green"/>
        </w:rPr>
        <w:t xml:space="preserve"> </w:t>
      </w:r>
      <w:r w:rsidRPr="002C6608">
        <w:rPr>
          <w:rFonts w:eastAsia="Calibri" w:cs="Times New Roman"/>
          <w:sz w:val="16"/>
        </w:rPr>
        <w:t xml:space="preserve">of Asians enacting and living their own history. We can perhaps find our own lives already anticipated, pantomimed, rounded off, and judged in one of his varied “talk stories”—a case of life imitating the art of history. Granted the book’s “truth-effects,” I enter a caveat. </w:t>
      </w:r>
      <w:r w:rsidRPr="002C6608">
        <w:rPr>
          <w:rFonts w:eastAsia="Calibri" w:cs="Times New Roman"/>
          <w:u w:val="single"/>
        </w:rPr>
        <w:t xml:space="preserve">For all its massive accumulation </w:t>
      </w:r>
      <w:r w:rsidRPr="002C6608">
        <w:rPr>
          <w:rFonts w:eastAsia="Calibri" w:cs="Times New Roman"/>
          <w:sz w:val="16"/>
        </w:rPr>
        <w:t xml:space="preserve">of raw data and plausible images of numerous protagonists and actions spanning more than a century of wars and revolutions, </w:t>
      </w:r>
      <w:r w:rsidRPr="002C6608">
        <w:rPr>
          <w:rFonts w:eastAsia="Calibri" w:cs="Times New Roman"/>
          <w:u w:val="single"/>
        </w:rPr>
        <w:t xml:space="preserve">Takaki’s narrative leaves us wondering whether the collective life-trajectory of Asian Americans imitates the </w:t>
      </w:r>
      <w:r w:rsidRPr="002C6608">
        <w:rPr>
          <w:rFonts w:eastAsia="Calibri" w:cs="Times New Roman"/>
          <w:b/>
          <w:u w:val="single"/>
        </w:rPr>
        <w:t>European immigrant success</w:t>
      </w:r>
      <w:r w:rsidRPr="002C6608">
        <w:rPr>
          <w:rFonts w:eastAsia="Calibri" w:cs="Times New Roman"/>
          <w:u w:val="single"/>
        </w:rPr>
        <w:t xml:space="preserve"> story, spiced with quaint “Oriental” twists</w:t>
      </w:r>
      <w:r w:rsidRPr="002C6608">
        <w:rPr>
          <w:rFonts w:eastAsia="Calibri" w:cs="Times New Roman"/>
          <w:sz w:val="16"/>
        </w:rPr>
        <w:t xml:space="preserve">—which he clearly implies at the end. </w:t>
      </w:r>
      <w:r w:rsidRPr="002C6608">
        <w:rPr>
          <w:rFonts w:eastAsia="Calibri" w:cs="Times New Roman"/>
          <w:u w:val="single"/>
        </w:rPr>
        <w:t>If so, it is just one thread of the national fabric, no more tormented nor pacified than any other</w:t>
      </w:r>
      <w:r w:rsidRPr="002C6608">
        <w:rPr>
          <w:rFonts w:eastAsia="Calibri" w:cs="Times New Roman"/>
          <w:sz w:val="16"/>
        </w:rPr>
        <w:t xml:space="preserve">. If not, then this history is unique in some way that escapes the traditional </w:t>
      </w:r>
      <w:proofErr w:type="spellStart"/>
      <w:r w:rsidRPr="002C6608">
        <w:rPr>
          <w:rFonts w:eastAsia="Calibri" w:cs="Times New Roman"/>
          <w:sz w:val="16"/>
        </w:rPr>
        <w:t>emplotment</w:t>
      </w:r>
      <w:proofErr w:type="spellEnd"/>
      <w:r w:rsidRPr="002C6608">
        <w:rPr>
          <w:rFonts w:eastAsia="Calibri" w:cs="Times New Roman"/>
          <w:sz w:val="16"/>
        </w:rPr>
        <w:t xml:space="preserve"> of previous annals deriving from the master narrative of hu mankind’s continuous material improvement, self-emancipation, and techno-administrative mastery conceived by the philosophes of the European Enlightenment. Either way, there is no reason for Asian Americans to feel excluded from the grand March of Progress. Our puzzlement, however, is not clarified by the book’s concluding chapter, which exposes the myth of the “model minority” in an eloquent argument, assuring us that Asian Americans did not “let the course of their lives be determined completely by the ‘necessity’ of race and class” (473). In the same breath Takaki warns of a resurgent tide of racially motivated attacks against Asian Americans manifested in the media, in campus harassments, in the 1982 murder of Vincent Chin mistaken for a Japanese by unemployed Detroit autoworkers (and, I might add here, in the January 1989 massacre of Vietnamese and Cambodian schoolchildren in Stockton, California, by a man obsessed with hatred for Southeast Asian refugees). During this same period, in contrast, the judicial victory of the Japanese concentration camp internees’ demand for redress and reparations as well as the growing visibility of Asian American artists furnishes convincing proof that what David Harvey calls the post-Fordist post-Keynesian system (173-78) still allows dreams to come true, that is, allows Asian Americans the opportunity in particular “to help America accept and appreciate its diversity.” Calculating the losses and gains, Takaki prudentially opts for a meliorative closure. In retrospect, the telos of Strangers from a Different Shore can be thematized as the Asian immigrants’ almost miraculous struggle for survival and recognition of their desperately won middle-class status. </w:t>
      </w:r>
      <w:r w:rsidRPr="000B4EB8">
        <w:rPr>
          <w:rFonts w:eastAsia="Calibri" w:cs="Times New Roman"/>
          <w:highlight w:val="green"/>
          <w:u w:val="single"/>
        </w:rPr>
        <w:t xml:space="preserve">What is sought is the redemption of individual sacrifices </w:t>
      </w:r>
      <w:r w:rsidRPr="002C6608">
        <w:rPr>
          <w:rFonts w:eastAsia="Calibri" w:cs="Times New Roman"/>
          <w:u w:val="single"/>
        </w:rPr>
        <w:t xml:space="preserve">by way of conformity to the utilitarian, </w:t>
      </w:r>
      <w:r w:rsidRPr="000B4EB8">
        <w:rPr>
          <w:rFonts w:eastAsia="Calibri" w:cs="Times New Roman"/>
          <w:b/>
          <w:highlight w:val="green"/>
          <w:u w:val="single"/>
          <w:bdr w:val="single" w:sz="4" w:space="0" w:color="auto"/>
        </w:rPr>
        <w:lastRenderedPageBreak/>
        <w:t>competitive ethos of a business society</w:t>
      </w:r>
      <w:r w:rsidRPr="002C6608">
        <w:rPr>
          <w:rFonts w:eastAsia="Calibri" w:cs="Times New Roman"/>
          <w:b/>
          <w:sz w:val="16"/>
          <w:bdr w:val="single" w:sz="4" w:space="0" w:color="auto"/>
        </w:rPr>
        <w:t xml:space="preserve">. </w:t>
      </w:r>
      <w:r w:rsidRPr="002C6608">
        <w:rPr>
          <w:rFonts w:eastAsia="Calibri" w:cs="Times New Roman"/>
          <w:sz w:val="16"/>
        </w:rPr>
        <w:t xml:space="preserve">Reversing the dismaying prospect for Asian Americans forecast in an earlier survey, American Racism (1970) by Roger Daniels and Harry Kitano, Takaki offers a balance sheet for general consumption: Asian Americans are no longer victimized by legislation denying them naturalized citizenship and landownership. They have begun to exercise their political voices and have representatives in both houses of Congress as well as in state legislatures and on city councils. They enjoy much of the protection of civil rights laws that outlaw racial discrimination in employment as well as housing and that provide for affirmative action for racial minorities. They have greater freedom than did the earlier immigrants </w:t>
      </w:r>
      <w:proofErr w:type="gramStart"/>
      <w:r w:rsidRPr="002C6608">
        <w:rPr>
          <w:rFonts w:eastAsia="Calibri" w:cs="Times New Roman"/>
          <w:sz w:val="16"/>
        </w:rPr>
        <w:t>to  embrace</w:t>
      </w:r>
      <w:proofErr w:type="gramEnd"/>
      <w:r w:rsidRPr="002C6608">
        <w:rPr>
          <w:rFonts w:eastAsia="Calibri" w:cs="Times New Roman"/>
          <w:sz w:val="16"/>
        </w:rPr>
        <w:t xml:space="preserve"> their own “diversity”—their own cultures as well as their own distinctive physical characteristics, such as their complexion and the shape of their eyes. (473-74) It now becomes clear that despite its encyclopedic scope and archival competence, </w:t>
      </w:r>
      <w:r w:rsidRPr="002C6608">
        <w:rPr>
          <w:rFonts w:eastAsia="Calibri" w:cs="Times New Roman"/>
          <w:u w:val="single"/>
        </w:rPr>
        <w:t xml:space="preserve">Takaki’s </w:t>
      </w:r>
      <w:r w:rsidRPr="002C6608">
        <w:rPr>
          <w:rFonts w:eastAsia="Calibri" w:cs="Times New Roman"/>
          <w:sz w:val="16"/>
        </w:rPr>
        <w:t xml:space="preserve">somewhat premature </w:t>
      </w:r>
      <w:r w:rsidRPr="000B4EB8">
        <w:rPr>
          <w:rFonts w:eastAsia="Calibri" w:cs="Times New Roman"/>
          <w:highlight w:val="green"/>
          <w:u w:val="single"/>
        </w:rPr>
        <w:t>synthesis is a learned endeavor to deploy</w:t>
      </w:r>
      <w:r w:rsidRPr="002C6608">
        <w:rPr>
          <w:rFonts w:eastAsia="Calibri" w:cs="Times New Roman"/>
          <w:u w:val="single"/>
        </w:rPr>
        <w:t xml:space="preserve"> a strategy of </w:t>
      </w:r>
      <w:r w:rsidRPr="000B4EB8">
        <w:rPr>
          <w:rFonts w:eastAsia="Calibri" w:cs="Times New Roman"/>
          <w:b/>
          <w:highlight w:val="green"/>
          <w:u w:val="single"/>
        </w:rPr>
        <w:t>containment</w:t>
      </w:r>
      <w:r w:rsidRPr="000B4EB8">
        <w:rPr>
          <w:rFonts w:eastAsia="Calibri" w:cs="Times New Roman"/>
          <w:b/>
          <w:sz w:val="16"/>
          <w:highlight w:val="green"/>
        </w:rPr>
        <w:t>.</w:t>
      </w:r>
      <w:r w:rsidRPr="000B4EB8">
        <w:rPr>
          <w:rFonts w:eastAsia="Calibri" w:cs="Times New Roman"/>
          <w:sz w:val="16"/>
          <w:highlight w:val="green"/>
        </w:rPr>
        <w:t xml:space="preserve"> </w:t>
      </w:r>
      <w:r w:rsidRPr="000B4EB8">
        <w:rPr>
          <w:rFonts w:eastAsia="Calibri" w:cs="Times New Roman"/>
          <w:highlight w:val="green"/>
          <w:u w:val="single"/>
        </w:rPr>
        <w:t xml:space="preserve">His rhetoric activates </w:t>
      </w:r>
      <w:r w:rsidRPr="002C6608">
        <w:rPr>
          <w:rFonts w:eastAsia="Calibri" w:cs="Times New Roman"/>
          <w:u w:val="single"/>
        </w:rPr>
        <w:t xml:space="preserve">a mode of comic </w:t>
      </w:r>
      <w:proofErr w:type="spellStart"/>
      <w:r w:rsidRPr="000B4EB8">
        <w:rPr>
          <w:rFonts w:eastAsia="Calibri" w:cs="Times New Roman"/>
          <w:highlight w:val="green"/>
          <w:u w:val="single"/>
        </w:rPr>
        <w:t>emplotment</w:t>
      </w:r>
      <w:proofErr w:type="spellEnd"/>
      <w:r w:rsidRPr="000B4EB8">
        <w:rPr>
          <w:rFonts w:eastAsia="Calibri" w:cs="Times New Roman"/>
          <w:highlight w:val="green"/>
          <w:u w:val="single"/>
        </w:rPr>
        <w:t xml:space="preserve"> where all problems are </w:t>
      </w:r>
      <w:r w:rsidRPr="002C6608">
        <w:rPr>
          <w:rFonts w:eastAsia="Calibri" w:cs="Times New Roman"/>
          <w:u w:val="single"/>
        </w:rPr>
        <w:t xml:space="preserve">finally </w:t>
      </w:r>
      <w:r w:rsidRPr="000B4EB8">
        <w:rPr>
          <w:rFonts w:eastAsia="Calibri" w:cs="Times New Roman"/>
          <w:highlight w:val="green"/>
          <w:u w:val="single"/>
        </w:rPr>
        <w:t>resolved through</w:t>
      </w:r>
      <w:r w:rsidRPr="000B4EB8">
        <w:rPr>
          <w:rFonts w:eastAsia="Calibri" w:cs="Times New Roman"/>
          <w:sz w:val="16"/>
          <w:highlight w:val="green"/>
        </w:rPr>
        <w:t xml:space="preserve"> </w:t>
      </w:r>
      <w:r w:rsidRPr="002C6608">
        <w:rPr>
          <w:rFonts w:eastAsia="Calibri" w:cs="Times New Roman"/>
          <w:sz w:val="16"/>
        </w:rPr>
        <w:t xml:space="preserve">hard work and </w:t>
      </w:r>
      <w:r w:rsidRPr="000B4EB8">
        <w:rPr>
          <w:rFonts w:eastAsia="Calibri" w:cs="Times New Roman"/>
          <w:highlight w:val="green"/>
          <w:u w:val="single"/>
        </w:rPr>
        <w:t>individual effort</w:t>
      </w:r>
      <w:r w:rsidRPr="002C6608">
        <w:rPr>
          <w:rFonts w:eastAsia="Calibri" w:cs="Times New Roman"/>
          <w:sz w:val="16"/>
        </w:rPr>
        <w:t xml:space="preserve">, inspired by </w:t>
      </w:r>
      <w:proofErr w:type="gramStart"/>
      <w:r w:rsidRPr="002C6608">
        <w:rPr>
          <w:rFonts w:eastAsia="Calibri" w:cs="Times New Roman"/>
          <w:sz w:val="16"/>
        </w:rPr>
        <w:t>past memories</w:t>
      </w:r>
      <w:proofErr w:type="gramEnd"/>
      <w:r w:rsidRPr="002C6608">
        <w:rPr>
          <w:rFonts w:eastAsia="Calibri" w:cs="Times New Roman"/>
          <w:sz w:val="16"/>
        </w:rPr>
        <w:t xml:space="preserve"> of clan solidarity and intuitive faith in a gradually improving future. </w:t>
      </w:r>
      <w:r w:rsidRPr="000B4EB8">
        <w:rPr>
          <w:rFonts w:eastAsia="Calibri" w:cs="Times New Roman"/>
          <w:b/>
          <w:highlight w:val="green"/>
          <w:u w:val="single"/>
          <w:bdr w:val="single" w:sz="4" w:space="0" w:color="auto"/>
        </w:rPr>
        <w:t>What is this if not a refurbished version of the liberal ideology of a market-centered, pluralist society where all disparities in values and belief</w:t>
      </w:r>
      <w:r w:rsidRPr="002C6608">
        <w:rPr>
          <w:rFonts w:eastAsia="Calibri" w:cs="Times New Roman"/>
          <w:b/>
          <w:u w:val="single"/>
          <w:bdr w:val="single" w:sz="4" w:space="0" w:color="auto"/>
        </w:rPr>
        <w:t>s</w:t>
      </w:r>
      <w:r w:rsidRPr="002C6608">
        <w:rPr>
          <w:rFonts w:eastAsia="Calibri" w:cs="Times New Roman"/>
          <w:sz w:val="16"/>
        </w:rPr>
        <w:t>—nay, even the sharpest contradictions implicating race, class, and gender—</w:t>
      </w:r>
      <w:r w:rsidRPr="000B4EB8">
        <w:rPr>
          <w:rFonts w:eastAsia="Calibri" w:cs="Times New Roman"/>
          <w:highlight w:val="green"/>
          <w:u w:val="single"/>
        </w:rPr>
        <w:t xml:space="preserve">can be harmonized </w:t>
      </w:r>
      <w:r w:rsidRPr="002C6608">
        <w:rPr>
          <w:rFonts w:eastAsia="Calibri" w:cs="Times New Roman"/>
          <w:u w:val="single"/>
        </w:rPr>
        <w:t>with</w:t>
      </w:r>
      <w:r w:rsidRPr="000B4EB8">
        <w:rPr>
          <w:rFonts w:eastAsia="Calibri" w:cs="Times New Roman"/>
          <w:highlight w:val="green"/>
          <w:u w:val="single"/>
        </w:rPr>
        <w:t>in</w:t>
      </w:r>
      <w:r w:rsidRPr="002C6608">
        <w:rPr>
          <w:rFonts w:eastAsia="Calibri" w:cs="Times New Roman"/>
          <w:u w:val="single"/>
        </w:rPr>
        <w:t xml:space="preserve"> </w:t>
      </w:r>
      <w:r w:rsidRPr="000B4EB8">
        <w:rPr>
          <w:rFonts w:eastAsia="Calibri" w:cs="Times New Roman"/>
          <w:highlight w:val="green"/>
          <w:u w:val="single"/>
        </w:rPr>
        <w:t>the prevailing structure of power relations</w:t>
      </w:r>
      <w:r w:rsidRPr="002C6608">
        <w:rPr>
          <w:rFonts w:eastAsia="Calibri" w:cs="Times New Roman"/>
          <w:sz w:val="16"/>
        </w:rPr>
        <w:t xml:space="preserve">? </w:t>
      </w:r>
      <w:r w:rsidRPr="002C6608">
        <w:rPr>
          <w:rFonts w:eastAsia="Calibri" w:cs="Times New Roman"/>
          <w:u w:val="single"/>
        </w:rPr>
        <w:t>This is not to say that such attempts to empower disenfranchised nationalities are futile</w:t>
      </w:r>
      <w:r w:rsidRPr="002C6608">
        <w:rPr>
          <w:rFonts w:eastAsia="Calibri" w:cs="Times New Roman"/>
          <w:sz w:val="16"/>
        </w:rPr>
        <w:t xml:space="preserve"> or deceptive. But </w:t>
      </w:r>
      <w:r w:rsidRPr="000B4EB8">
        <w:rPr>
          <w:rFonts w:eastAsia="Calibri" w:cs="Times New Roman"/>
          <w:b/>
          <w:highlight w:val="green"/>
          <w:u w:val="single"/>
          <w:bdr w:val="single" w:sz="4" w:space="0" w:color="auto"/>
        </w:rPr>
        <w:t>what needs a more than gestural critique is the extent to which such reforms do not eliminate the rationale for the hierarchical, invidious categorizing of people by race</w:t>
      </w:r>
      <w:r w:rsidRPr="000B4EB8">
        <w:rPr>
          <w:rFonts w:eastAsia="Calibri" w:cs="Times New Roman"/>
          <w:sz w:val="16"/>
          <w:highlight w:val="green"/>
        </w:rPr>
        <w:t xml:space="preserve"> </w:t>
      </w:r>
      <w:r w:rsidRPr="002C6608">
        <w:rPr>
          <w:rFonts w:eastAsia="Calibri" w:cs="Times New Roman"/>
          <w:sz w:val="16"/>
        </w:rPr>
        <w:t xml:space="preserve">(as well as by gender and class) and their subsequent deprivation. </w:t>
      </w:r>
      <w:r w:rsidRPr="002C6608">
        <w:rPr>
          <w:rFonts w:eastAsia="Calibri" w:cs="Times New Roman"/>
          <w:u w:val="single"/>
        </w:rPr>
        <w:t>Lacking such self-reflection</w:t>
      </w:r>
      <w:r w:rsidRPr="002C6608">
        <w:rPr>
          <w:rFonts w:eastAsia="Calibri" w:cs="Times New Roman"/>
          <w:sz w:val="16"/>
        </w:rPr>
        <w:t xml:space="preserve">, unable to problematize his theoretical organon, </w:t>
      </w:r>
      <w:r w:rsidRPr="000B4EB8">
        <w:rPr>
          <w:rFonts w:eastAsia="Calibri" w:cs="Times New Roman"/>
          <w:highlight w:val="green"/>
          <w:u w:val="single"/>
        </w:rPr>
        <w:t xml:space="preserve">Takaki </w:t>
      </w:r>
      <w:r w:rsidRPr="002C6608">
        <w:rPr>
          <w:rFonts w:eastAsia="Calibri" w:cs="Times New Roman"/>
          <w:u w:val="single"/>
        </w:rPr>
        <w:t xml:space="preserve">has superbly </w:t>
      </w:r>
      <w:r w:rsidRPr="000B4EB8">
        <w:rPr>
          <w:rFonts w:eastAsia="Calibri" w:cs="Times New Roman"/>
          <w:highlight w:val="green"/>
          <w:u w:val="single"/>
        </w:rPr>
        <w:t xml:space="preserve">accomplished </w:t>
      </w:r>
      <w:r w:rsidRPr="002C6608">
        <w:rPr>
          <w:rFonts w:eastAsia="Calibri" w:cs="Times New Roman"/>
          <w:u w:val="single"/>
        </w:rPr>
        <w:t xml:space="preserve">the </w:t>
      </w:r>
      <w:r w:rsidRPr="000B4EB8">
        <w:rPr>
          <w:rFonts w:eastAsia="Calibri" w:cs="Times New Roman"/>
          <w:highlight w:val="green"/>
          <w:u w:val="single"/>
        </w:rPr>
        <w:t xml:space="preserve">articulation of the </w:t>
      </w:r>
      <w:r w:rsidRPr="000B4EB8">
        <w:rPr>
          <w:rFonts w:eastAsia="Calibri" w:cs="Times New Roman"/>
          <w:b/>
          <w:highlight w:val="green"/>
          <w:u w:val="single"/>
          <w:bdr w:val="single" w:sz="4" w:space="0" w:color="auto"/>
        </w:rPr>
        <w:t>hegemonic doctrine of acquisitive/possessive liberalism</w:t>
      </w:r>
      <w:r w:rsidRPr="000B4EB8">
        <w:rPr>
          <w:rFonts w:eastAsia="Calibri" w:cs="Times New Roman"/>
          <w:highlight w:val="green"/>
          <w:u w:val="single"/>
        </w:rPr>
        <w:t xml:space="preserve"> </w:t>
      </w:r>
      <w:r w:rsidRPr="002C6608">
        <w:rPr>
          <w:rFonts w:eastAsia="Calibri" w:cs="Times New Roman"/>
          <w:u w:val="single"/>
        </w:rPr>
        <w:t>as the informing principle of Asian American lives</w:t>
      </w:r>
      <w:r w:rsidRPr="002C6608">
        <w:rPr>
          <w:rFonts w:eastAsia="Calibri" w:cs="Times New Roman"/>
          <w:sz w:val="16"/>
        </w:rPr>
        <w:t xml:space="preserve">. Whether this is an effect of postmodern tropology or a symptom of “bad faith” investing the logic of elite populism, I am not quite sure. </w:t>
      </w:r>
      <w:r w:rsidRPr="000B4EB8">
        <w:rPr>
          <w:rFonts w:eastAsia="Calibri" w:cs="Times New Roman"/>
          <w:highlight w:val="green"/>
          <w:u w:val="single"/>
        </w:rPr>
        <w:t xml:space="preserve">My reservations are shared by other Asian American observers </w:t>
      </w:r>
      <w:r w:rsidRPr="002C6608">
        <w:rPr>
          <w:rFonts w:eastAsia="Calibri" w:cs="Times New Roman"/>
          <w:u w:val="single"/>
        </w:rPr>
        <w:t xml:space="preserve">who detect an apologetic agenda </w:t>
      </w:r>
      <w:r w:rsidRPr="000B4EB8">
        <w:rPr>
          <w:rFonts w:eastAsia="Calibri" w:cs="Times New Roman"/>
          <w:highlight w:val="green"/>
          <w:u w:val="single"/>
        </w:rPr>
        <w:t xml:space="preserve">in such </w:t>
      </w:r>
      <w:r w:rsidRPr="000B4EB8">
        <w:rPr>
          <w:rFonts w:eastAsia="Calibri" w:cs="Times New Roman"/>
          <w:b/>
          <w:highlight w:val="green"/>
          <w:u w:val="single"/>
          <w:bdr w:val="single" w:sz="4" w:space="0" w:color="auto"/>
        </w:rPr>
        <w:t>liberal historiography</w:t>
      </w:r>
      <w:r w:rsidRPr="002C6608">
        <w:rPr>
          <w:rFonts w:eastAsia="Calibri" w:cs="Times New Roman"/>
          <w:b/>
          <w:sz w:val="16"/>
          <w:bdr w:val="single" w:sz="4" w:space="0" w:color="auto"/>
        </w:rPr>
        <w:t xml:space="preserve">. </w:t>
      </w:r>
      <w:r w:rsidRPr="002C6608">
        <w:rPr>
          <w:rFonts w:eastAsia="Calibri" w:cs="Times New Roman"/>
          <w:sz w:val="16"/>
        </w:rPr>
        <w:t xml:space="preserve">At best, </w:t>
      </w:r>
      <w:r w:rsidRPr="000B4EB8">
        <w:rPr>
          <w:rFonts w:eastAsia="Calibri" w:cs="Times New Roman"/>
          <w:highlight w:val="green"/>
          <w:u w:val="single"/>
        </w:rPr>
        <w:t xml:space="preserve">Takaki’s text operates </w:t>
      </w:r>
      <w:r w:rsidRPr="002C6608">
        <w:rPr>
          <w:rFonts w:eastAsia="Calibri" w:cs="Times New Roman"/>
          <w:u w:val="single"/>
        </w:rPr>
        <w:t>an ironic, if not duplicitous, strategy</w:t>
      </w:r>
      <w:r w:rsidRPr="002C6608">
        <w:rPr>
          <w:rFonts w:eastAsia="Calibri" w:cs="Times New Roman"/>
          <w:sz w:val="16"/>
        </w:rPr>
        <w:t xml:space="preserve">: </w:t>
      </w:r>
      <w:r w:rsidRPr="000B4EB8">
        <w:rPr>
          <w:rFonts w:eastAsia="Calibri" w:cs="Times New Roman"/>
          <w:highlight w:val="green"/>
          <w:u w:val="single"/>
        </w:rPr>
        <w:t>to counter hegemonic Eurocentrism</w:t>
      </w:r>
      <w:r w:rsidRPr="002C6608">
        <w:rPr>
          <w:rFonts w:eastAsia="Calibri" w:cs="Times New Roman"/>
          <w:u w:val="single"/>
        </w:rPr>
        <w:t xml:space="preserve">, which erases the Asian American presence, a positivist-empiricist </w:t>
      </w:r>
      <w:r w:rsidRPr="000B4EB8">
        <w:rPr>
          <w:rFonts w:eastAsia="Calibri" w:cs="Times New Roman"/>
          <w:b/>
          <w:highlight w:val="green"/>
          <w:u w:val="single"/>
          <w:bdr w:val="single" w:sz="4" w:space="0" w:color="auto"/>
        </w:rPr>
        <w:t>valorization of “lived experience” is carried out within the master narrative of evolutionary, gradualist progres</w:t>
      </w:r>
      <w:r w:rsidRPr="002C6608">
        <w:rPr>
          <w:rFonts w:eastAsia="Calibri" w:cs="Times New Roman"/>
          <w:b/>
          <w:u w:val="single"/>
          <w:bdr w:val="single" w:sz="4" w:space="0" w:color="auto"/>
        </w:rPr>
        <w:t>s</w:t>
      </w:r>
      <w:r w:rsidRPr="002C6608">
        <w:rPr>
          <w:rFonts w:eastAsia="Calibri" w:cs="Times New Roman"/>
          <w:sz w:val="16"/>
        </w:rPr>
        <w:t xml:space="preserve">. </w:t>
      </w:r>
      <w:r w:rsidRPr="000B4EB8">
        <w:rPr>
          <w:rFonts w:eastAsia="Calibri" w:cs="Times New Roman"/>
          <w:highlight w:val="green"/>
          <w:u w:val="single"/>
        </w:rPr>
        <w:t>The American “Dream</w:t>
      </w:r>
      <w:r w:rsidRPr="000B4EB8">
        <w:rPr>
          <w:rFonts w:eastAsia="Calibri" w:cs="Times New Roman"/>
          <w:sz w:val="16"/>
          <w:highlight w:val="green"/>
        </w:rPr>
        <w:t xml:space="preserve"> </w:t>
      </w:r>
      <w:r w:rsidRPr="002C6608">
        <w:rPr>
          <w:rFonts w:eastAsia="Calibri" w:cs="Times New Roman"/>
          <w:sz w:val="16"/>
        </w:rPr>
        <w:t xml:space="preserve">of Success” </w:t>
      </w:r>
      <w:r w:rsidRPr="000B4EB8">
        <w:rPr>
          <w:rFonts w:eastAsia="Calibri" w:cs="Times New Roman"/>
          <w:highlight w:val="green"/>
          <w:u w:val="single"/>
        </w:rPr>
        <w:t xml:space="preserve">is </w:t>
      </w:r>
      <w:r w:rsidRPr="002C6608">
        <w:rPr>
          <w:rFonts w:eastAsia="Calibri" w:cs="Times New Roman"/>
          <w:u w:val="single"/>
        </w:rPr>
        <w:t>thereby</w:t>
      </w:r>
      <w:r w:rsidRPr="002C6608">
        <w:rPr>
          <w:rFonts w:eastAsia="Calibri" w:cs="Times New Roman"/>
          <w:sz w:val="16"/>
        </w:rPr>
        <w:t xml:space="preserve"> ultimately </w:t>
      </w:r>
      <w:r w:rsidRPr="000B4EB8">
        <w:rPr>
          <w:rFonts w:eastAsia="Calibri" w:cs="Times New Roman"/>
          <w:highlight w:val="green"/>
          <w:u w:val="single"/>
        </w:rPr>
        <w:t>vindicated</w:t>
      </w:r>
      <w:r w:rsidRPr="002C6608">
        <w:rPr>
          <w:rFonts w:eastAsia="Calibri" w:cs="Times New Roman"/>
          <w:sz w:val="16"/>
        </w:rPr>
        <w:t xml:space="preserve">. This is not to suggest that historians like Takaki have suddenly been afflicted with amnesia, forgetting that it is the totalizing state practice of this ideology of market liberalism that underlies, for one, the violent colonial domination of peoples of color and the rape of the land of such decolonizing territories as the Philippines (my country of origin) and Puerto Rico in the aftermath of the Spanish-American War. </w:t>
      </w:r>
      <w:r w:rsidRPr="002C6608">
        <w:rPr>
          <w:rFonts w:eastAsia="Calibri" w:cs="Times New Roman"/>
          <w:u w:val="single"/>
        </w:rPr>
        <w:t>It is the social practice of an expansive political economy which converts humans to exchangeable commodities</w:t>
      </w:r>
      <w:r w:rsidRPr="002C6608">
        <w:rPr>
          <w:rFonts w:eastAsia="Calibri" w:cs="Times New Roman"/>
          <w:sz w:val="16"/>
        </w:rPr>
        <w:t xml:space="preserve"> (African chattel slavery in the South) </w:t>
      </w:r>
      <w:r w:rsidRPr="002C6608">
        <w:rPr>
          <w:rFonts w:eastAsia="Calibri" w:cs="Times New Roman"/>
          <w:u w:val="single"/>
        </w:rPr>
        <w:t>and commodified labor power</w:t>
      </w:r>
      <w:r w:rsidRPr="002C6608">
        <w:rPr>
          <w:rFonts w:eastAsia="Calibri" w:cs="Times New Roman"/>
          <w:sz w:val="16"/>
        </w:rPr>
        <w:t xml:space="preserve">, thus </w:t>
      </w:r>
      <w:r w:rsidRPr="002C6608">
        <w:rPr>
          <w:rFonts w:eastAsia="Calibri" w:cs="Times New Roman"/>
          <w:u w:val="single"/>
        </w:rPr>
        <w:t>requiring for its industrial take-off a huge supply of free labor—hence the need for European immigrants, especially after the Civil War, and the genocidal suppression of the American Indians. It is the expansion of this social formation that recruited Chinese coolies for railroad construction</w:t>
      </w:r>
      <w:r w:rsidRPr="002C6608">
        <w:rPr>
          <w:rFonts w:eastAsia="Calibri" w:cs="Times New Roman"/>
          <w:sz w:val="16"/>
        </w:rPr>
        <w:t xml:space="preserve"> (the “fathers” poignantly described in Kingston’s China Men) and Japanese and Filipino labor (and Mexican braceros later) for agribusiness in Hawaii and California and for the canneries in Alaska. </w:t>
      </w:r>
      <w:r w:rsidRPr="002C6608">
        <w:rPr>
          <w:rFonts w:eastAsia="Calibri" w:cs="Times New Roman"/>
          <w:u w:val="single"/>
        </w:rPr>
        <w:t>It is this same hegemonic worldview of free monopoly enterprise, also known as the “civilizing mission” of Eurocentric humanism, that forced the opening of the China market in the Opium Wars</w:t>
      </w:r>
      <w:r w:rsidRPr="002C6608">
        <w:rPr>
          <w:rFonts w:eastAsia="Calibri" w:cs="Times New Roman"/>
          <w:sz w:val="16"/>
        </w:rPr>
        <w:t xml:space="preserve"> of the nineteenth century and the numerous military interventions in China and Indochina up to the Vietnam War and the coming of the “boat people.” </w:t>
      </w:r>
      <w:proofErr w:type="gramStart"/>
      <w:r w:rsidRPr="002C6608">
        <w:rPr>
          <w:rFonts w:eastAsia="Calibri" w:cs="Times New Roman"/>
          <w:sz w:val="16"/>
        </w:rPr>
        <w:t>Of course</w:t>
      </w:r>
      <w:proofErr w:type="gramEnd"/>
      <w:r w:rsidRPr="002C6608">
        <w:rPr>
          <w:rFonts w:eastAsia="Calibri" w:cs="Times New Roman"/>
          <w:sz w:val="16"/>
        </w:rPr>
        <w:t xml:space="preserve"> it is also the power/knowledge episteme of the modernization process in Kenya, South Korea, Mexico, Indonesia, Egypt, Grenada, and all the neocolonial or peripheral dependencies of the world-system named by Immanuel Wallerstein as “historical capitalism” (13-43; see Amin). </w:t>
      </w:r>
      <w:r w:rsidRPr="000B4EB8">
        <w:rPr>
          <w:rFonts w:eastAsia="Calibri" w:cs="Times New Roman"/>
          <w:b/>
          <w:highlight w:val="green"/>
          <w:u w:val="single"/>
          <w:bdr w:val="single" w:sz="4" w:space="0" w:color="auto"/>
        </w:rPr>
        <w:t xml:space="preserve">It is now generally acknowledged </w:t>
      </w:r>
      <w:r w:rsidRPr="002C6608">
        <w:rPr>
          <w:rFonts w:eastAsia="Calibri" w:cs="Times New Roman"/>
          <w:b/>
          <w:u w:val="single"/>
          <w:bdr w:val="single" w:sz="4" w:space="0" w:color="auto"/>
        </w:rPr>
        <w:t xml:space="preserve">that </w:t>
      </w:r>
      <w:r w:rsidRPr="000B4EB8">
        <w:rPr>
          <w:rFonts w:eastAsia="Calibri" w:cs="Times New Roman"/>
          <w:b/>
          <w:highlight w:val="green"/>
          <w:u w:val="single"/>
          <w:bdr w:val="single" w:sz="4" w:space="0" w:color="auto"/>
        </w:rPr>
        <w:t xml:space="preserve">we cannot understand the situation of Asian Americans in the US </w:t>
      </w:r>
      <w:r w:rsidRPr="002C6608">
        <w:rPr>
          <w:rFonts w:eastAsia="Calibri" w:cs="Times New Roman"/>
          <w:b/>
          <w:u w:val="single"/>
          <w:bdr w:val="single" w:sz="4" w:space="0" w:color="auto"/>
        </w:rPr>
        <w:t xml:space="preserve">today </w:t>
      </w:r>
      <w:r w:rsidRPr="000B4EB8">
        <w:rPr>
          <w:rFonts w:eastAsia="Calibri" w:cs="Times New Roman"/>
          <w:b/>
          <w:highlight w:val="green"/>
          <w:u w:val="single"/>
          <w:bdr w:val="single" w:sz="4" w:space="0" w:color="auto"/>
        </w:rPr>
        <w:t>or in the past without a thorough comprehension of the global relations of power, the capitalist world-system that “pushed” populations from the colonies and dependencies and “pulled” them to terrain where a supply of cheap labor was needed</w:t>
      </w:r>
      <w:r w:rsidRPr="002C6608">
        <w:rPr>
          <w:rFonts w:eastAsia="Calibri" w:cs="Times New Roman"/>
          <w:sz w:val="16"/>
        </w:rPr>
        <w:t xml:space="preserve">. These relations of power broke up families, separating husbands from wives and parents from children; at present they motivate the “warm body export” of cheap labor from Thailand, the Philippines, and elsewhere. They legitimate the unregulated market for </w:t>
      </w:r>
      <w:r w:rsidRPr="002C6608">
        <w:rPr>
          <w:rFonts w:eastAsia="Calibri" w:cs="Times New Roman"/>
          <w:sz w:val="16"/>
        </w:rPr>
        <w:lastRenderedPageBreak/>
        <w:t xml:space="preserve">brides and hospitality girls, the free trade zones, and other postmodern schemes of capital accumulation in Third World countries. </w:t>
      </w:r>
      <w:r w:rsidRPr="000B4EB8">
        <w:rPr>
          <w:rFonts w:eastAsia="Calibri" w:cs="Times New Roman"/>
          <w:highlight w:val="green"/>
          <w:u w:val="single"/>
        </w:rPr>
        <w:t>The discourse of the liberal free market underpins these power relations</w:t>
      </w:r>
      <w:r w:rsidRPr="002C6608">
        <w:rPr>
          <w:rFonts w:eastAsia="Calibri" w:cs="Times New Roman"/>
          <w:u w:val="single"/>
        </w:rPr>
        <w:t xml:space="preserve">, constructing fluid </w:t>
      </w:r>
      <w:proofErr w:type="spellStart"/>
      <w:r w:rsidRPr="002C6608">
        <w:rPr>
          <w:rFonts w:eastAsia="Calibri" w:cs="Times New Roman"/>
          <w:u w:val="single"/>
        </w:rPr>
        <w:t>georacial</w:t>
      </w:r>
      <w:proofErr w:type="spellEnd"/>
      <w:r w:rsidRPr="002C6608">
        <w:rPr>
          <w:rFonts w:eastAsia="Calibri" w:cs="Times New Roman"/>
          <w:u w:val="single"/>
        </w:rPr>
        <w:t xml:space="preserve"> boundaries to guarantee the supply of cheap labor</w:t>
      </w:r>
      <w:r w:rsidRPr="002C6608">
        <w:rPr>
          <w:rFonts w:eastAsia="Calibri" w:cs="Times New Roman"/>
          <w:sz w:val="16"/>
        </w:rPr>
        <w:t xml:space="preserve">. </w:t>
      </w:r>
      <w:r w:rsidRPr="002C6608">
        <w:rPr>
          <w:rFonts w:eastAsia="Calibri" w:cs="Times New Roman"/>
          <w:u w:val="single"/>
        </w:rPr>
        <w:t>Race acquires salience in this world-system when</w:t>
      </w:r>
      <w:r w:rsidRPr="002C6608">
        <w:rPr>
          <w:rFonts w:eastAsia="Calibri" w:cs="Times New Roman"/>
          <w:sz w:val="16"/>
        </w:rPr>
        <w:t>, according to John Rex, “</w:t>
      </w:r>
      <w:r w:rsidRPr="002C6608">
        <w:rPr>
          <w:rFonts w:eastAsia="Calibri" w:cs="Times New Roman"/>
          <w:u w:val="single"/>
        </w:rPr>
        <w:t>the language of racial difference. . . becomes the means whereby men allocate each other to different social and economic positions</w:t>
      </w:r>
      <w:proofErr w:type="gramStart"/>
      <w:r w:rsidRPr="002C6608">
        <w:rPr>
          <w:rFonts w:eastAsia="Calibri" w:cs="Times New Roman"/>
          <w:u w:val="single"/>
        </w:rPr>
        <w:t>. . . .</w:t>
      </w:r>
      <w:proofErr w:type="gramEnd"/>
      <w:r w:rsidRPr="002C6608">
        <w:rPr>
          <w:rFonts w:eastAsia="Calibri" w:cs="Times New Roman"/>
          <w:u w:val="single"/>
        </w:rPr>
        <w:t xml:space="preserve"> The </w:t>
      </w:r>
      <w:r w:rsidRPr="000B4EB8">
        <w:rPr>
          <w:rFonts w:eastAsia="Calibri" w:cs="Times New Roman"/>
          <w:highlight w:val="green"/>
          <w:u w:val="single"/>
        </w:rPr>
        <w:t xml:space="preserve">exploitation of clearly marked groups </w:t>
      </w:r>
      <w:r w:rsidRPr="002C6608">
        <w:rPr>
          <w:rFonts w:eastAsia="Calibri" w:cs="Times New Roman"/>
          <w:u w:val="single"/>
        </w:rPr>
        <w:t xml:space="preserve">in a variety of different ways </w:t>
      </w:r>
      <w:r w:rsidRPr="000B4EB8">
        <w:rPr>
          <w:rFonts w:eastAsia="Calibri" w:cs="Times New Roman"/>
          <w:highlight w:val="green"/>
          <w:u w:val="single"/>
        </w:rPr>
        <w:t xml:space="preserve">is integral to </w:t>
      </w:r>
      <w:proofErr w:type="gramStart"/>
      <w:r w:rsidRPr="000B4EB8">
        <w:rPr>
          <w:rFonts w:eastAsia="Calibri" w:cs="Times New Roman"/>
          <w:highlight w:val="green"/>
          <w:u w:val="single"/>
        </w:rPr>
        <w:t>Cap</w:t>
      </w:r>
      <w:r w:rsidRPr="002C6608">
        <w:rPr>
          <w:rFonts w:eastAsia="Calibri" w:cs="Times New Roman"/>
          <w:u w:val="single"/>
        </w:rPr>
        <w:t>italism</w:t>
      </w:r>
      <w:r w:rsidRPr="002C6608">
        <w:rPr>
          <w:rFonts w:eastAsia="Calibri" w:cs="Times New Roman"/>
          <w:sz w:val="16"/>
        </w:rPr>
        <w:t>.. . .</w:t>
      </w:r>
      <w:proofErr w:type="gramEnd"/>
      <w:r w:rsidRPr="002C6608">
        <w:rPr>
          <w:rFonts w:eastAsia="Calibri" w:cs="Times New Roman"/>
          <w:sz w:val="16"/>
        </w:rPr>
        <w:t xml:space="preserve"> Ethnic groups unite and act together because they have been subjected to distinct and differentiated types of exploitation” (406-07). </w:t>
      </w:r>
      <w:r w:rsidRPr="002C6608">
        <w:rPr>
          <w:rFonts w:eastAsia="Calibri" w:cs="Times New Roman"/>
          <w:u w:val="single"/>
        </w:rPr>
        <w:t>The colonization and industrialization of the North American continent epitomize the asymmetrical power relations characteristic of this world-system.</w:t>
      </w:r>
      <w:r w:rsidRPr="002C6608">
        <w:rPr>
          <w:rFonts w:eastAsia="Calibri" w:cs="Times New Roman"/>
          <w:sz w:val="16"/>
        </w:rPr>
        <w:t xml:space="preserve"> The sociocultural formation of global apartheid has </w:t>
      </w:r>
      <w:proofErr w:type="gramStart"/>
      <w:r w:rsidRPr="002C6608">
        <w:rPr>
          <w:rFonts w:eastAsia="Calibri" w:cs="Times New Roman"/>
          <w:sz w:val="16"/>
        </w:rPr>
        <w:t>been  long</w:t>
      </w:r>
      <w:proofErr w:type="gramEnd"/>
      <w:r w:rsidRPr="002C6608">
        <w:rPr>
          <w:rFonts w:eastAsia="Calibri" w:cs="Times New Roman"/>
          <w:sz w:val="16"/>
        </w:rPr>
        <w:t xml:space="preserve"> in the making. Studies like Eric Wolf’s Europe and the People Without History (1982) or Richard </w:t>
      </w:r>
      <w:proofErr w:type="spellStart"/>
      <w:r w:rsidRPr="002C6608">
        <w:rPr>
          <w:rFonts w:eastAsia="Calibri" w:cs="Times New Roman"/>
          <w:sz w:val="16"/>
        </w:rPr>
        <w:t>Bamet</w:t>
      </w:r>
      <w:proofErr w:type="spellEnd"/>
      <w:r w:rsidRPr="002C6608">
        <w:rPr>
          <w:rFonts w:eastAsia="Calibri" w:cs="Times New Roman"/>
          <w:sz w:val="16"/>
        </w:rPr>
        <w:t xml:space="preserve"> and Ronald Muller’s Global Reach (1974), to mention only the elementary texts, show that the migration of peoples around the world, the displacement of refugees, or the forced expulsion and exile of individuals and whole groups (the Palestinian diaspora is the most flagrant) have occurred not by choice or accident but by the complex interaction of political, economic, and social forces from the period of mercantile capitalism to colonialism, from the sixteenth to the nineteenth century, continuing into the imperialism of the twentieth century. </w:t>
      </w:r>
      <w:r w:rsidRPr="002C6608">
        <w:rPr>
          <w:rFonts w:eastAsia="Calibri" w:cs="Times New Roman"/>
          <w:b/>
          <w:u w:val="single"/>
          <w:bdr w:val="single" w:sz="4" w:space="0" w:color="auto"/>
        </w:rPr>
        <w:t>T</w:t>
      </w:r>
      <w:r w:rsidRPr="000B4EB8">
        <w:rPr>
          <w:rFonts w:eastAsia="Calibri" w:cs="Times New Roman"/>
          <w:b/>
          <w:highlight w:val="green"/>
          <w:u w:val="single"/>
          <w:bdr w:val="single" w:sz="4" w:space="0" w:color="auto"/>
        </w:rPr>
        <w:t>his genealogy of domination, the self-reproduction of its mechanisms and the sedimentation of its effects, is what is occluded in Takaki’s narrative</w:t>
      </w:r>
      <w:r w:rsidRPr="002C6608">
        <w:rPr>
          <w:rFonts w:eastAsia="Calibri" w:cs="Times New Roman"/>
          <w:sz w:val="16"/>
        </w:rPr>
        <w:t xml:space="preserve"> (see Nakanishi). </w:t>
      </w:r>
    </w:p>
    <w:p w14:paraId="3F0A6E9F" w14:textId="77777777" w:rsidR="008E4907" w:rsidRDefault="008E4907" w:rsidP="008E4907"/>
    <w:p w14:paraId="0E42AFD1" w14:textId="77777777" w:rsidR="008E4907" w:rsidRDefault="008E4907" w:rsidP="008E4907">
      <w:pPr>
        <w:pStyle w:val="Heading3"/>
      </w:pPr>
      <w:r>
        <w:lastRenderedPageBreak/>
        <w:t>Root Cause</w:t>
      </w:r>
    </w:p>
    <w:p w14:paraId="2F5FA78A" w14:textId="77777777" w:rsidR="008E4907" w:rsidRPr="00C25D43" w:rsidRDefault="008E4907" w:rsidP="008E4907">
      <w:pPr>
        <w:pStyle w:val="Heading4"/>
      </w:pPr>
      <w:r>
        <w:t xml:space="preserve">Class politics solves and controls root cause – the model minority was constructed because of neoliberal imperialism and class fractures best explain deficiencies with the myth. </w:t>
      </w:r>
    </w:p>
    <w:p w14:paraId="03AB1EF8" w14:textId="77777777" w:rsidR="008E4907" w:rsidRPr="00B1772F" w:rsidRDefault="008E4907" w:rsidP="008E4907">
      <w:pPr>
        <w:rPr>
          <w:sz w:val="12"/>
          <w:szCs w:val="12"/>
        </w:rPr>
      </w:pPr>
      <w:r w:rsidRPr="00A85555">
        <w:rPr>
          <w:sz w:val="12"/>
          <w:szCs w:val="12"/>
        </w:rPr>
        <w:t>Jennifer</w:t>
      </w:r>
      <w:r>
        <w:t xml:space="preserve"> </w:t>
      </w:r>
      <w:r w:rsidRPr="00A85555">
        <w:rPr>
          <w:rStyle w:val="Style13ptBold"/>
        </w:rPr>
        <w:t>Pan</w:t>
      </w:r>
      <w:r>
        <w:t xml:space="preserve"> </w:t>
      </w:r>
      <w:r w:rsidRPr="00A85555">
        <w:rPr>
          <w:sz w:val="12"/>
          <w:szCs w:val="12"/>
        </w:rPr>
        <w:t>is a contributor to Jacobin, Dissent, the Margins, and other publications. 07.14.20</w:t>
      </w:r>
      <w:r w:rsidRPr="00A85555">
        <w:rPr>
          <w:rStyle w:val="Style13ptBold"/>
        </w:rPr>
        <w:t xml:space="preserve">15 </w:t>
      </w:r>
      <w:r w:rsidRPr="00A85555">
        <w:rPr>
          <w:sz w:val="12"/>
          <w:szCs w:val="12"/>
        </w:rPr>
        <w:t>https://www.jacobinmag.com/2015/07/chua-changelab-nakagawa-model-minority</w:t>
      </w:r>
    </w:p>
    <w:p w14:paraId="56CFCEA8" w14:textId="77777777" w:rsidR="008E4907" w:rsidRDefault="008E4907" w:rsidP="008E4907">
      <w:pPr>
        <w:rPr>
          <w:rStyle w:val="StyleUnderline"/>
        </w:rPr>
      </w:pPr>
      <w:r w:rsidRPr="00B1772F">
        <w:rPr>
          <w:sz w:val="14"/>
        </w:rPr>
        <w:t xml:space="preserve">The United </w:t>
      </w:r>
      <w:proofErr w:type="spellStart"/>
      <w:r w:rsidRPr="00B1772F">
        <w:rPr>
          <w:sz w:val="14"/>
        </w:rPr>
        <w:t>States’s</w:t>
      </w:r>
      <w:proofErr w:type="spellEnd"/>
      <w:r w:rsidRPr="00B1772F">
        <w:rPr>
          <w:sz w:val="14"/>
        </w:rPr>
        <w:t xml:space="preserve"> struggle for global ascendency after World War II and through the Cold War prompted liberals to argue for the loosening of racial restrictions on Asian Americans </w:t>
      </w:r>
      <w:proofErr w:type="gramStart"/>
      <w:r w:rsidRPr="00B1772F">
        <w:rPr>
          <w:sz w:val="14"/>
        </w:rPr>
        <w:t>in order to</w:t>
      </w:r>
      <w:proofErr w:type="gramEnd"/>
      <w:r w:rsidRPr="00B1772F">
        <w:rPr>
          <w:sz w:val="14"/>
        </w:rPr>
        <w:t xml:space="preserve"> better forge ties with Asian nations and model the kind of egalitarian democracy they claimed to promote overseas. Following the internment of Japanese citizens during the war and the Red Scare of the 1950s that cast Chinese immigrants as potential communists, liberal Chinese- and </w:t>
      </w:r>
      <w:proofErr w:type="gramStart"/>
      <w:r w:rsidRPr="00B1772F">
        <w:rPr>
          <w:sz w:val="14"/>
        </w:rPr>
        <w:t>Japanese-American</w:t>
      </w:r>
      <w:proofErr w:type="gramEnd"/>
      <w:r w:rsidRPr="00B1772F">
        <w:rPr>
          <w:sz w:val="14"/>
        </w:rPr>
        <w:t xml:space="preserve"> groups fought hard to combat the “yellow peril” stereotype that branded Asians as perpetual foreigners and subjected them to violence and exclusion from jobs and neighborhoods. Groups like the Japanese American Citizens League encouraged their constituents to participate in actions that would reinforce the idea of Asians as assimilable model citizens, including enlisting in the military and suppressing youth delinquency. Such groups pressed for positive representations of Asians by releasing texts that extolled the virtues of Asian culture and trotting out respectable spokespeople to serve as ambassadors of the race. </w:t>
      </w:r>
      <w:r w:rsidRPr="00242428">
        <w:rPr>
          <w:rStyle w:val="StyleUnderline"/>
        </w:rPr>
        <w:t>By the 1960s</w:t>
      </w:r>
      <w:r w:rsidRPr="00B1772F">
        <w:rPr>
          <w:sz w:val="14"/>
        </w:rPr>
        <w:t xml:space="preserve">, </w:t>
      </w:r>
      <w:r w:rsidRPr="00242428">
        <w:rPr>
          <w:rStyle w:val="StyleUnderline"/>
        </w:rPr>
        <w:t xml:space="preserve">the </w:t>
      </w:r>
      <w:r w:rsidRPr="000B4EB8">
        <w:rPr>
          <w:rStyle w:val="StyleUnderline"/>
          <w:highlight w:val="green"/>
        </w:rPr>
        <w:t>state was eager to contain the</w:t>
      </w:r>
      <w:r w:rsidRPr="00242428">
        <w:rPr>
          <w:rStyle w:val="StyleUnderline"/>
        </w:rPr>
        <w:t xml:space="preserve"> burgeoning </w:t>
      </w:r>
      <w:r w:rsidRPr="000B4EB8">
        <w:rPr>
          <w:rStyle w:val="StyleUnderline"/>
          <w:highlight w:val="green"/>
        </w:rPr>
        <w:t>Civil Rights Movement and</w:t>
      </w:r>
      <w:r w:rsidRPr="00242428">
        <w:rPr>
          <w:rStyle w:val="StyleUnderline"/>
        </w:rPr>
        <w:t xml:space="preserve">, among other tactics, </w:t>
      </w:r>
      <w:r w:rsidRPr="000B4EB8">
        <w:rPr>
          <w:rStyle w:val="StyleUnderline"/>
          <w:highlight w:val="green"/>
        </w:rPr>
        <w:t>found</w:t>
      </w:r>
      <w:r w:rsidRPr="00242428">
        <w:rPr>
          <w:rStyle w:val="StyleUnderline"/>
        </w:rPr>
        <w:t xml:space="preserve"> a </w:t>
      </w:r>
      <w:r w:rsidRPr="00B1772F">
        <w:rPr>
          <w:rStyle w:val="StyleUnderline"/>
        </w:rPr>
        <w:t xml:space="preserve">racial foil </w:t>
      </w:r>
      <w:r w:rsidRPr="000B4EB8">
        <w:rPr>
          <w:rStyle w:val="StyleUnderline"/>
          <w:highlight w:val="green"/>
        </w:rPr>
        <w:t>in the “successful” Asian immigrant, a trope</w:t>
      </w:r>
      <w:r w:rsidRPr="00242428">
        <w:rPr>
          <w:rStyle w:val="StyleUnderline"/>
        </w:rPr>
        <w:t xml:space="preserve"> that could be </w:t>
      </w:r>
      <w:r w:rsidRPr="00B1772F">
        <w:rPr>
          <w:rStyle w:val="StyleUnderline"/>
        </w:rPr>
        <w:t xml:space="preserve">brandished </w:t>
      </w:r>
      <w:r w:rsidRPr="000B4EB8">
        <w:rPr>
          <w:rStyle w:val="StyleUnderline"/>
          <w:highlight w:val="green"/>
        </w:rPr>
        <w:t xml:space="preserve">to </w:t>
      </w:r>
      <w:r w:rsidRPr="00B1772F">
        <w:rPr>
          <w:rStyle w:val="StyleUnderline"/>
        </w:rPr>
        <w:t xml:space="preserve">discredit the movement and </w:t>
      </w:r>
      <w:r w:rsidRPr="000B4EB8">
        <w:rPr>
          <w:rStyle w:val="StyleUnderline"/>
          <w:highlight w:val="green"/>
        </w:rPr>
        <w:t>attribute black</w:t>
      </w:r>
      <w:r w:rsidRPr="00B1772F">
        <w:rPr>
          <w:rStyle w:val="StyleUnderline"/>
        </w:rPr>
        <w:t xml:space="preserve">s’ </w:t>
      </w:r>
      <w:r w:rsidRPr="000B4EB8">
        <w:rPr>
          <w:rStyle w:val="StyleUnderline"/>
          <w:highlight w:val="green"/>
        </w:rPr>
        <w:t>disenfranchisement to</w:t>
      </w:r>
      <w:r w:rsidRPr="00B1772F">
        <w:rPr>
          <w:rStyle w:val="StyleUnderline"/>
        </w:rPr>
        <w:t xml:space="preserve"> a “culture of </w:t>
      </w:r>
      <w:r w:rsidRPr="000B4EB8">
        <w:rPr>
          <w:rStyle w:val="StyleUnderline"/>
          <w:highlight w:val="green"/>
        </w:rPr>
        <w:t>poverty</w:t>
      </w:r>
      <w:r w:rsidRPr="00B1772F">
        <w:rPr>
          <w:rStyle w:val="StyleUnderline"/>
        </w:rPr>
        <w:t>.”</w:t>
      </w:r>
      <w:r w:rsidRPr="00B1772F">
        <w:rPr>
          <w:sz w:val="14"/>
        </w:rPr>
        <w:t xml:space="preserve"> The infamous Moynihan Report, for instance, credited the “close-knit family structure” of the Japanese and Chinese with their uplift in society, and juxtaposed this with “black matriarchy,” arguing that the latter had been responsible for the entrenchment of blacks in poverty. In addition to providing crude justification for anti-black racism, such narratives also made it possible for liberals to conveniently dismiss the horrors of internment and Chinese Exclusion. As Wu notes, “Japanese American ‘success stories’ of the mid- to late 1950s redeemed the nation’s missteps and reinforced liberalism’s tenets, especially state management of the racial order.” Thus</w:t>
      </w:r>
      <w:r w:rsidRPr="00242428">
        <w:rPr>
          <w:rStyle w:val="StyleUnderline"/>
        </w:rPr>
        <w:t xml:space="preserve">, the overlapping </w:t>
      </w:r>
      <w:r w:rsidRPr="000B4EB8">
        <w:rPr>
          <w:rStyle w:val="StyleUnderline"/>
          <w:highlight w:val="green"/>
        </w:rPr>
        <w:t>desires of</w:t>
      </w:r>
      <w:r w:rsidRPr="00242428">
        <w:rPr>
          <w:rStyle w:val="StyleUnderline"/>
        </w:rPr>
        <w:t xml:space="preserve"> both the </w:t>
      </w:r>
      <w:r w:rsidRPr="000B4EB8">
        <w:rPr>
          <w:rStyle w:val="StyleUnderline"/>
          <w:highlight w:val="green"/>
        </w:rPr>
        <w:t xml:space="preserve">government and </w:t>
      </w:r>
      <w:r w:rsidRPr="00B1772F">
        <w:rPr>
          <w:rStyle w:val="StyleUnderline"/>
        </w:rPr>
        <w:t xml:space="preserve">liberal Asian-American </w:t>
      </w:r>
      <w:r w:rsidRPr="000B4EB8">
        <w:rPr>
          <w:rStyle w:val="StyleUnderline"/>
          <w:highlight w:val="green"/>
        </w:rPr>
        <w:t>advocacy groups to incorporate Asians</w:t>
      </w:r>
      <w:r w:rsidRPr="00242428">
        <w:rPr>
          <w:rStyle w:val="StyleUnderline"/>
        </w:rPr>
        <w:t xml:space="preserve"> (albeit in a regulated way) into the body politic </w:t>
      </w:r>
      <w:r w:rsidRPr="000B4EB8">
        <w:rPr>
          <w:rStyle w:val="StyleUnderline"/>
          <w:highlight w:val="green"/>
        </w:rPr>
        <w:t>produced</w:t>
      </w:r>
      <w:r w:rsidRPr="00242428">
        <w:rPr>
          <w:rStyle w:val="StyleUnderline"/>
        </w:rPr>
        <w:t xml:space="preserve"> the </w:t>
      </w:r>
      <w:r w:rsidRPr="00B1772F">
        <w:rPr>
          <w:rStyle w:val="StyleUnderline"/>
        </w:rPr>
        <w:t xml:space="preserve">narrative of immigrant success that became </w:t>
      </w:r>
      <w:r w:rsidRPr="000B4EB8">
        <w:rPr>
          <w:rStyle w:val="StyleUnderline"/>
          <w:highlight w:val="green"/>
        </w:rPr>
        <w:t>the model minority myth.</w:t>
      </w:r>
      <w:r>
        <w:rPr>
          <w:rStyle w:val="StyleUnderline"/>
        </w:rPr>
        <w:t xml:space="preserve"> </w:t>
      </w:r>
      <w:r w:rsidRPr="00B1772F">
        <w:rPr>
          <w:sz w:val="14"/>
        </w:rPr>
        <w:t xml:space="preserve">Wu’s book is notable in that it foregrounds the specific ways in which Asian groups actively participated in the construction of the fateful mythology, a piece of history heretofore largely ignored. However, Wu is also careful to note that “model minority status was, for the most part an unintended consequence that sprung from many concurrent imperatives in American life.” In other words, </w:t>
      </w:r>
      <w:r w:rsidRPr="000B4EB8">
        <w:rPr>
          <w:rStyle w:val="StyleUnderline"/>
          <w:highlight w:val="green"/>
        </w:rPr>
        <w:t>discussing</w:t>
      </w:r>
      <w:r w:rsidRPr="00242428">
        <w:rPr>
          <w:rStyle w:val="StyleUnderline"/>
        </w:rPr>
        <w:t xml:space="preserve"> certain </w:t>
      </w:r>
      <w:r w:rsidRPr="000B4EB8">
        <w:rPr>
          <w:rStyle w:val="StyleUnderline"/>
          <w:highlight w:val="green"/>
        </w:rPr>
        <w:t>Asian groups’ material advantages</w:t>
      </w:r>
      <w:r w:rsidRPr="00242428">
        <w:rPr>
          <w:rStyle w:val="StyleUnderline"/>
        </w:rPr>
        <w:t xml:space="preserve"> today </w:t>
      </w:r>
      <w:r w:rsidRPr="000B4EB8">
        <w:rPr>
          <w:rStyle w:val="StyleUnderline"/>
          <w:highlight w:val="green"/>
        </w:rPr>
        <w:t>as</w:t>
      </w:r>
      <w:r w:rsidRPr="00242428">
        <w:rPr>
          <w:rStyle w:val="StyleUnderline"/>
        </w:rPr>
        <w:t xml:space="preserve"> a type of transhistorical “privilege” or “</w:t>
      </w:r>
      <w:r w:rsidRPr="000B4EB8">
        <w:rPr>
          <w:rStyle w:val="StyleUnderline"/>
          <w:highlight w:val="green"/>
        </w:rPr>
        <w:t>complicity” with power</w:t>
      </w:r>
      <w:r w:rsidRPr="00B1772F">
        <w:rPr>
          <w:sz w:val="14"/>
        </w:rPr>
        <w:t xml:space="preserve"> — rather than the result of a specific set of immigration and domestic policies that have aligned with shifting national attitudes </w:t>
      </w:r>
      <w:r w:rsidRPr="00242428">
        <w:rPr>
          <w:rStyle w:val="StyleUnderline"/>
        </w:rPr>
        <w:t xml:space="preserve">— </w:t>
      </w:r>
      <w:r w:rsidRPr="000B4EB8">
        <w:rPr>
          <w:rStyle w:val="StyleUnderline"/>
          <w:highlight w:val="green"/>
        </w:rPr>
        <w:t>mystifies</w:t>
      </w:r>
      <w:r w:rsidRPr="00242428">
        <w:rPr>
          <w:rStyle w:val="StyleUnderline"/>
        </w:rPr>
        <w:t xml:space="preserve"> the mechanisms of </w:t>
      </w:r>
      <w:r w:rsidRPr="000B4EB8">
        <w:rPr>
          <w:rStyle w:val="StyleUnderline"/>
          <w:highlight w:val="green"/>
        </w:rPr>
        <w:t>cap</w:t>
      </w:r>
      <w:r w:rsidRPr="00242428">
        <w:rPr>
          <w:rStyle w:val="StyleUnderline"/>
        </w:rPr>
        <w:t>italism rather than elucidating them</w:t>
      </w:r>
      <w:r w:rsidRPr="00B1772F">
        <w:rPr>
          <w:sz w:val="14"/>
        </w:rPr>
        <w:t xml:space="preserve">. </w:t>
      </w:r>
      <w:r w:rsidRPr="00B1772F">
        <w:rPr>
          <w:rStyle w:val="StyleUnderline"/>
        </w:rPr>
        <w:t>To better explain the position occupied by Asians in the current hierarchy of power, more useful questions to ask might include: Which political structures have enabled certain Asian-American communities to flourish economically</w:t>
      </w:r>
      <w:r w:rsidRPr="00B1772F">
        <w:rPr>
          <w:sz w:val="14"/>
        </w:rPr>
        <w:t xml:space="preserve">, and </w:t>
      </w:r>
      <w:r w:rsidRPr="00B1772F">
        <w:rPr>
          <w:rStyle w:val="StyleUnderline"/>
        </w:rPr>
        <w:t>in</w:t>
      </w:r>
      <w:r w:rsidRPr="00242428">
        <w:rPr>
          <w:rStyle w:val="StyleUnderline"/>
        </w:rPr>
        <w:t xml:space="preserve"> which instances has this occurred at the expense of other ethnic and racial groups? How does the “model minority” narrative operate as part of the legacies of colonization,</w:t>
      </w:r>
      <w:r w:rsidRPr="00B1772F">
        <w:rPr>
          <w:sz w:val="14"/>
        </w:rPr>
        <w:t xml:space="preserve"> slavery, and immigration that have shaped the racial hierarchy in the US? And how are race and class boundaries in the US currently enforced and upheld? The contemporary iteration of the model-minority stereotype was sealed into place following the 1965 Immigration and Naturalization Act, which abolished strict national-origin quotas and instead prioritized family unification, education, and professional skills. Sociologist Jennifer Lee — whose new book The Asian American Achievement Paradox examines this phenomenon in detail — argued recently in Contexts that the Asian immigrants who enter the US are “highly selected, meaning that they are more highly educated than their ethnic counterparts who did not immigrate.” According to Lee, </w:t>
      </w:r>
      <w:r w:rsidRPr="00B1772F">
        <w:rPr>
          <w:rStyle w:val="StyleUnderline"/>
        </w:rPr>
        <w:t xml:space="preserve">this </w:t>
      </w:r>
      <w:proofErr w:type="spellStart"/>
      <w:r w:rsidRPr="00B1772F">
        <w:rPr>
          <w:rStyle w:val="StyleUnderline"/>
        </w:rPr>
        <w:t>hyperselectivity</w:t>
      </w:r>
      <w:proofErr w:type="spellEnd"/>
      <w:r w:rsidRPr="00B1772F">
        <w:rPr>
          <w:rStyle w:val="StyleUnderline"/>
        </w:rPr>
        <w:t xml:space="preserve"> also means that those who are admitted to the US have the capital to create “ethnic institutions such as after-school academies and SAT prep courses” that then become available to working-class co-ethnics, boosting rates of education for the entire group.</w:t>
      </w:r>
      <w:r w:rsidRPr="00B1772F">
        <w:rPr>
          <w:sz w:val="14"/>
        </w:rPr>
        <w:t xml:space="preserve"> Other scholars, such as Tamara </w:t>
      </w:r>
      <w:proofErr w:type="spellStart"/>
      <w:r w:rsidRPr="00B1772F">
        <w:rPr>
          <w:sz w:val="14"/>
        </w:rPr>
        <w:t>Nopper</w:t>
      </w:r>
      <w:proofErr w:type="spellEnd"/>
      <w:r w:rsidRPr="00B1772F">
        <w:rPr>
          <w:sz w:val="14"/>
        </w:rPr>
        <w:t xml:space="preserve">, have focused their attention on how domestic policies, rather than immigration provisions, have aided Asian-origin groups. In an article for Everyday Sociology, </w:t>
      </w:r>
      <w:proofErr w:type="spellStart"/>
      <w:r w:rsidRPr="00242428">
        <w:rPr>
          <w:rStyle w:val="StyleUnderline"/>
        </w:rPr>
        <w:t>Nopper</w:t>
      </w:r>
      <w:proofErr w:type="spellEnd"/>
      <w:r w:rsidRPr="00242428">
        <w:rPr>
          <w:rStyle w:val="StyleUnderline"/>
        </w:rPr>
        <w:t xml:space="preserve"> argues that </w:t>
      </w:r>
      <w:r w:rsidRPr="00B1772F">
        <w:rPr>
          <w:rStyle w:val="StyleUnderline"/>
        </w:rPr>
        <w:t xml:space="preserve">numerous </w:t>
      </w:r>
      <w:r w:rsidRPr="000B4EB8">
        <w:rPr>
          <w:rStyle w:val="StyleUnderline"/>
          <w:highlight w:val="green"/>
        </w:rPr>
        <w:t>domestic initiatives</w:t>
      </w:r>
      <w:r w:rsidRPr="00B1772F">
        <w:rPr>
          <w:sz w:val="14"/>
        </w:rPr>
        <w:t xml:space="preserve">, such as the White House Commission on Asian Americans and Pacific Islanders, </w:t>
      </w:r>
      <w:r w:rsidRPr="00242428">
        <w:rPr>
          <w:rStyle w:val="StyleUnderline"/>
        </w:rPr>
        <w:t xml:space="preserve">have </w:t>
      </w:r>
      <w:r w:rsidRPr="000B4EB8">
        <w:rPr>
          <w:rStyle w:val="StyleUnderline"/>
          <w:highlight w:val="green"/>
        </w:rPr>
        <w:t>provided financial support to Asian immigrant communities</w:t>
      </w:r>
      <w:r w:rsidRPr="00242428">
        <w:rPr>
          <w:rStyle w:val="StyleUnderline"/>
        </w:rPr>
        <w:t xml:space="preserve"> that have </w:t>
      </w:r>
      <w:r w:rsidRPr="000B4EB8">
        <w:rPr>
          <w:rStyle w:val="StyleUnderline"/>
          <w:highlight w:val="green"/>
        </w:rPr>
        <w:t>not</w:t>
      </w:r>
      <w:r w:rsidRPr="00242428">
        <w:rPr>
          <w:rStyle w:val="StyleUnderline"/>
        </w:rPr>
        <w:t xml:space="preserve"> been as readily </w:t>
      </w:r>
      <w:r w:rsidRPr="000B4EB8">
        <w:rPr>
          <w:rStyle w:val="StyleUnderline"/>
          <w:highlight w:val="green"/>
        </w:rPr>
        <w:t>available to other communities of color</w:t>
      </w:r>
      <w:r w:rsidRPr="00242428">
        <w:rPr>
          <w:rStyle w:val="StyleUnderline"/>
        </w:rPr>
        <w:t>.</w:t>
      </w:r>
      <w:r>
        <w:rPr>
          <w:rStyle w:val="StyleUnderline"/>
        </w:rPr>
        <w:t xml:space="preserve"> </w:t>
      </w:r>
      <w:r w:rsidRPr="00B1772F">
        <w:rPr>
          <w:sz w:val="14"/>
        </w:rPr>
        <w:t xml:space="preserve">As a result of both the immigrant selection process and domestic policies, </w:t>
      </w:r>
      <w:r w:rsidRPr="00B1772F">
        <w:rPr>
          <w:rStyle w:val="StyleUnderline"/>
        </w:rPr>
        <w:t>Asian Americans currently hold the highest median income and education levels of any race today</w:t>
      </w:r>
      <w:r w:rsidRPr="00242428">
        <w:rPr>
          <w:rStyle w:val="StyleUnderline"/>
        </w:rPr>
        <w:t>, with climbing wealth levels projected</w:t>
      </w:r>
      <w:r w:rsidRPr="00B1772F">
        <w:rPr>
          <w:sz w:val="14"/>
        </w:rPr>
        <w:t xml:space="preserve"> by the Federal Reserve of St. Louis to overtake those of whites within two decades. However, to interpret this data as evidence that “race” has caused Asian success, or that Asians have somehow accessed the spoils of white supremacy, is to elide racism and class in a way that misunderstands how the </w:t>
      </w:r>
      <w:proofErr w:type="gramStart"/>
      <w:r w:rsidRPr="00B1772F">
        <w:rPr>
          <w:sz w:val="14"/>
        </w:rPr>
        <w:t>particular racialization</w:t>
      </w:r>
      <w:proofErr w:type="gramEnd"/>
      <w:r w:rsidRPr="00B1772F">
        <w:rPr>
          <w:sz w:val="14"/>
        </w:rPr>
        <w:t xml:space="preserve"> of Asians in America augments </w:t>
      </w:r>
      <w:r w:rsidRPr="00B1772F">
        <w:rPr>
          <w:sz w:val="14"/>
        </w:rPr>
        <w:lastRenderedPageBreak/>
        <w:t xml:space="preserve">capitalist restructuring that demands increasing numbers of both knowledge workers and service workers while simultaneously attempting to press the wage floor lower for all. Terms like “model minority” and even the awkward “honorary whites” </w:t>
      </w:r>
      <w:proofErr w:type="gramStart"/>
      <w:r w:rsidRPr="00B1772F">
        <w:rPr>
          <w:sz w:val="14"/>
        </w:rPr>
        <w:t>by definition construct</w:t>
      </w:r>
      <w:proofErr w:type="gramEnd"/>
      <w:r w:rsidRPr="00B1772F">
        <w:rPr>
          <w:sz w:val="14"/>
        </w:rPr>
        <w:t xml:space="preserve"> Asian Americans as “not (quite) white” even as they position the group on the advantaged end of people of color. Therefore, it is not that Asians are being assimilated into whiteness — as various commentators have argued for years — but rather, that they are being assimilated into an evolving formulation of “not black”-ness. As </w:t>
      </w:r>
      <w:proofErr w:type="spellStart"/>
      <w:r w:rsidRPr="00B1772F">
        <w:rPr>
          <w:sz w:val="14"/>
        </w:rPr>
        <w:t>Nopper</w:t>
      </w:r>
      <w:proofErr w:type="spellEnd"/>
      <w:r w:rsidRPr="00B1772F">
        <w:rPr>
          <w:sz w:val="14"/>
        </w:rPr>
        <w:t xml:space="preserve"> has provocatively put it, “Asian Americans and Latinos don’t need to be assimilated (according to most traditional measures), be phenotypically white, be accepted by white people, like white people, or be free from white violence and racism, to have structural power in comparison to, and over African Americans.” We might further investigate how </w:t>
      </w:r>
      <w:r w:rsidRPr="00242428">
        <w:rPr>
          <w:rStyle w:val="StyleUnderline"/>
        </w:rPr>
        <w:t>the racialization of Asians between two color lines</w:t>
      </w:r>
      <w:r w:rsidRPr="00B1772F">
        <w:rPr>
          <w:sz w:val="14"/>
        </w:rPr>
        <w:t xml:space="preserve"> — white/non-white and black/non-black — </w:t>
      </w:r>
      <w:r w:rsidRPr="00242428">
        <w:rPr>
          <w:rStyle w:val="StyleUnderline"/>
        </w:rPr>
        <w:t>reproduces discrete labor forces in the US today. On one hand, middle- to upper-class Asian Americans have largely escaped being marked</w:t>
      </w:r>
      <w:r w:rsidRPr="00B1772F">
        <w:rPr>
          <w:sz w:val="14"/>
        </w:rPr>
        <w:t xml:space="preserve"> as part of what </w:t>
      </w:r>
      <w:proofErr w:type="spellStart"/>
      <w:r w:rsidRPr="00B1772F">
        <w:rPr>
          <w:sz w:val="14"/>
        </w:rPr>
        <w:t>Salar</w:t>
      </w:r>
      <w:proofErr w:type="spellEnd"/>
      <w:r w:rsidRPr="00B1772F">
        <w:rPr>
          <w:sz w:val="14"/>
        </w:rPr>
        <w:t xml:space="preserve"> </w:t>
      </w:r>
      <w:proofErr w:type="spellStart"/>
      <w:r w:rsidRPr="00B1772F">
        <w:rPr>
          <w:sz w:val="14"/>
        </w:rPr>
        <w:t>Mohandesi</w:t>
      </w:r>
      <w:proofErr w:type="spellEnd"/>
      <w:r w:rsidRPr="00B1772F">
        <w:rPr>
          <w:sz w:val="14"/>
        </w:rPr>
        <w:t xml:space="preserve"> has described </w:t>
      </w:r>
      <w:r w:rsidRPr="00242428">
        <w:rPr>
          <w:rStyle w:val="StyleUnderline"/>
        </w:rPr>
        <w:t>as a disenfranchised “surplus”</w:t>
      </w:r>
      <w:r w:rsidRPr="00B1772F">
        <w:rPr>
          <w:sz w:val="14"/>
        </w:rPr>
        <w:t xml:space="preserve"> population vulnerable to police violence and incarceration. </w:t>
      </w:r>
      <w:r w:rsidRPr="00242428">
        <w:rPr>
          <w:rStyle w:val="StyleUnderline"/>
        </w:rPr>
        <w:t>T</w:t>
      </w:r>
      <w:r w:rsidRPr="00B1772F">
        <w:rPr>
          <w:rStyle w:val="StyleUnderline"/>
        </w:rPr>
        <w:t xml:space="preserve">he entry of these Asians into elite universities and high-paying industries such as tech is often used to prove that capitalism functions as a meritocracy. </w:t>
      </w:r>
      <w:r w:rsidRPr="000B4EB8">
        <w:rPr>
          <w:rStyle w:val="StyleUnderline"/>
          <w:highlight w:val="green"/>
        </w:rPr>
        <w:t>Yet even in</w:t>
      </w:r>
      <w:r w:rsidRPr="00B1772F">
        <w:rPr>
          <w:rStyle w:val="StyleUnderline"/>
        </w:rPr>
        <w:t xml:space="preserve"> tech and other </w:t>
      </w:r>
      <w:r w:rsidRPr="000B4EB8">
        <w:rPr>
          <w:rStyle w:val="StyleUnderline"/>
          <w:highlight w:val="green"/>
        </w:rPr>
        <w:t xml:space="preserve">fields </w:t>
      </w:r>
      <w:r w:rsidRPr="00B1772F">
        <w:rPr>
          <w:rStyle w:val="StyleUnderline"/>
        </w:rPr>
        <w:t xml:space="preserve">in which </w:t>
      </w:r>
      <w:r w:rsidRPr="000B4EB8">
        <w:rPr>
          <w:rStyle w:val="StyleUnderline"/>
          <w:highlight w:val="green"/>
        </w:rPr>
        <w:t>they are purported to “dominate,” Asians</w:t>
      </w:r>
      <w:r w:rsidRPr="00242428">
        <w:rPr>
          <w:rStyle w:val="StyleUnderline"/>
        </w:rPr>
        <w:t xml:space="preserve"> consistently </w:t>
      </w:r>
      <w:r w:rsidRPr="000B4EB8">
        <w:rPr>
          <w:rStyle w:val="StyleUnderline"/>
          <w:highlight w:val="green"/>
        </w:rPr>
        <w:t xml:space="preserve">make less than </w:t>
      </w:r>
      <w:r w:rsidRPr="00B1772F">
        <w:rPr>
          <w:rStyle w:val="StyleUnderline"/>
        </w:rPr>
        <w:t xml:space="preserve">their </w:t>
      </w:r>
      <w:r w:rsidRPr="000B4EB8">
        <w:rPr>
          <w:rStyle w:val="StyleUnderline"/>
          <w:highlight w:val="green"/>
        </w:rPr>
        <w:t>white counterparts</w:t>
      </w:r>
      <w:r w:rsidRPr="00B1772F">
        <w:rPr>
          <w:sz w:val="14"/>
        </w:rPr>
        <w:t xml:space="preserve">. A 2012 report from the Economic Policy Institute found that they were also more likely to be laid off during the recession and slower to find jobs than whites in comparable positions. In other words, being racialized as non-black allows Asian Americans to access certain top-tier positions, while being non-white consolidates them as discounted, expendable labor within </w:t>
      </w:r>
      <w:proofErr w:type="gramStart"/>
      <w:r w:rsidRPr="00B1772F">
        <w:rPr>
          <w:sz w:val="14"/>
        </w:rPr>
        <w:t>a number of</w:t>
      </w:r>
      <w:proofErr w:type="gramEnd"/>
      <w:r w:rsidRPr="00B1772F">
        <w:rPr>
          <w:sz w:val="14"/>
        </w:rPr>
        <w:t xml:space="preserve"> rapidly growing industries. </w:t>
      </w:r>
      <w:r w:rsidRPr="00242428">
        <w:rPr>
          <w:rStyle w:val="StyleUnderline"/>
        </w:rPr>
        <w:t xml:space="preserve">At the other end of the socioeconomic spectrum, </w:t>
      </w:r>
      <w:r w:rsidRPr="000B4EB8">
        <w:rPr>
          <w:rStyle w:val="StyleUnderline"/>
          <w:highlight w:val="green"/>
        </w:rPr>
        <w:t>low-income Asian groups</w:t>
      </w:r>
      <w:r w:rsidRPr="00242428">
        <w:rPr>
          <w:rStyle w:val="StyleUnderline"/>
        </w:rPr>
        <w:t xml:space="preserve"> (Hmong, Cambodian, Bangladeshi, Laotian, and Fujian Chinese, among others) </w:t>
      </w:r>
      <w:r w:rsidRPr="000B4EB8">
        <w:rPr>
          <w:rStyle w:val="StyleUnderline"/>
          <w:highlight w:val="green"/>
        </w:rPr>
        <w:t>populate</w:t>
      </w:r>
      <w:r w:rsidRPr="00242428">
        <w:rPr>
          <w:rStyle w:val="StyleUnderline"/>
        </w:rPr>
        <w:t xml:space="preserve"> the service sector and </w:t>
      </w:r>
      <w:r w:rsidRPr="000B4EB8">
        <w:rPr>
          <w:rStyle w:val="StyleUnderline"/>
          <w:highlight w:val="green"/>
        </w:rPr>
        <w:t>the informal economy</w:t>
      </w:r>
      <w:r w:rsidRPr="00242428">
        <w:rPr>
          <w:rStyle w:val="StyleUnderline"/>
        </w:rPr>
        <w:t xml:space="preserve">, where, like other groups that struggle to get by on low-wage work, </w:t>
      </w:r>
      <w:r w:rsidRPr="00B1772F">
        <w:rPr>
          <w:rStyle w:val="StyleUnderline"/>
        </w:rPr>
        <w:t xml:space="preserve">they </w:t>
      </w:r>
      <w:r w:rsidRPr="000B4EB8">
        <w:rPr>
          <w:rStyle w:val="StyleUnderline"/>
          <w:highlight w:val="green"/>
        </w:rPr>
        <w:t xml:space="preserve">suffer from </w:t>
      </w:r>
      <w:r w:rsidRPr="00B1772F">
        <w:rPr>
          <w:rStyle w:val="StyleUnderline"/>
        </w:rPr>
        <w:t xml:space="preserve">high rates of </w:t>
      </w:r>
      <w:r w:rsidRPr="000B4EB8">
        <w:rPr>
          <w:rStyle w:val="StyleUnderline"/>
          <w:highlight w:val="green"/>
        </w:rPr>
        <w:t>poverty</w:t>
      </w:r>
      <w:r w:rsidRPr="00242428">
        <w:rPr>
          <w:rStyle w:val="StyleUnderline"/>
        </w:rPr>
        <w:t>, job precarity and may be subject to state surveillance (such as police raids on massage parlors in Queens.)</w:t>
      </w:r>
      <w:r>
        <w:rPr>
          <w:rStyle w:val="StyleUnderline"/>
        </w:rPr>
        <w:t xml:space="preserve"> </w:t>
      </w:r>
      <w:r w:rsidRPr="00B1772F">
        <w:rPr>
          <w:sz w:val="14"/>
        </w:rPr>
        <w:t xml:space="preserve">A 2014 report by Asian Americans Advancing Justice LA found that Asians were overrepresented not just in STEM fields, but also in “personal care and service occupations,” including nail salons, garment production, and taxi and livery drivers. That these roles sound like stereotypes indicates how business continues to use powerful racist stereotypes to segment and exploit workers and how sweeping categories like “Asian” hide deep class divisions. As the evolution of capitalism continues to reset color lines in the US, </w:t>
      </w:r>
      <w:r w:rsidRPr="000B4EB8">
        <w:rPr>
          <w:rStyle w:val="StyleUnderline"/>
          <w:highlight w:val="green"/>
        </w:rPr>
        <w:t>fighting inequality</w:t>
      </w:r>
      <w:r w:rsidRPr="00242428">
        <w:rPr>
          <w:rStyle w:val="StyleUnderline"/>
        </w:rPr>
        <w:t xml:space="preserve"> will </w:t>
      </w:r>
      <w:r w:rsidRPr="000B4EB8">
        <w:rPr>
          <w:rStyle w:val="StyleUnderline"/>
          <w:highlight w:val="green"/>
        </w:rPr>
        <w:t>entail</w:t>
      </w:r>
      <w:r w:rsidRPr="00242428">
        <w:rPr>
          <w:rStyle w:val="StyleUnderline"/>
        </w:rPr>
        <w:t xml:space="preserve"> not simply </w:t>
      </w:r>
      <w:r w:rsidRPr="00B1772F">
        <w:rPr>
          <w:rStyle w:val="StyleUnderline"/>
        </w:rPr>
        <w:t>challenging stereotypes</w:t>
      </w:r>
      <w:r w:rsidRPr="00242428">
        <w:rPr>
          <w:rStyle w:val="StyleUnderline"/>
        </w:rPr>
        <w:t xml:space="preserve"> </w:t>
      </w:r>
      <w:r w:rsidRPr="00B1772F">
        <w:rPr>
          <w:sz w:val="14"/>
        </w:rPr>
        <w:t xml:space="preserve">and unlearning racism </w:t>
      </w:r>
      <w:r w:rsidRPr="00242428">
        <w:rPr>
          <w:rStyle w:val="StyleUnderline"/>
        </w:rPr>
        <w:t xml:space="preserve">at the individual and community level, but </w:t>
      </w:r>
      <w:r w:rsidRPr="000B4EB8">
        <w:rPr>
          <w:rStyle w:val="StyleUnderline"/>
          <w:highlight w:val="green"/>
        </w:rPr>
        <w:t xml:space="preserve">attacking the </w:t>
      </w:r>
      <w:r w:rsidRPr="00B1772F">
        <w:rPr>
          <w:rStyle w:val="StyleUnderline"/>
        </w:rPr>
        <w:t xml:space="preserve">economic </w:t>
      </w:r>
      <w:r w:rsidRPr="000B4EB8">
        <w:rPr>
          <w:rStyle w:val="StyleUnderline"/>
          <w:highlight w:val="green"/>
        </w:rPr>
        <w:t>system that requires racist</w:t>
      </w:r>
      <w:r w:rsidRPr="00242428">
        <w:rPr>
          <w:rStyle w:val="StyleUnderline"/>
        </w:rPr>
        <w:t xml:space="preserve"> civic </w:t>
      </w:r>
      <w:r w:rsidRPr="000B4EB8">
        <w:rPr>
          <w:rStyle w:val="StyleUnderline"/>
          <w:highlight w:val="green"/>
        </w:rPr>
        <w:t>hierarchies to</w:t>
      </w:r>
      <w:r w:rsidRPr="00242428">
        <w:rPr>
          <w:rStyle w:val="StyleUnderline"/>
        </w:rPr>
        <w:t xml:space="preserve"> construct and </w:t>
      </w:r>
      <w:r w:rsidRPr="000B4EB8">
        <w:rPr>
          <w:rStyle w:val="StyleUnderline"/>
          <w:highlight w:val="green"/>
        </w:rPr>
        <w:t>maintain divisions of labor</w:t>
      </w:r>
      <w:r w:rsidRPr="000B4EB8">
        <w:rPr>
          <w:sz w:val="14"/>
          <w:highlight w:val="green"/>
        </w:rPr>
        <w:t xml:space="preserve">. </w:t>
      </w:r>
      <w:r w:rsidRPr="000B4EB8">
        <w:rPr>
          <w:rStyle w:val="StyleUnderline"/>
          <w:highlight w:val="green"/>
        </w:rPr>
        <w:t xml:space="preserve">Asian American support for </w:t>
      </w:r>
      <w:r w:rsidRPr="00B1772F">
        <w:rPr>
          <w:rStyle w:val="StyleUnderline"/>
        </w:rPr>
        <w:t>broad</w:t>
      </w:r>
      <w:r w:rsidRPr="00242428">
        <w:rPr>
          <w:rStyle w:val="StyleUnderline"/>
        </w:rPr>
        <w:t xml:space="preserve"> programs of </w:t>
      </w:r>
      <w:r w:rsidRPr="000B4EB8">
        <w:rPr>
          <w:rStyle w:val="StyleUnderline"/>
          <w:highlight w:val="green"/>
        </w:rPr>
        <w:t>economic redistribution will go</w:t>
      </w:r>
      <w:r w:rsidRPr="00242428">
        <w:rPr>
          <w:rStyle w:val="StyleUnderline"/>
        </w:rPr>
        <w:t xml:space="preserve"> much </w:t>
      </w:r>
      <w:r w:rsidRPr="000B4EB8">
        <w:rPr>
          <w:rStyle w:val="StyleUnderline"/>
          <w:highlight w:val="green"/>
        </w:rPr>
        <w:t>further than consciousness-raising to overturn the “model minority” myth.</w:t>
      </w:r>
      <w:r w:rsidRPr="00242428">
        <w:rPr>
          <w:rStyle w:val="StyleUnderline"/>
        </w:rPr>
        <w:t xml:space="preserve"> Such </w:t>
      </w:r>
      <w:r w:rsidRPr="000B4EB8">
        <w:rPr>
          <w:rStyle w:val="StyleUnderline"/>
          <w:highlight w:val="green"/>
        </w:rPr>
        <w:t>redistributive initiatives would</w:t>
      </w:r>
      <w:r w:rsidRPr="00242428">
        <w:rPr>
          <w:rStyle w:val="StyleUnderline"/>
        </w:rPr>
        <w:t xml:space="preserve"> not only </w:t>
      </w:r>
      <w:r w:rsidRPr="000B4EB8">
        <w:rPr>
          <w:rStyle w:val="StyleUnderline"/>
          <w:highlight w:val="green"/>
        </w:rPr>
        <w:t>benefit</w:t>
      </w:r>
      <w:r w:rsidRPr="00242428">
        <w:rPr>
          <w:rStyle w:val="StyleUnderline"/>
        </w:rPr>
        <w:t xml:space="preserve"> the </w:t>
      </w:r>
      <w:r w:rsidRPr="000B4EB8">
        <w:rPr>
          <w:rStyle w:val="StyleUnderline"/>
          <w:highlight w:val="green"/>
        </w:rPr>
        <w:t>Asian groups</w:t>
      </w:r>
      <w:r w:rsidRPr="00242428">
        <w:rPr>
          <w:rStyle w:val="StyleUnderline"/>
        </w:rPr>
        <w:t xml:space="preserve"> that currently experience high poverty rates and diminished life </w:t>
      </w:r>
      <w:proofErr w:type="gramStart"/>
      <w:r w:rsidRPr="00242428">
        <w:rPr>
          <w:rStyle w:val="StyleUnderline"/>
        </w:rPr>
        <w:t>chances, but</w:t>
      </w:r>
      <w:proofErr w:type="gramEnd"/>
      <w:r w:rsidRPr="00242428">
        <w:rPr>
          <w:rStyle w:val="StyleUnderline"/>
        </w:rPr>
        <w:t xml:space="preserve"> would </w:t>
      </w:r>
      <w:r w:rsidRPr="000B4EB8">
        <w:rPr>
          <w:rStyle w:val="StyleUnderline"/>
          <w:highlight w:val="green"/>
        </w:rPr>
        <w:t>also</w:t>
      </w:r>
      <w:r w:rsidRPr="00242428">
        <w:rPr>
          <w:rStyle w:val="StyleUnderline"/>
        </w:rPr>
        <w:t xml:space="preserve"> dramatically lessen the longstanding material inequalities between </w:t>
      </w:r>
      <w:r w:rsidRPr="000B4EB8">
        <w:rPr>
          <w:rStyle w:val="StyleUnderline"/>
          <w:highlight w:val="green"/>
        </w:rPr>
        <w:t xml:space="preserve">blacks </w:t>
      </w:r>
      <w:r w:rsidRPr="00B1772F">
        <w:rPr>
          <w:rStyle w:val="StyleUnderline"/>
        </w:rPr>
        <w:t>and non-blacks more</w:t>
      </w:r>
      <w:r w:rsidRPr="00242428">
        <w:rPr>
          <w:rStyle w:val="StyleUnderline"/>
        </w:rPr>
        <w:t xml:space="preserve"> broadly.</w:t>
      </w:r>
      <w:r>
        <w:rPr>
          <w:rStyle w:val="StyleUnderline"/>
        </w:rPr>
        <w:t xml:space="preserve"> </w:t>
      </w:r>
      <w:r w:rsidRPr="00B1772F">
        <w:rPr>
          <w:sz w:val="14"/>
        </w:rPr>
        <w:t xml:space="preserve">While campaigns like #Asians4BlackLives and #ModelMinorityMutiny ostensibly extend a hand of solidarity to other racial groups, they also run the risk of falling into a certain kind of “good ally” model whereby they divert focus from the cause they support (“black lives”) back onto themselves (“Asians”). Such campaigns may also implicitly suggest that those not organizing under their specific banners are necessarily opposed to struggle for racial justice, </w:t>
      </w:r>
      <w:proofErr w:type="gramStart"/>
      <w:r w:rsidRPr="00B1772F">
        <w:rPr>
          <w:sz w:val="14"/>
        </w:rPr>
        <w:t>when in reality, many</w:t>
      </w:r>
      <w:proofErr w:type="gramEnd"/>
      <w:r w:rsidRPr="00B1772F">
        <w:rPr>
          <w:sz w:val="14"/>
        </w:rPr>
        <w:t xml:space="preserve"> could simply lack adequate information on the issue. Recent media coverage of the Peter Liang indictment, for example, has suggested that Chinese Americans in New York have been sharply divided over the case, with conservative elements demanding Liang’s acquittal and progressive groups rallying behind the Gurley family. But perhaps an even greater number of working-class Chinese immigrants are disconnected from politics altogether. Reporter Vivian Yee, who covered the Chinese community’s rift over Liang, noted of her interview subjects, “As garment factory workers, appliance salesmen and waitresses [in Sunset Park] reached the end of the workday one evening last week, many said they had not followed the case. Most who were familiar with it declined to attach any political significance to the officer’s indictment, insisting it was not their place to do so.” Furthermore, a report from the New York City Campaign Finance Board found that in the 2008 New York City election, “tracts with higher percentages of Asians had lower voter participation rates, even when all other factors (most notably language and naturalization status) were taken into account.” Though voting is not the sole metric by which one can gauge a group’s political participation, such a statistic nevertheless suggests that Asian Americans have yet to galvanize as a meaningful force in New York City politics, though the city is home to over a million Asians — more than any other US city. As the number of Asian immigrants to the US continues to climb, Asian-American identity — as fraught as it has been historically — may serve as a necessary strategic essentialism in the struggle for equality. But </w:t>
      </w:r>
      <w:r w:rsidRPr="000B4EB8">
        <w:rPr>
          <w:rStyle w:val="StyleUnderline"/>
          <w:highlight w:val="green"/>
        </w:rPr>
        <w:t>utilizing</w:t>
      </w:r>
      <w:r w:rsidRPr="00242428">
        <w:rPr>
          <w:rStyle w:val="StyleUnderline"/>
        </w:rPr>
        <w:t xml:space="preserve"> that </w:t>
      </w:r>
      <w:r w:rsidRPr="000B4EB8">
        <w:rPr>
          <w:rStyle w:val="StyleUnderline"/>
          <w:highlight w:val="green"/>
        </w:rPr>
        <w:t>identity to build</w:t>
      </w:r>
      <w:r w:rsidRPr="00242428">
        <w:rPr>
          <w:rStyle w:val="StyleUnderline"/>
        </w:rPr>
        <w:t xml:space="preserve"> much-needed </w:t>
      </w:r>
      <w:r w:rsidRPr="000B4EB8">
        <w:rPr>
          <w:rStyle w:val="StyleUnderline"/>
          <w:highlight w:val="green"/>
        </w:rPr>
        <w:t>political power</w:t>
      </w:r>
      <w:r w:rsidRPr="00242428">
        <w:rPr>
          <w:rStyle w:val="StyleUnderline"/>
        </w:rPr>
        <w:t xml:space="preserve"> among disparate communities </w:t>
      </w:r>
      <w:r w:rsidRPr="000B4EB8">
        <w:rPr>
          <w:rStyle w:val="StyleUnderline"/>
          <w:highlight w:val="green"/>
        </w:rPr>
        <w:t>will require</w:t>
      </w:r>
      <w:r w:rsidRPr="00242428">
        <w:rPr>
          <w:rStyle w:val="StyleUnderline"/>
        </w:rPr>
        <w:t xml:space="preserve"> the </w:t>
      </w:r>
      <w:r w:rsidRPr="000B4EB8">
        <w:rPr>
          <w:rStyle w:val="StyleUnderline"/>
          <w:highlight w:val="green"/>
        </w:rPr>
        <w:t>understanding</w:t>
      </w:r>
      <w:r w:rsidRPr="00242428">
        <w:rPr>
          <w:rStyle w:val="StyleUnderline"/>
        </w:rPr>
        <w:t xml:space="preserve"> that simply </w:t>
      </w:r>
      <w:r w:rsidRPr="000B4EB8">
        <w:rPr>
          <w:rStyle w:val="StyleUnderline"/>
          <w:highlight w:val="green"/>
        </w:rPr>
        <w:t>refashioning</w:t>
      </w:r>
      <w:r w:rsidRPr="00242428">
        <w:rPr>
          <w:rStyle w:val="StyleUnderline"/>
        </w:rPr>
        <w:t xml:space="preserve"> the </w:t>
      </w:r>
      <w:r w:rsidRPr="000B4EB8">
        <w:rPr>
          <w:rStyle w:val="StyleUnderline"/>
          <w:highlight w:val="green"/>
        </w:rPr>
        <w:t xml:space="preserve">public perception of Asian Americans will not </w:t>
      </w:r>
      <w:r w:rsidRPr="00B1772F">
        <w:rPr>
          <w:rStyle w:val="StyleUnderline"/>
        </w:rPr>
        <w:t xml:space="preserve">be sufficient to </w:t>
      </w:r>
      <w:r w:rsidRPr="000B4EB8">
        <w:rPr>
          <w:rStyle w:val="StyleUnderline"/>
          <w:highlight w:val="green"/>
        </w:rPr>
        <w:t>challenge</w:t>
      </w:r>
      <w:r w:rsidRPr="00242428">
        <w:rPr>
          <w:rStyle w:val="StyleUnderline"/>
        </w:rPr>
        <w:t xml:space="preserve"> the </w:t>
      </w:r>
      <w:r w:rsidRPr="000B4EB8">
        <w:rPr>
          <w:rStyle w:val="StyleUnderline"/>
          <w:highlight w:val="green"/>
        </w:rPr>
        <w:t>existing social order.</w:t>
      </w:r>
      <w:r>
        <w:rPr>
          <w:rStyle w:val="StyleUnderline"/>
        </w:rPr>
        <w:t xml:space="preserve"> </w:t>
      </w:r>
      <w:r w:rsidRPr="00242428">
        <w:rPr>
          <w:rStyle w:val="StyleUnderline"/>
        </w:rPr>
        <w:t xml:space="preserve">Our decades-long </w:t>
      </w:r>
      <w:r w:rsidRPr="000B4EB8">
        <w:rPr>
          <w:rStyle w:val="StyleUnderline"/>
          <w:highlight w:val="green"/>
        </w:rPr>
        <w:t>struggle to control our image</w:t>
      </w:r>
      <w:r w:rsidRPr="00242428">
        <w:rPr>
          <w:rStyle w:val="StyleUnderline"/>
        </w:rPr>
        <w:t xml:space="preserve"> — including contemporary efforts to quash the model-minority stereotype — </w:t>
      </w:r>
      <w:r w:rsidRPr="000B4EB8">
        <w:rPr>
          <w:rStyle w:val="StyleUnderline"/>
          <w:highlight w:val="green"/>
        </w:rPr>
        <w:t>will be toothless without</w:t>
      </w:r>
      <w:r w:rsidRPr="00242428">
        <w:rPr>
          <w:rStyle w:val="StyleUnderline"/>
        </w:rPr>
        <w:t xml:space="preserve"> a </w:t>
      </w:r>
      <w:r w:rsidRPr="00B1772F">
        <w:rPr>
          <w:rStyle w:val="StyleUnderline"/>
        </w:rPr>
        <w:t xml:space="preserve">politics of radical </w:t>
      </w:r>
      <w:r w:rsidRPr="000B4EB8">
        <w:rPr>
          <w:rStyle w:val="StyleUnderline"/>
          <w:highlight w:val="green"/>
        </w:rPr>
        <w:t>wealth redistribution to attack the economic system that exploits</w:t>
      </w:r>
      <w:r w:rsidRPr="00242428">
        <w:rPr>
          <w:rStyle w:val="StyleUnderline"/>
        </w:rPr>
        <w:t xml:space="preserve"> and oppresses all </w:t>
      </w:r>
      <w:r w:rsidRPr="000B4EB8">
        <w:rPr>
          <w:rStyle w:val="StyleUnderline"/>
          <w:highlight w:val="green"/>
        </w:rPr>
        <w:t>workers</w:t>
      </w:r>
      <w:r w:rsidRPr="00242428">
        <w:rPr>
          <w:rStyle w:val="StyleUnderline"/>
        </w:rPr>
        <w:t>.</w:t>
      </w:r>
    </w:p>
    <w:p w14:paraId="7D37F691" w14:textId="77777777" w:rsidR="008E4907" w:rsidRDefault="008E4907" w:rsidP="008E4907"/>
    <w:p w14:paraId="66FB1C53" w14:textId="77777777" w:rsidR="008E4907" w:rsidRPr="00E76480" w:rsidRDefault="008E4907" w:rsidP="008E4907">
      <w:pPr>
        <w:pStyle w:val="Heading4"/>
      </w:pPr>
      <w:r>
        <w:lastRenderedPageBreak/>
        <w:t xml:space="preserve">Capitalism is the root cause of the model minority myth – it explains the criteria we use and </w:t>
      </w:r>
      <w:proofErr w:type="gramStart"/>
      <w:r>
        <w:t>Why</w:t>
      </w:r>
      <w:proofErr w:type="gramEnd"/>
      <w:r>
        <w:t xml:space="preserve"> white society views Asians that way. </w:t>
      </w:r>
    </w:p>
    <w:p w14:paraId="4A7A7B89" w14:textId="77777777" w:rsidR="008E4907" w:rsidRPr="00E76480" w:rsidRDefault="008E4907" w:rsidP="008E4907">
      <w:pPr>
        <w:rPr>
          <w:sz w:val="16"/>
          <w:szCs w:val="16"/>
        </w:rPr>
      </w:pPr>
      <w:proofErr w:type="spellStart"/>
      <w:r w:rsidRPr="002C6608">
        <w:rPr>
          <w:rStyle w:val="Style13ptBold"/>
        </w:rPr>
        <w:t>Gans</w:t>
      </w:r>
      <w:proofErr w:type="spellEnd"/>
      <w:r w:rsidRPr="002C6608">
        <w:rPr>
          <w:rStyle w:val="Style13ptBold"/>
        </w:rPr>
        <w:t xml:space="preserve"> 05 (</w:t>
      </w:r>
      <w:r w:rsidRPr="00E76480">
        <w:rPr>
          <w:sz w:val="16"/>
          <w:szCs w:val="16"/>
        </w:rPr>
        <w:t xml:space="preserve">Herbert J., </w:t>
      </w:r>
      <w:proofErr w:type="spellStart"/>
      <w:r w:rsidRPr="00E76480">
        <w:rPr>
          <w:sz w:val="16"/>
          <w:szCs w:val="16"/>
        </w:rPr>
        <w:t>merican</w:t>
      </w:r>
      <w:proofErr w:type="spellEnd"/>
      <w:r w:rsidRPr="00E76480">
        <w:rPr>
          <w:sz w:val="16"/>
          <w:szCs w:val="16"/>
        </w:rPr>
        <w:t xml:space="preserve"> sociologist who has taught at Columbia University between 1971 and 2007, “Race as Class”, Contexts 4:4, November 2005, University of Michigan Libraries)//AS</w:t>
      </w:r>
    </w:p>
    <w:p w14:paraId="57E21960" w14:textId="491D3481" w:rsidR="008E4907" w:rsidRDefault="008E4907" w:rsidP="008E4907">
      <w:pPr>
        <w:rPr>
          <w:sz w:val="16"/>
          <w:szCs w:val="16"/>
        </w:rPr>
      </w:pPr>
      <w:r w:rsidRPr="00E76480">
        <w:rPr>
          <w:sz w:val="16"/>
          <w:szCs w:val="16"/>
        </w:rPr>
        <w:t xml:space="preserve">In fact, the </w:t>
      </w:r>
      <w:r w:rsidRPr="000B4EB8">
        <w:rPr>
          <w:bCs/>
          <w:highlight w:val="green"/>
          <w:u w:val="single"/>
        </w:rPr>
        <w:t>skin colors and facial features commonly used to define race are selected precisely because</w:t>
      </w:r>
      <w:r w:rsidRPr="00E76480">
        <w:rPr>
          <w:sz w:val="16"/>
          <w:szCs w:val="16"/>
        </w:rPr>
        <w:t xml:space="preserve">, when arranged hierarchically, </w:t>
      </w:r>
      <w:r w:rsidRPr="000B4EB8">
        <w:rPr>
          <w:bCs/>
          <w:highlight w:val="green"/>
          <w:u w:val="single"/>
        </w:rPr>
        <w:t>they resemble the country’s class-and-status hierarchy</w:t>
      </w:r>
      <w:r w:rsidRPr="00E76480">
        <w:rPr>
          <w:sz w:val="16"/>
          <w:szCs w:val="16"/>
        </w:rPr>
        <w:t xml:space="preserve">. Thus, </w:t>
      </w:r>
      <w:r w:rsidRPr="000B4EB8">
        <w:rPr>
          <w:bCs/>
          <w:highlight w:val="green"/>
          <w:u w:val="single"/>
        </w:rPr>
        <w:t>whites are on top of the socioeconomic pecking order as</w:t>
      </w:r>
      <w:r w:rsidRPr="00E76480">
        <w:rPr>
          <w:bCs/>
          <w:u w:val="single"/>
        </w:rPr>
        <w:t xml:space="preserve"> they are on top of </w:t>
      </w:r>
      <w:r w:rsidRPr="000B4EB8">
        <w:rPr>
          <w:bCs/>
          <w:highlight w:val="green"/>
          <w:u w:val="single"/>
        </w:rPr>
        <w:t>the racial one, while</w:t>
      </w:r>
      <w:r w:rsidRPr="00E76480">
        <w:rPr>
          <w:bCs/>
          <w:u w:val="single"/>
        </w:rPr>
        <w:t xml:space="preserve"> variously shaded </w:t>
      </w:r>
      <w:r w:rsidRPr="000B4EB8">
        <w:rPr>
          <w:bCs/>
          <w:highlight w:val="green"/>
          <w:u w:val="single"/>
        </w:rPr>
        <w:t>nonwhites are below</w:t>
      </w:r>
      <w:r w:rsidRPr="00E76480">
        <w:rPr>
          <w:bCs/>
          <w:u w:val="single"/>
        </w:rPr>
        <w:t xml:space="preserve"> them in socioeconomic position</w:t>
      </w:r>
      <w:r w:rsidRPr="00E76480">
        <w:rPr>
          <w:sz w:val="16"/>
          <w:szCs w:val="16"/>
        </w:rPr>
        <w:t xml:space="preserve"> (class) and prestige (status). </w:t>
      </w:r>
      <w:r w:rsidRPr="00E76480">
        <w:rPr>
          <w:bCs/>
          <w:u w:val="single"/>
        </w:rPr>
        <w:t>The darkest people are for the most part at the bottom</w:t>
      </w:r>
      <w:r w:rsidRPr="00E76480">
        <w:rPr>
          <w:sz w:val="16"/>
          <w:szCs w:val="16"/>
        </w:rPr>
        <w:t xml:space="preserve"> of the class-status hierarchy</w:t>
      </w:r>
      <w:r w:rsidRPr="00E76480">
        <w:rPr>
          <w:bCs/>
          <w:u w:val="single"/>
        </w:rPr>
        <w:t xml:space="preserve">. This is no accident, and </w:t>
      </w:r>
      <w:r w:rsidRPr="000B4EB8">
        <w:rPr>
          <w:bCs/>
          <w:highlight w:val="green"/>
          <w:u w:val="single"/>
        </w:rPr>
        <w:t>Americans have</w:t>
      </w:r>
      <w:r w:rsidRPr="00E76480">
        <w:rPr>
          <w:bCs/>
          <w:u w:val="single"/>
        </w:rPr>
        <w:t xml:space="preserve"> therefore </w:t>
      </w:r>
      <w:r w:rsidRPr="000B4EB8">
        <w:rPr>
          <w:bCs/>
          <w:highlight w:val="green"/>
          <w:u w:val="single"/>
        </w:rPr>
        <w:t>always used race as a marker or indicator of both class and status</w:t>
      </w:r>
      <w:r w:rsidRPr="000B4EB8">
        <w:rPr>
          <w:sz w:val="16"/>
          <w:szCs w:val="16"/>
          <w:highlight w:val="green"/>
        </w:rPr>
        <w:t xml:space="preserve">. </w:t>
      </w:r>
      <w:r w:rsidRPr="000B4EB8">
        <w:rPr>
          <w:bCs/>
          <w:highlight w:val="green"/>
          <w:u w:val="single"/>
        </w:rPr>
        <w:t>Sometimes they also use it to enforce class position</w:t>
      </w:r>
      <w:r w:rsidRPr="00E76480">
        <w:rPr>
          <w:sz w:val="16"/>
          <w:szCs w:val="16"/>
        </w:rPr>
        <w:t xml:space="preserve">, to keep some people “in their place.” Indeed, </w:t>
      </w:r>
      <w:r w:rsidRPr="00E76480">
        <w:rPr>
          <w:bCs/>
          <w:u w:val="single"/>
        </w:rPr>
        <w:t>these uses are a major reason for its persistence.</w:t>
      </w:r>
      <w:r w:rsidRPr="00E76480">
        <w:rPr>
          <w:sz w:val="16"/>
          <w:szCs w:val="16"/>
        </w:rPr>
        <w:t xml:space="preserve"> Of course, race functions as more than a class marker, and the correlation between race and the socioeconomic pecking order is far from statistically perfect: All races can be found at every level of that order. Still, </w:t>
      </w:r>
      <w:r w:rsidRPr="00E76480">
        <w:rPr>
          <w:bCs/>
          <w:u w:val="single"/>
        </w:rPr>
        <w:t>the race-class correlation is strong enough to utilize race for the general ranking of others</w:t>
      </w:r>
      <w:r w:rsidRPr="00E76480">
        <w:rPr>
          <w:sz w:val="16"/>
          <w:szCs w:val="16"/>
        </w:rPr>
        <w:t xml:space="preserve">. </w:t>
      </w:r>
      <w:r w:rsidRPr="00E76480">
        <w:rPr>
          <w:bCs/>
          <w:u w:val="single"/>
        </w:rPr>
        <w:t>It also becomes more useful for ranking dark-skinned people as white poverty declines so much that whiteness becomes equivalent to being middle or upper class</w:t>
      </w:r>
      <w:r w:rsidRPr="00E76480">
        <w:rPr>
          <w:sz w:val="16"/>
          <w:szCs w:val="16"/>
        </w:rPr>
        <w:t xml:space="preserve">. The relation between race and class is unmistakable. For example, the l998–2000 median household income of non- Hispanic whites was $45,500; of Hispanics (currently seen by many as a race) as well as Native Americans, $32,000; and of African Americans, $29,000. The poverty rates for these same groups were 7.8 percent among whites, 23.1 among Hispanics, 23.9 among blacks, and 25.9 among Native Americans. </w:t>
      </w:r>
      <w:r w:rsidRPr="000B4EB8">
        <w:rPr>
          <w:rStyle w:val="StyleUnderline"/>
          <w:highlight w:val="green"/>
        </w:rPr>
        <w:t>(Asians’ median income was $52,600—which does much to explain why we see them as a model minority</w:t>
      </w:r>
      <w:r w:rsidRPr="00E76480">
        <w:rPr>
          <w:sz w:val="16"/>
          <w:szCs w:val="16"/>
        </w:rPr>
        <w:t>.)</w:t>
      </w:r>
    </w:p>
    <w:p w14:paraId="02515A4C" w14:textId="77777777" w:rsidR="008E4907" w:rsidRPr="00A32A11" w:rsidRDefault="008E4907" w:rsidP="008E4907">
      <w:pPr>
        <w:pStyle w:val="Heading4"/>
        <w:rPr>
          <w:rFonts w:cs="Times New Roman"/>
        </w:rPr>
      </w:pPr>
      <w:r w:rsidRPr="00A32A11">
        <w:rPr>
          <w:shd w:val="clear" w:color="auto" w:fill="FFFFFF"/>
        </w:rPr>
        <w:t xml:space="preserve">The role of the ballot is to resist neoliberal ideology – filter negative arguments through an epistemological dismantling of neoliberalism. </w:t>
      </w:r>
    </w:p>
    <w:p w14:paraId="0601BF93" w14:textId="77777777" w:rsidR="008E4907" w:rsidRPr="00A32A11" w:rsidRDefault="008E4907" w:rsidP="008E4907">
      <w:pPr>
        <w:rPr>
          <w:sz w:val="16"/>
        </w:rPr>
      </w:pPr>
      <w:r w:rsidRPr="00A32A11">
        <w:rPr>
          <w:rStyle w:val="Style13ptBold"/>
        </w:rPr>
        <w:t>HAY &amp; ROSAMUND, PhDs, 2002</w:t>
      </w:r>
      <w:r w:rsidRPr="00A32A11">
        <w:rPr>
          <w:sz w:val="16"/>
        </w:rPr>
        <w:t xml:space="preserve"> (Colin and Ben, Journal of European Public Policy Volume 9, Issue 2, 2002 p. 3-5)</w:t>
      </w:r>
    </w:p>
    <w:p w14:paraId="0C1F1E97" w14:textId="77777777" w:rsidR="008E4907" w:rsidRDefault="008E4907" w:rsidP="008E4907">
      <w:pPr>
        <w:rPr>
          <w:rFonts w:eastAsia="Calibri"/>
          <w:b/>
          <w:iCs/>
          <w:u w:val="single"/>
          <w:bdr w:val="single" w:sz="8" w:space="0" w:color="auto"/>
        </w:rPr>
      </w:pPr>
      <w:r w:rsidRPr="00A32A11">
        <w:rPr>
          <w:rFonts w:eastAsia="Calibri"/>
          <w:sz w:val="14"/>
        </w:rPr>
        <w:t xml:space="preserve">The implicit supposition which seems to underlie much of the </w:t>
      </w:r>
      <w:proofErr w:type="spellStart"/>
      <w:r w:rsidRPr="00A32A11">
        <w:rPr>
          <w:rFonts w:eastAsia="Calibri"/>
          <w:sz w:val="14"/>
        </w:rPr>
        <w:t>sceptical</w:t>
      </w:r>
      <w:proofErr w:type="spellEnd"/>
      <w:r w:rsidRPr="00A32A11">
        <w:rPr>
          <w:rFonts w:eastAsia="Calibri"/>
          <w:sz w:val="14"/>
        </w:rPr>
        <w:t xml:space="preserve"> or second-wave literature seeking to expose the ‘myth’ or ‘delusion’ of </w:t>
      </w:r>
      <w:proofErr w:type="spellStart"/>
      <w:r w:rsidRPr="00A32A11">
        <w:rPr>
          <w:rFonts w:eastAsia="Calibri"/>
          <w:sz w:val="14"/>
        </w:rPr>
        <w:t>globalisation</w:t>
      </w:r>
      <w:proofErr w:type="spellEnd"/>
      <w:r w:rsidRPr="00A32A11">
        <w:rPr>
          <w:rFonts w:eastAsia="Calibri"/>
          <w:sz w:val="14"/>
        </w:rPr>
        <w:t xml:space="preserve">, is that a rigorous empirical exercise in demystification will be sufficient to reverse the tide of ill-informed public policy made in the name of </w:t>
      </w:r>
      <w:proofErr w:type="spellStart"/>
      <w:r w:rsidRPr="00A32A11">
        <w:rPr>
          <w:rFonts w:eastAsia="Calibri"/>
          <w:sz w:val="14"/>
        </w:rPr>
        <w:t>globalisation</w:t>
      </w:r>
      <w:proofErr w:type="spellEnd"/>
      <w:r w:rsidRPr="00A32A11">
        <w:rPr>
          <w:rFonts w:eastAsia="Calibri"/>
          <w:sz w:val="14"/>
        </w:rPr>
        <w:t xml:space="preserve">. Sadly, this has not proved to be the case. For </w:t>
      </w:r>
      <w:r w:rsidRPr="00A32A11">
        <w:rPr>
          <w:rFonts w:eastAsia="Calibri"/>
          <w:b/>
          <w:u w:val="single"/>
        </w:rPr>
        <w:t xml:space="preserve">however convinced we might be by the empirical </w:t>
      </w:r>
      <w:proofErr w:type="spellStart"/>
      <w:r w:rsidRPr="00A32A11">
        <w:rPr>
          <w:rFonts w:eastAsia="Calibri"/>
          <w:b/>
          <w:u w:val="single"/>
        </w:rPr>
        <w:t>armoury</w:t>
      </w:r>
      <w:proofErr w:type="spellEnd"/>
      <w:r w:rsidRPr="00A32A11">
        <w:rPr>
          <w:rFonts w:eastAsia="Calibri"/>
          <w:b/>
          <w:u w:val="single"/>
        </w:rPr>
        <w:t xml:space="preserve"> mustered against the </w:t>
      </w:r>
      <w:proofErr w:type="spellStart"/>
      <w:r w:rsidRPr="00A32A11">
        <w:rPr>
          <w:rFonts w:eastAsia="Calibri"/>
          <w:b/>
          <w:u w:val="single"/>
        </w:rPr>
        <w:t>hyperglobalisation</w:t>
      </w:r>
      <w:proofErr w:type="spellEnd"/>
      <w:r w:rsidRPr="00A32A11">
        <w:rPr>
          <w:rFonts w:eastAsia="Calibri"/>
          <w:b/>
          <w:u w:val="single"/>
        </w:rPr>
        <w:t xml:space="preserve"> thesis</w:t>
      </w:r>
      <w:r w:rsidRPr="00A32A11">
        <w:rPr>
          <w:rFonts w:eastAsia="Calibri"/>
          <w:sz w:val="14"/>
        </w:rPr>
        <w:t xml:space="preserve"> by the sceptics, their </w:t>
      </w:r>
      <w:r w:rsidRPr="00A32A11">
        <w:rPr>
          <w:rFonts w:eastAsia="Calibri"/>
          <w:b/>
          <w:highlight w:val="green"/>
          <w:u w:val="single"/>
        </w:rPr>
        <w:t>rigorous empiricism leads</w:t>
      </w:r>
      <w:r w:rsidRPr="00A32A11">
        <w:rPr>
          <w:rFonts w:eastAsia="Calibri"/>
          <w:b/>
          <w:u w:val="single"/>
        </w:rPr>
        <w:t xml:space="preserve"> them </w:t>
      </w:r>
      <w:r w:rsidRPr="00A32A11">
        <w:rPr>
          <w:rFonts w:eastAsia="Calibri"/>
          <w:b/>
          <w:highlight w:val="green"/>
          <w:u w:val="single"/>
        </w:rPr>
        <w:t>to fail</w:t>
      </w:r>
      <w:r w:rsidRPr="00A32A11">
        <w:rPr>
          <w:rFonts w:eastAsia="Calibri"/>
          <w:b/>
          <w:u w:val="single"/>
        </w:rPr>
        <w:t xml:space="preserve"> adequately </w:t>
      </w:r>
      <w:r w:rsidRPr="00A32A11">
        <w:rPr>
          <w:rFonts w:eastAsia="Calibri"/>
          <w:b/>
          <w:highlight w:val="green"/>
          <w:u w:val="single"/>
        </w:rPr>
        <w:t xml:space="preserve">to consider the way in </w:t>
      </w:r>
      <w:r w:rsidRPr="00A32A11">
        <w:rPr>
          <w:rFonts w:eastAsia="Calibri"/>
          <w:b/>
          <w:iCs/>
          <w:highlight w:val="green"/>
          <w:u w:val="single"/>
          <w:bdr w:val="single" w:sz="8" w:space="0" w:color="auto"/>
        </w:rPr>
        <w:t xml:space="preserve">which </w:t>
      </w:r>
      <w:proofErr w:type="spellStart"/>
      <w:r w:rsidRPr="00A32A11">
        <w:rPr>
          <w:rFonts w:eastAsia="Calibri"/>
          <w:b/>
          <w:iCs/>
          <w:highlight w:val="green"/>
          <w:u w:val="single"/>
          <w:bdr w:val="single" w:sz="8" w:space="0" w:color="auto"/>
        </w:rPr>
        <w:t>globalisation</w:t>
      </w:r>
      <w:proofErr w:type="spellEnd"/>
      <w:r w:rsidRPr="00A32A11">
        <w:rPr>
          <w:rFonts w:eastAsia="Calibri"/>
          <w:b/>
          <w:iCs/>
          <w:highlight w:val="green"/>
          <w:u w:val="single"/>
          <w:bdr w:val="single" w:sz="8" w:space="0" w:color="auto"/>
        </w:rPr>
        <w:t xml:space="preserve"> comes to inform public </w:t>
      </w:r>
      <w:proofErr w:type="gramStart"/>
      <w:r w:rsidRPr="00A32A11">
        <w:rPr>
          <w:rFonts w:eastAsia="Calibri"/>
          <w:b/>
          <w:iCs/>
          <w:highlight w:val="green"/>
          <w:u w:val="single"/>
          <w:bdr w:val="single" w:sz="8" w:space="0" w:color="auto"/>
        </w:rPr>
        <w:t>policy-making</w:t>
      </w:r>
      <w:proofErr w:type="gramEnd"/>
      <w:r w:rsidRPr="00A32A11">
        <w:rPr>
          <w:rFonts w:eastAsia="Calibri"/>
          <w:b/>
          <w:bdr w:val="single" w:sz="4" w:space="0" w:color="auto" w:frame="1"/>
        </w:rPr>
        <w:t>.</w:t>
      </w:r>
      <w:r w:rsidRPr="00A32A11">
        <w:rPr>
          <w:rFonts w:eastAsia="Calibri"/>
          <w:sz w:val="14"/>
        </w:rPr>
        <w:t xml:space="preserve"> </w:t>
      </w:r>
      <w:r w:rsidRPr="00A32A11">
        <w:rPr>
          <w:rFonts w:eastAsia="Calibri"/>
          <w:b/>
          <w:u w:val="single"/>
        </w:rPr>
        <w:t>It is here,</w:t>
      </w:r>
      <w:r w:rsidRPr="00A32A11">
        <w:rPr>
          <w:rFonts w:eastAsia="Calibri"/>
          <w:sz w:val="14"/>
        </w:rPr>
        <w:t xml:space="preserve"> we suggest, that </w:t>
      </w:r>
      <w:r w:rsidRPr="00A32A11">
        <w:rPr>
          <w:rFonts w:eastAsia="Calibri"/>
          <w:b/>
          <w:u w:val="single"/>
        </w:rPr>
        <w:t xml:space="preserve">the discourse of </w:t>
      </w:r>
      <w:proofErr w:type="spellStart"/>
      <w:r w:rsidRPr="00A32A11">
        <w:rPr>
          <w:rFonts w:eastAsia="Calibri"/>
          <w:b/>
          <w:u w:val="single"/>
        </w:rPr>
        <w:t>globalisation</w:t>
      </w:r>
      <w:proofErr w:type="spellEnd"/>
      <w:r w:rsidRPr="00A32A11">
        <w:rPr>
          <w:rFonts w:eastAsia="Calibri"/>
          <w:sz w:val="14"/>
        </w:rPr>
        <w:t xml:space="preserve"> — and the discursive construction of the imperatives it is seen to conjure along with attendant fatalism about the possibilities for meaningful political agency — </w:t>
      </w:r>
      <w:r w:rsidRPr="00A32A11">
        <w:rPr>
          <w:rFonts w:eastAsia="Calibri"/>
          <w:b/>
          <w:u w:val="single"/>
        </w:rPr>
        <w:t>must enter the analysis</w:t>
      </w:r>
      <w:r w:rsidRPr="00A32A11">
        <w:rPr>
          <w:rFonts w:eastAsia="Calibri"/>
          <w:sz w:val="14"/>
        </w:rPr>
        <w:t xml:space="preserve">. For, as the most cursory reflection on the issue of structure and agency reveals, </w:t>
      </w:r>
      <w:r w:rsidRPr="00A32A11">
        <w:rPr>
          <w:rFonts w:eastAsia="Calibri"/>
          <w:b/>
          <w:u w:val="single"/>
        </w:rPr>
        <w:t xml:space="preserve">it is </w:t>
      </w:r>
      <w:r w:rsidRPr="00A32A11">
        <w:rPr>
          <w:rFonts w:eastAsia="Calibri"/>
          <w:b/>
          <w:highlight w:val="green"/>
          <w:u w:val="single"/>
        </w:rPr>
        <w:t xml:space="preserve">the </w:t>
      </w:r>
      <w:r w:rsidRPr="00A32A11">
        <w:rPr>
          <w:rFonts w:eastAsia="Calibri"/>
          <w:b/>
          <w:iCs/>
          <w:highlight w:val="green"/>
          <w:u w:val="single"/>
          <w:bdr w:val="single" w:sz="8" w:space="0" w:color="auto"/>
        </w:rPr>
        <w:t>ideas actors hold</w:t>
      </w:r>
      <w:r w:rsidRPr="00A32A11">
        <w:rPr>
          <w:rFonts w:eastAsia="Calibri"/>
          <w:b/>
          <w:highlight w:val="green"/>
          <w:u w:val="single"/>
        </w:rPr>
        <w:t xml:space="preserve"> about the context in which they find themselves</w:t>
      </w:r>
      <w:r w:rsidRPr="00A32A11">
        <w:rPr>
          <w:rFonts w:eastAsia="Calibri"/>
          <w:sz w:val="14"/>
        </w:rPr>
        <w:t xml:space="preserve"> rather than the context itself </w:t>
      </w:r>
      <w:r w:rsidRPr="00A32A11">
        <w:rPr>
          <w:rFonts w:eastAsia="Calibri"/>
          <w:b/>
          <w:highlight w:val="green"/>
          <w:u w:val="single"/>
        </w:rPr>
        <w:t>which informs the way</w:t>
      </w:r>
      <w:r w:rsidRPr="00A32A11">
        <w:rPr>
          <w:rFonts w:eastAsia="Calibri"/>
          <w:b/>
          <w:u w:val="single"/>
        </w:rPr>
        <w:t xml:space="preserve"> in which </w:t>
      </w:r>
      <w:r w:rsidRPr="00A32A11">
        <w:rPr>
          <w:rFonts w:eastAsia="Calibri"/>
          <w:b/>
          <w:highlight w:val="green"/>
          <w:u w:val="single"/>
        </w:rPr>
        <w:t>they behave</w:t>
      </w:r>
      <w:r w:rsidRPr="00A32A11">
        <w:rPr>
          <w:rFonts w:eastAsia="Calibri"/>
          <w:sz w:val="14"/>
        </w:rPr>
        <w:t xml:space="preserve"> (Hay 1999a, forthcoming a). </w:t>
      </w:r>
      <w:r w:rsidRPr="00A32A11">
        <w:rPr>
          <w:rFonts w:eastAsia="Calibri"/>
          <w:b/>
          <w:u w:val="single"/>
        </w:rPr>
        <w:t xml:space="preserve">This is no less true </w:t>
      </w:r>
      <w:proofErr w:type="gramStart"/>
      <w:r w:rsidRPr="00A32A11">
        <w:rPr>
          <w:rFonts w:eastAsia="Calibri"/>
          <w:b/>
          <w:u w:val="single"/>
        </w:rPr>
        <w:t xml:space="preserve">of  </w:t>
      </w:r>
      <w:r w:rsidRPr="00A32A11">
        <w:rPr>
          <w:rFonts w:eastAsia="Calibri"/>
          <w:b/>
          <w:iCs/>
          <w:u w:val="single"/>
          <w:bdr w:val="single" w:sz="8" w:space="0" w:color="auto"/>
        </w:rPr>
        <w:t>policy</w:t>
      </w:r>
      <w:proofErr w:type="gramEnd"/>
      <w:r w:rsidRPr="00A32A11">
        <w:rPr>
          <w:rFonts w:eastAsia="Calibri"/>
          <w:b/>
          <w:iCs/>
          <w:u w:val="single"/>
          <w:bdr w:val="single" w:sz="8" w:space="0" w:color="auto"/>
        </w:rPr>
        <w:t xml:space="preserve"> makers</w:t>
      </w:r>
      <w:r w:rsidRPr="00A32A11">
        <w:rPr>
          <w:rFonts w:eastAsia="Calibri"/>
          <w:b/>
          <w:u w:val="single"/>
        </w:rPr>
        <w:t xml:space="preserve"> and governments</w:t>
      </w:r>
      <w:r w:rsidRPr="00A32A11">
        <w:rPr>
          <w:rFonts w:eastAsia="Calibri"/>
          <w:sz w:val="14"/>
        </w:rPr>
        <w:t xml:space="preserve">. </w:t>
      </w:r>
      <w:r w:rsidRPr="00A32A11">
        <w:rPr>
          <w:rFonts w:eastAsia="Calibri"/>
          <w:b/>
          <w:u w:val="single"/>
        </w:rPr>
        <w:t>Whether</w:t>
      </w:r>
      <w:r w:rsidRPr="00A32A11">
        <w:rPr>
          <w:rFonts w:eastAsia="Calibri"/>
          <w:sz w:val="14"/>
        </w:rPr>
        <w:t xml:space="preserve"> the </w:t>
      </w:r>
      <w:proofErr w:type="spellStart"/>
      <w:r w:rsidRPr="00A32A11">
        <w:rPr>
          <w:rFonts w:eastAsia="Calibri"/>
          <w:b/>
          <w:u w:val="single"/>
        </w:rPr>
        <w:t>globalisation</w:t>
      </w:r>
      <w:proofErr w:type="spellEnd"/>
      <w:r w:rsidRPr="00A32A11">
        <w:rPr>
          <w:rFonts w:eastAsia="Calibri"/>
          <w:sz w:val="14"/>
        </w:rPr>
        <w:t xml:space="preserve"> thesis </w:t>
      </w:r>
      <w:r w:rsidRPr="00A32A11">
        <w:rPr>
          <w:rFonts w:eastAsia="Calibri"/>
          <w:b/>
          <w:u w:val="single"/>
        </w:rPr>
        <w:t>is ‘true’</w:t>
      </w:r>
      <w:r w:rsidRPr="00A32A11">
        <w:rPr>
          <w:rFonts w:eastAsia="Calibri"/>
          <w:sz w:val="14"/>
        </w:rPr>
        <w:t xml:space="preserve"> or not </w:t>
      </w:r>
      <w:r w:rsidRPr="00A32A11">
        <w:rPr>
          <w:rFonts w:eastAsia="Calibri"/>
          <w:b/>
          <w:iCs/>
          <w:u w:val="single"/>
          <w:bdr w:val="single" w:sz="8" w:space="0" w:color="auto"/>
        </w:rPr>
        <w:t>may matter far less than whether it is deemed to be true</w:t>
      </w:r>
      <w:r w:rsidRPr="00A32A11">
        <w:rPr>
          <w:rFonts w:eastAsia="Calibri"/>
          <w:sz w:val="14"/>
        </w:rPr>
        <w:t xml:space="preserve"> (or, quite possibly, just useful) </w:t>
      </w:r>
      <w:r w:rsidRPr="00A32A11">
        <w:rPr>
          <w:rFonts w:eastAsia="Calibri"/>
          <w:b/>
          <w:u w:val="single"/>
        </w:rPr>
        <w:t>by those employing it</w:t>
      </w:r>
      <w:r w:rsidRPr="00A32A11">
        <w:rPr>
          <w:rFonts w:eastAsia="Calibri"/>
          <w:sz w:val="14"/>
        </w:rPr>
        <w:t xml:space="preserve">. Consequently, </w:t>
      </w:r>
      <w:r w:rsidRPr="00A32A11">
        <w:rPr>
          <w:rFonts w:eastAsia="Calibri"/>
          <w:b/>
          <w:u w:val="single"/>
        </w:rPr>
        <w:t>if the aim</w:t>
      </w:r>
      <w:r w:rsidRPr="00A32A11">
        <w:rPr>
          <w:rFonts w:eastAsia="Calibri"/>
          <w:sz w:val="14"/>
        </w:rPr>
        <w:t xml:space="preserve"> of the sceptics </w:t>
      </w:r>
      <w:r w:rsidRPr="00A32A11">
        <w:rPr>
          <w:rFonts w:eastAsia="Calibri"/>
          <w:b/>
          <w:u w:val="single"/>
        </w:rPr>
        <w:t xml:space="preserve">is to discredit the political appeal to dubious economic imperatives associated with </w:t>
      </w:r>
      <w:proofErr w:type="spellStart"/>
      <w:r w:rsidRPr="00A32A11">
        <w:rPr>
          <w:rFonts w:eastAsia="Calibri"/>
          <w:b/>
          <w:u w:val="single"/>
        </w:rPr>
        <w:t>globalisation</w:t>
      </w:r>
      <w:proofErr w:type="spellEnd"/>
      <w:r w:rsidRPr="00A32A11">
        <w:rPr>
          <w:rFonts w:eastAsia="Calibri"/>
          <w:sz w:val="14"/>
        </w:rPr>
        <w:t xml:space="preserve">, then they might </w:t>
      </w:r>
      <w:r w:rsidRPr="00A32A11">
        <w:rPr>
          <w:rFonts w:eastAsia="Calibri"/>
          <w:b/>
          <w:u w:val="single"/>
        </w:rPr>
        <w:t>we</w:t>
      </w:r>
      <w:r w:rsidRPr="00A32A11">
        <w:rPr>
          <w:rFonts w:eastAsia="Calibri"/>
          <w:sz w:val="14"/>
        </w:rPr>
        <w:t xml:space="preserve">ll </w:t>
      </w:r>
      <w:r w:rsidRPr="00A32A11">
        <w:rPr>
          <w:rFonts w:eastAsia="Calibri"/>
          <w:b/>
          <w:u w:val="single"/>
        </w:rPr>
        <w:t xml:space="preserve">benefit from asking </w:t>
      </w:r>
      <w:r w:rsidRPr="00A32A11">
        <w:rPr>
          <w:rFonts w:eastAsia="Calibri"/>
          <w:sz w:val="14"/>
        </w:rPr>
        <w:t xml:space="preserve">themselves </w:t>
      </w:r>
      <w:r w:rsidRPr="00A32A11">
        <w:rPr>
          <w:rFonts w:eastAsia="Calibri"/>
          <w:b/>
          <w:u w:val="single"/>
        </w:rPr>
        <w:t>why and under what conditions</w:t>
      </w:r>
      <w:r w:rsidRPr="00A32A11">
        <w:rPr>
          <w:rFonts w:eastAsia="Calibri"/>
          <w:sz w:val="14"/>
        </w:rPr>
        <w:t xml:space="preserve"> politicians and </w:t>
      </w:r>
      <w:r w:rsidRPr="00A32A11">
        <w:rPr>
          <w:rFonts w:eastAsia="Calibri"/>
          <w:b/>
          <w:u w:val="single"/>
        </w:rPr>
        <w:t>public officials invoke</w:t>
      </w:r>
      <w:r w:rsidRPr="00A32A11">
        <w:rPr>
          <w:rFonts w:eastAsia="Calibri"/>
          <w:sz w:val="14"/>
        </w:rPr>
        <w:t xml:space="preserve"> external </w:t>
      </w:r>
      <w:r w:rsidRPr="00A32A11">
        <w:rPr>
          <w:rFonts w:eastAsia="Calibri"/>
          <w:b/>
          <w:u w:val="single"/>
        </w:rPr>
        <w:t>economic constraints</w:t>
      </w:r>
      <w:r w:rsidRPr="00A32A11">
        <w:rPr>
          <w:rFonts w:eastAsia="Calibri"/>
          <w:sz w:val="14"/>
        </w:rPr>
        <w:t xml:space="preserve"> in the first place. It is to this task that we direct our attentions in this paper. Yet at the outset a certain word of caution is perhaps required. For, even if we accept the potential causal role that ideas about </w:t>
      </w:r>
      <w:proofErr w:type="spellStart"/>
      <w:r w:rsidRPr="00A32A11">
        <w:rPr>
          <w:rFonts w:eastAsia="Calibri"/>
          <w:sz w:val="14"/>
        </w:rPr>
        <w:t>globalisation</w:t>
      </w:r>
      <w:proofErr w:type="spellEnd"/>
      <w:r w:rsidRPr="00A32A11">
        <w:rPr>
          <w:rFonts w:eastAsia="Calibri"/>
          <w:sz w:val="14"/>
        </w:rPr>
        <w:t xml:space="preserve"> might play in the structuration of political and economic outcomes, we may be in danger of narrowing the discursive field of our attentions at the outset. The ideas policy makers use to legitimate and/or to </w:t>
      </w:r>
      <w:proofErr w:type="spellStart"/>
      <w:r w:rsidRPr="00A32A11">
        <w:rPr>
          <w:rFonts w:eastAsia="Calibri"/>
          <w:sz w:val="14"/>
        </w:rPr>
        <w:t>rationalise</w:t>
      </w:r>
      <w:proofErr w:type="spellEnd"/>
      <w:r w:rsidRPr="00A32A11">
        <w:rPr>
          <w:rFonts w:eastAsia="Calibri"/>
          <w:sz w:val="14"/>
        </w:rPr>
        <w:t xml:space="preserve"> their </w:t>
      </w:r>
      <w:proofErr w:type="spellStart"/>
      <w:r w:rsidRPr="00A32A11">
        <w:rPr>
          <w:rFonts w:eastAsia="Calibri"/>
          <w:sz w:val="14"/>
        </w:rPr>
        <w:t>behaviour</w:t>
      </w:r>
      <w:proofErr w:type="spellEnd"/>
      <w:r w:rsidRPr="00A32A11">
        <w:rPr>
          <w:rFonts w:eastAsia="Calibri"/>
          <w:sz w:val="14"/>
        </w:rPr>
        <w:t xml:space="preserve"> should not simply be seen as more or less accurate reflections of the context they perceive (based on </w:t>
      </w:r>
      <w:proofErr w:type="gramStart"/>
      <w:r w:rsidRPr="00A32A11">
        <w:rPr>
          <w:rFonts w:eastAsia="Calibri"/>
          <w:sz w:val="14"/>
        </w:rPr>
        <w:t>more or less complete</w:t>
      </w:r>
      <w:proofErr w:type="gramEnd"/>
      <w:r w:rsidRPr="00A32A11">
        <w:rPr>
          <w:rFonts w:eastAsia="Calibri"/>
          <w:sz w:val="14"/>
        </w:rPr>
        <w:t xml:space="preserve"> information). Nor should discourses be understood as necessarily and exclusively ‘strategic’ (</w:t>
      </w:r>
      <w:proofErr w:type="gramStart"/>
      <w:r w:rsidRPr="00A32A11">
        <w:rPr>
          <w:rFonts w:eastAsia="Calibri"/>
          <w:sz w:val="14"/>
        </w:rPr>
        <w:t>i.e.</w:t>
      </w:r>
      <w:proofErr w:type="gramEnd"/>
      <w:r w:rsidRPr="00A32A11">
        <w:rPr>
          <w:rFonts w:eastAsia="Calibri"/>
          <w:sz w:val="14"/>
        </w:rPr>
        <w:t xml:space="preserve"> as relating to situations in which an actor’s employment of a discourse correlates directly to particular material interests). </w:t>
      </w:r>
      <w:r w:rsidRPr="00A32A11">
        <w:rPr>
          <w:rFonts w:eastAsia="Calibri"/>
          <w:b/>
          <w:highlight w:val="green"/>
          <w:u w:val="single"/>
        </w:rPr>
        <w:t>Discourse matters</w:t>
      </w:r>
      <w:r w:rsidRPr="00A32A11">
        <w:rPr>
          <w:rFonts w:eastAsia="Calibri"/>
          <w:sz w:val="14"/>
        </w:rPr>
        <w:t xml:space="preserve"> in at least two respects. </w:t>
      </w:r>
      <w:r w:rsidRPr="00A32A11">
        <w:rPr>
          <w:rFonts w:eastAsia="Calibri"/>
          <w:b/>
          <w:highlight w:val="green"/>
          <w:u w:val="single"/>
        </w:rPr>
        <w:t xml:space="preserve">The </w:t>
      </w:r>
      <w:r w:rsidRPr="00A32A11">
        <w:rPr>
          <w:rFonts w:eastAsia="Calibri"/>
          <w:b/>
          <w:highlight w:val="green"/>
          <w:u w:val="single"/>
        </w:rPr>
        <w:lastRenderedPageBreak/>
        <w:t>way</w:t>
      </w:r>
      <w:r w:rsidRPr="00A32A11">
        <w:rPr>
          <w:rFonts w:eastAsia="Calibri"/>
          <w:sz w:val="14"/>
        </w:rPr>
        <w:t xml:space="preserve"> in which </w:t>
      </w:r>
      <w:r w:rsidRPr="00A32A11">
        <w:rPr>
          <w:rFonts w:eastAsia="Calibri"/>
          <w:b/>
          <w:highlight w:val="green"/>
          <w:u w:val="single"/>
        </w:rPr>
        <w:t>actors behave is not merely a reflection</w:t>
      </w:r>
      <w:r w:rsidRPr="00A32A11">
        <w:rPr>
          <w:rFonts w:eastAsia="Calibri"/>
          <w:sz w:val="14"/>
        </w:rPr>
        <w:t xml:space="preserve"> of the degree of accuracy and completeness </w:t>
      </w:r>
      <w:r w:rsidRPr="00A32A11">
        <w:rPr>
          <w:rFonts w:eastAsia="Calibri"/>
          <w:b/>
          <w:highlight w:val="green"/>
          <w:u w:val="single"/>
        </w:rPr>
        <w:t>of</w:t>
      </w:r>
      <w:r w:rsidRPr="00A32A11">
        <w:rPr>
          <w:rFonts w:eastAsia="Calibri"/>
          <w:b/>
          <w:u w:val="single"/>
        </w:rPr>
        <w:t xml:space="preserve"> the </w:t>
      </w:r>
      <w:r w:rsidRPr="00A32A11">
        <w:rPr>
          <w:rFonts w:eastAsia="Calibri"/>
          <w:b/>
          <w:highlight w:val="green"/>
          <w:u w:val="single"/>
        </w:rPr>
        <w:t>information</w:t>
      </w:r>
      <w:r w:rsidRPr="00A32A11">
        <w:rPr>
          <w:rFonts w:eastAsia="Calibri"/>
          <w:b/>
          <w:u w:val="single"/>
        </w:rPr>
        <w:t xml:space="preserve"> they possess</w:t>
      </w:r>
      <w:r w:rsidRPr="00A32A11">
        <w:rPr>
          <w:rFonts w:eastAsia="Calibri"/>
          <w:sz w:val="14"/>
        </w:rPr>
        <w:t xml:space="preserve">; </w:t>
      </w:r>
      <w:r w:rsidRPr="00A32A11">
        <w:rPr>
          <w:rFonts w:eastAsia="Calibri"/>
          <w:b/>
          <w:highlight w:val="green"/>
          <w:u w:val="single"/>
        </w:rPr>
        <w:t>it is</w:t>
      </w:r>
      <w:r w:rsidRPr="00A32A11">
        <w:rPr>
          <w:rFonts w:eastAsia="Calibri"/>
          <w:b/>
          <w:u w:val="single"/>
        </w:rPr>
        <w:t xml:space="preserve"> also</w:t>
      </w:r>
      <w:r w:rsidRPr="00A32A11">
        <w:rPr>
          <w:rFonts w:eastAsia="Calibri"/>
          <w:sz w:val="14"/>
        </w:rPr>
        <w:t xml:space="preserve"> a reflection of </w:t>
      </w:r>
      <w:r w:rsidRPr="00A32A11">
        <w:rPr>
          <w:rFonts w:eastAsia="Calibri"/>
          <w:b/>
          <w:highlight w:val="green"/>
          <w:u w:val="single"/>
        </w:rPr>
        <w:t xml:space="preserve">their </w:t>
      </w:r>
      <w:r w:rsidRPr="00A32A11">
        <w:rPr>
          <w:rFonts w:eastAsia="Calibri"/>
          <w:b/>
          <w:iCs/>
          <w:highlight w:val="green"/>
          <w:u w:val="single"/>
          <w:bdr w:val="single" w:sz="8" w:space="0" w:color="auto"/>
        </w:rPr>
        <w:t>normative orientation</w:t>
      </w:r>
      <w:r w:rsidRPr="00A32A11">
        <w:rPr>
          <w:rFonts w:eastAsia="Calibri"/>
          <w:sz w:val="14"/>
        </w:rPr>
        <w:t xml:space="preserve"> towards their environment and potential future scenarios. </w:t>
      </w:r>
      <w:proofErr w:type="gramStart"/>
      <w:r w:rsidRPr="00A32A11">
        <w:rPr>
          <w:rFonts w:eastAsia="Calibri"/>
          <w:sz w:val="14"/>
        </w:rPr>
        <w:t>Thus</w:t>
      </w:r>
      <w:proofErr w:type="gramEnd"/>
      <w:r w:rsidRPr="00A32A11">
        <w:rPr>
          <w:rFonts w:eastAsia="Calibri"/>
          <w:sz w:val="14"/>
        </w:rPr>
        <w:t xml:space="preserve"> the constraints and/or opportunities which </w:t>
      </w:r>
      <w:proofErr w:type="spellStart"/>
      <w:r w:rsidRPr="00A32A11">
        <w:rPr>
          <w:rFonts w:eastAsia="Calibri"/>
          <w:sz w:val="14"/>
        </w:rPr>
        <w:t>globalisation</w:t>
      </w:r>
      <w:proofErr w:type="spellEnd"/>
      <w:r w:rsidRPr="00A32A11">
        <w:rPr>
          <w:rFonts w:eastAsia="Calibri"/>
          <w:sz w:val="14"/>
        </w:rPr>
        <w:t xml:space="preserve"> is held to imply might be understood (or misunderstood) in very similar ways in different (national) contexts. Yet such understanding </w:t>
      </w:r>
      <w:proofErr w:type="gramStart"/>
      <w:r w:rsidRPr="00A32A11">
        <w:rPr>
          <w:rFonts w:eastAsia="Calibri"/>
          <w:sz w:val="14"/>
        </w:rPr>
        <w:t>are</w:t>
      </w:r>
      <w:proofErr w:type="gramEnd"/>
      <w:r w:rsidRPr="00A32A11">
        <w:rPr>
          <w:rFonts w:eastAsia="Calibri"/>
          <w:sz w:val="14"/>
        </w:rPr>
        <w:t xml:space="preserve"> likely to provoke divergent responses from political actors with different normative orientations and diverse institutional contexts. Put simply, </w:t>
      </w:r>
      <w:r w:rsidRPr="00A32A11">
        <w:rPr>
          <w:rFonts w:eastAsia="Calibri"/>
          <w:b/>
          <w:u w:val="single"/>
        </w:rPr>
        <w:t>though actors may share a</w:t>
      </w:r>
      <w:r w:rsidRPr="00A32A11">
        <w:rPr>
          <w:rFonts w:eastAsia="Calibri"/>
          <w:sz w:val="14"/>
        </w:rPr>
        <w:t xml:space="preserve"> common </w:t>
      </w:r>
      <w:r w:rsidRPr="00A32A11">
        <w:rPr>
          <w:rFonts w:eastAsia="Calibri"/>
          <w:b/>
          <w:u w:val="single"/>
        </w:rPr>
        <w:t>understanding of</w:t>
      </w:r>
      <w:r w:rsidRPr="00A32A11">
        <w:rPr>
          <w:rFonts w:eastAsia="Calibri"/>
          <w:sz w:val="14"/>
        </w:rPr>
        <w:t xml:space="preserve"> the process of </w:t>
      </w:r>
      <w:proofErr w:type="spellStart"/>
      <w:r w:rsidRPr="00A32A11">
        <w:rPr>
          <w:rFonts w:eastAsia="Calibri"/>
          <w:b/>
          <w:u w:val="single"/>
        </w:rPr>
        <w:t>globalisation</w:t>
      </w:r>
      <w:proofErr w:type="spellEnd"/>
      <w:r w:rsidRPr="00A32A11">
        <w:rPr>
          <w:rFonts w:eastAsia="Calibri"/>
          <w:b/>
          <w:u w:val="single"/>
        </w:rPr>
        <w:t>, they may respond</w:t>
      </w:r>
      <w:r w:rsidRPr="00A32A11">
        <w:rPr>
          <w:rFonts w:eastAsia="Calibri"/>
          <w:sz w:val="14"/>
        </w:rPr>
        <w:t xml:space="preserve"> very </w:t>
      </w:r>
      <w:r w:rsidRPr="00A32A11">
        <w:rPr>
          <w:rFonts w:eastAsia="Calibri"/>
          <w:b/>
          <w:u w:val="single"/>
        </w:rPr>
        <w:t>differently to its</w:t>
      </w:r>
      <w:r w:rsidRPr="00A32A11">
        <w:rPr>
          <w:rFonts w:eastAsia="Calibri"/>
          <w:sz w:val="14"/>
        </w:rPr>
        <w:t xml:space="preserve"> perceived </w:t>
      </w:r>
      <w:r w:rsidRPr="00A32A11">
        <w:rPr>
          <w:rFonts w:eastAsia="Calibri"/>
          <w:b/>
          <w:u w:val="single"/>
        </w:rPr>
        <w:t>challenges and threats</w:t>
      </w:r>
      <w:r w:rsidRPr="00A32A11">
        <w:rPr>
          <w:rFonts w:eastAsia="Calibri"/>
          <w:sz w:val="14"/>
        </w:rPr>
        <w:t xml:space="preserve"> </w:t>
      </w:r>
      <w:r w:rsidRPr="00A32A11">
        <w:rPr>
          <w:rFonts w:eastAsia="Calibri"/>
          <w:b/>
          <w:u w:val="single"/>
        </w:rPr>
        <w:t>depending on whether one regards the future it promises in a positive or negative light</w:t>
      </w:r>
      <w:r w:rsidRPr="00A32A11">
        <w:rPr>
          <w:rFonts w:eastAsia="Calibri"/>
          <w:sz w:val="14"/>
        </w:rPr>
        <w:t xml:space="preserve"> – witness the still ongoing debate within the governing SPD in Germany between supporters of </w:t>
      </w:r>
      <w:proofErr w:type="spellStart"/>
      <w:r w:rsidRPr="00A32A11">
        <w:rPr>
          <w:rFonts w:eastAsia="Calibri"/>
          <w:sz w:val="14"/>
        </w:rPr>
        <w:t>Schröder</w:t>
      </w:r>
      <w:proofErr w:type="spellEnd"/>
      <w:r w:rsidRPr="00A32A11">
        <w:rPr>
          <w:rFonts w:eastAsia="Calibri"/>
          <w:sz w:val="14"/>
        </w:rPr>
        <w:t xml:space="preserve"> and Lafontaine (see Lafontaine 1998; Lafontaine and Müller 1998; </w:t>
      </w:r>
      <w:proofErr w:type="spellStart"/>
      <w:r w:rsidRPr="00A32A11">
        <w:rPr>
          <w:rFonts w:eastAsia="Calibri"/>
          <w:sz w:val="14"/>
        </w:rPr>
        <w:t>Schröder</w:t>
      </w:r>
      <w:proofErr w:type="spellEnd"/>
      <w:r w:rsidRPr="00A32A11">
        <w:rPr>
          <w:rFonts w:eastAsia="Calibri"/>
          <w:sz w:val="14"/>
        </w:rPr>
        <w:t xml:space="preserve"> 1998; and for a commentary Jeffery and </w:t>
      </w:r>
      <w:proofErr w:type="spellStart"/>
      <w:r w:rsidRPr="00A32A11">
        <w:rPr>
          <w:rFonts w:eastAsia="Calibri"/>
          <w:sz w:val="14"/>
        </w:rPr>
        <w:t>Handl</w:t>
      </w:r>
      <w:proofErr w:type="spellEnd"/>
      <w:r w:rsidRPr="00A32A11">
        <w:rPr>
          <w:rFonts w:eastAsia="Calibri"/>
          <w:sz w:val="14"/>
        </w:rPr>
        <w:t xml:space="preserve"> 1999), or that in France between Bourdieu, Forrester and anti-</w:t>
      </w:r>
      <w:proofErr w:type="spellStart"/>
      <w:r w:rsidRPr="00A32A11">
        <w:rPr>
          <w:rFonts w:eastAsia="Calibri"/>
          <w:sz w:val="14"/>
        </w:rPr>
        <w:t>globalisation</w:t>
      </w:r>
      <w:proofErr w:type="spellEnd"/>
      <w:r w:rsidRPr="00A32A11">
        <w:rPr>
          <w:rFonts w:eastAsia="Calibri"/>
          <w:sz w:val="14"/>
        </w:rPr>
        <w:t xml:space="preserve"> groups like ATTAC on the one hand and social liberals within the </w:t>
      </w:r>
      <w:proofErr w:type="spellStart"/>
      <w:r w:rsidRPr="00A32A11">
        <w:rPr>
          <w:rFonts w:eastAsia="Calibri"/>
          <w:sz w:val="14"/>
        </w:rPr>
        <w:t>Parti</w:t>
      </w:r>
      <w:proofErr w:type="spellEnd"/>
      <w:r w:rsidRPr="00A32A11">
        <w:rPr>
          <w:rFonts w:eastAsia="Calibri"/>
          <w:sz w:val="14"/>
        </w:rPr>
        <w:t xml:space="preserve"> </w:t>
      </w:r>
      <w:proofErr w:type="spellStart"/>
      <w:r w:rsidRPr="00A32A11">
        <w:rPr>
          <w:rFonts w:eastAsia="Calibri"/>
          <w:sz w:val="14"/>
        </w:rPr>
        <w:t>Socialiste</w:t>
      </w:r>
      <w:proofErr w:type="spellEnd"/>
      <w:r w:rsidRPr="00A32A11">
        <w:rPr>
          <w:rFonts w:eastAsia="Calibri"/>
          <w:sz w:val="14"/>
        </w:rPr>
        <w:t xml:space="preserve"> on the other (see Bourdieu 1998; </w:t>
      </w:r>
      <w:proofErr w:type="spellStart"/>
      <w:r w:rsidRPr="00A32A11">
        <w:rPr>
          <w:rFonts w:eastAsia="Calibri"/>
          <w:sz w:val="14"/>
        </w:rPr>
        <w:t>Boudieu</w:t>
      </w:r>
      <w:proofErr w:type="spellEnd"/>
      <w:r w:rsidRPr="00A32A11">
        <w:rPr>
          <w:rFonts w:eastAsia="Calibri"/>
          <w:sz w:val="14"/>
        </w:rPr>
        <w:t xml:space="preserve"> and Wacquant 1999; Forrester 1999; and for a commentary Bouvet and Michel 1999; Meunier 2000). Within the European Commission, there is evidence to suggest that common understandings of </w:t>
      </w:r>
      <w:proofErr w:type="spellStart"/>
      <w:r w:rsidRPr="00A32A11">
        <w:rPr>
          <w:rFonts w:eastAsia="Calibri"/>
          <w:sz w:val="14"/>
        </w:rPr>
        <w:t>globalisation</w:t>
      </w:r>
      <w:proofErr w:type="spellEnd"/>
      <w:r w:rsidRPr="00A32A11">
        <w:rPr>
          <w:rFonts w:eastAsia="Calibri"/>
          <w:sz w:val="14"/>
        </w:rPr>
        <w:t xml:space="preserve"> can be quite consistent with distinct conceptions of the capacity to exercise meaningful agency as actors take up quite different ‘subject positions’ in relation to </w:t>
      </w:r>
      <w:proofErr w:type="spellStart"/>
      <w:r w:rsidRPr="00A32A11">
        <w:rPr>
          <w:rFonts w:eastAsia="Calibri"/>
          <w:sz w:val="14"/>
        </w:rPr>
        <w:t>globalisation</w:t>
      </w:r>
      <w:proofErr w:type="spellEnd"/>
      <w:r w:rsidRPr="00A32A11">
        <w:rPr>
          <w:rFonts w:eastAsia="Calibri"/>
          <w:sz w:val="14"/>
        </w:rPr>
        <w:t xml:space="preserve"> (Rosamond, 1999; 2000b).  </w:t>
      </w:r>
      <w:r w:rsidRPr="00A32A11">
        <w:rPr>
          <w:rFonts w:eastAsia="Calibri"/>
          <w:b/>
          <w:u w:val="single"/>
        </w:rPr>
        <w:t>It is important</w:t>
      </w:r>
      <w:r w:rsidRPr="00A32A11">
        <w:rPr>
          <w:rFonts w:eastAsia="Calibri"/>
          <w:sz w:val="14"/>
        </w:rPr>
        <w:t xml:space="preserve">, then, at the outset </w:t>
      </w:r>
      <w:r w:rsidRPr="00A32A11">
        <w:rPr>
          <w:rFonts w:eastAsia="Calibri"/>
          <w:b/>
          <w:u w:val="single"/>
        </w:rPr>
        <w:t xml:space="preserve">that we consider the potential causal role of ideas about </w:t>
      </w:r>
      <w:proofErr w:type="spellStart"/>
      <w:r w:rsidRPr="00A32A11">
        <w:rPr>
          <w:rFonts w:eastAsia="Calibri"/>
          <w:b/>
          <w:u w:val="single"/>
        </w:rPr>
        <w:t>globalisation</w:t>
      </w:r>
      <w:proofErr w:type="spellEnd"/>
      <w:r w:rsidRPr="00A32A11">
        <w:rPr>
          <w:rFonts w:eastAsia="Calibri"/>
          <w:b/>
          <w:u w:val="single"/>
        </w:rPr>
        <w:t xml:space="preserve"> in the structuration of political and economic outcomes</w:t>
      </w:r>
      <w:r w:rsidRPr="00A32A11">
        <w:rPr>
          <w:rFonts w:eastAsia="Calibri"/>
          <w:sz w:val="14"/>
        </w:rPr>
        <w:t xml:space="preserve">.3 Our central argument is, we think, likely to prove controversial. It is simply stated, though its implications are more complex. Essentially, we suggest, </w:t>
      </w:r>
      <w:r w:rsidRPr="00A32A11">
        <w:rPr>
          <w:rFonts w:eastAsia="Calibri"/>
          <w:b/>
          <w:highlight w:val="green"/>
          <w:u w:val="single"/>
        </w:rPr>
        <w:t xml:space="preserve">policy makers acting </w:t>
      </w:r>
      <w:proofErr w:type="gramStart"/>
      <w:r w:rsidRPr="00A32A11">
        <w:rPr>
          <w:rFonts w:eastAsia="Calibri"/>
          <w:b/>
          <w:highlight w:val="green"/>
          <w:u w:val="single"/>
        </w:rPr>
        <w:t>on the basis of</w:t>
      </w:r>
      <w:proofErr w:type="gramEnd"/>
      <w:r w:rsidRPr="00A32A11">
        <w:rPr>
          <w:rFonts w:eastAsia="Calibri"/>
          <w:b/>
          <w:highlight w:val="green"/>
          <w:u w:val="single"/>
        </w:rPr>
        <w:t xml:space="preserve"> assumptions consistent with</w:t>
      </w:r>
      <w:r w:rsidRPr="00A32A11">
        <w:rPr>
          <w:rFonts w:eastAsia="Calibri"/>
          <w:b/>
          <w:u w:val="single"/>
        </w:rPr>
        <w:t xml:space="preserve"> the </w:t>
      </w:r>
      <w:proofErr w:type="spellStart"/>
      <w:r w:rsidRPr="00A32A11">
        <w:rPr>
          <w:rFonts w:eastAsia="Calibri"/>
          <w:b/>
          <w:highlight w:val="green"/>
          <w:u w:val="single"/>
        </w:rPr>
        <w:t>hyperglobalisation</w:t>
      </w:r>
      <w:proofErr w:type="spellEnd"/>
      <w:r w:rsidRPr="00A32A11">
        <w:rPr>
          <w:rFonts w:eastAsia="Calibri"/>
          <w:b/>
          <w:u w:val="single"/>
        </w:rPr>
        <w:t xml:space="preserve"> thesis may well </w:t>
      </w:r>
      <w:r w:rsidRPr="00A32A11">
        <w:rPr>
          <w:rFonts w:eastAsia="Calibri"/>
          <w:b/>
          <w:highlight w:val="green"/>
          <w:u w:val="single"/>
        </w:rPr>
        <w:t>serve</w:t>
      </w:r>
      <w:r w:rsidRPr="00A32A11">
        <w:rPr>
          <w:rFonts w:eastAsia="Calibri"/>
          <w:sz w:val="14"/>
        </w:rPr>
        <w:t xml:space="preserve">, in so doing, </w:t>
      </w:r>
      <w:r w:rsidRPr="00A32A11">
        <w:rPr>
          <w:rFonts w:eastAsia="Calibri"/>
          <w:b/>
          <w:highlight w:val="green"/>
          <w:u w:val="single"/>
        </w:rPr>
        <w:t>to bring about outcomes consistent with that thesis</w:t>
      </w:r>
      <w:r w:rsidRPr="00A32A11">
        <w:rPr>
          <w:rFonts w:eastAsia="Calibri"/>
          <w:b/>
          <w:u w:val="single"/>
        </w:rPr>
        <w:t xml:space="preserve">, </w:t>
      </w:r>
      <w:r w:rsidRPr="00A32A11">
        <w:rPr>
          <w:rFonts w:eastAsia="Calibri"/>
          <w:b/>
          <w:iCs/>
          <w:u w:val="single"/>
          <w:bdr w:val="single" w:sz="8" w:space="0" w:color="auto"/>
        </w:rPr>
        <w:t>irrespective of its veracity</w:t>
      </w:r>
      <w:r w:rsidRPr="00A32A11">
        <w:rPr>
          <w:rFonts w:eastAsia="Calibri"/>
          <w:b/>
          <w:u w:val="single"/>
        </w:rPr>
        <w:t xml:space="preserve"> and, </w:t>
      </w:r>
      <w:r w:rsidRPr="00A32A11">
        <w:rPr>
          <w:rFonts w:eastAsia="Calibri"/>
          <w:sz w:val="14"/>
        </w:rPr>
        <w:t>indeed, irrespective of its perceived veracity</w:t>
      </w:r>
      <w:r w:rsidRPr="00A32A11">
        <w:rPr>
          <w:rFonts w:eastAsia="Calibri"/>
          <w:b/>
          <w:u w:val="single"/>
        </w:rPr>
        <w:t>.</w:t>
      </w:r>
      <w:r w:rsidRPr="00A32A11">
        <w:rPr>
          <w:rFonts w:eastAsia="Calibri"/>
          <w:sz w:val="14"/>
        </w:rPr>
        <w:t xml:space="preserve"> This provocative suggestion with, if warranted, important implications, clearly requires some justification (see also Hay 1999b; Rosamond 1999, 2000b, 2000c). </w:t>
      </w:r>
      <w:proofErr w:type="spellStart"/>
      <w:r w:rsidRPr="00A32A11">
        <w:rPr>
          <w:rFonts w:eastAsia="Calibri"/>
          <w:b/>
          <w:u w:val="single"/>
        </w:rPr>
        <w:t>Globalisation</w:t>
      </w:r>
      <w:proofErr w:type="spellEnd"/>
      <w:r w:rsidRPr="00A32A11">
        <w:rPr>
          <w:rFonts w:eastAsia="Calibri"/>
          <w:b/>
          <w:u w:val="single"/>
        </w:rPr>
        <w:t xml:space="preserve"> has become</w:t>
      </w:r>
      <w:r w:rsidRPr="00A32A11">
        <w:rPr>
          <w:rFonts w:eastAsia="Calibri"/>
          <w:sz w:val="14"/>
        </w:rPr>
        <w:t xml:space="preserve"> a key referent of contemporary political discourse and, increasingly, </w:t>
      </w:r>
      <w:r w:rsidRPr="00A32A11">
        <w:rPr>
          <w:rFonts w:eastAsia="Calibri"/>
          <w:b/>
          <w:iCs/>
          <w:u w:val="single"/>
          <w:bdr w:val="single" w:sz="8" w:space="0" w:color="auto"/>
        </w:rPr>
        <w:t xml:space="preserve">a lens through which </w:t>
      </w:r>
      <w:proofErr w:type="gramStart"/>
      <w:r w:rsidRPr="00A32A11">
        <w:rPr>
          <w:rFonts w:eastAsia="Calibri"/>
          <w:b/>
          <w:iCs/>
          <w:u w:val="single"/>
          <w:bdr w:val="single" w:sz="8" w:space="0" w:color="auto"/>
        </w:rPr>
        <w:t>policy-makers</w:t>
      </w:r>
      <w:proofErr w:type="gramEnd"/>
      <w:r w:rsidRPr="00A32A11">
        <w:rPr>
          <w:rFonts w:eastAsia="Calibri"/>
          <w:b/>
          <w:iCs/>
          <w:u w:val="single"/>
          <w:bdr w:val="single" w:sz="8" w:space="0" w:color="auto"/>
        </w:rPr>
        <w:t xml:space="preserve"> view the context in which they find themselves.</w:t>
      </w:r>
      <w:r w:rsidRPr="00A32A11">
        <w:rPr>
          <w:rFonts w:eastAsia="Calibri"/>
          <w:sz w:val="14"/>
        </w:rPr>
        <w:t xml:space="preserve"> </w:t>
      </w:r>
      <w:r w:rsidRPr="00A32A11">
        <w:rPr>
          <w:rFonts w:eastAsia="Calibri"/>
          <w:b/>
          <w:highlight w:val="green"/>
          <w:u w:val="single"/>
        </w:rPr>
        <w:t>If</w:t>
      </w:r>
      <w:r w:rsidRPr="00A32A11">
        <w:rPr>
          <w:rFonts w:eastAsia="Calibri"/>
          <w:sz w:val="14"/>
        </w:rPr>
        <w:t xml:space="preserve"> we can assume that political actors have no more privileged vantage point from which to understand their environment than anyone else and — as most commentators would surely concede — that </w:t>
      </w:r>
      <w:r w:rsidRPr="00A32A11">
        <w:rPr>
          <w:rFonts w:eastAsia="Calibri"/>
          <w:b/>
          <w:u w:val="single"/>
        </w:rPr>
        <w:t xml:space="preserve">one of </w:t>
      </w:r>
      <w:r w:rsidRPr="00A32A11">
        <w:rPr>
          <w:rFonts w:eastAsia="Calibri"/>
          <w:b/>
          <w:highlight w:val="green"/>
          <w:u w:val="single"/>
        </w:rPr>
        <w:t xml:space="preserve">the </w:t>
      </w:r>
      <w:r w:rsidRPr="00A32A11">
        <w:rPr>
          <w:rFonts w:eastAsia="Calibri"/>
          <w:b/>
          <w:iCs/>
          <w:highlight w:val="green"/>
          <w:u w:val="single"/>
          <w:bdr w:val="single" w:sz="8" w:space="0" w:color="auto"/>
        </w:rPr>
        <w:t>principal discourses</w:t>
      </w:r>
      <w:r w:rsidRPr="00A32A11">
        <w:rPr>
          <w:rFonts w:eastAsia="Calibri"/>
          <w:b/>
          <w:highlight w:val="green"/>
          <w:u w:val="single"/>
        </w:rPr>
        <w:t xml:space="preserve"> through which</w:t>
      </w:r>
      <w:r w:rsidRPr="00A32A11">
        <w:rPr>
          <w:rFonts w:eastAsia="Calibri"/>
          <w:b/>
          <w:u w:val="single"/>
        </w:rPr>
        <w:t xml:space="preserve"> that </w:t>
      </w:r>
      <w:r w:rsidRPr="00A32A11">
        <w:rPr>
          <w:rFonts w:eastAsia="Calibri"/>
          <w:b/>
          <w:highlight w:val="green"/>
          <w:u w:val="single"/>
        </w:rPr>
        <w:t>environment</w:t>
      </w:r>
      <w:r w:rsidRPr="00A32A11">
        <w:rPr>
          <w:rFonts w:eastAsia="Calibri"/>
          <w:b/>
          <w:u w:val="single"/>
        </w:rPr>
        <w:t xml:space="preserve"> now </w:t>
      </w:r>
      <w:r w:rsidRPr="00A32A11">
        <w:rPr>
          <w:rFonts w:eastAsia="Calibri"/>
          <w:b/>
          <w:highlight w:val="green"/>
          <w:u w:val="single"/>
        </w:rPr>
        <w:t>comes to be understood is</w:t>
      </w:r>
      <w:r w:rsidRPr="00A32A11">
        <w:rPr>
          <w:rFonts w:eastAsia="Calibri"/>
          <w:b/>
          <w:u w:val="single"/>
        </w:rPr>
        <w:t xml:space="preserve"> that of </w:t>
      </w:r>
      <w:proofErr w:type="spellStart"/>
      <w:r w:rsidRPr="00A32A11">
        <w:rPr>
          <w:rFonts w:eastAsia="Calibri"/>
          <w:b/>
          <w:highlight w:val="green"/>
          <w:u w:val="single"/>
        </w:rPr>
        <w:t>globalisation</w:t>
      </w:r>
      <w:proofErr w:type="spellEnd"/>
      <w:r w:rsidRPr="00A32A11">
        <w:rPr>
          <w:rFonts w:eastAsia="Calibri"/>
          <w:b/>
          <w:u w:val="single"/>
        </w:rPr>
        <w:t xml:space="preserve">, then </w:t>
      </w:r>
      <w:r w:rsidRPr="00A32A11">
        <w:rPr>
          <w:rFonts w:eastAsia="Calibri"/>
          <w:b/>
          <w:highlight w:val="green"/>
          <w:u w:val="single"/>
        </w:rPr>
        <w:t>the content of such ideas</w:t>
      </w:r>
      <w:r w:rsidRPr="00A32A11">
        <w:rPr>
          <w:rFonts w:eastAsia="Calibri"/>
          <w:b/>
          <w:u w:val="single"/>
        </w:rPr>
        <w:t xml:space="preserve"> is likely to </w:t>
      </w:r>
      <w:r w:rsidRPr="00A32A11">
        <w:rPr>
          <w:rFonts w:eastAsia="Calibri"/>
          <w:b/>
          <w:highlight w:val="green"/>
          <w:u w:val="single"/>
        </w:rPr>
        <w:t xml:space="preserve">affect </w:t>
      </w:r>
      <w:r w:rsidRPr="00A32A11">
        <w:rPr>
          <w:rFonts w:eastAsia="Calibri"/>
          <w:b/>
          <w:iCs/>
          <w:u w:val="single"/>
          <w:bdr w:val="single" w:sz="8" w:space="0" w:color="auto"/>
        </w:rPr>
        <w:t xml:space="preserve">significantly </w:t>
      </w:r>
      <w:r w:rsidRPr="00A32A11">
        <w:rPr>
          <w:rFonts w:eastAsia="Calibri"/>
          <w:b/>
          <w:iCs/>
          <w:highlight w:val="green"/>
          <w:u w:val="single"/>
          <w:bdr w:val="single" w:sz="8" w:space="0" w:color="auto"/>
        </w:rPr>
        <w:t>political dynamics</w:t>
      </w:r>
      <w:r w:rsidRPr="00A32A11">
        <w:rPr>
          <w:rFonts w:eastAsia="Calibri"/>
          <w:b/>
          <w:iCs/>
          <w:u w:val="single"/>
          <w:bdr w:val="single" w:sz="8" w:space="0" w:color="auto"/>
        </w:rPr>
        <w:t>.</w:t>
      </w:r>
    </w:p>
    <w:p w14:paraId="00742237" w14:textId="77777777" w:rsidR="008E4907" w:rsidRDefault="008E4907" w:rsidP="008E4907"/>
    <w:p w14:paraId="6F69C7C4" w14:textId="77777777" w:rsidR="00EB7B75" w:rsidRDefault="00EB7B75" w:rsidP="00EB7B75">
      <w:pPr>
        <w:rPr>
          <w:rFonts w:ascii="Times New Roman" w:hAnsi="Times New Roman" w:cs="Times New Roman"/>
        </w:rPr>
      </w:pPr>
    </w:p>
    <w:p w14:paraId="3627CF51" w14:textId="77777777" w:rsidR="00EB7B75" w:rsidRPr="00EB7B75" w:rsidRDefault="00EB7B75" w:rsidP="00EB7B75"/>
    <w:sectPr w:rsidR="00EB7B75" w:rsidRPr="00EB7B7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E490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4907"/>
    <w:rsid w:val="008E7A3E"/>
    <w:rsid w:val="008F41FD"/>
    <w:rsid w:val="008F4479"/>
    <w:rsid w:val="008F4BA0"/>
    <w:rsid w:val="00900DFE"/>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2447"/>
    <w:rsid w:val="00A54315"/>
    <w:rsid w:val="00A60FBC"/>
    <w:rsid w:val="00A65C0B"/>
    <w:rsid w:val="00A776BA"/>
    <w:rsid w:val="00A81FD2"/>
    <w:rsid w:val="00A8441A"/>
    <w:rsid w:val="00A8674A"/>
    <w:rsid w:val="00A96E24"/>
    <w:rsid w:val="00AA6F6E"/>
    <w:rsid w:val="00AB122B"/>
    <w:rsid w:val="00AB21B0"/>
    <w:rsid w:val="00AB48D3"/>
    <w:rsid w:val="00AC3F6B"/>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1E5E"/>
    <w:rsid w:val="00E72115"/>
    <w:rsid w:val="00E8322E"/>
    <w:rsid w:val="00E903E0"/>
    <w:rsid w:val="00EA1115"/>
    <w:rsid w:val="00EA39EB"/>
    <w:rsid w:val="00EA58CE"/>
    <w:rsid w:val="00EB33FF"/>
    <w:rsid w:val="00EB3D1A"/>
    <w:rsid w:val="00EB7B75"/>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7B60"/>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859C8B"/>
  <w14:defaultImageDpi w14:val="300"/>
  <w15:docId w15:val="{28AF6319-DD9B-444F-AFF1-425ED4365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E490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E490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E490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E490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211,No Spacing12,No Spacing2111,TAG,No Spacing4,No Spacing11111,No Spacing5,No Spacing21,Card,Tags,tags,No Spacing1111,ta,t"/>
    <w:basedOn w:val="Normal"/>
    <w:next w:val="Normal"/>
    <w:link w:val="Heading4Char"/>
    <w:uiPriority w:val="9"/>
    <w:unhideWhenUsed/>
    <w:qFormat/>
    <w:rsid w:val="008E490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E49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E4907"/>
  </w:style>
  <w:style w:type="character" w:customStyle="1" w:styleId="Heading1Char">
    <w:name w:val="Heading 1 Char"/>
    <w:aliases w:val="Pocket Char"/>
    <w:basedOn w:val="DefaultParagraphFont"/>
    <w:link w:val="Heading1"/>
    <w:uiPriority w:val="9"/>
    <w:rsid w:val="008E490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E490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E490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 Char,ta Char"/>
    <w:basedOn w:val="DefaultParagraphFont"/>
    <w:link w:val="Heading4"/>
    <w:uiPriority w:val="9"/>
    <w:rsid w:val="008E490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E4907"/>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S"/>
    <w:basedOn w:val="DefaultParagraphFont"/>
    <w:uiPriority w:val="1"/>
    <w:qFormat/>
    <w:rsid w:val="008E4907"/>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B,s"/>
    <w:basedOn w:val="DefaultParagraphFont"/>
    <w:link w:val="Emphasis1"/>
    <w:uiPriority w:val="20"/>
    <w:qFormat/>
    <w:rsid w:val="008E490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E4907"/>
    <w:rPr>
      <w:color w:val="auto"/>
      <w:u w:val="none"/>
    </w:rPr>
  </w:style>
  <w:style w:type="character" w:styleId="Hyperlink">
    <w:name w:val="Hyperlink"/>
    <w:aliases w:val="heading 1 (block title),Important,Read,Internet Link,Analytic Text,Internet link,Underline Char Char Char Char1,Heading 3 Char Char Char Char Char Char Char Char Char Char1,Char Char1,Heading 1 Char1,Pocket Char1,F2 - Heading 1 Char1,TAG "/>
    <w:basedOn w:val="DefaultParagraphFont"/>
    <w:uiPriority w:val="99"/>
    <w:unhideWhenUsed/>
    <w:rsid w:val="008E4907"/>
    <w:rPr>
      <w:color w:val="auto"/>
      <w:u w:val="none"/>
    </w:rPr>
  </w:style>
  <w:style w:type="paragraph" w:styleId="DocumentMap">
    <w:name w:val="Document Map"/>
    <w:basedOn w:val="Normal"/>
    <w:link w:val="DocumentMapChar"/>
    <w:uiPriority w:val="99"/>
    <w:semiHidden/>
    <w:unhideWhenUsed/>
    <w:rsid w:val="008E490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E4907"/>
    <w:rPr>
      <w:rFonts w:ascii="Lucida Grande" w:hAnsi="Lucida Grande" w:cs="Lucida Grande"/>
    </w:rPr>
  </w:style>
  <w:style w:type="paragraph" w:customStyle="1" w:styleId="Emphasis1">
    <w:name w:val="Emphasis1"/>
    <w:basedOn w:val="Normal"/>
    <w:link w:val="Emphasis"/>
    <w:autoRedefine/>
    <w:uiPriority w:val="20"/>
    <w:qFormat/>
    <w:rsid w:val="008E4907"/>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StyleStyle49pt">
    <w:name w:val="Style Style4 + 9 pt"/>
    <w:basedOn w:val="Normal"/>
    <w:link w:val="StyleStyle49ptChar"/>
    <w:qFormat/>
    <w:rsid w:val="008E4907"/>
    <w:rPr>
      <w:rFonts w:ascii="Times New Roman" w:eastAsia="Times New Roman" w:hAnsi="Times New Roman" w:cs="Times New Roman"/>
      <w:sz w:val="20"/>
      <w:u w:val="single"/>
      <w:lang w:val="x-none" w:eastAsia="x-none"/>
    </w:rPr>
  </w:style>
  <w:style w:type="character" w:customStyle="1" w:styleId="StyleStyle49ptChar">
    <w:name w:val="Style Style4 + 9 pt Char"/>
    <w:basedOn w:val="DefaultParagraphFont"/>
    <w:link w:val="StyleStyle49pt"/>
    <w:rsid w:val="008E4907"/>
    <w:rPr>
      <w:rFonts w:ascii="Times New Roman" w:eastAsia="Times New Roman" w:hAnsi="Times New Roman" w:cs="Times New Roman"/>
      <w:sz w:val="20"/>
      <w:u w:val="single"/>
      <w:lang w:val="x-none" w:eastAsia="x-none"/>
    </w:rPr>
  </w:style>
  <w:style w:type="character" w:customStyle="1" w:styleId="Style9ptUnderline">
    <w:name w:val="Style 9 pt Underline"/>
    <w:rsid w:val="008E4907"/>
    <w:rPr>
      <w:sz w:val="20"/>
      <w:u w:val="single"/>
    </w:rPr>
  </w:style>
  <w:style w:type="character" w:customStyle="1" w:styleId="StyleTimesNewRoman9pt">
    <w:name w:val="Style Times New Roman 9 pt"/>
    <w:rsid w:val="008E4907"/>
    <w:rPr>
      <w:sz w:val="20"/>
    </w:rPr>
  </w:style>
  <w:style w:type="character" w:styleId="UnresolvedMention">
    <w:name w:val="Unresolved Mention"/>
    <w:basedOn w:val="DefaultParagraphFont"/>
    <w:uiPriority w:val="99"/>
    <w:semiHidden/>
    <w:unhideWhenUsed/>
    <w:rsid w:val="008E4907"/>
    <w:rPr>
      <w:color w:val="605E5C"/>
      <w:shd w:val="clear" w:color="auto" w:fill="E1DFDD"/>
    </w:rPr>
  </w:style>
  <w:style w:type="paragraph" w:styleId="NormalWeb">
    <w:name w:val="Normal (Web)"/>
    <w:basedOn w:val="Normal"/>
    <w:uiPriority w:val="99"/>
    <w:semiHidden/>
    <w:unhideWhenUsed/>
    <w:rsid w:val="00EB7B75"/>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uiPriority w:val="20"/>
    <w:qFormat/>
    <w:rsid w:val="00AC3F6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458994">
      <w:bodyDiv w:val="1"/>
      <w:marLeft w:val="0"/>
      <w:marRight w:val="0"/>
      <w:marTop w:val="0"/>
      <w:marBottom w:val="0"/>
      <w:divBdr>
        <w:top w:val="none" w:sz="0" w:space="0" w:color="auto"/>
        <w:left w:val="none" w:sz="0" w:space="0" w:color="auto"/>
        <w:bottom w:val="none" w:sz="0" w:space="0" w:color="auto"/>
        <w:right w:val="none" w:sz="0" w:space="0" w:color="auto"/>
      </w:divBdr>
    </w:div>
    <w:div w:id="164792701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aw.georgetown.edu/your-life-career/career-exploration-professional-development/for-jd-students/explore-legal-careers/practice-areas/intellectual-property-law/"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ato.org/sites/cato.org/files/2020-12/FTB_78.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ipo.int/edocs/pubdocs/en/wipo_pub_941_2020.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wipo.int/edocs/pubdocs/en/wipo_pub_941_2020.pdf" TargetMode="External"/><Relationship Id="rId4" Type="http://schemas.openxmlformats.org/officeDocument/2006/relationships/customXml" Target="../customXml/item4.xml"/><Relationship Id="rId9" Type="http://schemas.openxmlformats.org/officeDocument/2006/relationships/hyperlink" Target="https://www.cigionline.org/articles/what-do-chinas-high-patent-numbers-really-mean/"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17</Pages>
  <Words>7748</Words>
  <Characters>44167</Characters>
  <Application>Microsoft Office Word</Application>
  <DocSecurity>0</DocSecurity>
  <Lines>368</Lines>
  <Paragraphs>103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51812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4</cp:revision>
  <dcterms:created xsi:type="dcterms:W3CDTF">2021-09-05T14:52:00Z</dcterms:created>
  <dcterms:modified xsi:type="dcterms:W3CDTF">2021-09-05T15:28:00Z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