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F0186" w14:textId="77777777" w:rsidR="004D6011" w:rsidRPr="004D6011" w:rsidRDefault="004D6011" w:rsidP="004D6011"/>
    <w:p w14:paraId="3E1F92F2" w14:textId="157EC70E" w:rsidR="005127D3" w:rsidRDefault="005127D3" w:rsidP="00687B90">
      <w:pPr>
        <w:pStyle w:val="Heading1"/>
      </w:pPr>
      <w:r>
        <w:lastRenderedPageBreak/>
        <w:t>2ar</w:t>
      </w:r>
    </w:p>
    <w:p w14:paraId="3BA70EF2" w14:textId="6EDFDE0F" w:rsidR="005127D3" w:rsidRDefault="005127D3" w:rsidP="005127D3">
      <w:r>
        <w:rPr>
          <w:noProof/>
        </w:rPr>
        <w:drawing>
          <wp:inline distT="0" distB="0" distL="0" distR="0" wp14:anchorId="3B412A18" wp14:editId="75C7038B">
            <wp:extent cx="5486400" cy="6007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600710"/>
                    </a:xfrm>
                    <a:prstGeom prst="rect">
                      <a:avLst/>
                    </a:prstGeom>
                  </pic:spPr>
                </pic:pic>
              </a:graphicData>
            </a:graphic>
          </wp:inline>
        </w:drawing>
      </w:r>
    </w:p>
    <w:p w14:paraId="1D56DB50" w14:textId="25AA4FAE" w:rsidR="005127D3" w:rsidRPr="005127D3" w:rsidRDefault="005127D3" w:rsidP="005127D3">
      <w:r>
        <w:t>It’s not uq to hw it’s on open evidence</w:t>
      </w:r>
    </w:p>
    <w:p w14:paraId="16F3A68C" w14:textId="306C199E" w:rsidR="000059DD" w:rsidRDefault="000059DD" w:rsidP="00687B90">
      <w:pPr>
        <w:pStyle w:val="Heading1"/>
      </w:pPr>
      <w:r>
        <w:lastRenderedPageBreak/>
        <w:t>Ar</w:t>
      </w:r>
    </w:p>
    <w:p w14:paraId="37A8E0D1" w14:textId="59CC7DE2" w:rsidR="00926CBB" w:rsidRDefault="00926CBB" w:rsidP="00926CBB">
      <w:pPr>
        <w:pStyle w:val="Heading2"/>
      </w:pPr>
      <w:r>
        <w:lastRenderedPageBreak/>
        <w:t>Case</w:t>
      </w:r>
    </w:p>
    <w:p w14:paraId="15061B53" w14:textId="1C68AC55" w:rsidR="00926CBB" w:rsidRPr="00926CBB" w:rsidRDefault="00926CBB" w:rsidP="00926CBB">
      <w:r>
        <w:t>They didn’t send analytics so I won’t</w:t>
      </w:r>
    </w:p>
    <w:p w14:paraId="4FA5F684" w14:textId="2143F096" w:rsidR="000059DD" w:rsidRDefault="000059DD" w:rsidP="000059DD">
      <w:pPr>
        <w:pStyle w:val="Heading2"/>
      </w:pPr>
      <w:r>
        <w:lastRenderedPageBreak/>
        <w:t>Topic</w:t>
      </w:r>
    </w:p>
    <w:p w14:paraId="7E010805" w14:textId="427F9BF7" w:rsidR="000059DD" w:rsidRPr="000059DD" w:rsidRDefault="000059DD" w:rsidP="000059DD">
      <w:pPr>
        <w:pStyle w:val="Heading4"/>
      </w:pPr>
      <w:r>
        <w:t>They just conceded that the aff is a great idea – they agree that space colonization is settler and racist and it’s important to stop it – that means you vote aff on presumption since their only burden is to prove the aff is a bad idea</w:t>
      </w:r>
    </w:p>
    <w:p w14:paraId="4C491584" w14:textId="08D8B966" w:rsidR="000059DD" w:rsidRPr="009621CE" w:rsidRDefault="000059DD" w:rsidP="000059DD">
      <w:pPr>
        <w:pStyle w:val="Heading4"/>
      </w:pPr>
      <w:r w:rsidRPr="009621CE">
        <w:t xml:space="preserve">Learning communication skills about space policy is important </w:t>
      </w:r>
      <w:r>
        <w:t>– both sides</w:t>
      </w:r>
    </w:p>
    <w:p w14:paraId="2ACB4BDC" w14:textId="77777777" w:rsidR="000059DD" w:rsidRPr="009621CE" w:rsidRDefault="000059DD" w:rsidP="000059DD">
      <w:pPr>
        <w:rPr>
          <w:rStyle w:val="Style13ptBold"/>
        </w:rPr>
      </w:pPr>
      <w:r w:rsidRPr="009621CE">
        <w:rPr>
          <w:rStyle w:val="Style13ptBold"/>
        </w:rPr>
        <w:t>Reibaldi 03</w:t>
      </w:r>
    </w:p>
    <w:p w14:paraId="542A07C5" w14:textId="77777777" w:rsidR="000059DD" w:rsidRPr="009621CE" w:rsidRDefault="000059DD" w:rsidP="000059DD">
      <w:pPr>
        <w:rPr>
          <w:sz w:val="16"/>
          <w:szCs w:val="16"/>
        </w:rPr>
      </w:pPr>
      <w:r w:rsidRPr="009621CE">
        <w:rPr>
          <w:sz w:val="16"/>
          <w:szCs w:val="16"/>
        </w:rPr>
        <w:t>( G.G.Reibaldi</w:t>
      </w:r>
      <w:r w:rsidRPr="009621CE">
        <w:rPr>
          <w:rFonts w:ascii="Cambria Math" w:hAnsi="Cambria Math" w:cs="Cambria Math"/>
          <w:sz w:val="16"/>
          <w:szCs w:val="16"/>
        </w:rPr>
        <w:t>∗</w:t>
      </w:r>
      <w:r w:rsidRPr="009621CE">
        <w:rPr>
          <w:sz w:val="16"/>
          <w:szCs w:val="16"/>
        </w:rPr>
        <w:t xml:space="preserve"> Directorate of Manned Space flight, European Space Agency/ESTEC, Postbus 299, 2200 AG Noordwijk, The Netherlands The importance of space policy teaching in communicating space activities to society Acta Astronautica 53 (2003) 997–1000)</w:t>
      </w:r>
    </w:p>
    <w:p w14:paraId="6B78EA07" w14:textId="77777777" w:rsidR="000059DD" w:rsidRPr="009621CE" w:rsidRDefault="000059DD" w:rsidP="000059DD">
      <w:pPr>
        <w:rPr>
          <w:rStyle w:val="StyleUnderline"/>
        </w:rPr>
      </w:pPr>
      <w:r w:rsidRPr="009621CE">
        <w:rPr>
          <w:rStyle w:val="StyleUnderline"/>
        </w:rPr>
        <w:t>Space activities have become well known</w:t>
      </w:r>
      <w:r w:rsidRPr="009621CE">
        <w:rPr>
          <w:sz w:val="16"/>
        </w:rPr>
        <w:t xml:space="preserve"> in the 1960s </w:t>
      </w:r>
      <w:r w:rsidRPr="009621CE">
        <w:rPr>
          <w:rStyle w:val="StyleUnderline"/>
        </w:rPr>
        <w:t>because of the race to the moon</w:t>
      </w:r>
      <w:r w:rsidRPr="009621CE">
        <w:rPr>
          <w:sz w:val="16"/>
        </w:rPr>
        <w:t xml:space="preserve"> between the United States and the former Soviet Union, this race was the </w:t>
      </w:r>
      <w:r w:rsidRPr="009621CE">
        <w:rPr>
          <w:rStyle w:val="StyleUnderline"/>
        </w:rPr>
        <w:t>consequence of the cold war</w:t>
      </w:r>
      <w:r w:rsidRPr="009621CE">
        <w:rPr>
          <w:sz w:val="16"/>
        </w:rPr>
        <w:t xml:space="preserve"> and it was entirely driven by politics. The achievement to land a man on the moon was so spectacular that public opinion was kept very well informed and news about space activities were reaching headlines very often. </w:t>
      </w:r>
      <w:r w:rsidRPr="009621CE">
        <w:rPr>
          <w:rStyle w:val="StyleUnderline"/>
        </w:rPr>
        <w:t>With the end of the race</w:t>
      </w:r>
      <w:r w:rsidRPr="009621CE">
        <w:rPr>
          <w:sz w:val="16"/>
        </w:rPr>
        <w:t xml:space="preserve"> to the moon and the decreasing of spectacular space achievements in the last years </w:t>
      </w:r>
      <w:r w:rsidRPr="009621CE">
        <w:rPr>
          <w:rStyle w:val="StyleUnderline"/>
        </w:rPr>
        <w:t xml:space="preserve">the </w:t>
      </w:r>
      <w:r w:rsidRPr="00FB5805">
        <w:rPr>
          <w:rStyle w:val="StyleUnderline"/>
          <w:highlight w:val="green"/>
        </w:rPr>
        <w:t xml:space="preserve">level of information about space activities given to the public </w:t>
      </w:r>
      <w:r w:rsidRPr="00FB5805">
        <w:rPr>
          <w:rStyle w:val="Emphasis"/>
          <w:highlight w:val="green"/>
        </w:rPr>
        <w:t>has decreased steadily</w:t>
      </w:r>
      <w:r w:rsidRPr="009621CE">
        <w:rPr>
          <w:sz w:val="16"/>
        </w:rPr>
        <w:t xml:space="preserve"> and the </w:t>
      </w:r>
      <w:r w:rsidRPr="009621CE">
        <w:rPr>
          <w:rStyle w:val="StyleUnderline"/>
        </w:rPr>
        <w:t>same has been for the awareness of its benefits</w:t>
      </w:r>
      <w:r w:rsidRPr="009621CE">
        <w:rPr>
          <w:sz w:val="16"/>
        </w:rPr>
        <w:t xml:space="preserve">. The </w:t>
      </w:r>
      <w:r w:rsidRPr="009621CE">
        <w:rPr>
          <w:rStyle w:val="StyleUnderline"/>
        </w:rPr>
        <w:t>space budgets</w:t>
      </w:r>
      <w:r w:rsidRPr="009621CE">
        <w:rPr>
          <w:sz w:val="16"/>
        </w:rPr>
        <w:t xml:space="preserve">, funded by the governments, </w:t>
      </w:r>
      <w:r w:rsidRPr="009621CE">
        <w:rPr>
          <w:rStyle w:val="StyleUnderline"/>
        </w:rPr>
        <w:t>have decreased as a result</w:t>
      </w:r>
      <w:r w:rsidRPr="009621CE">
        <w:rPr>
          <w:sz w:val="16"/>
        </w:rPr>
        <w:t xml:space="preserve"> of the lack of the support by public administrations and politicians in general. So far </w:t>
      </w:r>
      <w:r w:rsidRPr="009621CE">
        <w:rPr>
          <w:rStyle w:val="StyleUnderline"/>
        </w:rPr>
        <w:t>not many professionals</w:t>
      </w:r>
      <w:r w:rsidRPr="009621CE">
        <w:rPr>
          <w:sz w:val="16"/>
        </w:rPr>
        <w:t xml:space="preserve"> (in Europe more than in US), except for the people working directly on the subject, </w:t>
      </w:r>
      <w:r w:rsidRPr="009621CE">
        <w:rPr>
          <w:rStyle w:val="StyleUnderline"/>
        </w:rPr>
        <w:t>understand the economical, political as well as security implication of funding space programmes</w:t>
      </w:r>
      <w:r w:rsidRPr="009621CE">
        <w:rPr>
          <w:sz w:val="16"/>
        </w:rPr>
        <w:t xml:space="preserve">. On the other hand the political dimension of the space activities has always been paramount in view of theadvantagesandvisibilitythattheconquestofspace can bring to governments either by the military or by commercial and public relations stand point. This explains why </w:t>
      </w:r>
      <w:r w:rsidRPr="009621CE">
        <w:rPr>
          <w:rStyle w:val="StyleUnderline"/>
        </w:rPr>
        <w:t xml:space="preserve">there is a </w:t>
      </w:r>
      <w:r w:rsidRPr="00FB5805">
        <w:rPr>
          <w:rStyle w:val="StyleUnderline"/>
          <w:highlight w:val="green"/>
        </w:rPr>
        <w:t>need to</w:t>
      </w:r>
      <w:r w:rsidRPr="009621CE">
        <w:rPr>
          <w:rStyle w:val="StyleUnderline"/>
        </w:rPr>
        <w:t xml:space="preserve"> </w:t>
      </w:r>
      <w:r w:rsidRPr="00FB5805">
        <w:rPr>
          <w:rStyle w:val="StyleUnderline"/>
          <w:highlight w:val="green"/>
        </w:rPr>
        <w:t>understand the root of the decisions</w:t>
      </w:r>
      <w:r w:rsidRPr="009621CE">
        <w:rPr>
          <w:sz w:val="16"/>
        </w:rPr>
        <w:t xml:space="preserve"> that have originated space programmes </w:t>
      </w:r>
      <w:r w:rsidRPr="009621CE">
        <w:rPr>
          <w:rStyle w:val="StyleUnderline"/>
        </w:rPr>
        <w:t xml:space="preserve">and what are the boundary international relations conditions for the creation of new programmes in the future. </w:t>
      </w:r>
      <w:r w:rsidRPr="009621CE">
        <w:rPr>
          <w:sz w:val="16"/>
        </w:rPr>
        <w:t xml:space="preserve">2. Space activities awareness in Europe A survey has been conducted in Europe in 1998, by ESA [1], about the importance that space activities have in the di?erent European countries. This survey has been conducted in all ESA member states countries involving about 10000 individuals. One of the main results show that in average, for the14ESAcountries,about64%ofthegeneralpublic wants its government to support 0nancially European spaceprogrammessincetheyconsideritimportant[4]. On the other hand considering the results in the main contributing countries that is France, Germany, Italy and Great Britain, the average surge to about 70%. A similar support is found, by surveys conducted in the US [5], in spite of the large di?erence in government investment between Europe and the US. It is important to note that Europe spends about 1/5 of the US in space activities, considering civilian and space programmes together, even if its GDP is higher than the US. BasedontheaboveresultitisdiGculttounderstand why,withthislargeconsensusinsupportofspaceprogrammes, the government budgets for space activities in Europe have been kept constant or slightly decreasing for the last few years. There could be several reasons however certainly an important one is linked to the lack of awareness at government, political and senior professional sta? level about the bene0t that space activities have brought and can bring in each country from the strategic, economical and technological point of view. How this situation could be improved 3. Importance of space policy course to communicating space activities in Europe </w:t>
      </w:r>
      <w:r w:rsidRPr="00FB5805">
        <w:rPr>
          <w:rStyle w:val="StyleUnderline"/>
          <w:highlight w:val="green"/>
        </w:rPr>
        <w:t>Understanding</w:t>
      </w:r>
      <w:r w:rsidRPr="009621CE">
        <w:rPr>
          <w:rStyle w:val="StyleUnderline"/>
        </w:rPr>
        <w:t xml:space="preserve"> </w:t>
      </w:r>
      <w:r w:rsidRPr="009621CE">
        <w:rPr>
          <w:sz w:val="16"/>
        </w:rPr>
        <w:t xml:space="preserve">what are the </w:t>
      </w:r>
      <w:r w:rsidRPr="00FB5805">
        <w:rPr>
          <w:rStyle w:val="StyleUnderline"/>
          <w:highlight w:val="green"/>
        </w:rPr>
        <w:t>potential of space activities</w:t>
      </w:r>
      <w:r w:rsidRPr="00FB5805">
        <w:rPr>
          <w:sz w:val="16"/>
          <w:highlight w:val="green"/>
        </w:rPr>
        <w:t xml:space="preserve"> </w:t>
      </w:r>
      <w:r w:rsidRPr="00FB5805">
        <w:rPr>
          <w:rStyle w:val="StyleUnderline"/>
          <w:highlight w:val="green"/>
        </w:rPr>
        <w:t xml:space="preserve">and trying to </w:t>
      </w:r>
      <w:r w:rsidRPr="00FB5805">
        <w:rPr>
          <w:rStyle w:val="Emphasis"/>
          <w:highlight w:val="green"/>
        </w:rPr>
        <w:t>make prediction</w:t>
      </w:r>
      <w:r w:rsidRPr="00FB5805">
        <w:rPr>
          <w:sz w:val="16"/>
          <w:highlight w:val="green"/>
        </w:rPr>
        <w:t xml:space="preserve"> </w:t>
      </w:r>
      <w:r w:rsidRPr="00FB5805">
        <w:rPr>
          <w:rStyle w:val="StyleUnderline"/>
          <w:highlight w:val="green"/>
        </w:rPr>
        <w:t>about possible evolution</w:t>
      </w:r>
      <w:r w:rsidRPr="009621CE">
        <w:rPr>
          <w:sz w:val="16"/>
        </w:rPr>
        <w:t xml:space="preserve"> and trend </w:t>
      </w:r>
      <w:r w:rsidRPr="00FB5805">
        <w:rPr>
          <w:rStyle w:val="StyleUnderline"/>
          <w:highlight w:val="green"/>
        </w:rPr>
        <w:t>will allow professionals</w:t>
      </w:r>
      <w:r w:rsidRPr="009621CE">
        <w:rPr>
          <w:sz w:val="16"/>
        </w:rPr>
        <w:t xml:space="preserve"> in all European countries </w:t>
      </w:r>
      <w:r w:rsidRPr="00FB5805">
        <w:rPr>
          <w:rStyle w:val="StyleUnderline"/>
          <w:highlight w:val="green"/>
        </w:rPr>
        <w:t>to</w:t>
      </w:r>
      <w:r w:rsidRPr="009621CE">
        <w:rPr>
          <w:rStyle w:val="StyleUnderline"/>
        </w:rPr>
        <w:t xml:space="preserve"> start </w:t>
      </w:r>
      <w:r w:rsidRPr="00FB5805">
        <w:rPr>
          <w:rStyle w:val="StyleUnderline"/>
          <w:highlight w:val="green"/>
        </w:rPr>
        <w:t>making use of space activities</w:t>
      </w:r>
      <w:r w:rsidRPr="009621CE">
        <w:rPr>
          <w:rStyle w:val="StyleUnderline"/>
        </w:rPr>
        <w:t xml:space="preserve"> as an integral part of their own activities and exploit all possible bene0ts being at public as well as at private companies level. </w:t>
      </w:r>
      <w:r w:rsidRPr="00FB5805">
        <w:rPr>
          <w:rStyle w:val="Emphasis"/>
          <w:highlight w:val="green"/>
        </w:rPr>
        <w:t>Space activities are present in everyday life</w:t>
      </w:r>
      <w:r w:rsidRPr="009621CE">
        <w:rPr>
          <w:sz w:val="16"/>
        </w:rPr>
        <w:t xml:space="preserve"> however people do not understand, the space policy course proposed will explain several aspects of it. </w:t>
      </w:r>
      <w:r w:rsidRPr="009621CE">
        <w:rPr>
          <w:rStyle w:val="StyleUnderline"/>
        </w:rPr>
        <w:t xml:space="preserve">In order to improve this situation </w:t>
      </w:r>
      <w:r w:rsidRPr="00FB5805">
        <w:rPr>
          <w:rStyle w:val="StyleUnderline"/>
          <w:highlight w:val="green"/>
        </w:rPr>
        <w:t xml:space="preserve">we have to start from the </w:t>
      </w:r>
      <w:r w:rsidRPr="00FB5805">
        <w:rPr>
          <w:rStyle w:val="Emphasis"/>
          <w:highlight w:val="green"/>
        </w:rPr>
        <w:t>education</w:t>
      </w:r>
      <w:r w:rsidRPr="009621CE">
        <w:rPr>
          <w:rStyle w:val="Emphasis"/>
        </w:rPr>
        <w:t xml:space="preserve"> programmes in the universities</w:t>
      </w:r>
      <w:r w:rsidRPr="009621CE">
        <w:rPr>
          <w:sz w:val="16"/>
        </w:rPr>
        <w:t xml:space="preserve">, if not even in the high school [6]. For university teaching </w:t>
      </w:r>
      <w:r w:rsidRPr="009621CE">
        <w:rPr>
          <w:rStyle w:val="StyleUnderline"/>
        </w:rPr>
        <w:t>this</w:t>
      </w:r>
      <w:r w:rsidRPr="009621CE">
        <w:rPr>
          <w:sz w:val="16"/>
        </w:rPr>
        <w:t xml:space="preserve"> course </w:t>
      </w:r>
      <w:r w:rsidRPr="009621CE">
        <w:rPr>
          <w:rStyle w:val="StyleUnderline"/>
        </w:rPr>
        <w:t>is</w:t>
      </w:r>
      <w:r w:rsidRPr="009621CE">
        <w:rPr>
          <w:sz w:val="16"/>
        </w:rPr>
        <w:t xml:space="preserve"> the </w:t>
      </w:r>
      <w:r w:rsidRPr="009621CE">
        <w:rPr>
          <w:rStyle w:val="StyleUnderline"/>
        </w:rPr>
        <w:t>ideal complement to scienti0c disciplines</w:t>
      </w:r>
      <w:r w:rsidRPr="009621CE">
        <w:rPr>
          <w:sz w:val="16"/>
        </w:rPr>
        <w:t xml:space="preserve"> </w:t>
      </w:r>
      <w:r w:rsidRPr="009621CE">
        <w:rPr>
          <w:rStyle w:val="StyleUnderline"/>
        </w:rPr>
        <w:t>since it does not explain technicality</w:t>
      </w:r>
      <w:r w:rsidRPr="009621CE">
        <w:rPr>
          <w:sz w:val="16"/>
        </w:rPr>
        <w:t xml:space="preserve"> about space programmes </w:t>
      </w:r>
      <w:r w:rsidRPr="009621CE">
        <w:rPr>
          <w:rStyle w:val="Emphasis"/>
        </w:rPr>
        <w:t>but why they have been realised and the international environment that will help to explain what could be the next step</w:t>
      </w:r>
      <w:r w:rsidRPr="009621CE">
        <w:rPr>
          <w:sz w:val="16"/>
        </w:rPr>
        <w:t xml:space="preserve">. For humanistic teaching </w:t>
      </w:r>
      <w:r w:rsidRPr="009621CE">
        <w:rPr>
          <w:rStyle w:val="StyleUnderline"/>
        </w:rPr>
        <w:t>it is</w:t>
      </w:r>
      <w:r w:rsidRPr="009621CE">
        <w:rPr>
          <w:sz w:val="16"/>
        </w:rPr>
        <w:t xml:space="preserve"> also </w:t>
      </w:r>
      <w:r w:rsidRPr="009621CE">
        <w:rPr>
          <w:rStyle w:val="StyleUnderline"/>
        </w:rPr>
        <w:t xml:space="preserve">unique since it </w:t>
      </w:r>
      <w:r w:rsidRPr="00FB5805">
        <w:rPr>
          <w:rStyle w:val="StyleUnderline"/>
          <w:highlight w:val="green"/>
        </w:rPr>
        <w:t>allows those students to understand space programmes cultural and legal implications</w:t>
      </w:r>
      <w:r w:rsidRPr="009621CE">
        <w:rPr>
          <w:rStyle w:val="StyleUnderline"/>
        </w:rPr>
        <w:t xml:space="preserve"> without having the need to have technical skills required to understand </w:t>
      </w:r>
      <w:r w:rsidRPr="009621CE">
        <w:rPr>
          <w:rStyle w:val="StyleUnderline"/>
        </w:rPr>
        <w:lastRenderedPageBreak/>
        <w:t>the subject</w:t>
      </w:r>
      <w:r w:rsidRPr="009621CE">
        <w:rPr>
          <w:sz w:val="16"/>
        </w:rPr>
        <w:t xml:space="preserve">. </w:t>
      </w:r>
      <w:r w:rsidRPr="00FB5805">
        <w:rPr>
          <w:rStyle w:val="Emphasis"/>
          <w:highlight w:val="green"/>
        </w:rPr>
        <w:t>Space policy teaching</w:t>
      </w:r>
      <w:r w:rsidRPr="00FB5805">
        <w:rPr>
          <w:sz w:val="16"/>
          <w:highlight w:val="green"/>
        </w:rPr>
        <w:t xml:space="preserve"> </w:t>
      </w:r>
      <w:r w:rsidRPr="00FB5805">
        <w:rPr>
          <w:rStyle w:val="StyleUnderline"/>
          <w:highlight w:val="green"/>
        </w:rPr>
        <w:t>is the ideal subject to be studied by both humanistic and scientific disciplines</w:t>
      </w:r>
      <w:r w:rsidRPr="009621CE">
        <w:rPr>
          <w:rStyle w:val="StyleUnderline"/>
        </w:rPr>
        <w:t xml:space="preserve"> students since it is </w:t>
      </w:r>
      <w:r w:rsidRPr="009621CE">
        <w:rPr>
          <w:rStyle w:val="Emphasis"/>
        </w:rPr>
        <w:t>interdisciplinary by de</w:t>
      </w:r>
      <w:r>
        <w:rPr>
          <w:rStyle w:val="Emphasis"/>
        </w:rPr>
        <w:t>fi</w:t>
      </w:r>
      <w:r w:rsidRPr="009621CE">
        <w:rPr>
          <w:rStyle w:val="Emphasis"/>
        </w:rPr>
        <w:t>nition</w:t>
      </w:r>
      <w:r w:rsidRPr="009621CE">
        <w:rPr>
          <w:sz w:val="16"/>
        </w:rPr>
        <w:t xml:space="preserve">. </w:t>
      </w:r>
      <w:r w:rsidRPr="009621CE">
        <w:rPr>
          <w:rStyle w:val="StyleUnderline"/>
        </w:rPr>
        <w:t xml:space="preserve">It will allow </w:t>
      </w:r>
      <w:r w:rsidRPr="009621CE">
        <w:rPr>
          <w:rStyle w:val="Emphasis"/>
        </w:rPr>
        <w:t xml:space="preserve">to </w:t>
      </w:r>
      <w:r w:rsidRPr="00FB5805">
        <w:rPr>
          <w:rStyle w:val="Emphasis"/>
          <w:highlight w:val="green"/>
        </w:rPr>
        <w:t>bridge</w:t>
      </w:r>
      <w:r w:rsidRPr="00FB5805">
        <w:rPr>
          <w:sz w:val="16"/>
          <w:highlight w:val="green"/>
        </w:rPr>
        <w:t xml:space="preserve"> </w:t>
      </w:r>
      <w:r w:rsidRPr="00FB5805">
        <w:rPr>
          <w:rStyle w:val="StyleUnderline"/>
          <w:highlight w:val="green"/>
        </w:rPr>
        <w:t>the cultural barrier</w:t>
      </w:r>
      <w:r w:rsidRPr="009621CE">
        <w:rPr>
          <w:rStyle w:val="StyleUnderline"/>
        </w:rPr>
        <w:t xml:space="preserve"> between these two </w:t>
      </w:r>
      <w:r w:rsidRPr="009621CE">
        <w:rPr>
          <w:sz w:val="16"/>
        </w:rPr>
        <w:t xml:space="preserve">ways to study the world </w:t>
      </w:r>
      <w:r w:rsidRPr="009621CE">
        <w:rPr>
          <w:rStyle w:val="Emphasis"/>
        </w:rPr>
        <w:t>creating important cross-fertilisation</w:t>
      </w:r>
      <w:r w:rsidRPr="009621CE">
        <w:rPr>
          <w:sz w:val="16"/>
        </w:rPr>
        <w:t xml:space="preserve"> in both 0elds. Finally </w:t>
      </w:r>
      <w:r w:rsidRPr="009621CE">
        <w:rPr>
          <w:rStyle w:val="StyleUnderline"/>
        </w:rPr>
        <w:t>this course will be also important for government and military</w:t>
      </w:r>
      <w:r w:rsidRPr="009621CE">
        <w:rPr>
          <w:sz w:val="16"/>
        </w:rPr>
        <w:t xml:space="preserve"> </w:t>
      </w:r>
      <w:r w:rsidRPr="009621CE">
        <w:rPr>
          <w:rStyle w:val="StyleUnderline"/>
        </w:rPr>
        <w:t>officials</w:t>
      </w:r>
      <w:r w:rsidRPr="009621CE">
        <w:rPr>
          <w:sz w:val="16"/>
        </w:rPr>
        <w:t xml:space="preserve"> which are directly or indirectly involved in space activities or in any case for oGcials which could exploit space programmes for the bene0ts of their own activities. Similarly for high technology companies </w:t>
      </w:r>
      <w:r w:rsidRPr="009621CE">
        <w:rPr>
          <w:rStyle w:val="StyleUnderline"/>
        </w:rPr>
        <w:t xml:space="preserve">a </w:t>
      </w:r>
      <w:r w:rsidRPr="00FB5805">
        <w:rPr>
          <w:rStyle w:val="StyleUnderline"/>
          <w:highlight w:val="green"/>
        </w:rPr>
        <w:t>space policy course will expand the horizon</w:t>
      </w:r>
      <w:r w:rsidRPr="009621CE">
        <w:rPr>
          <w:rStyle w:val="StyleUnderline"/>
        </w:rPr>
        <w:t xml:space="preserve"> of the staff that will attend</w:t>
      </w:r>
      <w:r w:rsidRPr="009621CE">
        <w:rPr>
          <w:sz w:val="16"/>
        </w:rPr>
        <w:t xml:space="preserve"> it and could increase the application for the products that they are developing and help to make a more e?ective planning. The importance of space policy in Europe has been con0rmedbytheEuropeanSpaceAgencyLong-Term Space Policy Committee recommendation to create a European Space Policy Institute to act as a think-tank on policy matters. 4. Space policy teaching course </w:t>
      </w:r>
      <w:r w:rsidRPr="009621CE">
        <w:rPr>
          <w:rStyle w:val="StyleUnderline"/>
        </w:rPr>
        <w:t>The goal of the space policy course is to expose the attendees to: • strategic importance of space programmes</w:t>
      </w:r>
      <w:r w:rsidRPr="009621CE">
        <w:rPr>
          <w:sz w:val="16"/>
        </w:rPr>
        <w:t xml:space="preserve"> in all aspects of modern life, • how the space activities have started in the world political contest, • </w:t>
      </w:r>
      <w:r w:rsidRPr="009621CE">
        <w:rPr>
          <w:rStyle w:val="StyleUnderline"/>
        </w:rPr>
        <w:t>present space programmes and policies at international and national level with comparative analysis</w:t>
      </w:r>
      <w:r w:rsidRPr="009621CE">
        <w:rPr>
          <w:sz w:val="16"/>
        </w:rPr>
        <w:t xml:space="preserve">, • introduce the basic elements of International Relations theory and their application to space activities with speci0c study cases, • elements of space law and its applications, • importance of space activities in the security, economical 0eld as well as improving the quality of life, • contribution of space activities to the resolution of worldwide issues such as: environmental control, peace and Third World development, • ethical and cultural consideration of space activities. The course is modular and the depth of the subjects discussed will depend on the time available. The following </w:t>
      </w:r>
      <w:r w:rsidRPr="009621CE">
        <w:rPr>
          <w:rStyle w:val="StyleUnderline"/>
        </w:rPr>
        <w:t>basic units are contained</w:t>
      </w:r>
      <w:r w:rsidRPr="009621CE">
        <w:rPr>
          <w:sz w:val="16"/>
        </w:rPr>
        <w:t xml:space="preserve">, however others could be added depending on the audience: (1) </w:t>
      </w:r>
      <w:r w:rsidRPr="00FB5805">
        <w:rPr>
          <w:rStyle w:val="StyleUnderline"/>
          <w:highlight w:val="green"/>
        </w:rPr>
        <w:t>Synthesis of strategical aspects</w:t>
      </w:r>
      <w:r w:rsidRPr="009621CE">
        <w:rPr>
          <w:rStyle w:val="StyleUnderline"/>
        </w:rPr>
        <w:t xml:space="preserve"> of space activities in political, military, economical </w:t>
      </w:r>
      <w:r w:rsidRPr="00FB5805">
        <w:rPr>
          <w:rStyle w:val="StyleUnderline"/>
          <w:highlight w:val="green"/>
        </w:rPr>
        <w:t>as well as cultural</w:t>
      </w:r>
      <w:r w:rsidRPr="009621CE">
        <w:rPr>
          <w:sz w:val="16"/>
        </w:rPr>
        <w:t xml:space="preserve"> 3eld: This unit explains, using examples, how important are the space activities in the political 0eld as an asset of international relation, in the military 0eld as a multiplier of existing forces, in the economical 0eld as a creator of new emerging markets and in the cultural 0eld by o?ering new stimuli to the human intellectual growth. (2) </w:t>
      </w:r>
      <w:r w:rsidRPr="009621CE">
        <w:rPr>
          <w:rStyle w:val="StyleUnderline"/>
        </w:rPr>
        <w:t>Analysis method of international relations and its application to the space programmes</w:t>
      </w:r>
      <w:r w:rsidRPr="009621CE">
        <w:rPr>
          <w:sz w:val="16"/>
        </w:rPr>
        <w:t xml:space="preserve">: This unit introduces the basic methodology of analysis de0ned intheinternationalrelationsresearchbythesystematic study of decision making processes of space policy and by analytical methods at industrial, national and international level. Several examples of applications of this methodology to the space programmes will be provided. (3) </w:t>
      </w:r>
      <w:r w:rsidRPr="009621CE">
        <w:rPr>
          <w:rStyle w:val="StyleUnderline"/>
        </w:rPr>
        <w:t>History of world space activities</w:t>
      </w:r>
      <w:r w:rsidRPr="009621CE">
        <w:rPr>
          <w:sz w:val="16"/>
        </w:rPr>
        <w:t xml:space="preserve">: The unit explains the origin of the space activities and indicates the major achievements in the technical, political and economic 0eld. The reasons and the decisions that have determined the events to occur will also be explained using the methodology introduced in the previous unit. (4) </w:t>
      </w:r>
      <w:r w:rsidRPr="009621CE">
        <w:rPr>
          <w:rStyle w:val="StyleUnderline"/>
        </w:rPr>
        <w:t>Comparative analysis of the major national and international civilian space programme</w:t>
      </w:r>
      <w:r w:rsidRPr="009621CE">
        <w:rPr>
          <w:sz w:val="16"/>
        </w:rPr>
        <w:t xml:space="preserve">: This unit illustrates the organizations, the budgets and the main civilian activities of the major space faring nations includingacomparativeanalysistoindicatethestrong and weak points. (5) Communication aspects of space programmes: In this section an overview of the problems that have brought a reduction of communicating space programmes to the public will be o?ered. A short introduction about communication techniques will be presented together with suggestions on how to improve it. (6) The economical dimension of space programmes: This unit explains how important have grown the commercial space programmes and its market in the world as well as indicate how to 0nance space programme. The space insurance business will also be introduced. (7) The military dimension of space programmes: This unit is concerned with explaining the organizations, the budgets and the main military space programme of the major space faring nations including the capability of rough states. (8) The cultural and ethical dimension of space programmes: In this topic it will be explained how space activities have contributed to develop new cultural awareness in several 0eld such as the ecological movement as well as the “overview” e?ect [3]. Other contribution in arts, philosophy and literature will be presented. Considerations on ethical aspects will be also discussed. (9) Space law and its applications: This section will introduce the “Corpus juris spatialis” as well as its origin linked to the United Nations. Examples of application of several issues will be explained such as intellectual property rights, liability, space debris and others. (10)Contributionofspaceactivitiestoscienceand technology and education: This unit will explain how space activities have contributed to advance science and technology and it will discuss the prospects offered in this 0eld by the International Space Station Programme. How space activities can be used to create education programmes that are appealing to young students in order to improve scienti0c literacy will be also explained. (11) Contribution of space activities to world issues: environment, peace and third World development, improving quality of life: This topic will address how concretely space activities contributes to worldwide issues such as the protection of the earth environment, maintaining peace [2], supporting Third World development as well as improving the quality of life. How prospects for new contributions in the third millennium will be also explained. 5. Conclusions The 1990s have seen a steady worldwide decreasing of public spending for space activities, this has been linked in Europe to poor economic growth as well as to the perception that space activities are still considered “extravaganza” with little contribution to the resolution of everyday problems by government’s oGcials and industrialists. The multiplier e?ect of the space activities in all 0elds has not yet been fully appreciated. On the other hand the population, at large, is interested in supporting space programmes in spite of the little information that is provided. Against this background </w:t>
      </w:r>
      <w:r w:rsidRPr="00FB5805">
        <w:rPr>
          <w:rStyle w:val="StyleUnderline"/>
          <w:highlight w:val="green"/>
        </w:rPr>
        <w:t xml:space="preserve">it is </w:t>
      </w:r>
      <w:r w:rsidRPr="00FB5805">
        <w:rPr>
          <w:rStyle w:val="Emphasis"/>
          <w:highlight w:val="green"/>
        </w:rPr>
        <w:t>very important to communicate</w:t>
      </w:r>
      <w:r w:rsidRPr="00FB5805">
        <w:rPr>
          <w:rStyle w:val="StyleUnderline"/>
          <w:highlight w:val="green"/>
        </w:rPr>
        <w:t>, to professionals in universities and in government related activities</w:t>
      </w:r>
      <w:r w:rsidRPr="009621CE">
        <w:rPr>
          <w:rStyle w:val="StyleUnderline"/>
        </w:rPr>
        <w:t xml:space="preserve">, the bene0ts that space </w:t>
      </w:r>
      <w:r w:rsidRPr="009621CE">
        <w:rPr>
          <w:rStyle w:val="StyleUnderline"/>
        </w:rPr>
        <w:lastRenderedPageBreak/>
        <w:t>activities have brought and can bring to society in order to expand the basis that will support space activities</w:t>
      </w:r>
      <w:r w:rsidRPr="009621CE">
        <w:rPr>
          <w:sz w:val="16"/>
        </w:rPr>
        <w:t xml:space="preserve">. </w:t>
      </w:r>
      <w:r w:rsidRPr="00FB5805">
        <w:rPr>
          <w:rStyle w:val="StyleUnderline"/>
          <w:highlight w:val="green"/>
        </w:rPr>
        <w:t xml:space="preserve">Space activities being </w:t>
      </w:r>
      <w:r w:rsidRPr="00FB5805">
        <w:rPr>
          <w:rStyle w:val="Emphasis"/>
          <w:highlight w:val="green"/>
        </w:rPr>
        <w:t>very political</w:t>
      </w:r>
      <w:r w:rsidRPr="00FB5805">
        <w:rPr>
          <w:rStyle w:val="StyleUnderline"/>
          <w:highlight w:val="green"/>
        </w:rPr>
        <w:t xml:space="preserve"> we must </w:t>
      </w:r>
      <w:r w:rsidRPr="00FB5805">
        <w:rPr>
          <w:rStyle w:val="Emphasis"/>
          <w:highlight w:val="green"/>
        </w:rPr>
        <w:t>muster the politics</w:t>
      </w:r>
      <w:r w:rsidRPr="00FB5805">
        <w:rPr>
          <w:rStyle w:val="StyleUnderline"/>
          <w:highlight w:val="green"/>
        </w:rPr>
        <w:t xml:space="preserve"> and </w:t>
      </w:r>
      <w:r w:rsidRPr="00FB5805">
        <w:rPr>
          <w:rStyle w:val="Emphasis"/>
          <w:highlight w:val="green"/>
        </w:rPr>
        <w:t>help the policy makers</w:t>
      </w:r>
      <w:r w:rsidRPr="009621CE">
        <w:rPr>
          <w:rStyle w:val="StyleUnderline"/>
        </w:rPr>
        <w:t xml:space="preserve"> to take the right decisions if humanity want to reap the benefitsts and undertake major new cooperative worldwide programmes such as the exploration of Mars.</w:t>
      </w:r>
    </w:p>
    <w:p w14:paraId="3FE4EC46" w14:textId="039D96DF" w:rsidR="000059DD" w:rsidRDefault="00926CBB" w:rsidP="00926CBB">
      <w:pPr>
        <w:pStyle w:val="Heading2"/>
      </w:pPr>
      <w:r>
        <w:lastRenderedPageBreak/>
        <w:t>K</w:t>
      </w:r>
    </w:p>
    <w:p w14:paraId="6D3488EA" w14:textId="77777777" w:rsidR="0014760A" w:rsidRDefault="0014760A" w:rsidP="0014760A">
      <w:pPr>
        <w:pStyle w:val="Heading4"/>
      </w:pPr>
      <w:r>
        <w:t>Debate can be a vehicle for change – just because change is not immediate doesn’t mean it impossible</w:t>
      </w:r>
    </w:p>
    <w:p w14:paraId="1375685B" w14:textId="77777777" w:rsidR="0014760A" w:rsidRPr="004C38B7" w:rsidRDefault="0014760A" w:rsidP="0014760A">
      <w:r>
        <w:rPr>
          <w:rStyle w:val="Style13ptBold"/>
        </w:rPr>
        <w:t xml:space="preserve">Palczewski 19 </w:t>
      </w:r>
      <w:r>
        <w:t>Catherine Helen Palczewski, Professor of Communication Studies and former Director of Debate @ University of Northern Iowa. A Personal/Political Case for Debate Philosophy &amp; Rhetoric Volume 52, Number 1, 2019 Penn State University Press https://muse.jhu.edu/article/721923</w:t>
      </w:r>
    </w:p>
    <w:p w14:paraId="1A311B8A" w14:textId="77777777" w:rsidR="0014760A" w:rsidRDefault="0014760A" w:rsidP="0014760A">
      <w:pPr>
        <w:rPr>
          <w:sz w:val="16"/>
        </w:rPr>
      </w:pPr>
      <w:r w:rsidRPr="00EC11C5">
        <w:rPr>
          <w:sz w:val="16"/>
        </w:rPr>
        <w:t xml:space="preserve">On 26 May 2015, </w:t>
      </w:r>
      <w:r w:rsidRPr="00E943E4">
        <w:rPr>
          <w:rStyle w:val="StyleUnderline"/>
        </w:rPr>
        <w:t xml:space="preserve">four seventh- and eighth-grade </w:t>
      </w:r>
      <w:r w:rsidRPr="00D76358">
        <w:rPr>
          <w:rStyle w:val="StyleUnderline"/>
          <w:highlight w:val="yellow"/>
        </w:rPr>
        <w:t xml:space="preserve">students spoke to </w:t>
      </w:r>
      <w:r w:rsidRPr="00E943E4">
        <w:rPr>
          <w:rStyle w:val="StyleUnderline"/>
        </w:rPr>
        <w:t>the</w:t>
      </w:r>
      <w:r w:rsidRPr="00EC11C5">
        <w:rPr>
          <w:sz w:val="16"/>
        </w:rPr>
        <w:t xml:space="preserve"> Portland Public Schools (</w:t>
      </w:r>
      <w:r w:rsidRPr="00D76358">
        <w:rPr>
          <w:rStyle w:val="StyleUnderline"/>
          <w:highlight w:val="yellow"/>
        </w:rPr>
        <w:t>PPS</w:t>
      </w:r>
      <w:r w:rsidRPr="00EC11C5">
        <w:rPr>
          <w:sz w:val="16"/>
        </w:rPr>
        <w:t xml:space="preserve">) </w:t>
      </w:r>
      <w:r w:rsidRPr="00E943E4">
        <w:rPr>
          <w:rStyle w:val="StyleUnderline"/>
        </w:rPr>
        <w:t xml:space="preserve">Board of Education </w:t>
      </w:r>
      <w:r w:rsidRPr="00D76358">
        <w:rPr>
          <w:rStyle w:val="StyleUnderline"/>
          <w:highlight w:val="yellow"/>
        </w:rPr>
        <w:t xml:space="preserve">about </w:t>
      </w:r>
      <w:r w:rsidRPr="00E943E4">
        <w:rPr>
          <w:rStyle w:val="StyleUnderline"/>
        </w:rPr>
        <w:t xml:space="preserve">their district's </w:t>
      </w:r>
      <w:r w:rsidRPr="00D76358">
        <w:rPr>
          <w:rStyle w:val="StyleUnderline"/>
          <w:highlight w:val="yellow"/>
        </w:rPr>
        <w:t>dress code</w:t>
      </w:r>
      <w:r w:rsidRPr="00D76358">
        <w:rPr>
          <w:sz w:val="16"/>
          <w:highlight w:val="yellow"/>
        </w:rPr>
        <w:t xml:space="preserve"> </w:t>
      </w:r>
      <w:r w:rsidRPr="00EC11C5">
        <w:rPr>
          <w:sz w:val="16"/>
        </w:rPr>
        <w:t xml:space="preserve">(Porter 2016). Jeffrey </w:t>
      </w:r>
      <w:r w:rsidRPr="00E943E4">
        <w:rPr>
          <w:rStyle w:val="StyleUnderline"/>
        </w:rPr>
        <w:t xml:space="preserve">Roberts testified about </w:t>
      </w:r>
      <w:r w:rsidRPr="00D76358">
        <w:rPr>
          <w:rStyle w:val="StyleUnderline"/>
          <w:highlight w:val="yellow"/>
        </w:rPr>
        <w:t xml:space="preserve">how the code stereotypes boys </w:t>
      </w:r>
      <w:r w:rsidRPr="00E943E4">
        <w:rPr>
          <w:rStyle w:val="StyleUnderline"/>
        </w:rPr>
        <w:t>as distractible and how the prohibition on jerseys and sagging targeted specific students based on race</w:t>
      </w:r>
      <w:r w:rsidRPr="00EC11C5">
        <w:rPr>
          <w:sz w:val="16"/>
        </w:rPr>
        <w:t xml:space="preserve">. Hailey </w:t>
      </w:r>
      <w:r w:rsidRPr="00D76358">
        <w:rPr>
          <w:rStyle w:val="StyleUnderline"/>
          <w:highlight w:val="yellow"/>
        </w:rPr>
        <w:t>Tjensvold and</w:t>
      </w:r>
      <w:r w:rsidRPr="00D76358">
        <w:rPr>
          <w:sz w:val="16"/>
          <w:highlight w:val="yellow"/>
        </w:rPr>
        <w:t xml:space="preserve"> </w:t>
      </w:r>
      <w:r w:rsidRPr="00EC11C5">
        <w:rPr>
          <w:sz w:val="16"/>
        </w:rPr>
        <w:t xml:space="preserve">Anna Loisa </w:t>
      </w:r>
      <w:r w:rsidRPr="00D76358">
        <w:rPr>
          <w:rStyle w:val="StyleUnderline"/>
          <w:highlight w:val="yellow"/>
        </w:rPr>
        <w:t xml:space="preserve">Cruz testified about the double standard </w:t>
      </w:r>
      <w:r w:rsidRPr="00E943E4">
        <w:rPr>
          <w:rStyle w:val="StyleUnderline"/>
        </w:rPr>
        <w:t xml:space="preserve">that resulted in </w:t>
      </w:r>
      <w:r w:rsidRPr="00D76358">
        <w:rPr>
          <w:rStyle w:val="StyleUnderline"/>
          <w:highlight w:val="yellow"/>
        </w:rPr>
        <w:t>100 percent of</w:t>
      </w:r>
      <w:r w:rsidRPr="00E943E4">
        <w:rPr>
          <w:rStyle w:val="StyleUnderline"/>
        </w:rPr>
        <w:t xml:space="preserve"> the </w:t>
      </w:r>
      <w:r w:rsidRPr="00D76358">
        <w:rPr>
          <w:rStyle w:val="StyleUnderline"/>
          <w:highlight w:val="yellow"/>
        </w:rPr>
        <w:t>students sent home being girls</w:t>
      </w:r>
      <w:r w:rsidRPr="00EC11C5">
        <w:rPr>
          <w:sz w:val="16"/>
        </w:rPr>
        <w:t xml:space="preserve">. Sophia Carlson argued the message sent to girls was that "hiding her body is more important than her education. . . boys are more entitled to their education than she is." The arguments presented by the students persuaded the school board to form a committee of students, parents, teachers, and administrators to create a code "fair and nondiscriminatory to all students" (McCombs 2017). Lisa Frack, Oregon NOW board president, was at the school board meeting and had been developing a model dress code. Frack, along with Carlson and NOW board vice-president Elleanor Chin, served on the PPS Board of Education committee, which met for two hours every month for a year. The PPS Board of Education adopted a new code, based on the Oregon NOW model, in June 2016. The debate was not contained to Oregon. In August 2017, </w:t>
      </w:r>
      <w:r w:rsidRPr="00E943E4">
        <w:rPr>
          <w:rStyle w:val="StyleUnderline"/>
        </w:rPr>
        <w:t>Evanston Township High School</w:t>
      </w:r>
      <w:r w:rsidRPr="00EC11C5">
        <w:rPr>
          <w:sz w:val="16"/>
        </w:rPr>
        <w:t xml:space="preserve"> (ETHS) in Illinois </w:t>
      </w:r>
      <w:r w:rsidRPr="00E943E4">
        <w:rPr>
          <w:rStyle w:val="StyleUnderline"/>
        </w:rPr>
        <w:t>updated its dress code based on the Oregon NOW model</w:t>
      </w:r>
      <w:r w:rsidRPr="00EC11C5">
        <w:rPr>
          <w:sz w:val="16"/>
        </w:rPr>
        <w:t xml:space="preserve"> after a student advisor to the school board found it online. ETHS district superintendent Eric Witherspoon had "heard from our students that their ability to be inspired to learn was directly impacted by their daily experiences with dress code enforcement because of their gender identity or expression, racial identity, cultural or religious identity, [End Page 89] body size, or body maturity" (quoted in McCombs 2017). </w:t>
      </w:r>
      <w:r w:rsidRPr="00E943E4">
        <w:rPr>
          <w:rStyle w:val="StyleUnderline"/>
        </w:rPr>
        <w:t xml:space="preserve">As </w:t>
      </w:r>
      <w:r w:rsidRPr="00D76358">
        <w:rPr>
          <w:rStyle w:val="StyleUnderline"/>
          <w:highlight w:val="yellow"/>
        </w:rPr>
        <w:t xml:space="preserve">administrators reviewed </w:t>
      </w:r>
      <w:r w:rsidRPr="00E943E4">
        <w:rPr>
          <w:rStyle w:val="StyleUnderline"/>
        </w:rPr>
        <w:t xml:space="preserve">the </w:t>
      </w:r>
      <w:r w:rsidRPr="00D76358">
        <w:rPr>
          <w:rStyle w:val="StyleUnderline"/>
          <w:highlight w:val="yellow"/>
        </w:rPr>
        <w:t xml:space="preserve">data, they found it "supported </w:t>
      </w:r>
      <w:r w:rsidRPr="00E943E4">
        <w:rPr>
          <w:rStyle w:val="StyleUnderline"/>
        </w:rPr>
        <w:t xml:space="preserve">the </w:t>
      </w:r>
      <w:r w:rsidRPr="00D76358">
        <w:rPr>
          <w:rStyle w:val="StyleUnderline"/>
          <w:highlight w:val="yellow"/>
        </w:rPr>
        <w:t>students' claims of being disciplined disproportionately across racial and gender lines</w:t>
      </w:r>
      <w:r w:rsidRPr="00EC11C5">
        <w:rPr>
          <w:sz w:val="16"/>
        </w:rPr>
        <w:t xml:space="preserve">" (McCombs 2017). </w:t>
      </w:r>
      <w:r w:rsidRPr="00E943E4">
        <w:rPr>
          <w:rStyle w:val="StyleUnderline"/>
        </w:rPr>
        <w:t>This</w:t>
      </w:r>
      <w:r w:rsidRPr="00EC11C5">
        <w:rPr>
          <w:sz w:val="16"/>
        </w:rPr>
        <w:t xml:space="preserve"> example </w:t>
      </w:r>
      <w:r w:rsidRPr="00E943E4">
        <w:rPr>
          <w:rStyle w:val="StyleUnderline"/>
        </w:rPr>
        <w:t>illustrates a few things about debate</w:t>
      </w:r>
      <w:r w:rsidRPr="00EC11C5">
        <w:rPr>
          <w:sz w:val="16"/>
        </w:rPr>
        <w:t xml:space="preserve">. First, </w:t>
      </w:r>
      <w:r w:rsidRPr="00D76358">
        <w:rPr>
          <w:rStyle w:val="Emphasis"/>
          <w:highlight w:val="yellow"/>
        </w:rPr>
        <w:t>debate is still possible and still matters</w:t>
      </w:r>
      <w:r w:rsidRPr="00E943E4">
        <w:rPr>
          <w:rStyle w:val="StyleUnderline"/>
        </w:rPr>
        <w:t xml:space="preserve">. The </w:t>
      </w:r>
      <w:r w:rsidRPr="00D76358">
        <w:rPr>
          <w:rStyle w:val="StyleUnderline"/>
          <w:highlight w:val="yellow"/>
        </w:rPr>
        <w:t xml:space="preserve">students' arguments persuaded a group with </w:t>
      </w:r>
      <w:r w:rsidRPr="00E943E4">
        <w:rPr>
          <w:rStyle w:val="StyleUnderline"/>
        </w:rPr>
        <w:t xml:space="preserve">the </w:t>
      </w:r>
      <w:r w:rsidRPr="00D76358">
        <w:rPr>
          <w:rStyle w:val="StyleUnderline"/>
          <w:highlight w:val="yellow"/>
        </w:rPr>
        <w:t>power to change policy</w:t>
      </w:r>
      <w:r w:rsidRPr="00E943E4">
        <w:rPr>
          <w:rStyle w:val="StyleUnderline"/>
        </w:rPr>
        <w:t>. Then, people with different power positions and different interests</w:t>
      </w:r>
      <w:r w:rsidRPr="00EC11C5">
        <w:rPr>
          <w:sz w:val="16"/>
        </w:rPr>
        <w:t xml:space="preserve"> (students, administrators, teachers, parents, community members) </w:t>
      </w:r>
      <w:r w:rsidRPr="00E943E4">
        <w:rPr>
          <w:rStyle w:val="StyleUnderline"/>
        </w:rPr>
        <w:t>worked</w:t>
      </w:r>
      <w:r w:rsidRPr="00EC11C5">
        <w:rPr>
          <w:sz w:val="16"/>
        </w:rPr>
        <w:t xml:space="preserve"> together </w:t>
      </w:r>
      <w:r w:rsidRPr="00E943E4">
        <w:rPr>
          <w:rStyle w:val="StyleUnderline"/>
        </w:rPr>
        <w:t>to develop a solution</w:t>
      </w:r>
      <w:r w:rsidRPr="00EC11C5">
        <w:rPr>
          <w:sz w:val="16"/>
        </w:rPr>
        <w:t xml:space="preserve">. Second, debate depends on people's willingness to consider claims supported by data. After students at ETHS claimed that the dress code was inequitably enforced along racial and gender lines, administrators found that the data regarding disciplinary actions supported these claims. </w:t>
      </w:r>
      <w:r w:rsidRPr="00D76358">
        <w:rPr>
          <w:rStyle w:val="StyleUnderline"/>
          <w:highlight w:val="yellow"/>
        </w:rPr>
        <w:t xml:space="preserve">Debate is possible when people are willing to </w:t>
      </w:r>
      <w:r w:rsidRPr="00D76358">
        <w:rPr>
          <w:rStyle w:val="StyleUnderline"/>
        </w:rPr>
        <w:t xml:space="preserve">consider </w:t>
      </w:r>
      <w:r w:rsidRPr="00D76358">
        <w:rPr>
          <w:rStyle w:val="StyleUnderline"/>
          <w:highlight w:val="yellow"/>
        </w:rPr>
        <w:t>chang</w:t>
      </w:r>
      <w:r w:rsidRPr="00D76358">
        <w:rPr>
          <w:rStyle w:val="StyleUnderline"/>
        </w:rPr>
        <w:t xml:space="preserve">ing their </w:t>
      </w:r>
      <w:r w:rsidRPr="00D76358">
        <w:rPr>
          <w:rStyle w:val="StyleUnderline"/>
          <w:highlight w:val="yellow"/>
        </w:rPr>
        <w:t xml:space="preserve">positions </w:t>
      </w:r>
      <w:r w:rsidRPr="00E943E4">
        <w:rPr>
          <w:rStyle w:val="StyleUnderline"/>
        </w:rPr>
        <w:t>and subscribe to the rules of the game</w:t>
      </w:r>
      <w:r w:rsidRPr="00EC11C5">
        <w:rPr>
          <w:sz w:val="16"/>
        </w:rPr>
        <w:t xml:space="preserve"> (</w:t>
      </w:r>
      <w:r w:rsidRPr="00E943E4">
        <w:rPr>
          <w:rStyle w:val="StyleUnderline"/>
        </w:rPr>
        <w:t>i.e., that arguments require evidence</w:t>
      </w:r>
      <w:r w:rsidRPr="00EC11C5">
        <w:rPr>
          <w:sz w:val="16"/>
        </w:rPr>
        <w:t xml:space="preserve">). Third, </w:t>
      </w:r>
      <w:r w:rsidRPr="00A37A46">
        <w:rPr>
          <w:rStyle w:val="StyleUnderline"/>
          <w:highlight w:val="yellow"/>
        </w:rPr>
        <w:t xml:space="preserve">debate depends on </w:t>
      </w:r>
      <w:r w:rsidRPr="00A37A46">
        <w:rPr>
          <w:rStyle w:val="Emphasis"/>
          <w:highlight w:val="yellow"/>
        </w:rPr>
        <w:t>extended interactions over time</w:t>
      </w:r>
      <w:r w:rsidRPr="00CF3CAF">
        <w:rPr>
          <w:rStyle w:val="StyleUnderline"/>
        </w:rPr>
        <w:t>. Changing the dress code took hundreds of hours of work</w:t>
      </w:r>
      <w:r w:rsidRPr="00EC11C5">
        <w:rPr>
          <w:sz w:val="16"/>
        </w:rPr>
        <w:t xml:space="preserve"> over months of meetings. </w:t>
      </w:r>
      <w:r w:rsidRPr="00CF3CAF">
        <w:rPr>
          <w:rStyle w:val="StyleUnderline"/>
        </w:rPr>
        <w:t xml:space="preserve">Woman </w:t>
      </w:r>
      <w:r w:rsidRPr="00A37A46">
        <w:rPr>
          <w:rStyle w:val="StyleUnderline"/>
          <w:highlight w:val="yellow"/>
        </w:rPr>
        <w:t xml:space="preserve">suffrage took over seven decades </w:t>
      </w:r>
      <w:r w:rsidRPr="00CF3CAF">
        <w:rPr>
          <w:rStyle w:val="StyleUnderline"/>
        </w:rPr>
        <w:t xml:space="preserve">of debates. </w:t>
      </w:r>
      <w:r w:rsidRPr="00A37A46">
        <w:rPr>
          <w:rStyle w:val="StyleUnderline"/>
          <w:highlight w:val="yellow"/>
        </w:rPr>
        <w:t xml:space="preserve">That </w:t>
      </w:r>
      <w:r w:rsidRPr="00A37A46">
        <w:rPr>
          <w:rStyle w:val="Emphasis"/>
          <w:highlight w:val="yellow"/>
        </w:rPr>
        <w:t>does not mean that change is impossible</w:t>
      </w:r>
      <w:r w:rsidRPr="00CF3CAF">
        <w:rPr>
          <w:rStyle w:val="StyleUnderline"/>
        </w:rPr>
        <w:t xml:space="preserve">. Instead, </w:t>
      </w:r>
      <w:r w:rsidRPr="00A37A46">
        <w:rPr>
          <w:rStyle w:val="StyleUnderline"/>
          <w:highlight w:val="yellow"/>
        </w:rPr>
        <w:t xml:space="preserve">it means </w:t>
      </w:r>
      <w:r w:rsidRPr="00CF3CAF">
        <w:rPr>
          <w:rStyle w:val="StyleUnderline"/>
        </w:rPr>
        <w:t xml:space="preserve">that </w:t>
      </w:r>
      <w:r w:rsidRPr="00A37A46">
        <w:rPr>
          <w:rStyle w:val="StyleUnderline"/>
          <w:highlight w:val="yellow"/>
        </w:rPr>
        <w:t xml:space="preserve">change </w:t>
      </w:r>
      <w:r w:rsidRPr="00A37A46">
        <w:rPr>
          <w:rStyle w:val="Emphasis"/>
          <w:highlight w:val="yellow"/>
        </w:rPr>
        <w:t>requires debate</w:t>
      </w:r>
      <w:r w:rsidRPr="00EC11C5">
        <w:rPr>
          <w:sz w:val="16"/>
        </w:rPr>
        <w:t xml:space="preserve">, deliberation, input from affected parties, and careful balancing of costs and benefits. </w:t>
      </w:r>
      <w:r w:rsidRPr="00A37A46">
        <w:rPr>
          <w:rStyle w:val="StyleUnderline"/>
          <w:highlight w:val="yellow"/>
        </w:rPr>
        <w:t>Debate</w:t>
      </w:r>
      <w:r w:rsidRPr="00CF3CAF">
        <w:rPr>
          <w:rStyle w:val="StyleUnderline"/>
        </w:rPr>
        <w:t xml:space="preserve">'s extended interactions </w:t>
      </w:r>
      <w:r w:rsidRPr="00A37A46">
        <w:rPr>
          <w:rStyle w:val="StyleUnderline"/>
          <w:highlight w:val="yellow"/>
        </w:rPr>
        <w:t>require patience and persistence</w:t>
      </w:r>
      <w:r w:rsidRPr="004C38B7">
        <w:rPr>
          <w:rStyle w:val="StyleUnderline"/>
        </w:rPr>
        <w:t xml:space="preserve">. Just because you (think you) are right does not mean that people will automatically stop doing something or start doing something else. </w:t>
      </w:r>
      <w:r w:rsidRPr="00A37A46">
        <w:rPr>
          <w:rStyle w:val="StyleUnderline"/>
          <w:highlight w:val="yellow"/>
        </w:rPr>
        <w:t xml:space="preserve">Winning </w:t>
      </w:r>
      <w:r w:rsidRPr="004C38B7">
        <w:rPr>
          <w:rStyle w:val="StyleUnderline"/>
        </w:rPr>
        <w:t xml:space="preserve">the </w:t>
      </w:r>
      <w:r w:rsidRPr="00A37A46">
        <w:rPr>
          <w:rStyle w:val="StyleUnderline"/>
          <w:highlight w:val="yellow"/>
        </w:rPr>
        <w:t xml:space="preserve">debate is </w:t>
      </w:r>
      <w:r w:rsidRPr="00A37A46">
        <w:rPr>
          <w:rStyle w:val="Emphasis"/>
          <w:highlight w:val="yellow"/>
        </w:rPr>
        <w:t>only the first step</w:t>
      </w:r>
      <w:r w:rsidRPr="00A37A46">
        <w:rPr>
          <w:sz w:val="16"/>
          <w:highlight w:val="yellow"/>
        </w:rPr>
        <w:t xml:space="preserve"> </w:t>
      </w:r>
      <w:r w:rsidRPr="00EC11C5">
        <w:rPr>
          <w:sz w:val="16"/>
        </w:rPr>
        <w:t xml:space="preserve">in changing attitudes and behaviors. Fourth, although public policy has personal impacts, debate encourages a systemic, and systematic, view rather than a personal one. For example, the individual students could have simply resorted to a personal solution, such as changing their clothing or having their parents talk to the principal. Instead, the </w:t>
      </w:r>
      <w:r w:rsidRPr="004C38B7">
        <w:rPr>
          <w:rStyle w:val="StyleUnderline"/>
        </w:rPr>
        <w:t>students talked to each other, identified a systemic problem</w:t>
      </w:r>
      <w:r w:rsidRPr="00EC11C5">
        <w:rPr>
          <w:sz w:val="16"/>
        </w:rPr>
        <w:t xml:space="preserve"> with the code and its implementation, </w:t>
      </w:r>
      <w:r w:rsidRPr="004C38B7">
        <w:rPr>
          <w:rStyle w:val="StyleUnderline"/>
        </w:rPr>
        <w:t xml:space="preserve">and introduced the topic for public deliberation. </w:t>
      </w:r>
      <w:r w:rsidRPr="00A37A46">
        <w:rPr>
          <w:rStyle w:val="StyleUnderline"/>
          <w:highlight w:val="yellow"/>
        </w:rPr>
        <w:t xml:space="preserve">They sought </w:t>
      </w:r>
      <w:r w:rsidRPr="004C38B7">
        <w:rPr>
          <w:rStyle w:val="StyleUnderline"/>
        </w:rPr>
        <w:t xml:space="preserve">an </w:t>
      </w:r>
      <w:r w:rsidRPr="00A37A46">
        <w:rPr>
          <w:rStyle w:val="StyleUnderline"/>
          <w:highlight w:val="yellow"/>
        </w:rPr>
        <w:t xml:space="preserve">institutional change </w:t>
      </w:r>
      <w:r w:rsidRPr="004C38B7">
        <w:rPr>
          <w:rStyle w:val="StyleUnderline"/>
        </w:rPr>
        <w:t>that enabled them to achieve personal goals of self-expression and educational achievement</w:t>
      </w:r>
      <w:r w:rsidRPr="00EC11C5">
        <w:rPr>
          <w:sz w:val="16"/>
        </w:rPr>
        <w:t xml:space="preserve">. </w:t>
      </w:r>
      <w:r w:rsidRPr="00A37A46">
        <w:rPr>
          <w:rStyle w:val="StyleUnderline"/>
          <w:highlight w:val="yellow"/>
        </w:rPr>
        <w:t>It is possible</w:t>
      </w:r>
      <w:r w:rsidRPr="00A37A46">
        <w:rPr>
          <w:sz w:val="16"/>
          <w:highlight w:val="yellow"/>
        </w:rPr>
        <w:t xml:space="preserve"> </w:t>
      </w:r>
      <w:r w:rsidRPr="00EC11C5">
        <w:rPr>
          <w:sz w:val="16"/>
        </w:rPr>
        <w:t xml:space="preserve">for data </w:t>
      </w:r>
      <w:r w:rsidRPr="00A37A46">
        <w:rPr>
          <w:rStyle w:val="StyleUnderline"/>
          <w:highlight w:val="yellow"/>
        </w:rPr>
        <w:t xml:space="preserve">to </w:t>
      </w:r>
      <w:r w:rsidRPr="00A37A46">
        <w:rPr>
          <w:rStyle w:val="Emphasis"/>
          <w:highlight w:val="yellow"/>
        </w:rPr>
        <w:t>convince others</w:t>
      </w:r>
      <w:r w:rsidRPr="00A37A46">
        <w:rPr>
          <w:rStyle w:val="StyleUnderline"/>
          <w:highlight w:val="yellow"/>
        </w:rPr>
        <w:t xml:space="preserve"> </w:t>
      </w:r>
      <w:r w:rsidRPr="004C38B7">
        <w:rPr>
          <w:rStyle w:val="StyleUnderline"/>
        </w:rPr>
        <w:t xml:space="preserve">(like a school's administration) that their implementation of policy is discriminatory and </w:t>
      </w:r>
      <w:r w:rsidRPr="004C38B7">
        <w:rPr>
          <w:rStyle w:val="StyleUnderline"/>
        </w:rPr>
        <w:lastRenderedPageBreak/>
        <w:t xml:space="preserve">that it needs </w:t>
      </w:r>
      <w:r w:rsidRPr="00A37A46">
        <w:rPr>
          <w:rStyle w:val="StyleUnderline"/>
          <w:highlight w:val="yellow"/>
        </w:rPr>
        <w:t xml:space="preserve">to </w:t>
      </w:r>
      <w:r w:rsidRPr="004C38B7">
        <w:rPr>
          <w:rStyle w:val="StyleUnderline"/>
        </w:rPr>
        <w:t xml:space="preserve">be </w:t>
      </w:r>
      <w:r w:rsidRPr="00A37A46">
        <w:rPr>
          <w:rStyle w:val="StyleUnderline"/>
          <w:highlight w:val="yellow"/>
        </w:rPr>
        <w:t>change</w:t>
      </w:r>
      <w:r w:rsidRPr="004C38B7">
        <w:rPr>
          <w:rStyle w:val="StyleUnderline"/>
        </w:rPr>
        <w:t xml:space="preserve">d. It is possible </w:t>
      </w:r>
      <w:r w:rsidRPr="00A37A46">
        <w:rPr>
          <w:rStyle w:val="StyleUnderline"/>
          <w:highlight w:val="yellow"/>
        </w:rPr>
        <w:t xml:space="preserve">to </w:t>
      </w:r>
      <w:r w:rsidRPr="00A37A46">
        <w:rPr>
          <w:rStyle w:val="Emphasis"/>
          <w:highlight w:val="yellow"/>
        </w:rPr>
        <w:t>convince institutions</w:t>
      </w:r>
      <w:r w:rsidRPr="00A37A46">
        <w:rPr>
          <w:rStyle w:val="StyleUnderline"/>
          <w:highlight w:val="yellow"/>
        </w:rPr>
        <w:t xml:space="preserve"> </w:t>
      </w:r>
      <w:r w:rsidRPr="004C38B7">
        <w:rPr>
          <w:rStyle w:val="StyleUnderline"/>
        </w:rPr>
        <w:t xml:space="preserve">(like school boards) </w:t>
      </w:r>
      <w:r w:rsidRPr="00A37A46">
        <w:rPr>
          <w:rStyle w:val="StyleUnderline"/>
          <w:highlight w:val="yellow"/>
        </w:rPr>
        <w:t xml:space="preserve">to change </w:t>
      </w:r>
      <w:r w:rsidRPr="004C38B7">
        <w:rPr>
          <w:rStyle w:val="StyleUnderline"/>
        </w:rPr>
        <w:t xml:space="preserve">their </w:t>
      </w:r>
      <w:r w:rsidRPr="00A37A46">
        <w:rPr>
          <w:rStyle w:val="StyleUnderline"/>
          <w:highlight w:val="yellow"/>
        </w:rPr>
        <w:t>policies</w:t>
      </w:r>
      <w:r w:rsidRPr="004C38B7">
        <w:rPr>
          <w:rStyle w:val="StyleUnderline"/>
        </w:rPr>
        <w:t xml:space="preserve">. It is possible for those who disagree </w:t>
      </w:r>
      <w:r w:rsidRPr="00A37A46">
        <w:rPr>
          <w:rStyle w:val="StyleUnderline"/>
          <w:highlight w:val="yellow"/>
        </w:rPr>
        <w:t xml:space="preserve">to </w:t>
      </w:r>
      <w:r w:rsidRPr="00A37A46">
        <w:rPr>
          <w:rStyle w:val="Emphasis"/>
          <w:highlight w:val="yellow"/>
        </w:rPr>
        <w:t>work toward a solution</w:t>
      </w:r>
      <w:r w:rsidRPr="00EC11C5">
        <w:rPr>
          <w:sz w:val="16"/>
        </w:rPr>
        <w:t>. Although we are in a political climate where reasonable argument and evidence (for example, of death tolls from Hurricane Maria in [End Page 90] Puerto Rico) seem to matter less, and political affiliation matters more, this example ought to give hope. 2</w:t>
      </w:r>
    </w:p>
    <w:p w14:paraId="4FB1A5DA" w14:textId="77777777" w:rsidR="0014760A" w:rsidRPr="0014760A" w:rsidRDefault="0014760A" w:rsidP="0014760A"/>
    <w:p w14:paraId="3EB5C330" w14:textId="77777777" w:rsidR="0014760A" w:rsidRPr="00497B2F" w:rsidRDefault="0014760A" w:rsidP="0014760A">
      <w:pPr>
        <w:pStyle w:val="Heading4"/>
        <w:rPr>
          <w:rFonts w:ascii="Garamond" w:hAnsi="Garamond" w:cs="Arial"/>
        </w:rPr>
      </w:pPr>
      <w:r w:rsidRPr="00497B2F">
        <w:rPr>
          <w:rFonts w:ascii="Garamond" w:hAnsi="Garamond" w:cs="Arial"/>
        </w:rPr>
        <w:t>Root Cause Debate –</w:t>
      </w:r>
    </w:p>
    <w:p w14:paraId="5E0DEAAB" w14:textId="77777777" w:rsidR="0014760A" w:rsidRPr="00497B2F" w:rsidRDefault="0014760A" w:rsidP="0014760A">
      <w:pPr>
        <w:pStyle w:val="Heading4"/>
        <w:numPr>
          <w:ilvl w:val="0"/>
          <w:numId w:val="28"/>
        </w:numPr>
        <w:tabs>
          <w:tab w:val="num" w:pos="360"/>
        </w:tabs>
        <w:ind w:left="360"/>
        <w:rPr>
          <w:rFonts w:ascii="Garamond" w:hAnsi="Garamond" w:cs="Arial"/>
        </w:rPr>
      </w:pPr>
      <w:r w:rsidRPr="00497B2F">
        <w:rPr>
          <w:rFonts w:ascii="Garamond" w:hAnsi="Garamond" w:cs="Arial"/>
        </w:rPr>
        <w:t>The exclusion of the Asian American body had a deeper intention – capital works in a manner in which exclusion was necessary under the system to prevent an abundance of Asian labor, favoring white labor groups.</w:t>
      </w:r>
    </w:p>
    <w:p w14:paraId="56F080FB" w14:textId="77777777" w:rsidR="0014760A" w:rsidRPr="00497B2F" w:rsidRDefault="0014760A" w:rsidP="0014760A">
      <w:pPr>
        <w:rPr>
          <w:rFonts w:ascii="Garamond" w:eastAsia="Calibri" w:hAnsi="Garamond"/>
          <w:sz w:val="20"/>
          <w:szCs w:val="20"/>
        </w:rPr>
      </w:pPr>
      <w:r w:rsidRPr="00497B2F">
        <w:rPr>
          <w:rStyle w:val="Style13ptBold"/>
          <w:rFonts w:ascii="Garamond" w:eastAsia="Calibri" w:hAnsi="Garamond"/>
        </w:rPr>
        <w:t>Lowe</w:t>
      </w:r>
      <w:r w:rsidRPr="00497B2F">
        <w:rPr>
          <w:rStyle w:val="Style13ptBold"/>
          <w:rFonts w:ascii="Garamond" w:hAnsi="Garamond"/>
        </w:rPr>
        <w:t xml:space="preserve"> 96 </w:t>
      </w:r>
      <w:r w:rsidRPr="00497B2F">
        <w:rPr>
          <w:rStyle w:val="Style13ptBold"/>
          <w:rFonts w:ascii="Garamond" w:hAnsi="Garamond"/>
          <w:b w:val="0"/>
          <w:sz w:val="20"/>
          <w:szCs w:val="20"/>
        </w:rPr>
        <w:t>(</w:t>
      </w:r>
      <w:r w:rsidRPr="00497B2F">
        <w:rPr>
          <w:rStyle w:val="Style13ptBold"/>
          <w:rFonts w:ascii="Garamond" w:eastAsia="Calibri" w:hAnsi="Garamond"/>
          <w:b w:val="0"/>
          <w:sz w:val="20"/>
          <w:szCs w:val="20"/>
        </w:rPr>
        <w:t>Lisa</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Lowe</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Lisa</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Lowe</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is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Distinguished</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Professor</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of</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English</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and</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Humanities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faculty</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member</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of</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the</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Consortium</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of</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Studies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in</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Race</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Colonialism</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and</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Diaspora</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and</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Director</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of</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the</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Center</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for</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the</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Humanities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at</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Tufts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University</w:t>
      </w:r>
      <w:r w:rsidRPr="00497B2F">
        <w:rPr>
          <w:rStyle w:val="Style13ptBold"/>
          <w:rFonts w:ascii="Garamond" w:hAnsi="Garamond"/>
          <w:b w:val="0"/>
          <w:sz w:val="20"/>
          <w:szCs w:val="20"/>
        </w:rPr>
        <w:t>, “</w:t>
      </w:r>
      <w:r w:rsidRPr="00497B2F">
        <w:rPr>
          <w:rStyle w:val="Style13ptBold"/>
          <w:rFonts w:ascii="Garamond" w:eastAsia="Calibri" w:hAnsi="Garamond"/>
          <w:b w:val="0"/>
          <w:sz w:val="20"/>
          <w:szCs w:val="20"/>
        </w:rPr>
        <w:t>Immigrant</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Acts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On</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Asian</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American</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Cultural</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Politics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Duke</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University</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Press</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Durham</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and</w:t>
      </w:r>
      <w:r w:rsidRPr="00497B2F">
        <w:rPr>
          <w:rStyle w:val="Style13ptBold"/>
          <w:rFonts w:ascii="Garamond" w:hAnsi="Garamond"/>
          <w:b w:val="0"/>
          <w:sz w:val="20"/>
          <w:szCs w:val="20"/>
        </w:rPr>
        <w:t xml:space="preserve"> </w:t>
      </w:r>
      <w:r w:rsidRPr="00497B2F">
        <w:rPr>
          <w:rStyle w:val="Style13ptBold"/>
          <w:rFonts w:ascii="Garamond" w:eastAsia="Calibri" w:hAnsi="Garamond"/>
          <w:b w:val="0"/>
          <w:sz w:val="20"/>
          <w:szCs w:val="20"/>
        </w:rPr>
        <w:t>London</w:t>
      </w:r>
      <w:r w:rsidRPr="00497B2F">
        <w:rPr>
          <w:rStyle w:val="Style13ptBold"/>
          <w:rFonts w:ascii="Garamond" w:hAnsi="Garamond"/>
          <w:b w:val="0"/>
          <w:sz w:val="20"/>
          <w:szCs w:val="20"/>
        </w:rPr>
        <w:t xml:space="preserve"> 1996)//</w:t>
      </w:r>
      <w:r w:rsidRPr="00497B2F">
        <w:rPr>
          <w:rStyle w:val="Style13ptBold"/>
          <w:rFonts w:ascii="Garamond" w:eastAsia="Calibri" w:hAnsi="Garamond"/>
          <w:b w:val="0"/>
          <w:sz w:val="20"/>
          <w:szCs w:val="20"/>
        </w:rPr>
        <w:t>shreyas</w:t>
      </w:r>
    </w:p>
    <w:p w14:paraId="6390F55F" w14:textId="77777777" w:rsidR="0014760A" w:rsidRPr="00FD6A7C" w:rsidRDefault="0014760A" w:rsidP="0014760A">
      <w:pPr>
        <w:rPr>
          <w:rFonts w:ascii="Garamond" w:hAnsi="Garamond"/>
        </w:rPr>
      </w:pPr>
      <w:r w:rsidRPr="00497B2F">
        <w:rPr>
          <w:rFonts w:ascii="Garamond" w:hAnsi="Garamond"/>
        </w:rPr>
        <w:t xml:space="preserve">The economic and political contradictions that the state seeks to resolve in relation to Asia and Asian immigrants can be discussed generally in terms of two historical phases the first taking place between 1850 and World War II, and the second, from World War II to the present—and specified by the immigration and citizenship laws that have racialized Asians. </w:t>
      </w:r>
      <w:r w:rsidRPr="00497B2F">
        <w:rPr>
          <w:rStyle w:val="StyleUnderline"/>
          <w:rFonts w:ascii="Garamond" w:hAnsi="Garamond"/>
        </w:rPr>
        <w:t xml:space="preserve">Capital deals with its systemic crisis of declining profits by seeking out cheaper factors of production, especially labor. Consequently, throughout the period from 1850 to World War II, </w:t>
      </w:r>
      <w:r w:rsidRPr="00497B2F">
        <w:rPr>
          <w:rStyle w:val="StyleUnderline"/>
          <w:rFonts w:ascii="Garamond" w:hAnsi="Garamond"/>
          <w:highlight w:val="cyan"/>
        </w:rPr>
        <w:t>the recruitment of Asian immigrant labor was motivated by the imperative to bring cheaper labor into the still developing capitalist economy</w:t>
      </w:r>
      <w:r w:rsidRPr="00497B2F">
        <w:rPr>
          <w:rFonts w:ascii="Garamond" w:hAnsi="Garamond"/>
        </w:rPr>
        <w:t xml:space="preserve">: Chinese, Japanese, and Filipino laborers were fundamental to the building of the railroads, the agricultural economy, and the textile and service industries. In this first period, the logic of capitalist development contained an economic contradiction that could be nullified by "resolving" the contradiction that existed between capitalism and the state. As Marx observed of the United States in the 1860s, the bulk of the land was still available public property, but labor was in short supply. In this situation in which "every settler on it therefore can turn part of it into his private property and individual means of production," </w:t>
      </w:r>
      <w:r w:rsidRPr="00497B2F">
        <w:rPr>
          <w:rStyle w:val="StyleUnderline"/>
          <w:rFonts w:ascii="Garamond" w:hAnsi="Garamond"/>
          <w:highlight w:val="cyan"/>
        </w:rPr>
        <w:t>capital needed a cheap, manipulable labor force, yet a surplus of enfranchised workers could run dangerously in excess of the accumulation of capital.</w:t>
      </w:r>
      <w:r w:rsidRPr="00497B2F">
        <w:rPr>
          <w:rStyle w:val="StyleUnderline"/>
          <w:rFonts w:ascii="Garamond" w:hAnsi="Garamond"/>
        </w:rPr>
        <w:t xml:space="preserve">34 Capital in the 1880s utilized racialized divisions among laborers to maximize its profits; </w:t>
      </w:r>
      <w:r w:rsidRPr="00497B2F">
        <w:rPr>
          <w:rStyle w:val="StyleUnderline"/>
          <w:rFonts w:ascii="Garamond" w:hAnsi="Garamond"/>
          <w:highlight w:val="cyan"/>
        </w:rPr>
        <w:t>it needed the exclusion of further Chinese immigration to prevent a superabundance of cheap labor, and the disenfranchisement of the existing Chinese immigrant labor force, to prevent capital accumulation by these wage laborers</w:t>
      </w:r>
      <w:r w:rsidRPr="00497B2F">
        <w:rPr>
          <w:rFonts w:ascii="Garamond" w:hAnsi="Garamond"/>
        </w:rPr>
        <w:t xml:space="preserve">.35 Theoretically, in a racially homogeneous nation, </w:t>
      </w:r>
      <w:r w:rsidRPr="00497B2F">
        <w:rPr>
          <w:rStyle w:val="StyleUnderline"/>
          <w:rFonts w:ascii="Garamond" w:hAnsi="Garamond"/>
        </w:rPr>
        <w:t>the needs of capital and the needs of the state complement each other.</w:t>
      </w:r>
      <w:r w:rsidRPr="00497B2F">
        <w:rPr>
          <w:rFonts w:ascii="Garamond" w:hAnsi="Garamond"/>
        </w:rPr>
        <w:t xml:space="preserve"> Yet in a racially differentiated nation such as the United States, </w:t>
      </w:r>
      <w:r w:rsidRPr="00497B2F">
        <w:rPr>
          <w:rStyle w:val="StyleUnderline"/>
          <w:rFonts w:ascii="Garamond" w:hAnsi="Garamond"/>
        </w:rPr>
        <w:t>capital and state imperatives may be contradictory: capital, with its supposed needs for "</w:t>
      </w:r>
      <w:r w:rsidRPr="00A76C1B">
        <w:rPr>
          <w:rStyle w:val="StyleUnderline"/>
          <w:rFonts w:ascii="Garamond" w:hAnsi="Garamond"/>
        </w:rPr>
        <w:t>abstract labor," is said by Marx to be unconcerned by the "origins" of its labor force</w:t>
      </w:r>
      <w:r w:rsidRPr="00A76C1B">
        <w:rPr>
          <w:rFonts w:ascii="Garamond" w:hAnsi="Garamond"/>
        </w:rPr>
        <w:t xml:space="preserve">, whereas the nation-state, with its need for "abstract citizens" formed by a unified culture to participate in the political sphere, is precisely concerned to maintain a national citizenry bound by race, language, and culture.36 In late-nineteenth-century America, </w:t>
      </w:r>
      <w:r w:rsidRPr="00A76C1B">
        <w:rPr>
          <w:rStyle w:val="StyleUnderline"/>
          <w:rFonts w:ascii="Garamond" w:hAnsi="Garamond"/>
        </w:rPr>
        <w:t>as the state sought to serve capital, this contradiction between the economic and the political spheres was sublated through the legal exclusion and disenfranchisement of Chinese immigrant laborers.</w:t>
      </w:r>
      <w:r w:rsidRPr="00A76C1B">
        <w:rPr>
          <w:rFonts w:ascii="Garamond" w:hAnsi="Garamond"/>
        </w:rPr>
        <w:t xml:space="preserve"> Capital could increase profit and benefit from the presence of a racialized and tractable labor force up until the point at which the Chinese labor force grew large enough that it threatened capital accumulation by whites. At that point, </w:t>
      </w:r>
      <w:r w:rsidRPr="00A76C1B">
        <w:rPr>
          <w:rStyle w:val="StyleUnderline"/>
          <w:rFonts w:ascii="Garamond" w:hAnsi="Garamond"/>
        </w:rPr>
        <w:t>by excluding and disenfranchising the Chinese in 1882, the state could constitute the "whiteness" of the citizenry and granted political concessions to "white" labor groups who were demanding immigration restrictions</w:t>
      </w:r>
      <w:r w:rsidRPr="00A76C1B">
        <w:rPr>
          <w:rFonts w:ascii="Garamond" w:hAnsi="Garamond"/>
        </w:rPr>
        <w:t xml:space="preserve">.37 The state reconfirmed bars to citizenship and naturalization that dated back to 1790: the national citizenry and national culture were protected from "foreign" and "racial" corruptions. </w:t>
      </w:r>
      <w:r w:rsidRPr="00A76C1B">
        <w:rPr>
          <w:rStyle w:val="StyleUnderline"/>
          <w:rFonts w:ascii="Garamond" w:hAnsi="Garamond"/>
        </w:rPr>
        <w:lastRenderedPageBreak/>
        <w:t>The state's attempts to "resolve" the economic contradictions of capital and the political contradictions of the nation-state resulted in the successive exclusions of the Chinese in 1882, Asian Indians in 1917, Japanese in 1924, and Filipinos in 1934 and the barring of all these immigrant groups from citizen-ship and ownership of property.</w:t>
      </w:r>
      <w:r w:rsidRPr="00A76C1B">
        <w:rPr>
          <w:rFonts w:ascii="Garamond" w:hAnsi="Garamond"/>
        </w:rPr>
        <w:t xml:space="preserve"> The Alien Land Laws of 1913, 1920, and 1923 prohibited Asian immigrants from owning land and other forms of property through the legal construction of nonwhites as "aliens ineligible to citizenship." The disenfranchisement of Asians was also supported by laws against miscegenation that created an environment extremely hostile to Asian settlement.</w:t>
      </w:r>
    </w:p>
    <w:p w14:paraId="4B2235B2" w14:textId="77777777" w:rsidR="0014760A" w:rsidRDefault="0014760A" w:rsidP="0014760A">
      <w:pPr>
        <w:pStyle w:val="Heading4"/>
        <w:numPr>
          <w:ilvl w:val="0"/>
          <w:numId w:val="28"/>
        </w:numPr>
      </w:pPr>
      <w:r>
        <w:t xml:space="preserve">Class politics controls root cause – anti-asianness was constructed because of neoliberal imperialism and class fractures best explain deficiencies with the myth. </w:t>
      </w:r>
    </w:p>
    <w:p w14:paraId="7A72D4FD" w14:textId="77777777" w:rsidR="0014760A" w:rsidRPr="004F6BE7" w:rsidRDefault="0014760A" w:rsidP="0014760A">
      <w:pPr>
        <w:rPr>
          <w:sz w:val="12"/>
          <w:szCs w:val="12"/>
        </w:rPr>
      </w:pPr>
      <w:r w:rsidRPr="00A85555">
        <w:rPr>
          <w:sz w:val="12"/>
          <w:szCs w:val="12"/>
        </w:rPr>
        <w:t>Jennifer</w:t>
      </w:r>
      <w:r>
        <w:t xml:space="preserve"> </w:t>
      </w:r>
      <w:r w:rsidRPr="00A85555">
        <w:rPr>
          <w:rStyle w:val="Style13ptBold"/>
        </w:rPr>
        <w:t>Pan</w:t>
      </w:r>
      <w:r>
        <w:t xml:space="preserve"> </w:t>
      </w:r>
      <w:r w:rsidRPr="00A85555">
        <w:rPr>
          <w:sz w:val="12"/>
          <w:szCs w:val="12"/>
        </w:rPr>
        <w:t>is a contributor to Jacobin, Dissent, the Margins, and other publications. 07.14.20</w:t>
      </w:r>
      <w:r w:rsidRPr="00A85555">
        <w:rPr>
          <w:rStyle w:val="Style13ptBold"/>
        </w:rPr>
        <w:t xml:space="preserve">15 </w:t>
      </w:r>
      <w:r w:rsidRPr="00A85555">
        <w:rPr>
          <w:sz w:val="12"/>
          <w:szCs w:val="12"/>
        </w:rPr>
        <w:t>https://www.jacobinmag.com/2015/07/chua-changelab-nakagawa-model-minority</w:t>
      </w:r>
    </w:p>
    <w:p w14:paraId="2261DA42" w14:textId="77777777" w:rsidR="0014760A" w:rsidRDefault="0014760A" w:rsidP="0014760A">
      <w:pPr>
        <w:rPr>
          <w:rStyle w:val="StyleUnderline"/>
        </w:rPr>
      </w:pPr>
      <w:r w:rsidRPr="00242428">
        <w:rPr>
          <w:sz w:val="16"/>
        </w:rPr>
        <w:t xml:space="preserve">The United States’s struggle for global ascendency after World War II and through the Cold War prompted liberals to argue for the loosening of racial restrictions on Asian Americans in order to better forge ties with Asian nations and model the kind of egalitarian democracy they claimed to promote overseas. Following the internment of Japanese citizens during the war and the Red Scare of the 1950s that cast Chinese immigrants as potential communists, liberal Chinese- and Japanese-American groups fought hard to combat the “yellow peril” stereotype that branded Asians as perpetual foreigners and subjected them to violence and exclusion from jobs and neighborhoods. Groups like the Japanese American Citizens League encouraged their constituents to participate in actions that would reinforce the idea of Asians as assimilable model citizens, including enlisting in the military and suppressing youth delinquency. Such groups pressed for positive representations of Asians by releasing texts that extolled the virtues of Asian culture and trotting out respectable spokespeople to serve as ambassadors of the race. </w:t>
      </w:r>
      <w:r w:rsidRPr="00242428">
        <w:rPr>
          <w:rStyle w:val="StyleUnderline"/>
        </w:rPr>
        <w:t>By the 1960s</w:t>
      </w:r>
      <w:r w:rsidRPr="00242428">
        <w:rPr>
          <w:sz w:val="16"/>
        </w:rPr>
        <w:t xml:space="preserve">, </w:t>
      </w:r>
      <w:r w:rsidRPr="00242428">
        <w:rPr>
          <w:rStyle w:val="StyleUnderline"/>
        </w:rPr>
        <w:t xml:space="preserve">the </w:t>
      </w:r>
      <w:r w:rsidRPr="004F6BE7">
        <w:rPr>
          <w:rStyle w:val="StyleUnderline"/>
          <w:highlight w:val="green"/>
        </w:rPr>
        <w:t>state was eager to contain</w:t>
      </w:r>
      <w:r w:rsidRPr="00242428">
        <w:rPr>
          <w:rStyle w:val="StyleUnderline"/>
        </w:rPr>
        <w:t xml:space="preserve"> the burgeoning </w:t>
      </w:r>
      <w:r w:rsidRPr="004F6BE7">
        <w:rPr>
          <w:rStyle w:val="StyleUnderline"/>
          <w:highlight w:val="green"/>
        </w:rPr>
        <w:t>Civil Rights Movement</w:t>
      </w:r>
      <w:r w:rsidRPr="00242428">
        <w:rPr>
          <w:rStyle w:val="StyleUnderline"/>
        </w:rPr>
        <w:t xml:space="preserve"> and, among other tactics, </w:t>
      </w:r>
      <w:r w:rsidRPr="004F6BE7">
        <w:rPr>
          <w:rStyle w:val="StyleUnderline"/>
          <w:highlight w:val="green"/>
        </w:rPr>
        <w:t>found a racial foil in the “successful” Asian immigrant</w:t>
      </w:r>
      <w:r w:rsidRPr="00242428">
        <w:rPr>
          <w:rStyle w:val="StyleUnderline"/>
        </w:rPr>
        <w:t xml:space="preserve">, a trope that could be </w:t>
      </w:r>
      <w:r w:rsidRPr="004F6BE7">
        <w:rPr>
          <w:rStyle w:val="StyleUnderline"/>
          <w:highlight w:val="green"/>
        </w:rPr>
        <w:t>brandished to discredit the movement</w:t>
      </w:r>
      <w:r w:rsidRPr="00242428">
        <w:rPr>
          <w:rStyle w:val="StyleUnderline"/>
        </w:rPr>
        <w:t xml:space="preserve"> and attribute blacks’ disenfranchisement to a “culture of poverty.”</w:t>
      </w:r>
      <w:r w:rsidRPr="00242428">
        <w:rPr>
          <w:sz w:val="16"/>
        </w:rPr>
        <w:t xml:space="preserve"> The infamous Moynihan Report, for instance, credited the “close-knit family structure” of the Japanese and Chinese with their uplift in society, and juxtaposed this with “black matriarchy,” arguing that the latter had been responsible for the entrenchment of blacks in poverty. In </w:t>
      </w:r>
      <w:r w:rsidRPr="00A76C1B">
        <w:rPr>
          <w:sz w:val="16"/>
        </w:rPr>
        <w:t>addition to providing crude justification for anti-black racism, such narratives also made it possible for liberals to conveniently dismiss the horrors of internment and Chinese Exclusion. As Wu notes, “Japanese American ‘success stories’ of the mid- to late 1950s redeemed the nation’s missteps and reinforced liberalism’s tenets, especially state management of the racial order.” Thus</w:t>
      </w:r>
      <w:r w:rsidRPr="00A76C1B">
        <w:rPr>
          <w:rStyle w:val="StyleUnderline"/>
        </w:rPr>
        <w:t xml:space="preserve">, the overlapping desires of both the government and liberal Asian-American advocacy groups to incorporate Asians (albeit in a regulated way) into the body politic produced the narrative of immigrant success that became the model minority myth. </w:t>
      </w:r>
      <w:r w:rsidRPr="00A76C1B">
        <w:rPr>
          <w:sz w:val="16"/>
        </w:rPr>
        <w:t xml:space="preserve">Wu’s book is notable in that it foregrounds the specific ways in which Asian groups actively participated in the construction of the fateful mythology, a piece of history heretofore largely ignored. However, Wu is also careful to note that “model minority status was, for the most part an unintended consequence that sprung from many concurrent imperatives in American life.” In other words, </w:t>
      </w:r>
      <w:r w:rsidRPr="00A76C1B">
        <w:rPr>
          <w:rStyle w:val="StyleUnderline"/>
        </w:rPr>
        <w:t>discussing certain Asian groups’ material advantages today as a type of transhistorical “privilege” or “complicity” with power</w:t>
      </w:r>
      <w:r w:rsidRPr="00A76C1B">
        <w:rPr>
          <w:sz w:val="16"/>
        </w:rPr>
        <w:t xml:space="preserve"> — rather than the result of a specific set of immigration and domestic policies that have aligned with shifting national attitudes </w:t>
      </w:r>
      <w:r w:rsidRPr="00A76C1B">
        <w:rPr>
          <w:rStyle w:val="StyleUnderline"/>
        </w:rPr>
        <w:t>— mystifies the mechanisms of capitalism rather than elucidating them</w:t>
      </w:r>
      <w:r w:rsidRPr="00A76C1B">
        <w:rPr>
          <w:sz w:val="16"/>
        </w:rPr>
        <w:t xml:space="preserve">. </w:t>
      </w:r>
      <w:r w:rsidRPr="00A76C1B">
        <w:rPr>
          <w:rStyle w:val="StyleUnderline"/>
        </w:rPr>
        <w:t>To better explain the position occupied by Asians in the current hierarchy of power, more useful questions to ask might include: Which political structures have enabled certain Asian-American communities to flourish economicall</w:t>
      </w:r>
      <w:r w:rsidRPr="00A76C1B">
        <w:rPr>
          <w:sz w:val="16"/>
        </w:rPr>
        <w:t xml:space="preserve">y, and </w:t>
      </w:r>
      <w:r w:rsidRPr="00A76C1B">
        <w:rPr>
          <w:rStyle w:val="StyleUnderline"/>
        </w:rPr>
        <w:t>in which instances has this occurred at the expense of other ethnic and racial groups? How does the “model minority” narrative operate as part of the legacies of colonization,</w:t>
      </w:r>
      <w:r w:rsidRPr="00A76C1B">
        <w:rPr>
          <w:sz w:val="16"/>
        </w:rPr>
        <w:t xml:space="preserve"> slavery, and immigration that have shaped the racial hierarchy in the US? And how are race and class boundaries in the US currently enforced and upheld? The contemporary iteration of the model-minority stereotype was sealed into place following the 1965 Immigration and Naturalization Act, which abolished strict national-origin quotas and instead prioritized family unification, education, and professional skills. Sociologist Jennifer Lee — whose new book The Asian American Achievement Paradox examines this phenomenon in detail — argued recently in Contexts that the Asian immigrants who enter the US are “highly selected, meaning that they are more highly educated than their ethnic counterparts who did not immigrate.” According to Lee, </w:t>
      </w:r>
      <w:r w:rsidRPr="00A76C1B">
        <w:rPr>
          <w:rStyle w:val="StyleUnderline"/>
        </w:rPr>
        <w:t xml:space="preserve">this hyperselectivity </w:t>
      </w:r>
      <w:r w:rsidRPr="00A76C1B">
        <w:rPr>
          <w:rStyle w:val="StyleUnderline"/>
        </w:rPr>
        <w:lastRenderedPageBreak/>
        <w:t>also means that those who are admitted to the US have the capital to create “ethnic institutions such as after-school academies and SAT prep courses” that then become available to working-class co-ethnics, boosting rates of education for the entire group.</w:t>
      </w:r>
      <w:r w:rsidRPr="00A76C1B">
        <w:rPr>
          <w:sz w:val="16"/>
        </w:rPr>
        <w:t xml:space="preserve"> Other scholars, such as Tamara Nopper, have focused their attention on how domestic policies, rather than immigration provisions, have aided Asian-origin groups. In an article for Everyday Sociology, </w:t>
      </w:r>
      <w:r w:rsidRPr="00A76C1B">
        <w:rPr>
          <w:rStyle w:val="StyleUnderline"/>
        </w:rPr>
        <w:t>Nopper argues that numerous domestic initiatives</w:t>
      </w:r>
      <w:r w:rsidRPr="00A76C1B">
        <w:rPr>
          <w:sz w:val="16"/>
        </w:rPr>
        <w:t xml:space="preserve">, such as the White House Commission on Asian Americans and Pacific Islanders, </w:t>
      </w:r>
      <w:r w:rsidRPr="00A76C1B">
        <w:rPr>
          <w:rStyle w:val="StyleUnderline"/>
        </w:rPr>
        <w:t xml:space="preserve">have provided financial support to Asian immigrant communities that have not been as readily available to other communities of color. </w:t>
      </w:r>
      <w:r w:rsidRPr="00A76C1B">
        <w:rPr>
          <w:sz w:val="16"/>
        </w:rPr>
        <w:t xml:space="preserve">As a result of both the immigrant selection process and domestic policies, </w:t>
      </w:r>
      <w:r w:rsidRPr="00A76C1B">
        <w:rPr>
          <w:rStyle w:val="StyleUnderline"/>
        </w:rPr>
        <w:t>Asian Americans currently hold the highest median income and education levels of any race today, with climbing wealth levels projected</w:t>
      </w:r>
      <w:r w:rsidRPr="00A76C1B">
        <w:rPr>
          <w:sz w:val="16"/>
        </w:rPr>
        <w:t xml:space="preserve"> by the Federal Reserve of St. Louis to overtake those of whites within two decades. However, to interpret this data as evidence that “race” has caused Asian success, or that Asians have somehow accessed the spoils of white supremacy, is to elide racism and class in a way that misunderstands how the particular racialization of Asians in America augments capitalist restructuring that demands increasing numbers of both knowledge workers and service workers while simultaneously attempting to press the wage floor lower for all. Terms like “model minority” and even the awkward “honorary whites” by definition construct Asian Americans as “not (quite) white” even as they position the group on the advantaged end of people of color. Therefore, it is not that Asians are being assimilated into whiteness — as various commentators have argued for years — but rather, that they are being assimilated into an evolving formulation of “not black”-ness. As Nopper has provocatively put it, “Asian Americans and Latinos don’t need to be assimilated (according to most traditional measures), be phenotypically white, be accepted by white people, like white people, or be free from white violence and racism, to have structural power in comparison to, and over African Americans.” We might further investigate how </w:t>
      </w:r>
      <w:r w:rsidRPr="00A76C1B">
        <w:rPr>
          <w:rStyle w:val="StyleUnderline"/>
        </w:rPr>
        <w:t>the racialization of Asians between two color lines</w:t>
      </w:r>
      <w:r w:rsidRPr="00A76C1B">
        <w:rPr>
          <w:sz w:val="16"/>
        </w:rPr>
        <w:t xml:space="preserve"> — white/non-white and black/non-black — </w:t>
      </w:r>
      <w:r w:rsidRPr="00A76C1B">
        <w:rPr>
          <w:rStyle w:val="StyleUnderline"/>
        </w:rPr>
        <w:t>reproduces discrete labor forces in the US today. On one hand, middle- to upper-class Asian Americans have largely escaped being marked</w:t>
      </w:r>
      <w:r w:rsidRPr="00A76C1B">
        <w:rPr>
          <w:sz w:val="16"/>
        </w:rPr>
        <w:t xml:space="preserve"> as part of what Salar Mohandesi has described </w:t>
      </w:r>
      <w:r w:rsidRPr="00A76C1B">
        <w:rPr>
          <w:rStyle w:val="StyleUnderline"/>
        </w:rPr>
        <w:t>as a disenfranchised “surplus”</w:t>
      </w:r>
      <w:r w:rsidRPr="00A76C1B">
        <w:rPr>
          <w:sz w:val="16"/>
        </w:rPr>
        <w:t xml:space="preserve"> population vulnerable to police violence and incarceration. </w:t>
      </w:r>
      <w:r w:rsidRPr="00A76C1B">
        <w:rPr>
          <w:rStyle w:val="StyleUnderline"/>
        </w:rPr>
        <w:t>The entry of these Asians into elite universities and high-paying industries such as tech is often used to prove that capitalism functions as a meritocracy. Yet even in tech and other fields in which they are purported to “dominate,” Asians consistently make less than their white counterparts</w:t>
      </w:r>
      <w:r w:rsidRPr="00A76C1B">
        <w:rPr>
          <w:sz w:val="16"/>
        </w:rPr>
        <w:t xml:space="preserve">. A 2012 report from the Economic Policy Institute found that they were also more likely to be laid off during the recession and slower to find jobs than whites in comparable positions. In other words, being racialized as non-black allows Asian Americans to access certain top-tier positions, while being non-white consolidates them as discounted, expendable labor within a number of rapidly growing industries. </w:t>
      </w:r>
      <w:r w:rsidRPr="00A76C1B">
        <w:rPr>
          <w:rStyle w:val="StyleUnderline"/>
        </w:rPr>
        <w:t xml:space="preserve">At the other end of the socioeconomic spectrum, low-income Asian groups (Hmong, Cambodian, Bangladeshi, Laotian, and Fujian Chinese, among others) populate the service sector and the informal economy, where, like other groups that struggle to get by on low-wage work, they suffer from high rates of poverty, job precarity and may be subject to state surveillance (such as police raids on massage parlors in Queens.) </w:t>
      </w:r>
      <w:r w:rsidRPr="00A76C1B">
        <w:rPr>
          <w:sz w:val="16"/>
        </w:rPr>
        <w:t xml:space="preserve">A 2014 report by Asian Americans Advancing Justice LA found that Asians were overrepresented not just in STEM fields, but also in “personal care and service occupations,” including nail salons, garment production, and taxi and livery drivers. That these roles sound like stereotypes indicates how business continues to use powerful racist stereotypes to segment and exploit workers and how sweeping categories like “Asian” hide deep class divisions. As the evolution of capitalism continues to reset color lines in the US, </w:t>
      </w:r>
      <w:r w:rsidRPr="00A76C1B">
        <w:rPr>
          <w:rStyle w:val="StyleUnderline"/>
        </w:rPr>
        <w:t xml:space="preserve">fighting inequality will entail not simply challenging stereotypes </w:t>
      </w:r>
      <w:r w:rsidRPr="00A76C1B">
        <w:rPr>
          <w:sz w:val="16"/>
        </w:rPr>
        <w:t xml:space="preserve">and unlearning racism </w:t>
      </w:r>
      <w:r w:rsidRPr="00A76C1B">
        <w:rPr>
          <w:rStyle w:val="StyleUnderline"/>
        </w:rPr>
        <w:t xml:space="preserve">at the individual and community level, </w:t>
      </w:r>
      <w:r w:rsidRPr="00A76C1B">
        <w:rPr>
          <w:rStyle w:val="StyleUnderline"/>
          <w:b/>
          <w:bCs/>
        </w:rPr>
        <w:t>but attacking the economic system that requires racist civic hierarchies to construct and maintain divisions of labor</w:t>
      </w:r>
      <w:r w:rsidRPr="00A76C1B">
        <w:rPr>
          <w:b/>
          <w:bCs/>
          <w:sz w:val="16"/>
        </w:rPr>
        <w:t xml:space="preserve">. </w:t>
      </w:r>
      <w:r w:rsidRPr="00A76C1B">
        <w:rPr>
          <w:rStyle w:val="StyleUnderline"/>
        </w:rPr>
        <w:t xml:space="preserve">Asian American support for broad programs of economic redistribution will go much further than consciousness-raising to overturn the “model minority” myth. Such redistributive initiatives would not only benefit the Asian groups that currently experience high poverty rates and diminished life chances, but would also dramatically lessen the longstanding material inequalities between blacks and non-blacks more broadly. </w:t>
      </w:r>
      <w:r w:rsidRPr="00A76C1B">
        <w:rPr>
          <w:sz w:val="16"/>
        </w:rPr>
        <w:t xml:space="preserve">While campaigns like #Asians4BlackLives and #ModelMinorityMutiny ostensibly extend a hand of solidarity to other racial groups, they also run the risk of falling into a certain kind of “good ally” model whereby they divert focus from the cause they support (“black lives”) back onto themselves (“Asians”). Such campaigns may also implicitly suggest that those not organizing under their specific banners are necessarily opposed to struggle for racial justice, when in reality, many could simply lack adequate information on the issue. Recent media coverage of the Peter Liang indictment, for example, has suggested that Chinese Americans in New York have been sharply divided over the case, with conservative elements demanding Liang’s acquittal and progressive groups rallying behind the </w:t>
      </w:r>
      <w:r w:rsidRPr="00A76C1B">
        <w:rPr>
          <w:sz w:val="16"/>
        </w:rPr>
        <w:lastRenderedPageBreak/>
        <w:t xml:space="preserve">Gurley family. But perhaps an even greater number of working-class Chinese immigrants are disconnected from politics altogether. Reporter Vivian Yee, who covered the Chinese community’s rift over Liang, noted of her interview subjects, “As garment factory workers, appliance salesmen and waitresses [in Sunset Park] reached the end of the workday one evening last week, many said they had not followed the case. Most who were familiar with it declined to attach any political significance to the officer’s indictment, insisting it was not their place to do so.” Furthermore, a report from the New York City Campaign Finance Board found that in the 2008 New York City election, “tracts with higher percentages of Asians had lower voter participation rates, even when all other factors (most notably language and naturalization status) were taken into account.” Though voting is not the sole metric by which one can gauge a group’s political participation, such a statistic nevertheless suggests that Asian Americans have yet to galvanize as a meaningful force in New York City politics, though the city is home to over a million Asians — more than any other US city. As the number of Asian immigrants to the US continues to climb, Asian-American identity — as fraught as it has been historically — may serve as a necessary strategic essentialism in the struggle for equality. But </w:t>
      </w:r>
      <w:r w:rsidRPr="00A76C1B">
        <w:rPr>
          <w:rStyle w:val="StyleUnderline"/>
        </w:rPr>
        <w:t xml:space="preserve">utilizing that identity to build much-needed political power among disparate communities will </w:t>
      </w:r>
      <w:r w:rsidRPr="00A76C1B">
        <w:rPr>
          <w:rStyle w:val="StyleUnderline"/>
          <w:b/>
          <w:bCs/>
        </w:rPr>
        <w:t>require the understanding that simply refashioning the public perception of Asian Americans will not be sufficient to challenge the existing social order</w:t>
      </w:r>
      <w:r w:rsidRPr="00A76C1B">
        <w:rPr>
          <w:rStyle w:val="StyleUnderline"/>
        </w:rPr>
        <w:t>. Our decades-long struggle to control our image — including contemporary efforts to quash the model-minority stereotype — will be toothless without a politics of radical wealth redistribution to attack the economic system that exploits and oppresses all workers.</w:t>
      </w:r>
    </w:p>
    <w:p w14:paraId="7933439C" w14:textId="77777777" w:rsidR="0014760A" w:rsidRPr="0014760A" w:rsidRDefault="0014760A" w:rsidP="0014760A"/>
    <w:p w14:paraId="01AE9927" w14:textId="0D231BF1" w:rsidR="004D6011" w:rsidRPr="004D6011" w:rsidRDefault="004D6011" w:rsidP="00687B90">
      <w:pPr>
        <w:pStyle w:val="Heading1"/>
      </w:pPr>
      <w:r>
        <w:lastRenderedPageBreak/>
        <w:t>AC</w:t>
      </w:r>
    </w:p>
    <w:p w14:paraId="3772025F" w14:textId="77777777" w:rsidR="004A7347" w:rsidRPr="006501D5" w:rsidRDefault="004A7347" w:rsidP="004A7347">
      <w:pPr>
        <w:pStyle w:val="Heading3"/>
        <w:rPr>
          <w:rStyle w:val="Emphasis"/>
          <w:b/>
          <w:iCs w:val="0"/>
        </w:rPr>
      </w:pPr>
      <w:r>
        <w:lastRenderedPageBreak/>
        <w:t>Contention 1: the Space Industrial Complex</w:t>
      </w:r>
    </w:p>
    <w:p w14:paraId="2BD1B7A0" w14:textId="77777777" w:rsidR="004A7347" w:rsidRDefault="004A7347" w:rsidP="004A7347">
      <w:pPr>
        <w:pStyle w:val="Heading4"/>
      </w:pPr>
      <w:r>
        <w:t>Private space activity is expanding, 2022 is the crucial year to demonstrate profitability</w:t>
      </w:r>
    </w:p>
    <w:p w14:paraId="277E490C" w14:textId="77777777" w:rsidR="004A7347" w:rsidRPr="00CB6CFC" w:rsidRDefault="004A7347" w:rsidP="004A7347">
      <w:pPr>
        <w:rPr>
          <w:rStyle w:val="Style13ptBold"/>
        </w:rPr>
      </w:pPr>
      <w:r w:rsidRPr="00CB6CFC">
        <w:rPr>
          <w:rStyle w:val="Style13ptBold"/>
        </w:rPr>
        <w:t>Kramer 1-4-22</w:t>
      </w:r>
    </w:p>
    <w:p w14:paraId="32C5159F" w14:textId="77777777" w:rsidR="004A7347" w:rsidRPr="00CB6CFC" w:rsidRDefault="004A7347" w:rsidP="004A7347">
      <w:pPr>
        <w:rPr>
          <w:sz w:val="16"/>
          <w:lang w:val="es-ES"/>
        </w:rPr>
      </w:pPr>
      <w:r w:rsidRPr="00CB6CFC">
        <w:rPr>
          <w:sz w:val="16"/>
          <w:lang w:val="es-ES"/>
        </w:rPr>
        <w:t>(Miriam, https://www.axios.com/private-human-spaceflight-2022-8ec6082a-e3ae-4d6b-8073-3f8af3e7e2a5.html)</w:t>
      </w:r>
    </w:p>
    <w:p w14:paraId="4DDB3A72" w14:textId="77777777" w:rsidR="004A7347" w:rsidRDefault="004A7347" w:rsidP="004A7347">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6E5DFE67" w14:textId="77777777" w:rsidR="004A7347" w:rsidRDefault="004A7347" w:rsidP="004A7347">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26F5B134" w14:textId="77777777" w:rsidR="004A7347" w:rsidRPr="00894FCE" w:rsidRDefault="004A7347" w:rsidP="004A7347">
      <w:pPr>
        <w:rPr>
          <w:rStyle w:val="Style13ptBold"/>
        </w:rPr>
      </w:pPr>
      <w:r w:rsidRPr="00894FCE">
        <w:rPr>
          <w:rStyle w:val="Style13ptBold"/>
        </w:rPr>
        <w:t>Penny 20</w:t>
      </w:r>
    </w:p>
    <w:p w14:paraId="3A9BCE10" w14:textId="77777777" w:rsidR="004A7347" w:rsidRPr="00ED54B0" w:rsidRDefault="004A7347" w:rsidP="004A7347">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063D222B" w14:textId="77777777" w:rsidR="004A7347" w:rsidRDefault="004A7347" w:rsidP="004A7347">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lastRenderedPageBreak/>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25483BD" w14:textId="21000261" w:rsidR="004A7347" w:rsidRDefault="004A7347" w:rsidP="004A7347">
      <w:pPr>
        <w:pStyle w:val="Heading4"/>
      </w:pPr>
      <w:r>
        <w:t xml:space="preserve">Private control of space replaces democracy with technocracy. Mars should stay </w:t>
      </w:r>
      <w:r>
        <w:rPr>
          <w:i/>
        </w:rPr>
        <w:t>red</w:t>
      </w:r>
      <w:r>
        <w:t xml:space="preserve"> </w:t>
      </w:r>
    </w:p>
    <w:p w14:paraId="2F4EEBBD" w14:textId="77777777" w:rsidR="004A7347" w:rsidRPr="00A51CB4" w:rsidRDefault="004A7347" w:rsidP="004A7347">
      <w:pPr>
        <w:rPr>
          <w:rStyle w:val="Style13ptBold"/>
        </w:rPr>
      </w:pPr>
      <w:r w:rsidRPr="00A51CB4">
        <w:rPr>
          <w:rStyle w:val="Style13ptBold"/>
        </w:rPr>
        <w:t>Spencer 17</w:t>
      </w:r>
    </w:p>
    <w:p w14:paraId="01B671BA" w14:textId="77777777" w:rsidR="004A7347" w:rsidRDefault="004A7347" w:rsidP="004A7347">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4F35ABA9" w14:textId="77777777" w:rsidR="004A7347" w:rsidRPr="00A51CB4" w:rsidRDefault="004A7347" w:rsidP="004A7347">
      <w:pPr>
        <w:rPr>
          <w:sz w:val="16"/>
        </w:rPr>
      </w:pPr>
      <w:r>
        <w:rPr>
          <w:sz w:val="16"/>
        </w:rPr>
        <w:lastRenderedPageBreak/>
        <w:t>**bracketed for gendered language in text</w:t>
      </w:r>
    </w:p>
    <w:p w14:paraId="590749FD" w14:textId="77777777" w:rsidR="004A7347" w:rsidRDefault="004A7347" w:rsidP="004A7347">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w:t>
      </w:r>
      <w:r w:rsidRPr="00A51CB4">
        <w:rPr>
          <w:rStyle w:val="StyleUnderline"/>
        </w:rPr>
        <w:lastRenderedPageBreak/>
        <w:t xml:space="preserve">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t>
      </w:r>
      <w:r w:rsidRPr="00B71F81">
        <w:rPr>
          <w:rStyle w:val="StyleUnderline"/>
        </w:rPr>
        <w:lastRenderedPageBreak/>
        <w:t>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07AE465B" w14:textId="77777777" w:rsidR="004A7347" w:rsidRDefault="004A7347" w:rsidP="004A7347">
      <w:pPr>
        <w:pStyle w:val="Heading4"/>
      </w:pPr>
      <w:r>
        <w:t>Capitalism is environmentally unsustainable and undergirds all modern conflicts and regions of instability</w:t>
      </w:r>
    </w:p>
    <w:p w14:paraId="43CDC38F" w14:textId="77777777" w:rsidR="004A7347" w:rsidRPr="001B1E2C" w:rsidRDefault="004A7347" w:rsidP="004A7347">
      <w:r w:rsidRPr="001B1E2C">
        <w:rPr>
          <w:rStyle w:val="Style13ptBold"/>
        </w:rPr>
        <w:t>Fernandes 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47D42F1F" w14:textId="77777777" w:rsidR="004A7347" w:rsidRDefault="004A7347" w:rsidP="004A7347">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Sakellaropoulos (2009), 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w:t>
      </w:r>
      <w:r w:rsidRPr="001B1E2C">
        <w:rPr>
          <w:sz w:val="16"/>
        </w:rPr>
        <w:lastRenderedPageBreak/>
        <w:t xml:space="preserve">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 xml:space="preserve">The notion that multinational companies have an extraordinary capacity for co-ordination that facilitates international </w:t>
      </w:r>
      <w:r w:rsidRPr="00496F30">
        <w:rPr>
          <w:rStyle w:val="StyleUnderline"/>
        </w:rPr>
        <w:lastRenderedPageBreak/>
        <w:t>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w:t>
      </w:r>
      <w:r w:rsidRPr="001B1E2C">
        <w:rPr>
          <w:sz w:val="16"/>
        </w:rPr>
        <w:lastRenderedPageBreak/>
        <w:t xml:space="preserve">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3220A0DD" w14:textId="77777777" w:rsidR="004A7347" w:rsidRPr="00D40D68" w:rsidRDefault="004A7347" w:rsidP="004A7347">
      <w:pPr>
        <w:rPr>
          <w:sz w:val="16"/>
        </w:rPr>
      </w:pPr>
    </w:p>
    <w:p w14:paraId="28C807A4" w14:textId="77777777" w:rsidR="004A7347" w:rsidRDefault="004A7347" w:rsidP="004A7347">
      <w:pPr>
        <w:pStyle w:val="Heading3"/>
      </w:pPr>
      <w:r>
        <w:lastRenderedPageBreak/>
        <w:t>Contention 2: A New Hope</w:t>
      </w:r>
    </w:p>
    <w:p w14:paraId="1CD9F1C0" w14:textId="77777777" w:rsidR="004A7347" w:rsidRDefault="004A7347" w:rsidP="004A7347">
      <w:pPr>
        <w:pStyle w:val="Heading4"/>
      </w:pPr>
      <w:r>
        <w:t xml:space="preserve">Capitalism is not natural or inevitable, extending it to space is a disastrous political choice. </w:t>
      </w:r>
    </w:p>
    <w:p w14:paraId="701C1E0D" w14:textId="77777777" w:rsidR="004A7347" w:rsidRPr="00894FCE" w:rsidRDefault="004A7347" w:rsidP="004A7347">
      <w:pPr>
        <w:rPr>
          <w:rStyle w:val="Style13ptBold"/>
        </w:rPr>
      </w:pPr>
      <w:r w:rsidRPr="00894FCE">
        <w:rPr>
          <w:rStyle w:val="Style13ptBold"/>
        </w:rPr>
        <w:t>Penny 20</w:t>
      </w:r>
    </w:p>
    <w:p w14:paraId="01B9C79F" w14:textId="77777777" w:rsidR="004A7347" w:rsidRDefault="004A7347" w:rsidP="004A7347">
      <w:pPr>
        <w:rPr>
          <w:sz w:val="16"/>
        </w:rPr>
      </w:pPr>
      <w:r w:rsidRPr="00894FCE">
        <w:rPr>
          <w:sz w:val="16"/>
        </w:rPr>
        <w:t xml:space="preserve">(ELEANOR PENNY is a writer, poet and essayist based in London. She is a senior editor at Novara Media, </w:t>
      </w:r>
      <w:hyperlink r:id="rId12" w:history="1">
        <w:r w:rsidRPr="00894FCE">
          <w:rPr>
            <w:rStyle w:val="Hyperlink"/>
            <w:sz w:val="16"/>
          </w:rPr>
          <w:t>https://inthesetimes.com/article/space-privatization-future-technology-silicon-valley-elon-musk-jeff-bezos</w:t>
        </w:r>
      </w:hyperlink>
      <w:r w:rsidRPr="00894FCE">
        <w:rPr>
          <w:sz w:val="16"/>
        </w:rPr>
        <w:t>, 12-17)</w:t>
      </w:r>
    </w:p>
    <w:p w14:paraId="4F2BCBA5" w14:textId="77777777" w:rsidR="004A7347" w:rsidRPr="00894FCE" w:rsidRDefault="004A7347" w:rsidP="004A7347">
      <w:pPr>
        <w:rPr>
          <w:sz w:val="16"/>
        </w:rPr>
      </w:pPr>
      <w:r>
        <w:rPr>
          <w:sz w:val="16"/>
        </w:rPr>
        <w:t>**bracketed for gendered language</w:t>
      </w:r>
    </w:p>
    <w:p w14:paraId="5E304B37" w14:textId="77777777" w:rsidR="004A7347" w:rsidRDefault="004A7347" w:rsidP="004A7347">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7DC25864" w14:textId="77777777" w:rsidR="004A7347" w:rsidRDefault="004A7347" w:rsidP="004A7347">
      <w:pPr>
        <w:pStyle w:val="Heading4"/>
      </w:pPr>
      <w:r>
        <w:t>Absent private companies, dystopian, militaristic visions would be replaced with educational, valiant ones. Space has the possibility to transform our society but must be vested from private hands.</w:t>
      </w:r>
    </w:p>
    <w:p w14:paraId="23C5E53F" w14:textId="77777777" w:rsidR="004A7347" w:rsidRPr="00A4071D" w:rsidRDefault="004A7347" w:rsidP="004A7347">
      <w:pPr>
        <w:rPr>
          <w:rStyle w:val="Style13ptBold"/>
        </w:rPr>
      </w:pPr>
      <w:r w:rsidRPr="00A4071D">
        <w:rPr>
          <w:rStyle w:val="Style13ptBold"/>
        </w:rPr>
        <w:t xml:space="preserve">Roberts 21 </w:t>
      </w:r>
    </w:p>
    <w:p w14:paraId="79F87188" w14:textId="77777777" w:rsidR="004A7347" w:rsidRPr="00A4071D" w:rsidRDefault="004A7347" w:rsidP="004A7347">
      <w:pPr>
        <w:rPr>
          <w:sz w:val="16"/>
        </w:rPr>
      </w:pPr>
      <w:r w:rsidRPr="00A4071D">
        <w:rPr>
          <w:sz w:val="16"/>
        </w:rPr>
        <w:t xml:space="preserve">(Spencer Roberts is a science writer, musician, ecologist, and rooftop solar engineer from Colorado. </w:t>
      </w:r>
      <w:hyperlink r:id="rId13" w:history="1">
        <w:r w:rsidRPr="00A4071D">
          <w:rPr>
            <w:rStyle w:val="Hyperlink"/>
            <w:sz w:val="16"/>
          </w:rPr>
          <w:t>https://www.jacobinmag.com/2021/09/socialist-space-exploration-publicly-funded-nasa-education-futurism</w:t>
        </w:r>
      </w:hyperlink>
      <w:r w:rsidRPr="00A4071D">
        <w:rPr>
          <w:sz w:val="16"/>
        </w:rPr>
        <w:t xml:space="preserve"> , 9-8)</w:t>
      </w:r>
    </w:p>
    <w:p w14:paraId="4B2871D5" w14:textId="77777777" w:rsidR="004A7347" w:rsidRDefault="004A7347" w:rsidP="004A7347">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69A3C2EE" w14:textId="77777777" w:rsidR="004A7347" w:rsidRDefault="004A7347" w:rsidP="004A7347">
      <w:pPr>
        <w:pStyle w:val="Heading4"/>
      </w:pPr>
      <w:r>
        <w:t>The tradeoff is direct- tax dodging billionaires get government subsidies for space programs that only serve the elite</w:t>
      </w:r>
    </w:p>
    <w:p w14:paraId="4A7A1A66" w14:textId="77777777" w:rsidR="004A7347" w:rsidRPr="003C2339" w:rsidRDefault="004A7347" w:rsidP="004A7347">
      <w:pPr>
        <w:rPr>
          <w:rStyle w:val="Style13ptBold"/>
        </w:rPr>
      </w:pPr>
      <w:r w:rsidRPr="003C2339">
        <w:rPr>
          <w:rStyle w:val="Style13ptBold"/>
        </w:rPr>
        <w:t xml:space="preserve">Pizzigati 21 </w:t>
      </w:r>
    </w:p>
    <w:p w14:paraId="49539126" w14:textId="77777777" w:rsidR="004A7347" w:rsidRDefault="004A7347" w:rsidP="004A7347">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4" w:history="1">
        <w:r w:rsidRPr="00466D3C">
          <w:rPr>
            <w:rStyle w:val="Hyperlink"/>
            <w:sz w:val="16"/>
          </w:rPr>
          <w:t>https://ips-dc.org/our-billionaires-are-blasting-off-good-riddance/</w:t>
        </w:r>
      </w:hyperlink>
      <w:r>
        <w:rPr>
          <w:sz w:val="16"/>
        </w:rPr>
        <w:t xml:space="preserve">, 7-17) </w:t>
      </w:r>
    </w:p>
    <w:p w14:paraId="25F42D55" w14:textId="77777777" w:rsidR="004A7347" w:rsidRDefault="004A7347" w:rsidP="004A7347">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237BD725" w14:textId="77777777" w:rsidR="004A7347" w:rsidRPr="0047664E" w:rsidRDefault="004A7347" w:rsidP="004A7347">
      <w:pPr>
        <w:rPr>
          <w:rStyle w:val="StyleUnderline"/>
        </w:rPr>
      </w:pPr>
    </w:p>
    <w:p w14:paraId="60F961EF" w14:textId="77777777" w:rsidR="004A7347" w:rsidRPr="00073FF2" w:rsidRDefault="004A7347" w:rsidP="004A7347">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A2EF034" w14:textId="77777777" w:rsidR="004A7347" w:rsidRPr="00073FF2" w:rsidRDefault="004A7347" w:rsidP="004A7347">
      <w:pPr>
        <w:rPr>
          <w:rStyle w:val="Style13ptBold"/>
        </w:rPr>
      </w:pPr>
      <w:r w:rsidRPr="00073FF2">
        <w:rPr>
          <w:rStyle w:val="Style13ptBold"/>
        </w:rPr>
        <w:t>Marx 20</w:t>
      </w:r>
    </w:p>
    <w:p w14:paraId="55C1E7AF" w14:textId="77777777" w:rsidR="004A7347" w:rsidRPr="00073FF2" w:rsidRDefault="004A7347" w:rsidP="004A7347">
      <w:pPr>
        <w:rPr>
          <w:sz w:val="16"/>
        </w:rPr>
      </w:pPr>
      <w:r w:rsidRPr="00073FF2">
        <w:rPr>
          <w:sz w:val="16"/>
        </w:rPr>
        <w:t xml:space="preserve">(Paris Marx is a freelance writer, host of left-wing tech podcast Tech Won't Save Us, and editor of Radical Urbanist. </w:t>
      </w:r>
      <w:hyperlink r:id="rId15" w:history="1">
        <w:r w:rsidRPr="00073FF2">
          <w:rPr>
            <w:rStyle w:val="Hyperlink"/>
            <w:sz w:val="16"/>
          </w:rPr>
          <w:t>https://www.jacobinmag.com/2020/06/spacex-elon-musk-jeff-bezos-capitalism</w:t>
        </w:r>
      </w:hyperlink>
      <w:r w:rsidRPr="00073FF2">
        <w:rPr>
          <w:sz w:val="16"/>
        </w:rPr>
        <w:t>, 6-8)</w:t>
      </w:r>
    </w:p>
    <w:p w14:paraId="0AE21AE4" w14:textId="77777777" w:rsidR="004A7347" w:rsidRPr="00073FF2" w:rsidRDefault="004A7347" w:rsidP="004A7347">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empires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1F2E490A" w14:textId="77777777" w:rsidR="004A7347" w:rsidRPr="00BD2068" w:rsidRDefault="004A7347" w:rsidP="004A7347">
      <w:pPr>
        <w:rPr>
          <w:u w:val="single"/>
        </w:rPr>
      </w:pPr>
    </w:p>
    <w:p w14:paraId="4DB4BE8D" w14:textId="77777777" w:rsidR="004A7347" w:rsidRDefault="004A7347" w:rsidP="004A7347">
      <w:pPr>
        <w:pStyle w:val="Heading3"/>
      </w:pPr>
      <w:r>
        <w:lastRenderedPageBreak/>
        <w:t>Contention 3: the Thanos Paradox</w:t>
      </w:r>
    </w:p>
    <w:p w14:paraId="29FF10B9" w14:textId="77777777" w:rsidR="004A7347" w:rsidRDefault="004A7347" w:rsidP="004A7347">
      <w:pPr>
        <w:pStyle w:val="Heading4"/>
      </w:pPr>
      <w:r>
        <w:t>We defend the resolution: The appropriation of outer space by private entities is unjust</w:t>
      </w:r>
    </w:p>
    <w:p w14:paraId="39315975" w14:textId="77777777" w:rsidR="004A7347" w:rsidRPr="00BD2068" w:rsidRDefault="004A7347" w:rsidP="004A7347">
      <w:pPr>
        <w:pStyle w:val="Heading4"/>
      </w:pPr>
      <w:r>
        <w:t>To clarify, we perform a moral calculus about whether private appropriation is just or not</w:t>
      </w:r>
    </w:p>
    <w:p w14:paraId="3541A596" w14:textId="77777777" w:rsidR="004A7347" w:rsidRDefault="004A7347" w:rsidP="004A7347">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327A3B4B" w14:textId="77777777" w:rsidR="004A7347" w:rsidRPr="002C2366" w:rsidRDefault="004A7347" w:rsidP="004A7347">
      <w:pPr>
        <w:rPr>
          <w:rStyle w:val="Style13ptBold"/>
        </w:rPr>
      </w:pPr>
      <w:r w:rsidRPr="002C2366">
        <w:rPr>
          <w:rStyle w:val="Style13ptBold"/>
        </w:rPr>
        <w:t xml:space="preserve">Robinson and O’Keefe 20 </w:t>
      </w:r>
    </w:p>
    <w:p w14:paraId="164170E2" w14:textId="77777777" w:rsidR="004A7347" w:rsidRPr="002C2366" w:rsidRDefault="004A7347" w:rsidP="004A7347">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6" w:history="1">
        <w:r w:rsidRPr="002C2366">
          <w:rPr>
            <w:rStyle w:val="Hyperlink"/>
            <w:sz w:val="16"/>
          </w:rPr>
          <w:t>https://www.jacobinmag.com/2020/10/kim-stanley-robinson-ministry-future-science-fiction</w:t>
        </w:r>
      </w:hyperlink>
      <w:r w:rsidRPr="002C2366">
        <w:rPr>
          <w:sz w:val="16"/>
        </w:rPr>
        <w:t>, 10-22)</w:t>
      </w:r>
    </w:p>
    <w:p w14:paraId="67945043" w14:textId="77777777" w:rsidR="004A7347" w:rsidRDefault="004A7347" w:rsidP="004A7347">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lastRenderedPageBreak/>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have to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3FD80317" w14:textId="77777777" w:rsidR="004A7347" w:rsidRDefault="004A7347" w:rsidP="004A7347">
      <w:pPr>
        <w:pStyle w:val="Heading4"/>
      </w:pPr>
      <w:r>
        <w:t xml:space="preserve">Beware the space industrial complex- it’s only purpose is to bring unequal relations to the stars – futurism should be viewed with “extreme skepticism” </w:t>
      </w:r>
    </w:p>
    <w:p w14:paraId="5CFB60A5" w14:textId="77777777" w:rsidR="004A7347" w:rsidRPr="005516CE" w:rsidRDefault="004A7347" w:rsidP="004A7347">
      <w:pPr>
        <w:rPr>
          <w:rStyle w:val="Style13ptBold"/>
        </w:rPr>
      </w:pPr>
      <w:r w:rsidRPr="005516CE">
        <w:rPr>
          <w:rStyle w:val="Style13ptBold"/>
        </w:rPr>
        <w:t>Savage 21</w:t>
      </w:r>
    </w:p>
    <w:p w14:paraId="32B78B3C" w14:textId="77777777" w:rsidR="004A7347" w:rsidRPr="005516CE" w:rsidRDefault="004A7347" w:rsidP="004A7347">
      <w:pPr>
        <w:rPr>
          <w:sz w:val="16"/>
        </w:rPr>
      </w:pPr>
      <w:r w:rsidRPr="005516CE">
        <w:rPr>
          <w:sz w:val="16"/>
        </w:rPr>
        <w:t>(Luke, Editor, https://www.jacobinmag.com/2021/05/spacex-blue-origin-musk-bezos-space-race-endless-frontier-act)</w:t>
      </w:r>
    </w:p>
    <w:p w14:paraId="466548D9" w14:textId="77777777" w:rsidR="004A7347" w:rsidRPr="0096259B" w:rsidRDefault="004A7347" w:rsidP="004A7347">
      <w:pPr>
        <w:rPr>
          <w:b/>
          <w:iCs/>
          <w:u w:val="single"/>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w:t>
      </w:r>
      <w:r w:rsidRPr="00FB1172">
        <w:rPr>
          <w:rStyle w:val="StyleUnderline"/>
        </w:rPr>
        <w:lastRenderedPageBreak/>
        <w:t xml:space="preserve">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36A894AF" w14:textId="77777777" w:rsidR="004A7347" w:rsidRPr="00790B42" w:rsidRDefault="004A7347" w:rsidP="004A7347">
      <w:pPr>
        <w:pStyle w:val="Heading4"/>
      </w:pPr>
      <w:r>
        <w:t xml:space="preserve">There is no such thing as “space philanthropy”- private actors are interested in self promotion, not saving humanity. Their efforts directly gut government programs to allow market capture </w:t>
      </w:r>
    </w:p>
    <w:p w14:paraId="7C5CCDF8" w14:textId="77777777" w:rsidR="004A7347" w:rsidRPr="00CB6CFC" w:rsidRDefault="004A7347" w:rsidP="004A7347">
      <w:pPr>
        <w:rPr>
          <w:rStyle w:val="Style13ptBold"/>
        </w:rPr>
      </w:pPr>
      <w:r>
        <w:rPr>
          <w:rStyle w:val="Style13ptBold"/>
        </w:rPr>
        <w:t>Riederer</w:t>
      </w:r>
      <w:r w:rsidRPr="00CB6CFC">
        <w:rPr>
          <w:rStyle w:val="Style13ptBold"/>
        </w:rPr>
        <w:t xml:space="preserve"> 18</w:t>
      </w:r>
    </w:p>
    <w:p w14:paraId="0F569F7A" w14:textId="77777777" w:rsidR="004A7347" w:rsidRDefault="004A7347" w:rsidP="004A7347">
      <w:pPr>
        <w:rPr>
          <w:sz w:val="16"/>
        </w:rPr>
      </w:pPr>
      <w:r w:rsidRPr="00CB6CFC">
        <w:rPr>
          <w:sz w:val="16"/>
        </w:rPr>
        <w:t xml:space="preserve">(RACHEL </w:t>
      </w:r>
      <w:hyperlink r:id="rId17" w:history="1">
        <w:r w:rsidRPr="00CB6CFC">
          <w:rPr>
            <w:rStyle w:val="Hyperlink"/>
            <w:sz w:val="16"/>
          </w:rPr>
          <w:t>https://www.jacobinmag.com/2018/07/space-barons-review-elon-musk-bezos-thai-cave</w:t>
        </w:r>
      </w:hyperlink>
      <w:r w:rsidRPr="00CB6CFC">
        <w:rPr>
          <w:sz w:val="16"/>
        </w:rPr>
        <w:t>, 7-19)</w:t>
      </w:r>
    </w:p>
    <w:p w14:paraId="0930D2E1" w14:textId="77777777" w:rsidR="004A7347" w:rsidRPr="00CB6CFC" w:rsidRDefault="004A7347" w:rsidP="004A7347">
      <w:pPr>
        <w:rPr>
          <w:sz w:val="16"/>
        </w:rPr>
      </w:pPr>
      <w:r>
        <w:rPr>
          <w:sz w:val="16"/>
        </w:rPr>
        <w:t>Bracketed for gendered language</w:t>
      </w:r>
    </w:p>
    <w:p w14:paraId="3116C720" w14:textId="77777777" w:rsidR="004A7347" w:rsidRDefault="004A7347" w:rsidP="004A7347">
      <w:pPr>
        <w:rPr>
          <w:rStyle w:val="StyleUnderlin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 xml:space="preserve">The </w:t>
      </w:r>
      <w:r w:rsidRPr="00D438D8">
        <w:rPr>
          <w:rStyle w:val="Emphasis"/>
        </w:rPr>
        <w:lastRenderedPageBreak/>
        <w:t>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 xml:space="preserve">by ego,” Davenport writes of the group he profiles. “[I]magine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3C3E323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5"/>
  </w:num>
  <w:num w:numId="14">
    <w:abstractNumId w:val="13"/>
  </w:num>
  <w:num w:numId="15">
    <w:abstractNumId w:val="11"/>
  </w:num>
  <w:num w:numId="16">
    <w:abstractNumId w:val="22"/>
  </w:num>
  <w:num w:numId="17">
    <w:abstractNumId w:val="20"/>
  </w:num>
  <w:num w:numId="18">
    <w:abstractNumId w:val="17"/>
  </w:num>
  <w:num w:numId="19">
    <w:abstractNumId w:val="12"/>
  </w:num>
  <w:num w:numId="20">
    <w:abstractNumId w:val="26"/>
  </w:num>
  <w:num w:numId="21">
    <w:abstractNumId w:val="18"/>
  </w:num>
  <w:num w:numId="22">
    <w:abstractNumId w:val="19"/>
  </w:num>
  <w:num w:numId="23">
    <w:abstractNumId w:val="23"/>
  </w:num>
  <w:num w:numId="24">
    <w:abstractNumId w:val="24"/>
  </w:num>
  <w:num w:numId="25">
    <w:abstractNumId w:val="16"/>
  </w:num>
  <w:num w:numId="26">
    <w:abstractNumId w:val="25"/>
  </w:num>
  <w:num w:numId="27">
    <w:abstractNumId w:val="14"/>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347"/>
    <w:rsid w:val="000029E3"/>
    <w:rsid w:val="000029E8"/>
    <w:rsid w:val="00004225"/>
    <w:rsid w:val="000059DD"/>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28A"/>
    <w:rsid w:val="000D26A6"/>
    <w:rsid w:val="000D2B90"/>
    <w:rsid w:val="000D6ED8"/>
    <w:rsid w:val="000D717B"/>
    <w:rsid w:val="00100B28"/>
    <w:rsid w:val="00117316"/>
    <w:rsid w:val="001209B4"/>
    <w:rsid w:val="0014760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347"/>
    <w:rsid w:val="004B37B4"/>
    <w:rsid w:val="004B72B4"/>
    <w:rsid w:val="004C0314"/>
    <w:rsid w:val="004C0D3D"/>
    <w:rsid w:val="004C213E"/>
    <w:rsid w:val="004C376C"/>
    <w:rsid w:val="004C657F"/>
    <w:rsid w:val="004D17D8"/>
    <w:rsid w:val="004D52D8"/>
    <w:rsid w:val="004D6011"/>
    <w:rsid w:val="004E355B"/>
    <w:rsid w:val="005028E5"/>
    <w:rsid w:val="00503735"/>
    <w:rsid w:val="005127D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B9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5D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2279A"/>
    <w:rsid w:val="00926CB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C1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7F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9B6"/>
    <w:rsid w:val="00E63419"/>
    <w:rsid w:val="00E64496"/>
    <w:rsid w:val="00E65E5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35F6E"/>
  <w14:defaultImageDpi w14:val="300"/>
  <w15:docId w15:val="{D8E21993-78BF-9343-82C3-9C476D44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5E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5E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5E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E65E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E65E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5E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5E5F"/>
  </w:style>
  <w:style w:type="character" w:customStyle="1" w:styleId="Heading1Char">
    <w:name w:val="Heading 1 Char"/>
    <w:aliases w:val="Pocket Char"/>
    <w:basedOn w:val="DefaultParagraphFont"/>
    <w:link w:val="Heading1"/>
    <w:uiPriority w:val="9"/>
    <w:rsid w:val="00E65E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5E5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E65E5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E65E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5E5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E65E5F"/>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E65E5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5E5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E65E5F"/>
    <w:rPr>
      <w:color w:val="auto"/>
      <w:u w:val="none"/>
    </w:rPr>
  </w:style>
  <w:style w:type="paragraph" w:styleId="DocumentMap">
    <w:name w:val="Document Map"/>
    <w:basedOn w:val="Normal"/>
    <w:link w:val="DocumentMapChar"/>
    <w:uiPriority w:val="99"/>
    <w:semiHidden/>
    <w:unhideWhenUsed/>
    <w:rsid w:val="00E65E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5E5F"/>
    <w:rPr>
      <w:rFonts w:ascii="Lucida Grande" w:hAnsi="Lucida Grande" w:cs="Lucida Grande"/>
    </w:rPr>
  </w:style>
  <w:style w:type="paragraph" w:styleId="ListParagraph">
    <w:name w:val="List Paragraph"/>
    <w:basedOn w:val="Normal"/>
    <w:uiPriority w:val="34"/>
    <w:qFormat/>
    <w:rsid w:val="004A7347"/>
    <w:pPr>
      <w:ind w:left="720"/>
      <w:contextualSpacing/>
    </w:pPr>
  </w:style>
  <w:style w:type="character" w:customStyle="1" w:styleId="c-timestamplabel">
    <w:name w:val="c-timestamp__label"/>
    <w:basedOn w:val="DefaultParagraphFont"/>
    <w:rsid w:val="004A7347"/>
  </w:style>
  <w:style w:type="paragraph" w:styleId="Revision">
    <w:name w:val="Revision"/>
    <w:hidden/>
    <w:uiPriority w:val="99"/>
    <w:semiHidden/>
    <w:rsid w:val="004A7347"/>
    <w:rPr>
      <w:rFonts w:ascii="Calibri" w:hAnsi="Calibri" w:cs="Calibri"/>
      <w:sz w:val="22"/>
    </w:rPr>
  </w:style>
  <w:style w:type="paragraph" w:customStyle="1" w:styleId="textbold">
    <w:name w:val="text bold"/>
    <w:basedOn w:val="Normal"/>
    <w:link w:val="Emphasis"/>
    <w:uiPriority w:val="20"/>
    <w:qFormat/>
    <w:rsid w:val="004A7347"/>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4A7347"/>
    <w:pPr>
      <w:spacing w:before="100" w:beforeAutospacing="1" w:after="100" w:afterAutospacing="1"/>
    </w:pPr>
  </w:style>
  <w:style w:type="character" w:customStyle="1" w:styleId="dcr-19x4pdv">
    <w:name w:val="dcr-19x4pdv"/>
    <w:basedOn w:val="DefaultParagraphFont"/>
    <w:rsid w:val="004A7347"/>
  </w:style>
  <w:style w:type="paragraph" w:styleId="NormalWeb">
    <w:name w:val="Normal (Web)"/>
    <w:basedOn w:val="Normal"/>
    <w:uiPriority w:val="99"/>
    <w:semiHidden/>
    <w:unhideWhenUsed/>
    <w:rsid w:val="004A7347"/>
    <w:pPr>
      <w:spacing w:before="100" w:beforeAutospacing="1" w:after="100" w:afterAutospacing="1"/>
    </w:pPr>
  </w:style>
  <w:style w:type="paragraph" w:customStyle="1" w:styleId="c-article-author-affiliationaddress">
    <w:name w:val="c-article-author-affiliation__address"/>
    <w:basedOn w:val="Normal"/>
    <w:rsid w:val="004A7347"/>
    <w:pPr>
      <w:spacing w:before="100" w:beforeAutospacing="1" w:after="100" w:afterAutospacing="1"/>
    </w:pPr>
  </w:style>
  <w:style w:type="paragraph" w:customStyle="1" w:styleId="c-article-author-affiliationauthors-list">
    <w:name w:val="c-article-author-affiliation__authors-list"/>
    <w:basedOn w:val="Normal"/>
    <w:rsid w:val="004A7347"/>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A7347"/>
    <w:rPr>
      <w:sz w:val="22"/>
      <w:u w:val="single"/>
    </w:rPr>
  </w:style>
  <w:style w:type="paragraph" w:customStyle="1" w:styleId="Emphasize">
    <w:name w:val="Emphasize"/>
    <w:basedOn w:val="Normal"/>
    <w:uiPriority w:val="7"/>
    <w:qFormat/>
    <w:rsid w:val="004A734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4A734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4A7347"/>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4A7347"/>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4A734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4A7347"/>
    <w:rPr>
      <w:b/>
      <w:bCs/>
    </w:rPr>
  </w:style>
  <w:style w:type="character" w:customStyle="1" w:styleId="related-itemeyebrow">
    <w:name w:val="related-item__eyebrow"/>
    <w:basedOn w:val="DefaultParagraphFont"/>
    <w:rsid w:val="004A7347"/>
  </w:style>
  <w:style w:type="character" w:customStyle="1" w:styleId="inline-videodetail">
    <w:name w:val="inline-video__detail"/>
    <w:basedOn w:val="DefaultParagraphFont"/>
    <w:rsid w:val="004A7347"/>
  </w:style>
  <w:style w:type="paragraph" w:customStyle="1" w:styleId="endmark">
    <w:name w:val="endmark"/>
    <w:basedOn w:val="Normal"/>
    <w:rsid w:val="004A7347"/>
    <w:pPr>
      <w:spacing w:before="100" w:beforeAutospacing="1" w:after="100" w:afterAutospacing="1"/>
    </w:pPr>
  </w:style>
  <w:style w:type="paragraph" w:customStyle="1" w:styleId="gy">
    <w:name w:val="gy"/>
    <w:basedOn w:val="Normal"/>
    <w:rsid w:val="004A7347"/>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4A7347"/>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4A7347"/>
  </w:style>
  <w:style w:type="paragraph" w:customStyle="1" w:styleId="more-ontitle">
    <w:name w:val="more-on__title"/>
    <w:basedOn w:val="Normal"/>
    <w:rsid w:val="004A7347"/>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A7347"/>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4A7347"/>
  </w:style>
  <w:style w:type="paragraph" w:customStyle="1" w:styleId="UnderlinePara">
    <w:name w:val="Underline Para"/>
    <w:basedOn w:val="Normal"/>
    <w:uiPriority w:val="1"/>
    <w:qFormat/>
    <w:rsid w:val="000059DD"/>
    <w:pPr>
      <w:widowControl w:val="0"/>
      <w:suppressAutoHyphens/>
      <w:spacing w:after="200"/>
      <w:contextualSpacing/>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9/socialist-space-exploration-publicly-funded-nasa-education-futur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hesetimes.com/article/space-privatization-future-technology-silicon-valley-elon-musk-jeff-bezos" TargetMode="External"/><Relationship Id="rId17" Type="http://schemas.openxmlformats.org/officeDocument/2006/relationships/hyperlink" Target="https://www.jacobinmag.com/2018/07/space-barons-review-elon-musk-bezos-thai-cave" TargetMode="External"/><Relationship Id="rId2" Type="http://schemas.openxmlformats.org/officeDocument/2006/relationships/customXml" Target="../customXml/item2.xml"/><Relationship Id="rId16" Type="http://schemas.openxmlformats.org/officeDocument/2006/relationships/hyperlink" Target="https://www.jacobinmag.com/2020/10/kim-stanley-robinson-ministry-future-science-fi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5" Type="http://schemas.openxmlformats.org/officeDocument/2006/relationships/numbering" Target="numbering.xml"/><Relationship Id="rId15" Type="http://schemas.openxmlformats.org/officeDocument/2006/relationships/hyperlink" Target="https://www.jacobinmag.com/2020/06/spacex-elon-musk-jeff-bezos-capitalism" TargetMode="External"/><Relationship Id="rId10" Type="http://schemas.openxmlformats.org/officeDocument/2006/relationships/hyperlink" Target="https://inthesetimes.com/article/space-privatization-future-technology-silicon-valley-elon-musk-jeff-bezo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ips-dc.org/our-billionaires-are-blasting-off-good-rid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34</Pages>
  <Words>19456</Words>
  <Characters>110902</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10</cp:revision>
  <dcterms:created xsi:type="dcterms:W3CDTF">2022-01-21T01:10:00Z</dcterms:created>
  <dcterms:modified xsi:type="dcterms:W3CDTF">2022-01-22T19:36:00Z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