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CC17F" w14:textId="77777777" w:rsidR="00C3793B" w:rsidRDefault="00C3793B" w:rsidP="00C3793B">
      <w:pPr>
        <w:pStyle w:val="Heading1"/>
      </w:pPr>
      <w:r>
        <w:t>**1AC WTO COVID- HWNovices**</w:t>
      </w:r>
    </w:p>
    <w:p w14:paraId="32781707" w14:textId="77777777" w:rsidR="00C3793B" w:rsidRDefault="00C3793B" w:rsidP="00C3793B"/>
    <w:p w14:paraId="55867F40" w14:textId="77777777" w:rsidR="00C3793B" w:rsidRDefault="00C3793B" w:rsidP="00C3793B">
      <w:pPr>
        <w:pStyle w:val="Heading3"/>
      </w:pPr>
      <w:r>
        <w:t>Contention One: Inequality</w:t>
      </w:r>
    </w:p>
    <w:p w14:paraId="23CC918B" w14:textId="77777777" w:rsidR="00C3793B" w:rsidRDefault="00C3793B" w:rsidP="00C3793B">
      <w:pPr>
        <w:pStyle w:val="Heading4"/>
      </w:pPr>
      <w:r>
        <w:t xml:space="preserve">Contention one is Vaccine Inequality </w:t>
      </w:r>
    </w:p>
    <w:p w14:paraId="79F84C6C" w14:textId="77777777" w:rsidR="00C3793B" w:rsidRPr="00491B9C" w:rsidRDefault="00C3793B" w:rsidP="00C3793B"/>
    <w:p w14:paraId="4598BDA6" w14:textId="77777777" w:rsidR="00C3793B" w:rsidRDefault="00C3793B" w:rsidP="00C3793B">
      <w:pPr>
        <w:pStyle w:val="Heading4"/>
      </w:pPr>
      <w:r>
        <w:t>1. Global health inequality threatens progress in the fight against COVID-19, which magnifies vaccine resistant mutations</w:t>
      </w:r>
    </w:p>
    <w:p w14:paraId="0FB0713C" w14:textId="77777777" w:rsidR="00C3793B" w:rsidRPr="006057FE" w:rsidRDefault="00C3793B" w:rsidP="00C3793B">
      <w:pPr>
        <w:rPr>
          <w:rStyle w:val="Style13ptBold"/>
        </w:rPr>
      </w:pPr>
      <w:r w:rsidRPr="006057FE">
        <w:rPr>
          <w:rStyle w:val="Style13ptBold"/>
        </w:rPr>
        <w:t>Fink 7-30-21</w:t>
      </w:r>
    </w:p>
    <w:p w14:paraId="7EF4BBCC" w14:textId="77777777" w:rsidR="00C3793B" w:rsidRPr="006057FE" w:rsidRDefault="00C3793B" w:rsidP="00C3793B">
      <w:pPr>
        <w:rPr>
          <w:sz w:val="16"/>
        </w:rPr>
      </w:pPr>
      <w:r w:rsidRPr="006057FE">
        <w:rPr>
          <w:sz w:val="16"/>
        </w:rPr>
        <w:t xml:space="preserve">(Jenni, </w:t>
      </w:r>
      <w:r>
        <w:rPr>
          <w:sz w:val="16"/>
        </w:rPr>
        <w:t xml:space="preserve">staff writer, </w:t>
      </w:r>
      <w:r w:rsidRPr="006057FE">
        <w:rPr>
          <w:sz w:val="16"/>
        </w:rPr>
        <w:t>https://www.newsweek.com/who-warns-world-blind-understanding-covid-spread-hurting-ability-end-pandemic-1614722)</w:t>
      </w:r>
    </w:p>
    <w:p w14:paraId="0DD5795F" w14:textId="77777777" w:rsidR="00C3793B" w:rsidRPr="006057FE" w:rsidRDefault="00C3793B" w:rsidP="00C3793B">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6057FE">
        <w:rPr>
          <w:rStyle w:val="Emphasis"/>
        </w:rPr>
        <w:t>Health inequities</w:t>
      </w:r>
      <w:r w:rsidRPr="006057FE">
        <w:rPr>
          <w:sz w:val="16"/>
        </w:rPr>
        <w:t xml:space="preserve"> throughout the world </w:t>
      </w:r>
      <w:r w:rsidRPr="006057FE">
        <w:rPr>
          <w:rStyle w:val="StyleUnderline"/>
        </w:rPr>
        <w:t>have plagued the global response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failure to </w:t>
      </w:r>
      <w:r w:rsidRPr="006057FE">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when the virus is able to spread throughout communities it </w:t>
      </w:r>
      <w:r w:rsidRPr="006057FE">
        <w:rPr>
          <w:rStyle w:val="Emphasis"/>
        </w:rPr>
        <w:t>has the ability to mutate</w:t>
      </w:r>
      <w:r w:rsidRPr="006057FE">
        <w:rPr>
          <w:rStyle w:val="StyleUnderline"/>
        </w:rPr>
        <w:t xml:space="preserve">, thereby increasing the possibility that a mutation could </w:t>
      </w:r>
      <w:r w:rsidRPr="006057FE">
        <w:rPr>
          <w:rStyle w:val="Emphasis"/>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health systems in many countries </w:t>
      </w:r>
      <w:r w:rsidRPr="006057FE">
        <w:rPr>
          <w:rStyle w:val="Emphasis"/>
        </w:rPr>
        <w:t>are being overwhelmed.</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519DF984" w14:textId="77777777" w:rsidR="00C3793B" w:rsidRDefault="00C3793B" w:rsidP="00C3793B">
      <w:pPr>
        <w:pStyle w:val="Heading4"/>
      </w:pPr>
      <w:r>
        <w:t>2. IP protections are the vital internal link to reduce vaccine inequality. Empirics disprove all of the negative’s pro-patent arguments.</w:t>
      </w:r>
    </w:p>
    <w:p w14:paraId="347A2C26" w14:textId="77777777" w:rsidR="00C3793B" w:rsidRPr="009E1383" w:rsidRDefault="00C3793B" w:rsidP="00C3793B">
      <w:pPr>
        <w:rPr>
          <w:rStyle w:val="Style13ptBold"/>
        </w:rPr>
      </w:pPr>
      <w:r w:rsidRPr="009E1383">
        <w:rPr>
          <w:rStyle w:val="Style13ptBold"/>
        </w:rPr>
        <w:t xml:space="preserve">Kumar, PhD, 7-12-21 </w:t>
      </w:r>
    </w:p>
    <w:p w14:paraId="4DFC768F" w14:textId="77777777" w:rsidR="00C3793B" w:rsidRPr="009E1383" w:rsidRDefault="00C3793B" w:rsidP="00C3793B">
      <w:pPr>
        <w:rPr>
          <w:sz w:val="16"/>
        </w:rPr>
      </w:pPr>
      <w:r w:rsidRPr="009E1383">
        <w:rPr>
          <w:sz w:val="16"/>
        </w:rPr>
        <w:t>(Rajeesh, Associate Fellow Manohar Parrikar Institute for Defence Studies and Analysis, https://www.idsa.in/issuebrief/wto-trips-waiver-covid-vaccine-rkumar-120721)</w:t>
      </w:r>
    </w:p>
    <w:p w14:paraId="695D3419" w14:textId="77777777" w:rsidR="00C3793B" w:rsidRDefault="00C3793B" w:rsidP="00C3793B">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504B00">
        <w:rPr>
          <w:rStyle w:val="StyleUnderline"/>
        </w:rPr>
        <w:t xml:space="preserve">a waiver will </w:t>
      </w:r>
      <w:r w:rsidRPr="00504B00">
        <w:rPr>
          <w:rStyle w:val="Emphasis"/>
        </w:rPr>
        <w:t>enable timely and equitable access</w:t>
      </w:r>
      <w:r w:rsidRPr="00504B00">
        <w:rPr>
          <w:rStyle w:val="StyleUnderline"/>
        </w:rPr>
        <w:t xml:space="preserve"> to affordable health products and technologies, including vaccines.</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E1383">
        <w:rPr>
          <w:rStyle w:val="Emphasis"/>
        </w:rPr>
        <w:t>equitable global access</w:t>
      </w:r>
      <w:r w:rsidRPr="009E1383">
        <w:rPr>
          <w:rStyle w:val="StyleUnderline"/>
        </w:rPr>
        <w:t xml:space="preserve"> to the vaccine is necessary to </w:t>
      </w:r>
      <w:r w:rsidRPr="009E1383">
        <w:rPr>
          <w:rStyle w:val="Emphasis"/>
        </w:rPr>
        <w:t>bring the pandemic under control</w:t>
      </w:r>
      <w:r w:rsidRPr="009E1383">
        <w:rPr>
          <w:rStyle w:val="StyleUnderline"/>
        </w:rPr>
        <w:t xml:space="preserve">. However, the world is witnessing quite the reverse, i.e., </w:t>
      </w:r>
      <w:r w:rsidRPr="009E1383">
        <w:rPr>
          <w:rStyle w:val="Emphasis"/>
        </w:rPr>
        <w:t>vaccine nationalism</w:t>
      </w:r>
      <w:r w:rsidRPr="009E1383">
        <w:rPr>
          <w:sz w:val="16"/>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9E1383">
        <w:rPr>
          <w:rStyle w:val="Emphasis"/>
        </w:rPr>
        <w:t>only one per cent</w:t>
      </w:r>
      <w:r w:rsidRPr="009E1383">
        <w:rPr>
          <w:rStyle w:val="StyleUnderline"/>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Allowing most of the world’s population to go unvaccinated will also </w:t>
      </w:r>
      <w:r w:rsidRPr="009E1383">
        <w:rPr>
          <w:rStyle w:val="Emphasis"/>
        </w:rPr>
        <w:t>spawn new virus mutations, more contagious viruses</w:t>
      </w:r>
      <w:r w:rsidRPr="009E1383">
        <w:rPr>
          <w:sz w:val="16"/>
        </w:rPr>
        <w:t xml:space="preserve"> </w:t>
      </w:r>
      <w:r w:rsidRPr="009E1383">
        <w:rPr>
          <w:rStyle w:val="StyleUnderline"/>
        </w:rPr>
        <w:t xml:space="preserve">leading to a steep rise in COVID-19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E1383">
        <w:rPr>
          <w:sz w:val="16"/>
        </w:rPr>
        <w:t xml:space="preserve"> proposal </w:t>
      </w:r>
      <w:r w:rsidRPr="009E1383">
        <w:rPr>
          <w:rStyle w:val="StyleUnderline"/>
        </w:rPr>
        <w:t>argue</w:t>
      </w:r>
      <w:r w:rsidRPr="009E1383">
        <w:rPr>
          <w:sz w:val="16"/>
        </w:rPr>
        <w:t xml:space="preserve"> that </w:t>
      </w:r>
      <w:r w:rsidRPr="009E1383">
        <w:rPr>
          <w:rStyle w:val="StyleUnderline"/>
        </w:rPr>
        <w:t>IPR are not a significant barrier to equitable access</w:t>
      </w:r>
      <w:r w:rsidRPr="009E1383">
        <w:rPr>
          <w:sz w:val="16"/>
        </w:rPr>
        <w:t xml:space="preserve"> to health care, and existing TRIPS flexibilities are sufficient to address the COVID-19 pandemic. </w:t>
      </w:r>
      <w:r w:rsidRPr="009E1383">
        <w:rPr>
          <w:rStyle w:val="Emphasis"/>
        </w:rPr>
        <w:t>However, history suggests the contrary.</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how </w:t>
      </w:r>
      <w:r w:rsidRPr="009E1383">
        <w:rPr>
          <w:rStyle w:val="Emphasis"/>
        </w:rPr>
        <w:t>IP hinders manufacturing and supply of diagnostics,</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9E1383">
        <w:rPr>
          <w:rStyle w:val="StyleUnderline"/>
        </w:rPr>
        <w:t>opponents of the TRIPS waiver</w:t>
      </w:r>
      <w:r w:rsidRPr="009E1383">
        <w:rPr>
          <w:sz w:val="16"/>
        </w:rPr>
        <w:t xml:space="preserve"> also </w:t>
      </w:r>
      <w:r w:rsidRPr="009E1383">
        <w:rPr>
          <w:rStyle w:val="StyleUnderline"/>
        </w:rPr>
        <w:t>argue</w:t>
      </w:r>
      <w:r w:rsidRPr="009E1383">
        <w:rPr>
          <w:sz w:val="16"/>
        </w:rPr>
        <w:t xml:space="preserve"> that </w:t>
      </w:r>
      <w:r w:rsidRPr="009E1383">
        <w:rPr>
          <w:rStyle w:val="Emphasis"/>
        </w:rPr>
        <w:t>IP is the incentive for innovation</w:t>
      </w:r>
      <w:r w:rsidRPr="009E1383">
        <w:rPr>
          <w:sz w:val="16"/>
        </w:rPr>
        <w:t xml:space="preserve"> and if it is undermined, future innovation will suffer. </w:t>
      </w:r>
      <w:r w:rsidRPr="009E1383">
        <w:rPr>
          <w:rStyle w:val="StyleUnderline"/>
        </w:rPr>
        <w:t xml:space="preserve">However, most of the COVID-19 medical innovations, particularly vaccines, are developed with </w:t>
      </w:r>
      <w:r w:rsidRPr="009E1383">
        <w:rPr>
          <w:rStyle w:val="Emphasis"/>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9E1383">
        <w:rPr>
          <w:rStyle w:val="StyleUnderline"/>
        </w:rPr>
        <w:t>out of $6.1 billion in investment tracked up to July 2021</w:t>
      </w:r>
      <w:r w:rsidRPr="009E1383">
        <w:rPr>
          <w:rStyle w:val="Emphasis"/>
        </w:rPr>
        <w:t>, 98.12</w:t>
      </w:r>
      <w:r w:rsidRPr="009E1383">
        <w:rPr>
          <w:rStyle w:val="StyleUnderline"/>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 a waiver would be the first but essential step to increase manufacturing capacity worldwid</w:t>
      </w:r>
      <w:r w:rsidRPr="009E1383">
        <w:rPr>
          <w:sz w:val="16"/>
        </w:rPr>
        <w:t xml:space="preserve">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9E1383">
        <w:rPr>
          <w:rStyle w:val="StyleUnderline"/>
        </w:rPr>
        <w:t xml:space="preserve">the arguments such as that no other manufacturers can carry out the complex manufacturing process of COVID-19 vaccines and generic manufacturing as that </w:t>
      </w:r>
      <w:r w:rsidRPr="009E1383">
        <w:rPr>
          <w:rStyle w:val="Emphasis"/>
        </w:rPr>
        <w:t>would jeopardise quality</w:t>
      </w:r>
      <w:r w:rsidRPr="009E1383">
        <w:rPr>
          <w:rStyle w:val="StyleUnderline"/>
        </w:rPr>
        <w:t xml:space="preserve">, have also been </w:t>
      </w:r>
      <w:r w:rsidRPr="009E1383">
        <w:rPr>
          <w:rStyle w:val="Emphasis"/>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37A48F5B" w14:textId="77777777" w:rsidR="00C3793B" w:rsidRPr="004E4CBD" w:rsidRDefault="00C3793B" w:rsidP="00C3793B">
      <w:pPr>
        <w:pStyle w:val="Heading4"/>
      </w:pPr>
      <w:r>
        <w:t xml:space="preserve">3. Beyond the impacts of vaccine inequality, there are secondary impacts of war. </w:t>
      </w:r>
      <w:r w:rsidRPr="004E4CBD">
        <w:t>Continued COVID spread causes great power war</w:t>
      </w:r>
      <w:r>
        <w:t xml:space="preserve"> and is the death knell of the liberal international order due to </w:t>
      </w:r>
      <w:r w:rsidRPr="004E4CBD">
        <w:t xml:space="preserve">diversion, nationalism, </w:t>
      </w:r>
      <w:r>
        <w:t xml:space="preserve">and </w:t>
      </w:r>
      <w:r w:rsidRPr="004E4CBD">
        <w:t>psychology</w:t>
      </w:r>
      <w:r>
        <w:t xml:space="preserve">. </w:t>
      </w:r>
    </w:p>
    <w:p w14:paraId="3F1C5B98" w14:textId="77777777" w:rsidR="00C3793B" w:rsidRPr="004E4CBD" w:rsidRDefault="00C3793B" w:rsidP="00C3793B">
      <w:pPr>
        <w:rPr>
          <w:rStyle w:val="Style13ptBold"/>
        </w:rPr>
      </w:pPr>
      <w:r w:rsidRPr="004E4CBD">
        <w:rPr>
          <w:rStyle w:val="Style13ptBold"/>
        </w:rPr>
        <w:t xml:space="preserve">Kitfield 20 </w:t>
      </w:r>
    </w:p>
    <w:p w14:paraId="3DF29F46" w14:textId="77777777" w:rsidR="00C3793B" w:rsidRPr="004E4CBD" w:rsidRDefault="00C3793B" w:rsidP="00C3793B">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1FD51E18" w14:textId="77777777" w:rsidR="00C3793B" w:rsidRDefault="00C3793B" w:rsidP="00C3793B">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Given the likelihood of internal instability and anti-government anger here and around the world, there will be a huge incentive for leaders</w:t>
      </w:r>
      <w:r w:rsidRPr="004E4CBD">
        <w:rPr>
          <w:sz w:val="16"/>
        </w:rPr>
        <w:t xml:space="preserve"> who personalize politics like Trump, [Russian President Vladimir] Putin and [Chinese President] Xi Jinping </w:t>
      </w:r>
      <w:r w:rsidRPr="00476B36">
        <w:rPr>
          <w:rStyle w:val="Emphasis"/>
        </w:rPr>
        <w:t>to look for external scapegoats for their domestic troubles</w:t>
      </w:r>
      <w:r w:rsidRPr="004E4CBD">
        <w:rPr>
          <w:sz w:val="16"/>
        </w:rPr>
        <w:t xml:space="preserve">, which has already started to happen,” said Kilcullen. “This crisis also comes at a point when </w:t>
      </w:r>
      <w:r w:rsidRPr="00476B36">
        <w:rPr>
          <w:rStyle w:val="StyleUnderline"/>
        </w:rPr>
        <w:t>the international system</w:t>
      </w:r>
      <w:r w:rsidRPr="004E4CBD">
        <w:rPr>
          <w:sz w:val="16"/>
        </w:rPr>
        <w:t xml:space="preserve"> that we’ve known since the end of World War II </w:t>
      </w:r>
      <w:r w:rsidRPr="00476B36">
        <w:rPr>
          <w:rStyle w:val="Emphasis"/>
        </w:rPr>
        <w:t>was already rotting and weaker than it appears</w:t>
      </w:r>
      <w:r w:rsidRPr="004E4CBD">
        <w:rPr>
          <w:sz w:val="16"/>
        </w:rPr>
        <w:t xml:space="preserve">. </w:t>
      </w:r>
      <w:r w:rsidRPr="00476B36">
        <w:rPr>
          <w:rStyle w:val="StyleUnderline"/>
        </w:rPr>
        <w:t xml:space="preserve">It may only take </w:t>
      </w:r>
      <w:r w:rsidRPr="00476B36">
        <w:rPr>
          <w:rStyle w:val="Emphasis"/>
        </w:rPr>
        <w:t>one big shock to bring that whole structure down,</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History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we’re likely only in </w:t>
      </w:r>
      <w:r w:rsidRPr="00476B36">
        <w:rPr>
          <w:rStyle w:val="Emphasis"/>
        </w:rPr>
        <w:t>Act 1 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476B36">
        <w:rPr>
          <w:rStyle w:val="StyleUnderline"/>
        </w:rPr>
        <w:t xml:space="preserve">China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convinced that their rivals are trying to </w:t>
      </w:r>
      <w:r w:rsidRPr="004E4CBD">
        <w:rPr>
          <w:rStyle w:val="Emphasis"/>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4DF03424" w14:textId="77777777" w:rsidR="00C3793B" w:rsidRDefault="00C3793B" w:rsidP="00C3793B">
      <w:pPr>
        <w:pStyle w:val="Heading4"/>
      </w:pPr>
      <w:r>
        <w:t>4. This makes the risk of U.S.-China nuclear war extremely high, even if you are skeptical. Chinese planners don’t believe nuclear weapons are usable and US decisionmakers are too confident in limited nuclear war.</w:t>
      </w:r>
    </w:p>
    <w:p w14:paraId="130D367A" w14:textId="77777777" w:rsidR="00C3793B" w:rsidRPr="00F03D24" w:rsidRDefault="00C3793B" w:rsidP="00C3793B">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CEFA149" w14:textId="77777777" w:rsidR="00C3793B" w:rsidRDefault="00C3793B" w:rsidP="00C3793B">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A review of 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A87DCB">
        <w:rPr>
          <w:rStyle w:val="StyleUnderline"/>
        </w:rPr>
        <w:t>U.S. scholars and policymakers</w:t>
      </w:r>
      <w:r w:rsidRPr="00F03D24">
        <w:rPr>
          <w:sz w:val="16"/>
        </w:rPr>
        <w:t xml:space="preserve"> emphasize the risk of inadvertent escalation in a conflict with China, but they </w:t>
      </w:r>
      <w:r w:rsidRPr="00A87DCB">
        <w:rPr>
          <w:rStyle w:val="StyleUnderline"/>
        </w:rPr>
        <w:t xml:space="preserve">are more confident than their Chinese counterparts that the use of nuclear weapons could remain limited. When combined, these contrasting views could create pressure for a U.S.-China conflict to escalate rapidly into an </w:t>
      </w:r>
      <w:r w:rsidRPr="007A6DCA">
        <w:rPr>
          <w:rStyle w:val="StyleUnderline"/>
          <w:bCs/>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00B6BDA" w14:textId="77777777" w:rsidR="00C3793B" w:rsidRDefault="00C3793B" w:rsidP="00C3793B"/>
    <w:p w14:paraId="21354744" w14:textId="77777777" w:rsidR="00C3793B" w:rsidRDefault="00C3793B" w:rsidP="00C3793B"/>
    <w:p w14:paraId="13FBB09B" w14:textId="77777777" w:rsidR="00C3793B" w:rsidRDefault="00C3793B" w:rsidP="00C3793B">
      <w:pPr>
        <w:pStyle w:val="Heading4"/>
      </w:pPr>
      <w:r>
        <w:t xml:space="preserve">Thus I propose the following plan: Member nations of the World Trade Organization ought to reduce intellectual property protections for medicines for COVID-19. </w:t>
      </w:r>
    </w:p>
    <w:p w14:paraId="39B2E6ED" w14:textId="77777777" w:rsidR="00C3793B" w:rsidRDefault="00C3793B" w:rsidP="00C3793B"/>
    <w:p w14:paraId="1F51E9EA" w14:textId="77777777" w:rsidR="00C3793B" w:rsidRDefault="00C3793B" w:rsidP="00C3793B">
      <w:pPr>
        <w:pStyle w:val="Heading4"/>
      </w:pPr>
      <w:r>
        <w:t xml:space="preserve">This plan comes from: </w:t>
      </w:r>
    </w:p>
    <w:p w14:paraId="24878B5A" w14:textId="77777777" w:rsidR="00C3793B" w:rsidRDefault="00C3793B" w:rsidP="00C3793B">
      <w:pPr>
        <w:pStyle w:val="Heading4"/>
      </w:pPr>
      <w:r>
        <w:t>Communication from India and South Africa to the WTO 20</w:t>
      </w:r>
    </w:p>
    <w:p w14:paraId="7EF9D143" w14:textId="77777777" w:rsidR="00C3793B" w:rsidRPr="00154714" w:rsidRDefault="00C3793B" w:rsidP="00C3793B">
      <w:pPr>
        <w:rPr>
          <w:sz w:val="16"/>
        </w:rPr>
      </w:pPr>
      <w:r w:rsidRPr="00154714">
        <w:rPr>
          <w:sz w:val="16"/>
        </w:rPr>
        <w:t>(WAIVER FROM CERTAIN PROVISIONS OF THE TRIPS AGREEMENT FOR THE PREVENTION,</w:t>
      </w:r>
    </w:p>
    <w:p w14:paraId="50DDE1D0" w14:textId="77777777" w:rsidR="00C3793B" w:rsidRPr="00154714" w:rsidRDefault="00C3793B" w:rsidP="00C3793B">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6B2CC6BF" w14:textId="77777777" w:rsidR="00C3793B" w:rsidRPr="00154714" w:rsidRDefault="00C3793B" w:rsidP="00C3793B">
      <w:pPr>
        <w:rPr>
          <w:rStyle w:val="StyleUnderline"/>
        </w:rPr>
      </w:pPr>
      <w:r w:rsidRPr="00154714">
        <w:rPr>
          <w:sz w:val="14"/>
        </w:rPr>
        <w:t xml:space="preserve">5. </w:t>
      </w:r>
      <w:r w:rsidRPr="00154714">
        <w:rPr>
          <w:rStyle w:val="StyleUnderline"/>
        </w:rPr>
        <w:t>An effective response to COVID</w:t>
      </w:r>
      <w:r w:rsidRPr="00154714">
        <w:rPr>
          <w:sz w:val="14"/>
        </w:rPr>
        <w:t xml:space="preserve">-19 pandemic </w:t>
      </w:r>
      <w:r w:rsidRPr="00154714">
        <w:rPr>
          <w:rStyle w:val="StyleUnderline"/>
        </w:rPr>
        <w:t>requires rapid access to affordable medical products</w:t>
      </w:r>
    </w:p>
    <w:p w14:paraId="2FD17397" w14:textId="77777777" w:rsidR="00C3793B" w:rsidRPr="00154714" w:rsidRDefault="00C3793B" w:rsidP="00C3793B">
      <w:pPr>
        <w:rPr>
          <w:rStyle w:val="StyleUnderline"/>
        </w:rPr>
      </w:pPr>
      <w:r w:rsidRPr="00154714">
        <w:rPr>
          <w:rStyle w:val="StyleUnderline"/>
        </w:rPr>
        <w:t>including diagnostic kits, medical masks, other personal protective equipment and ventilators, as</w:t>
      </w:r>
    </w:p>
    <w:p w14:paraId="114C3868" w14:textId="77777777" w:rsidR="00C3793B" w:rsidRPr="00154714" w:rsidRDefault="00C3793B" w:rsidP="00C3793B">
      <w:pPr>
        <w:rPr>
          <w:sz w:val="14"/>
        </w:rPr>
      </w:pPr>
      <w:r w:rsidRPr="00154714">
        <w:rPr>
          <w:rStyle w:val="StyleUnderline"/>
        </w:rPr>
        <w:t>well as vaccines and medicines for the prevention and treatment of patients in dire need</w:t>
      </w:r>
      <w:r w:rsidRPr="00154714">
        <w:rPr>
          <w:sz w:val="14"/>
        </w:rPr>
        <w:t>.</w:t>
      </w:r>
    </w:p>
    <w:p w14:paraId="341CAB60" w14:textId="77777777" w:rsidR="00C3793B" w:rsidRPr="00154714" w:rsidRDefault="00C3793B" w:rsidP="00C3793B">
      <w:pPr>
        <w:rPr>
          <w:sz w:val="14"/>
        </w:rPr>
      </w:pPr>
      <w:r w:rsidRPr="00154714">
        <w:rPr>
          <w:sz w:val="14"/>
        </w:rPr>
        <w:t>6. The outbreak has led to a swift increase in global demand with many countries facing acute</w:t>
      </w:r>
    </w:p>
    <w:p w14:paraId="4AE74130" w14:textId="77777777" w:rsidR="00C3793B" w:rsidRPr="00154714" w:rsidRDefault="00C3793B" w:rsidP="00C3793B">
      <w:pPr>
        <w:rPr>
          <w:sz w:val="14"/>
        </w:rPr>
      </w:pPr>
      <w:r w:rsidRPr="00154714">
        <w:rPr>
          <w:sz w:val="14"/>
        </w:rPr>
        <w:t>shortages, constraining the ability to effectively respond to the outbreak. Shortages of these</w:t>
      </w:r>
    </w:p>
    <w:p w14:paraId="24BCBAF0" w14:textId="77777777" w:rsidR="00C3793B" w:rsidRPr="00154714" w:rsidRDefault="00C3793B" w:rsidP="00C3793B">
      <w:pPr>
        <w:rPr>
          <w:sz w:val="14"/>
        </w:rPr>
      </w:pPr>
      <w:r w:rsidRPr="00154714">
        <w:rPr>
          <w:sz w:val="14"/>
        </w:rPr>
        <w:t>products has put the lives of health and other essential workers at risk and led to many avoidable</w:t>
      </w:r>
    </w:p>
    <w:p w14:paraId="775C3D42" w14:textId="77777777" w:rsidR="00C3793B" w:rsidRPr="00154714" w:rsidRDefault="00C3793B" w:rsidP="00C3793B">
      <w:pPr>
        <w:rPr>
          <w:sz w:val="14"/>
        </w:rPr>
      </w:pPr>
      <w:r w:rsidRPr="00154714">
        <w:rPr>
          <w:sz w:val="14"/>
        </w:rPr>
        <w:t>deaths. It is also threatening to prolong the COVID-19 pandemic. The longer the current global crisis</w:t>
      </w:r>
    </w:p>
    <w:p w14:paraId="28A71666" w14:textId="77777777" w:rsidR="00C3793B" w:rsidRPr="00154714" w:rsidRDefault="00C3793B" w:rsidP="00C3793B">
      <w:pPr>
        <w:rPr>
          <w:sz w:val="14"/>
        </w:rPr>
      </w:pPr>
      <w:r w:rsidRPr="00154714">
        <w:rPr>
          <w:sz w:val="14"/>
        </w:rPr>
        <w:t>persist, the greater the socio-economic fallout, making it imperative and urgent to collaborate</w:t>
      </w:r>
    </w:p>
    <w:p w14:paraId="2D12FFA1" w14:textId="77777777" w:rsidR="00C3793B" w:rsidRPr="00154714" w:rsidRDefault="00C3793B" w:rsidP="00C3793B">
      <w:pPr>
        <w:rPr>
          <w:sz w:val="14"/>
        </w:rPr>
      </w:pPr>
      <w:r w:rsidRPr="00154714">
        <w:rPr>
          <w:sz w:val="14"/>
        </w:rPr>
        <w:t>internationally to rapidly contain the outbreak.</w:t>
      </w:r>
    </w:p>
    <w:p w14:paraId="4CE57C49" w14:textId="77777777" w:rsidR="00C3793B" w:rsidRPr="00154714" w:rsidRDefault="00C3793B" w:rsidP="00C3793B">
      <w:pPr>
        <w:rPr>
          <w:sz w:val="14"/>
        </w:rPr>
      </w:pPr>
      <w:r w:rsidRPr="00154714">
        <w:rPr>
          <w:sz w:val="14"/>
        </w:rPr>
        <w:t>7. As new diagnostics, therapeutics and vaccines for COVID-19 are developed, there are significant</w:t>
      </w:r>
    </w:p>
    <w:p w14:paraId="1ADDCA39" w14:textId="77777777" w:rsidR="00C3793B" w:rsidRPr="00154714" w:rsidRDefault="00C3793B" w:rsidP="00C3793B">
      <w:pPr>
        <w:rPr>
          <w:sz w:val="14"/>
        </w:rPr>
      </w:pPr>
      <w:r w:rsidRPr="00154714">
        <w:rPr>
          <w:sz w:val="14"/>
        </w:rPr>
        <w:t>concerns, how these will be made available promptly, in sufficient quantities and at affordable price</w:t>
      </w:r>
    </w:p>
    <w:p w14:paraId="49A3AE0B" w14:textId="77777777" w:rsidR="00C3793B" w:rsidRPr="00154714" w:rsidRDefault="00C3793B" w:rsidP="00C3793B">
      <w:pPr>
        <w:rPr>
          <w:sz w:val="14"/>
        </w:rPr>
      </w:pPr>
      <w:r w:rsidRPr="00154714">
        <w:rPr>
          <w:sz w:val="14"/>
        </w:rPr>
        <w:t>to meet global demand. Critical shortages in medical products have also put at grave risk patients</w:t>
      </w:r>
    </w:p>
    <w:p w14:paraId="2758C4D3" w14:textId="77777777" w:rsidR="00C3793B" w:rsidRPr="00154714" w:rsidRDefault="00C3793B" w:rsidP="00C3793B">
      <w:pPr>
        <w:rPr>
          <w:sz w:val="14"/>
        </w:rPr>
      </w:pPr>
      <w:r w:rsidRPr="00154714">
        <w:rPr>
          <w:sz w:val="14"/>
        </w:rPr>
        <w:t>suffering from other communicable and non-communicable diseases.</w:t>
      </w:r>
    </w:p>
    <w:p w14:paraId="13838A8D" w14:textId="77777777" w:rsidR="00C3793B" w:rsidRPr="00154714" w:rsidRDefault="00C3793B" w:rsidP="00C3793B">
      <w:pPr>
        <w:rPr>
          <w:sz w:val="14"/>
        </w:rPr>
      </w:pPr>
      <w:r w:rsidRPr="00154714">
        <w:rPr>
          <w:sz w:val="14"/>
        </w:rPr>
        <w:t>8. To meet the growing supply-demand gap, several countries have initiated domestic production</w:t>
      </w:r>
    </w:p>
    <w:p w14:paraId="38670A08" w14:textId="77777777" w:rsidR="00C3793B" w:rsidRPr="00154714" w:rsidRDefault="00C3793B" w:rsidP="00C3793B">
      <w:pPr>
        <w:rPr>
          <w:sz w:val="14"/>
        </w:rPr>
      </w:pPr>
      <w:r w:rsidRPr="00154714">
        <w:rPr>
          <w:sz w:val="14"/>
        </w:rPr>
        <w:t>of medical products and/or are modifying existing medical products for the treatment of COVID-19</w:t>
      </w:r>
    </w:p>
    <w:p w14:paraId="63F8A155" w14:textId="77777777" w:rsidR="00C3793B" w:rsidRPr="00154714" w:rsidRDefault="00C3793B" w:rsidP="00C3793B">
      <w:pPr>
        <w:rPr>
          <w:sz w:val="14"/>
        </w:rPr>
      </w:pPr>
      <w:r w:rsidRPr="00154714">
        <w:rPr>
          <w:sz w:val="14"/>
        </w:rPr>
        <w:t>patients. The rapid scaling up of manufacturing globally is an obvious crucial solution to address the</w:t>
      </w:r>
    </w:p>
    <w:p w14:paraId="54521E35" w14:textId="77777777" w:rsidR="00C3793B" w:rsidRPr="00154714" w:rsidRDefault="00C3793B" w:rsidP="00C3793B">
      <w:pPr>
        <w:rPr>
          <w:sz w:val="14"/>
        </w:rPr>
      </w:pPr>
      <w:r w:rsidRPr="00154714">
        <w:rPr>
          <w:sz w:val="14"/>
        </w:rPr>
        <w:t>timely availability and affordability of medical products to all countries in need.</w:t>
      </w:r>
    </w:p>
    <w:p w14:paraId="6D5DB968" w14:textId="77777777" w:rsidR="00C3793B" w:rsidRPr="00154714" w:rsidRDefault="00C3793B" w:rsidP="00C3793B">
      <w:pPr>
        <w:rPr>
          <w:sz w:val="14"/>
        </w:rPr>
      </w:pPr>
      <w:r w:rsidRPr="00154714">
        <w:rPr>
          <w:sz w:val="14"/>
        </w:rPr>
        <w:t>9. There are several reports about intellectual property rights hindering or potentially hindering</w:t>
      </w:r>
    </w:p>
    <w:p w14:paraId="3F9EC909" w14:textId="77777777" w:rsidR="00C3793B" w:rsidRPr="00154714" w:rsidRDefault="00C3793B" w:rsidP="00C3793B">
      <w:pPr>
        <w:rPr>
          <w:sz w:val="14"/>
        </w:rPr>
      </w:pPr>
      <w:r w:rsidRPr="00154714">
        <w:rPr>
          <w:sz w:val="14"/>
        </w:rPr>
        <w:t>timely provisioning of affordable medical products to the patients.3</w:t>
      </w:r>
    </w:p>
    <w:p w14:paraId="49933AA8" w14:textId="77777777" w:rsidR="00C3793B" w:rsidRPr="00154714" w:rsidRDefault="00C3793B" w:rsidP="00C3793B">
      <w:pPr>
        <w:rPr>
          <w:sz w:val="14"/>
        </w:rPr>
      </w:pPr>
      <w:r w:rsidRPr="00154714">
        <w:rPr>
          <w:sz w:val="14"/>
        </w:rPr>
        <w:t>It is also reported that some</w:t>
      </w:r>
    </w:p>
    <w:p w14:paraId="303E1773" w14:textId="77777777" w:rsidR="00C3793B" w:rsidRPr="00154714" w:rsidRDefault="00C3793B" w:rsidP="00C3793B">
      <w:pPr>
        <w:rPr>
          <w:sz w:val="14"/>
        </w:rPr>
      </w:pPr>
      <w:r w:rsidRPr="00154714">
        <w:rPr>
          <w:sz w:val="14"/>
        </w:rPr>
        <w:t>WTO Members have carried out urgent legal amendments to their national patent laws to expedite</w:t>
      </w:r>
    </w:p>
    <w:p w14:paraId="59165724" w14:textId="77777777" w:rsidR="00C3793B" w:rsidRPr="00154714" w:rsidRDefault="00C3793B" w:rsidP="00C3793B">
      <w:pPr>
        <w:rPr>
          <w:sz w:val="14"/>
        </w:rPr>
      </w:pPr>
      <w:r w:rsidRPr="00154714">
        <w:rPr>
          <w:sz w:val="14"/>
        </w:rPr>
        <w:t>the process of issuing compulsory/government use licenses.</w:t>
      </w:r>
    </w:p>
    <w:p w14:paraId="4919DB0A" w14:textId="77777777" w:rsidR="00C3793B" w:rsidRPr="00154714" w:rsidRDefault="00C3793B" w:rsidP="00C3793B">
      <w:pPr>
        <w:rPr>
          <w:rStyle w:val="StyleUnderline"/>
        </w:rPr>
      </w:pPr>
      <w:r w:rsidRPr="00154714">
        <w:rPr>
          <w:sz w:val="14"/>
        </w:rPr>
        <w:t xml:space="preserve">10. </w:t>
      </w:r>
      <w:r w:rsidRPr="00154714">
        <w:rPr>
          <w:rStyle w:val="StyleUnderline"/>
        </w:rPr>
        <w:t>Beyond patents, other intellectual property rights may also pose a barrier, with limited options</w:t>
      </w:r>
    </w:p>
    <w:p w14:paraId="7FF4FC19" w14:textId="77777777" w:rsidR="00C3793B" w:rsidRPr="00154714" w:rsidRDefault="00C3793B" w:rsidP="00C3793B">
      <w:pPr>
        <w:rPr>
          <w:sz w:val="14"/>
        </w:rPr>
      </w:pPr>
      <w:r w:rsidRPr="00154714">
        <w:rPr>
          <w:rStyle w:val="StyleUnderline"/>
        </w:rPr>
        <w:t>to overcome those barriers</w:t>
      </w:r>
      <w:r w:rsidRPr="00154714">
        <w:rPr>
          <w:sz w:val="14"/>
        </w:rPr>
        <w:t>. In addition, many countries especially developing countries may face</w:t>
      </w:r>
    </w:p>
    <w:p w14:paraId="747859BE" w14:textId="77777777" w:rsidR="00C3793B" w:rsidRPr="00154714" w:rsidRDefault="00C3793B" w:rsidP="00C3793B">
      <w:pPr>
        <w:rPr>
          <w:sz w:val="14"/>
        </w:rPr>
      </w:pPr>
      <w:r w:rsidRPr="00154714">
        <w:rPr>
          <w:sz w:val="14"/>
        </w:rPr>
        <w:t>institutional and legal difficulties when using flexibilities available in the Agreement on Trade-Related</w:t>
      </w:r>
    </w:p>
    <w:p w14:paraId="4817C83B" w14:textId="77777777" w:rsidR="00C3793B" w:rsidRPr="00154714" w:rsidRDefault="00C3793B" w:rsidP="00C3793B">
      <w:pPr>
        <w:rPr>
          <w:sz w:val="14"/>
        </w:rPr>
      </w:pPr>
      <w:r w:rsidRPr="00154714">
        <w:rPr>
          <w:sz w:val="14"/>
        </w:rPr>
        <w:t>Aspects of Intellectual Property Rights (TRIPS Agreement). A particular concern for countries with</w:t>
      </w:r>
    </w:p>
    <w:p w14:paraId="5369632A" w14:textId="77777777" w:rsidR="00C3793B" w:rsidRPr="00154714" w:rsidRDefault="00C3793B" w:rsidP="00C3793B">
      <w:pPr>
        <w:rPr>
          <w:sz w:val="14"/>
        </w:rPr>
      </w:pPr>
      <w:r w:rsidRPr="00154714">
        <w:rPr>
          <w:sz w:val="14"/>
        </w:rPr>
        <w:t>insufficient or no manufacturing capacity are the requirements of Article 31bis and consequently the</w:t>
      </w:r>
    </w:p>
    <w:p w14:paraId="0D0E1309" w14:textId="77777777" w:rsidR="00C3793B" w:rsidRPr="00154714" w:rsidRDefault="00C3793B" w:rsidP="00C3793B">
      <w:pPr>
        <w:rPr>
          <w:sz w:val="14"/>
        </w:rPr>
      </w:pPr>
      <w:r w:rsidRPr="00154714">
        <w:rPr>
          <w:sz w:val="14"/>
        </w:rPr>
        <w:t>cumbersome and lengthy process for the import and export of pharmaceutical products.</w:t>
      </w:r>
    </w:p>
    <w:p w14:paraId="6FFCEC66" w14:textId="77777777" w:rsidR="00C3793B" w:rsidRPr="00154714" w:rsidRDefault="00C3793B" w:rsidP="00C3793B">
      <w:pPr>
        <w:rPr>
          <w:sz w:val="14"/>
        </w:rPr>
      </w:pPr>
      <w:r w:rsidRPr="00154714">
        <w:rPr>
          <w:sz w:val="14"/>
        </w:rPr>
        <w:t>11. Internationally, there is an urgent call for global solidarity, and the unhindered global sharing</w:t>
      </w:r>
    </w:p>
    <w:p w14:paraId="550604BB" w14:textId="77777777" w:rsidR="00C3793B" w:rsidRPr="00154714" w:rsidRDefault="00C3793B" w:rsidP="00C3793B">
      <w:pPr>
        <w:rPr>
          <w:sz w:val="14"/>
        </w:rPr>
      </w:pPr>
      <w:r w:rsidRPr="00154714">
        <w:rPr>
          <w:sz w:val="14"/>
        </w:rPr>
        <w:t>of technology and know-how in order that rapid responses for the handling of COVID-19 can be put</w:t>
      </w:r>
    </w:p>
    <w:p w14:paraId="62F0678D" w14:textId="77777777" w:rsidR="00C3793B" w:rsidRPr="00154714" w:rsidRDefault="00C3793B" w:rsidP="00C3793B">
      <w:pPr>
        <w:rPr>
          <w:sz w:val="14"/>
        </w:rPr>
      </w:pPr>
      <w:r w:rsidRPr="00154714">
        <w:rPr>
          <w:sz w:val="14"/>
        </w:rPr>
        <w:t>in place on a real time basis.</w:t>
      </w:r>
    </w:p>
    <w:p w14:paraId="3BC18276" w14:textId="77777777" w:rsidR="00C3793B" w:rsidRPr="00154714" w:rsidRDefault="00C3793B" w:rsidP="00C3793B">
      <w:pPr>
        <w:rPr>
          <w:sz w:val="14"/>
        </w:rPr>
      </w:pPr>
      <w:r w:rsidRPr="00154714">
        <w:rPr>
          <w:sz w:val="14"/>
        </w:rPr>
        <w:t xml:space="preserve">12. </w:t>
      </w:r>
      <w:r w:rsidRPr="00154714">
        <w:rPr>
          <w:rStyle w:val="StyleUnderline"/>
        </w:rPr>
        <w:t>In these exceptional circumstances, we request that the Council for TRIPS recommends</w:t>
      </w:r>
      <w:r w:rsidRPr="00154714">
        <w:rPr>
          <w:sz w:val="14"/>
        </w:rPr>
        <w:t>, as</w:t>
      </w:r>
    </w:p>
    <w:p w14:paraId="09B6B479" w14:textId="77777777" w:rsidR="00C3793B" w:rsidRPr="00154714" w:rsidRDefault="00C3793B" w:rsidP="00C3793B">
      <w:pPr>
        <w:rPr>
          <w:rStyle w:val="StyleUnderline"/>
        </w:rPr>
      </w:pPr>
      <w:r w:rsidRPr="00154714">
        <w:rPr>
          <w:sz w:val="14"/>
        </w:rPr>
        <w:t xml:space="preserve">early as possible, </w:t>
      </w:r>
      <w:r w:rsidRPr="00154714">
        <w:rPr>
          <w:rStyle w:val="StyleUnderline"/>
        </w:rPr>
        <w:t>to the General Council a waiver from the implementation, application and</w:t>
      </w:r>
    </w:p>
    <w:p w14:paraId="413643FF" w14:textId="77777777" w:rsidR="00C3793B" w:rsidRPr="00154714" w:rsidRDefault="00C3793B" w:rsidP="00C3793B">
      <w:pPr>
        <w:rPr>
          <w:rStyle w:val="StyleUnderline"/>
        </w:rPr>
      </w:pPr>
      <w:r w:rsidRPr="00154714">
        <w:rPr>
          <w:rStyle w:val="StyleUnderline"/>
        </w:rPr>
        <w:t>enforcement of Sections 1, 4, 5, and 7 of Part II of the TRIPS Agreement in relation to prevention,</w:t>
      </w:r>
    </w:p>
    <w:p w14:paraId="59DB76C3" w14:textId="77777777" w:rsidR="00C3793B" w:rsidRPr="00154714" w:rsidRDefault="00C3793B" w:rsidP="00C3793B">
      <w:pPr>
        <w:rPr>
          <w:rStyle w:val="StyleUnderline"/>
        </w:rPr>
      </w:pPr>
      <w:r w:rsidRPr="00154714">
        <w:rPr>
          <w:rStyle w:val="StyleUnderline"/>
        </w:rPr>
        <w:t>containment or treatment of COVID-19.</w:t>
      </w:r>
    </w:p>
    <w:p w14:paraId="5367EA9C" w14:textId="77777777" w:rsidR="00C3793B" w:rsidRPr="00154714" w:rsidRDefault="00C3793B" w:rsidP="00C3793B">
      <w:pPr>
        <w:rPr>
          <w:rStyle w:val="StyleUnderline"/>
        </w:rPr>
      </w:pPr>
      <w:r w:rsidRPr="00154714">
        <w:rPr>
          <w:sz w:val="14"/>
        </w:rPr>
        <w:t xml:space="preserve">13. </w:t>
      </w:r>
      <w:r w:rsidRPr="00154714">
        <w:rPr>
          <w:rStyle w:val="StyleUnderline"/>
        </w:rPr>
        <w:t>The waiver should continue until widespread vaccination is in place globally, and the majority</w:t>
      </w:r>
    </w:p>
    <w:p w14:paraId="54A03F5B" w14:textId="77777777" w:rsidR="00C3793B" w:rsidRPr="00154714" w:rsidRDefault="00C3793B" w:rsidP="00C3793B">
      <w:pPr>
        <w:rPr>
          <w:sz w:val="14"/>
        </w:rPr>
      </w:pPr>
      <w:r w:rsidRPr="00154714">
        <w:rPr>
          <w:rStyle w:val="StyleUnderline"/>
        </w:rPr>
        <w:t>of the world's population has developed immunity</w:t>
      </w:r>
      <w:r w:rsidRPr="00154714">
        <w:rPr>
          <w:sz w:val="14"/>
        </w:rPr>
        <w:t xml:space="preserve"> hence we propose an initial duration of [x] years</w:t>
      </w:r>
    </w:p>
    <w:p w14:paraId="22AB7A59" w14:textId="77777777" w:rsidR="00C3793B" w:rsidRPr="00154714" w:rsidRDefault="00C3793B" w:rsidP="00C3793B">
      <w:pPr>
        <w:rPr>
          <w:sz w:val="14"/>
        </w:rPr>
      </w:pPr>
      <w:r w:rsidRPr="00154714">
        <w:rPr>
          <w:sz w:val="14"/>
        </w:rPr>
        <w:t>from the date of the adoption of the waiver.</w:t>
      </w:r>
    </w:p>
    <w:p w14:paraId="27817E94" w14:textId="77777777" w:rsidR="00C3793B" w:rsidRPr="00154714" w:rsidRDefault="00C3793B" w:rsidP="00C3793B">
      <w:pPr>
        <w:rPr>
          <w:sz w:val="14"/>
        </w:rPr>
      </w:pPr>
      <w:r w:rsidRPr="00154714">
        <w:rPr>
          <w:sz w:val="14"/>
        </w:rPr>
        <w:t>14. We request that the Council for TRIPS urgently recommends to the General Council adoption of</w:t>
      </w:r>
    </w:p>
    <w:p w14:paraId="2DE1A9DE" w14:textId="77777777" w:rsidR="00C3793B" w:rsidRPr="00154714" w:rsidRDefault="00C3793B" w:rsidP="00C3793B">
      <w:pPr>
        <w:rPr>
          <w:sz w:val="14"/>
        </w:rPr>
      </w:pPr>
      <w:r w:rsidRPr="00154714">
        <w:rPr>
          <w:sz w:val="14"/>
        </w:rPr>
        <w:t xml:space="preserve">the annexed decision text. </w:t>
      </w:r>
    </w:p>
    <w:p w14:paraId="453E62AB" w14:textId="77777777" w:rsidR="00C3793B" w:rsidRDefault="00C3793B" w:rsidP="00C3793B"/>
    <w:p w14:paraId="055C1CBB" w14:textId="77777777" w:rsidR="00C3793B" w:rsidRDefault="00C3793B" w:rsidP="00C3793B"/>
    <w:p w14:paraId="39C6E6E9" w14:textId="77777777" w:rsidR="00C3793B" w:rsidRDefault="00C3793B" w:rsidP="00C3793B">
      <w:pPr>
        <w:pStyle w:val="Heading3"/>
      </w:pPr>
      <w:r>
        <w:t>Contention Two: Solvency</w:t>
      </w:r>
    </w:p>
    <w:p w14:paraId="1E953C3B" w14:textId="77777777" w:rsidR="00C3793B" w:rsidRDefault="00C3793B" w:rsidP="00C3793B">
      <w:pPr>
        <w:pStyle w:val="Heading4"/>
      </w:pPr>
      <w:r>
        <w:t xml:space="preserve">Contention two is solvency. </w:t>
      </w:r>
    </w:p>
    <w:p w14:paraId="5E347721" w14:textId="77777777" w:rsidR="00C3793B" w:rsidRPr="00035CE3" w:rsidRDefault="00C3793B" w:rsidP="00C3793B"/>
    <w:p w14:paraId="1DCB02B5" w14:textId="77777777" w:rsidR="00C3793B" w:rsidRDefault="00C3793B" w:rsidP="00C3793B">
      <w:pPr>
        <w:pStyle w:val="Heading4"/>
      </w:pPr>
      <w:r>
        <w:t>1.</w:t>
      </w:r>
      <w:r w:rsidRPr="00134F7F">
        <w:t xml:space="preserve"> </w:t>
      </w:r>
      <w:r>
        <w:t xml:space="preserve">The plan creates a new, goldilocks patent law that exempts pandemics from intellectual property protections. </w:t>
      </w:r>
    </w:p>
    <w:p w14:paraId="1033ABCE" w14:textId="77777777" w:rsidR="00C3793B" w:rsidRPr="00D15B9E" w:rsidRDefault="00C3793B" w:rsidP="00C3793B">
      <w:pPr>
        <w:rPr>
          <w:rStyle w:val="Style13ptBold"/>
        </w:rPr>
      </w:pPr>
      <w:r w:rsidRPr="00D15B9E">
        <w:rPr>
          <w:rStyle w:val="Style13ptBold"/>
        </w:rPr>
        <w:t>Lindsey, JD Harvard, 21</w:t>
      </w:r>
    </w:p>
    <w:p w14:paraId="2952AD58" w14:textId="77777777" w:rsidR="00C3793B" w:rsidRPr="00FA397A" w:rsidRDefault="00C3793B" w:rsidP="00C3793B">
      <w:pPr>
        <w:rPr>
          <w:rStyle w:val="Style13ptBold"/>
          <w:sz w:val="20"/>
          <w:szCs w:val="20"/>
        </w:rPr>
      </w:pPr>
      <w:r w:rsidRPr="00FA397A">
        <w:rPr>
          <w:rStyle w:val="Style13ptBold"/>
          <w:sz w:val="20"/>
          <w:szCs w:val="20"/>
        </w:rPr>
        <w:t>(Brink,</w:t>
      </w:r>
      <w:r>
        <w:rPr>
          <w:rStyle w:val="Style13ptBold"/>
          <w:sz w:val="20"/>
          <w:szCs w:val="20"/>
        </w:rPr>
        <w:t xml:space="preserve"> 6-3-21,</w:t>
      </w:r>
      <w:r w:rsidRPr="00FA397A">
        <w:rPr>
          <w:rStyle w:val="Style13ptBold"/>
          <w:sz w:val="20"/>
          <w:szCs w:val="20"/>
        </w:rPr>
        <w:t xml:space="preserve"> Vice President - Niskanen Center, Why intellectual property and pandemics don’t mix </w:t>
      </w:r>
      <w:hyperlink r:id="rId11" w:history="1">
        <w:r w:rsidRPr="00FA397A">
          <w:rPr>
            <w:rStyle w:val="Style13ptBold"/>
            <w:sz w:val="20"/>
            <w:szCs w:val="20"/>
          </w:rPr>
          <w:t>https://www.brookings.edu/blog/up-front/2021/06/03/why-intellectual-property-and-pandemics-dont-mix/</w:t>
        </w:r>
      </w:hyperlink>
      <w:r>
        <w:rPr>
          <w:rStyle w:val="Style13ptBold"/>
          <w:sz w:val="20"/>
          <w:szCs w:val="20"/>
        </w:rPr>
        <w:t>)</w:t>
      </w:r>
    </w:p>
    <w:p w14:paraId="63D0C296" w14:textId="77777777" w:rsidR="00C3793B" w:rsidRDefault="00C3793B" w:rsidP="00C3793B">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this pandemic could well drag on long enough for elimination of patent restrictions </w:t>
      </w:r>
      <w:r w:rsidRPr="00D15B9E">
        <w:rPr>
          <w:rStyle w:val="Emphasis"/>
        </w:rPr>
        <w:t>to enable new vaccine producers to make a positive difference.</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we do and learn in the current crisis should be viewed from the perspective of getting </w:t>
      </w:r>
      <w:r w:rsidRPr="00D15B9E">
        <w:rPr>
          <w:rStyle w:val="Emphasis"/>
        </w:rPr>
        <w:t>ready for next time.</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D15B9E">
        <w:rPr>
          <w:rStyle w:val="Emphasis"/>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AC5E87B" w14:textId="77777777" w:rsidR="00C3793B" w:rsidRDefault="00C3793B" w:rsidP="00C3793B">
      <w:pPr>
        <w:pStyle w:val="Heading4"/>
      </w:pPr>
      <w:r>
        <w:t>2. Critics of the IP waiver are wrong- it’s the most effective way to combat COVID inequality.</w:t>
      </w:r>
    </w:p>
    <w:p w14:paraId="7574976A" w14:textId="77777777" w:rsidR="00C3793B" w:rsidRPr="001E1AF1" w:rsidRDefault="00C3793B" w:rsidP="00C3793B">
      <w:pPr>
        <w:rPr>
          <w:rStyle w:val="Style13ptBold"/>
        </w:rPr>
      </w:pPr>
      <w:r w:rsidRPr="001E1AF1">
        <w:rPr>
          <w:rStyle w:val="Style13ptBold"/>
        </w:rPr>
        <w:t>Erfani et al, 21</w:t>
      </w:r>
    </w:p>
    <w:p w14:paraId="14E1AA75" w14:textId="77777777" w:rsidR="00C3793B" w:rsidRDefault="00C3793B" w:rsidP="00C3793B">
      <w:pPr>
        <w:rPr>
          <w:sz w:val="16"/>
        </w:rPr>
      </w:pPr>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p>
    <w:p w14:paraId="3055022D" w14:textId="77777777" w:rsidR="00C3793B" w:rsidRDefault="00C3793B" w:rsidP="00C3793B">
      <w:r w:rsidRPr="008B3DFB">
        <w:rPr>
          <w:rStyle w:val="StyleUnderline"/>
        </w:rPr>
        <w:t>The barrier to</w:t>
      </w:r>
      <w:r w:rsidRPr="001E1AF1">
        <w:rPr>
          <w:sz w:val="16"/>
        </w:rPr>
        <w:t xml:space="preserve"> adequate </w:t>
      </w:r>
      <w:r w:rsidRPr="008B3DFB">
        <w:rPr>
          <w:rStyle w:val="StyleUnderline"/>
        </w:rPr>
        <w:t xml:space="preserve">vaccine supply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8B3DFB">
        <w:rPr>
          <w:rStyle w:val="Emphasis"/>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8B3DFB">
        <w:rPr>
          <w:rStyle w:val="StyleUnderline"/>
        </w:rPr>
        <w:t xml:space="preserve">LMICs are </w:t>
      </w:r>
      <w:r w:rsidRPr="008B3DFB">
        <w:rPr>
          <w:rStyle w:val="Emphasis"/>
        </w:rPr>
        <w:t xml:space="preserve">wary about participating </w:t>
      </w:r>
      <w:r w:rsidRPr="008B3DFB">
        <w:rPr>
          <w:rStyle w:val="StyleUnderline"/>
        </w:rPr>
        <w:t xml:space="preserve">in well worn dynamics of </w:t>
      </w:r>
      <w:r w:rsidRPr="008B3DFB">
        <w:rPr>
          <w:rStyle w:val="Emphasis"/>
        </w:rPr>
        <w:t>global health aid.</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8B3DF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E1AF1">
        <w:rPr>
          <w:rStyle w:val="StyleUnderline"/>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E1AF1">
        <w:rPr>
          <w:rStyle w:val="StyleUnderlin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while compulsory licences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4841509D" w14:textId="77777777" w:rsidR="00C3793B" w:rsidRDefault="00C3793B" w:rsidP="00C3793B">
      <w:pPr>
        <w:pStyle w:val="Heading4"/>
      </w:pPr>
      <w:r>
        <w:t xml:space="preserve">3. Removing IP protections will increase production, diversify supply, and spur innovations that protect against future pandemics. </w:t>
      </w:r>
    </w:p>
    <w:p w14:paraId="0CBE6FD4" w14:textId="77777777" w:rsidR="00C3793B" w:rsidRDefault="00C3793B" w:rsidP="00C3793B">
      <w:r w:rsidRPr="00236871">
        <w:rPr>
          <w:rStyle w:val="Style13ptBold"/>
        </w:rPr>
        <w:t>Human Rights Watch 6-3-21</w:t>
      </w:r>
      <w:r>
        <w:t xml:space="preserve"> https://www.hrw.org/news/2021/06/03/seven-reasons-eu-wrong-oppose-trips-waiver#</w:t>
      </w:r>
    </w:p>
    <w:p w14:paraId="00D4D4DD" w14:textId="77777777" w:rsidR="00C3793B" w:rsidRPr="00236871" w:rsidRDefault="00C3793B" w:rsidP="00C3793B">
      <w:pPr>
        <w:rPr>
          <w:rStyle w:val="StyleUnderline"/>
        </w:rPr>
      </w:pPr>
      <w:r w:rsidRPr="00236871">
        <w:rPr>
          <w:rStyle w:val="StyleUnderline"/>
        </w:rPr>
        <w:t>I</w:t>
      </w:r>
      <w:r w:rsidRPr="00236871">
        <w:rPr>
          <w:sz w:val="16"/>
        </w:rPr>
        <w:t xml:space="preserve">ntellectual </w:t>
      </w:r>
      <w:r w:rsidRPr="00236871">
        <w:rPr>
          <w:rStyle w:val="StyleUnderline"/>
        </w:rPr>
        <w:t>p</w:t>
      </w:r>
      <w:r w:rsidRPr="00236871">
        <w:rPr>
          <w:sz w:val="16"/>
        </w:rPr>
        <w:t xml:space="preserve">roperty </w:t>
      </w:r>
      <w:r w:rsidRPr="00236871">
        <w:rPr>
          <w:rStyle w:val="StyleUnderline"/>
        </w:rPr>
        <w:t>is currently a barrier to swiftly scaling up and diversifying the production of Covid-19 health products,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 xml:space="preserve">Right now, there are manufacturers with capacity to produce additional Covid-19 vaccines and other health products at factories in Bangladesh, Canada, Denmark, India, and Israel, but they are unable to contribute because they do not yet have the right licenses.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a waiver will not automatically expand production overnight, it paves the way for </w:t>
      </w:r>
      <w:r w:rsidRPr="00236871">
        <w:rPr>
          <w:rStyle w:val="Emphasis"/>
        </w:rPr>
        <w:t>speedy technology transfers and manufacturing.</w:t>
      </w:r>
      <w:r>
        <w:rPr>
          <w:rStyle w:val="Emphasis"/>
        </w:rPr>
        <w:t xml:space="preserve"> </w:t>
      </w:r>
      <w:r w:rsidRPr="00236871">
        <w:rPr>
          <w:rStyle w:val="StyleUnderline"/>
        </w:rPr>
        <w:t>The waiver by itself will not automatically result in widespread and diversified manufacturing, but it will ease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for </w:t>
      </w:r>
      <w:r w:rsidRPr="00236871">
        <w:rPr>
          <w:rStyle w:val="Emphasis"/>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Waiving certain IP rules in the TRIPS agreement over the next three years could help create diverse regional manufacturing hubs and protect the EU and the rest of the world </w:t>
      </w:r>
      <w:r w:rsidRPr="00236871">
        <w:rPr>
          <w:rStyle w:val="Emphasis"/>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7FF6C247" w14:textId="77777777" w:rsidR="00C3793B" w:rsidRDefault="00C3793B" w:rsidP="00C3793B"/>
    <w:p w14:paraId="38880D23" w14:textId="77777777" w:rsidR="00C3793B" w:rsidRDefault="00C3793B" w:rsidP="00C3793B">
      <w:pPr>
        <w:pStyle w:val="Heading4"/>
      </w:pPr>
      <w:r>
        <w:t xml:space="preserve">4. Waiving IPR is the vital internal link to equitable distribution. Patents are a key deterrent to expanded manufacturing capabilities. </w:t>
      </w:r>
    </w:p>
    <w:p w14:paraId="566CD9F2" w14:textId="77777777" w:rsidR="00C3793B" w:rsidRPr="009221DF" w:rsidRDefault="00C3793B" w:rsidP="00C3793B">
      <w:pPr>
        <w:rPr>
          <w:rStyle w:val="Style13ptBold"/>
        </w:rPr>
      </w:pPr>
      <w:r w:rsidRPr="009221DF">
        <w:rPr>
          <w:rStyle w:val="Style13ptBold"/>
        </w:rPr>
        <w:t>Kang, PhD, et al., 7-14-21</w:t>
      </w:r>
    </w:p>
    <w:p w14:paraId="28F1F7C6" w14:textId="77777777" w:rsidR="00C3793B" w:rsidRPr="009221DF" w:rsidRDefault="00C3793B" w:rsidP="00C3793B">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65BB3F1E" w14:textId="77777777" w:rsidR="00C3793B" w:rsidRPr="009221DF" w:rsidRDefault="00C3793B" w:rsidP="00C3793B">
      <w:pPr>
        <w:rPr>
          <w:rStyle w:val="Emphasis"/>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7709C1">
        <w:rPr>
          <w:rStyle w:val="StyleUnderline"/>
        </w:rPr>
        <w:t>IP) rights</w:t>
      </w:r>
      <w:r w:rsidRPr="009221DF">
        <w:rPr>
          <w:sz w:val="16"/>
        </w:rPr>
        <w:t xml:space="preserve"> – including patents, copyrights, trade secrets and other undisclosed information – </w:t>
      </w:r>
      <w:r w:rsidRPr="007709C1">
        <w:rPr>
          <w:rStyle w:val="StyleUnderline"/>
        </w:rPr>
        <w:t>are not, and have never been, absolute rights and are granted and recognised under the condition that they serve the public interest</w:t>
      </w:r>
      <w:r w:rsidRPr="009221DF">
        <w:rPr>
          <w:sz w:val="16"/>
        </w:rPr>
        <w:t xml:space="preserve">. </w:t>
      </w:r>
      <w:r w:rsidRPr="007709C1">
        <w:rPr>
          <w:rStyle w:val="StyleUnderline"/>
        </w:rPr>
        <w:t xml:space="preserve">IP rights must not be allowed to stand in the way of measures designed to make accessible the health technologies needed to fight the COVID-19 pandemic, where </w:t>
      </w:r>
      <w:r w:rsidRPr="007709C1">
        <w:rPr>
          <w:rStyle w:val="Emphasis"/>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7709C1">
        <w:rPr>
          <w:rStyle w:val="StyleUnderline"/>
        </w:rPr>
        <w:t>IP rights</w:t>
      </w:r>
      <w:r w:rsidRPr="009221DF">
        <w:rPr>
          <w:sz w:val="16"/>
        </w:rPr>
        <w:t xml:space="preserve">, and monopolies over tacit and informal information, </w:t>
      </w:r>
      <w:r w:rsidRPr="007709C1">
        <w:rPr>
          <w:rStyle w:val="StyleUnderline"/>
        </w:rPr>
        <w:t xml:space="preserve">are also </w:t>
      </w:r>
      <w:r w:rsidRPr="007709C1">
        <w:rPr>
          <w:rStyle w:val="Emphasis"/>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7709C1">
        <w:rPr>
          <w:rStyle w:val="StyleUnderline"/>
        </w:rPr>
        <w:t>Current strategies</w:t>
      </w:r>
      <w:r w:rsidRPr="009221DF">
        <w:rPr>
          <w:sz w:val="16"/>
        </w:rPr>
        <w:t xml:space="preserve"> to address the vast inequity in the distribution of COVID-19 vaccines have focused on solutions which </w:t>
      </w:r>
      <w:r w:rsidRPr="007709C1">
        <w:rPr>
          <w:rStyle w:val="StyleUnderline"/>
        </w:rPr>
        <w:t xml:space="preserve">build on the existing IP system, </w:t>
      </w:r>
      <w:r w:rsidRPr="009221DF">
        <w:rPr>
          <w:sz w:val="16"/>
        </w:rPr>
        <w:t xml:space="preserve">such as the World Health Organisation (WHO) COVAX initiative or voluntary licensing provisions. </w:t>
      </w:r>
      <w:r w:rsidRPr="007709C1">
        <w:rPr>
          <w:rStyle w:val="StyleUnderline"/>
        </w:rPr>
        <w:t xml:space="preserve">Such proposals have had </w:t>
      </w:r>
      <w:r w:rsidRPr="007709C1">
        <w:rPr>
          <w:rStyle w:val="Emphasis"/>
        </w:rPr>
        <w:t>limited and 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t</w:t>
      </w:r>
      <w:r w:rsidRPr="009221DF">
        <w:rPr>
          <w:rStyle w:val="StyleUnderline"/>
        </w:rPr>
        <w:t xml:space="preserve">he ability to suspend rules under </w:t>
      </w:r>
      <w:r w:rsidRPr="009221DF">
        <w:rPr>
          <w:sz w:val="16"/>
        </w:rPr>
        <w:t xml:space="preserve">the </w:t>
      </w:r>
      <w:r w:rsidRPr="009221DF">
        <w:rPr>
          <w:rStyle w:val="StyleUnderline"/>
        </w:rPr>
        <w:t>TRIPS</w:t>
      </w:r>
      <w:r w:rsidRPr="009221DF">
        <w:rPr>
          <w:sz w:val="16"/>
        </w:rPr>
        <w:t xml:space="preserve"> Agreement </w:t>
      </w:r>
      <w:r w:rsidRPr="009221DF">
        <w:rPr>
          <w:rStyle w:val="StyleUnderline"/>
        </w:rPr>
        <w:t xml:space="preserve">is crucial to enable a </w:t>
      </w:r>
      <w:r w:rsidRPr="009221DF">
        <w:rPr>
          <w:rStyle w:val="Emphasis"/>
        </w:rPr>
        <w:t xml:space="preserve">radical increase in manufacturing capacity, </w:t>
      </w:r>
      <w:r w:rsidRPr="009221DF">
        <w:rPr>
          <w:rStyle w:val="StyleUnderline"/>
        </w:rPr>
        <w:t xml:space="preserve">and thus supply, of COVID-19 vaccines. This will facilitate a globally coordinated and transparent pathway to achieve </w:t>
      </w:r>
      <w:r w:rsidRPr="009221DF">
        <w:rPr>
          <w:rStyle w:val="Emphasis"/>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9221DF">
        <w:rPr>
          <w:rStyle w:val="StyleUnderline"/>
        </w:rPr>
        <w:t xml:space="preserve">in light of the considerable public financing of COVID-19 vaccine research, development, production and purchase, claims of inviolability of private IP monopoly </w:t>
      </w:r>
      <w:r w:rsidRPr="009221DF">
        <w:rPr>
          <w:rStyle w:val="Emphasis"/>
        </w:rPr>
        <w:t>rights cannot be justified</w:t>
      </w:r>
      <w:r w:rsidRPr="009221DF">
        <w:rPr>
          <w:sz w:val="16"/>
        </w:rPr>
        <w:t xml:space="preserve">. </w:t>
      </w:r>
      <w:r w:rsidRPr="009221DF">
        <w:rPr>
          <w:rStyle w:val="StyleUnderline"/>
        </w:rPr>
        <w:t xml:space="preserve">The IP system </w:t>
      </w:r>
      <w:r w:rsidRPr="009221DF">
        <w:rPr>
          <w:rStyle w:val="Emphasis"/>
        </w:rPr>
        <w:t>has failed in the past to create market incentives</w:t>
      </w:r>
      <w:r w:rsidRPr="009221DF">
        <w:rPr>
          <w:rStyle w:val="StyleUnderline"/>
        </w:rPr>
        <w:t xml:space="preserve"> for vaccine development</w:t>
      </w:r>
      <w:r w:rsidRPr="009221DF">
        <w:rPr>
          <w:sz w:val="16"/>
        </w:rPr>
        <w:t xml:space="preserve"> – </w:t>
      </w:r>
      <w:r w:rsidRPr="009221DF">
        <w:rPr>
          <w:rStyle w:val="StyleUnderline"/>
        </w:rPr>
        <w:t xml:space="preserve">a finding that is acknowledged and analysed by </w:t>
      </w:r>
      <w:r w:rsidRPr="009221DF">
        <w:rPr>
          <w:rStyle w:val="Emphasis"/>
        </w:rPr>
        <w:t>scholars in the field.</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9221DF">
        <w:rPr>
          <w:rStyle w:val="StyleUnderline"/>
        </w:rPr>
        <w:t xml:space="preserve">These tailored public interventions addressed the pressing need for vaccine development, and in doing so </w:t>
      </w:r>
      <w:r w:rsidRPr="009221DF">
        <w:rPr>
          <w:rStyle w:val="Emphasis"/>
        </w:rPr>
        <w:t>compensated 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TRIPS Agreement are not sufficient in a </w:t>
      </w:r>
      <w:r w:rsidRPr="009221DF">
        <w:rPr>
          <w:rStyle w:val="Emphasis"/>
        </w:rPr>
        <w:t xml:space="preserve">pandemic context,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9221DF">
        <w:rPr>
          <w:rStyle w:val="Emphasis"/>
        </w:rPr>
        <w:t>to end the pandemic.</w:t>
      </w:r>
    </w:p>
    <w:p w14:paraId="5B715A15" w14:textId="77777777" w:rsidR="00C3793B" w:rsidRDefault="00C3793B" w:rsidP="00C3793B">
      <w:pPr>
        <w:pStyle w:val="Heading3"/>
      </w:pPr>
      <w:r>
        <w:t xml:space="preserve">1AC Lay Framing </w:t>
      </w:r>
    </w:p>
    <w:p w14:paraId="2699BEF5" w14:textId="77777777" w:rsidR="00C3793B" w:rsidRDefault="00C3793B" w:rsidP="00C3793B"/>
    <w:p w14:paraId="733F82FC" w14:textId="77777777" w:rsidR="00C3793B" w:rsidRDefault="00C3793B" w:rsidP="00C3793B">
      <w:pPr>
        <w:pStyle w:val="Heading4"/>
      </w:pPr>
      <w:r>
        <w:t>My Value for the debate is consequentialism. Consequentialism is a moral system where the rightness or wrongness of an action is judged by the outcome it produces. This is the best system for debating government actions for 3 reasons:</w:t>
      </w:r>
    </w:p>
    <w:p w14:paraId="6690F069" w14:textId="77777777" w:rsidR="00C3793B" w:rsidRDefault="00C3793B" w:rsidP="00C3793B"/>
    <w:p w14:paraId="6163D784" w14:textId="77777777" w:rsidR="00C3793B" w:rsidRDefault="00C3793B" w:rsidP="00C3793B">
      <w:pPr>
        <w:pStyle w:val="Heading4"/>
      </w:pPr>
      <w:r w:rsidRPr="00276C3E">
        <w:rPr>
          <w:u w:val="single"/>
        </w:rPr>
        <w:t>1. State actor</w:t>
      </w:r>
      <w:r>
        <w:t>- states aren’t moral individuals so they can’t have Kantian intent. Furthermore, elected officials are duty bound to fulfill the social contract in which individuals surrender to the state’s monopoly on violence in exchange for state protection from harm.</w:t>
      </w:r>
    </w:p>
    <w:p w14:paraId="4E4FC7F5" w14:textId="77777777" w:rsidR="00C3793B" w:rsidRDefault="00C3793B" w:rsidP="00C3793B"/>
    <w:p w14:paraId="65B6D625" w14:textId="77777777" w:rsidR="00C3793B" w:rsidRDefault="00C3793B" w:rsidP="00C3793B">
      <w:pPr>
        <w:pStyle w:val="Heading4"/>
      </w:pPr>
      <w:r w:rsidRPr="00276C3E">
        <w:rPr>
          <w:u w:val="single"/>
        </w:rPr>
        <w:t>2. Topic specific</w:t>
      </w:r>
      <w:r>
        <w:t>- debates about the WTO and patents inevitably regress to consequences- the patents are moral or immoral because of their ability to help or hurt peace.</w:t>
      </w:r>
    </w:p>
    <w:p w14:paraId="324248F8" w14:textId="77777777" w:rsidR="00C3793B" w:rsidRDefault="00C3793B" w:rsidP="00C3793B"/>
    <w:p w14:paraId="33F631C7" w14:textId="77777777" w:rsidR="00C3793B" w:rsidRDefault="00C3793B" w:rsidP="00C3793B">
      <w:pPr>
        <w:pStyle w:val="Heading4"/>
      </w:pPr>
      <w:r w:rsidRPr="00276C3E">
        <w:rPr>
          <w:u w:val="single"/>
        </w:rPr>
        <w:t>3. Relational wording</w:t>
      </w:r>
      <w:r>
        <w:t xml:space="preserve">- States in the resolution is plural, this implies we are debating about how the international community should be shaped not what an individual’s moral obligations may be. </w:t>
      </w:r>
    </w:p>
    <w:p w14:paraId="06E0776A" w14:textId="77777777" w:rsidR="00C3793B" w:rsidRDefault="00C3793B" w:rsidP="00C3793B"/>
    <w:p w14:paraId="6C51C1FF" w14:textId="77777777" w:rsidR="00C3793B" w:rsidRDefault="00C3793B" w:rsidP="00C3793B"/>
    <w:p w14:paraId="178C3F16" w14:textId="77777777" w:rsidR="00C3793B" w:rsidRDefault="00C3793B" w:rsidP="00C3793B">
      <w:pPr>
        <w:pStyle w:val="Heading4"/>
      </w:pPr>
      <w:r>
        <w:t xml:space="preserve">The Criterion is Prudence. </w:t>
      </w:r>
    </w:p>
    <w:p w14:paraId="7A5CF4BF" w14:textId="77777777" w:rsidR="00C3793B" w:rsidRDefault="00C3793B" w:rsidP="00C3793B"/>
    <w:p w14:paraId="5B2647B5" w14:textId="77777777" w:rsidR="00C3793B" w:rsidRDefault="00C3793B" w:rsidP="00C3793B">
      <w:pPr>
        <w:pStyle w:val="Heading4"/>
      </w:pPr>
      <w:r>
        <w:t>1. Prudence is a foreign policy term of art that means states must pick strategies that best pursue incompatible goals- in this case, it’s pharma profits or equitable vaccine distribution</w:t>
      </w:r>
    </w:p>
    <w:p w14:paraId="6699E290" w14:textId="77777777" w:rsidR="00C3793B" w:rsidRPr="005E1065" w:rsidRDefault="00C3793B" w:rsidP="00C3793B">
      <w:pPr>
        <w:rPr>
          <w:rStyle w:val="Style13ptBold"/>
        </w:rPr>
      </w:pPr>
      <w:r w:rsidRPr="005E1065">
        <w:rPr>
          <w:rStyle w:val="Style13ptBold"/>
        </w:rPr>
        <w:t>Beer and Hairman 13</w:t>
      </w:r>
    </w:p>
    <w:p w14:paraId="38959929" w14:textId="77777777" w:rsidR="00C3793B" w:rsidRPr="005E1065" w:rsidRDefault="00C3793B" w:rsidP="00C3793B">
      <w:pPr>
        <w:rPr>
          <w:sz w:val="16"/>
        </w:rPr>
      </w:pPr>
      <w:r w:rsidRPr="005E1065">
        <w:rPr>
          <w:sz w:val="16"/>
        </w:rPr>
        <w:t>(FRANCIS A. BEER AND ROBERT HARIMAN https://www.e-ir.info/2013/02/12/maximizing-prudence-in-international-relations,/2-12)</w:t>
      </w:r>
    </w:p>
    <w:p w14:paraId="5E21947B" w14:textId="77777777" w:rsidR="00C3793B" w:rsidRPr="005E1065" w:rsidRDefault="00C3793B" w:rsidP="00C3793B">
      <w:pPr>
        <w:rPr>
          <w:sz w:val="16"/>
        </w:rPr>
      </w:pPr>
      <w:r w:rsidRPr="005E1065">
        <w:rPr>
          <w:rStyle w:val="StyleUnderline"/>
        </w:rPr>
        <w:t>The first and most well known dimension of prudence is normative prudence</w:t>
      </w:r>
      <w:r w:rsidRPr="005E1065">
        <w:rPr>
          <w:sz w:val="16"/>
        </w:rPr>
        <w:t xml:space="preserve">. </w:t>
      </w:r>
      <w:r w:rsidRPr="005E1065">
        <w:rPr>
          <w:rStyle w:val="StyleUnderline"/>
        </w:rPr>
        <w:t>Politics</w:t>
      </w:r>
      <w:r w:rsidRPr="005E1065">
        <w:rPr>
          <w:sz w:val="16"/>
        </w:rPr>
        <w:t xml:space="preserve"> in this sense </w:t>
      </w:r>
      <w:r w:rsidRPr="005E1065">
        <w:rPr>
          <w:rStyle w:val="StyleUnderline"/>
        </w:rPr>
        <w:t xml:space="preserve">has to answer to some good, but what defines prudence is that it is a form of reasoning for managing </w:t>
      </w:r>
      <w:r w:rsidRPr="005E1065">
        <w:rPr>
          <w:rStyle w:val="Emphasis"/>
        </w:rPr>
        <w:t>multiple and often incommensurable goods</w:t>
      </w:r>
      <w:r w:rsidRPr="005E1065">
        <w:rPr>
          <w:rStyle w:val="StyleUnderline"/>
        </w:rPr>
        <w:t>.</w:t>
      </w:r>
      <w:r w:rsidRPr="005E1065">
        <w:rPr>
          <w:sz w:val="16"/>
        </w:rPr>
        <w:t xml:space="preserve"> </w:t>
      </w:r>
      <w:r w:rsidRPr="005E1065">
        <w:rPr>
          <w:rStyle w:val="StyleUnderline"/>
        </w:rPr>
        <w:t>Normative prudence is not merely using politics on behalf of some good, or even balancing ethics and expediency</w:t>
      </w:r>
      <w:r w:rsidRPr="005E1065">
        <w:rPr>
          <w:sz w:val="16"/>
        </w:rPr>
        <w:t xml:space="preserve">; rather, </w:t>
      </w:r>
      <w:r w:rsidRPr="005E1065">
        <w:rPr>
          <w:rStyle w:val="StyleUnderline"/>
        </w:rPr>
        <w:t>it is how one thinks when trying to achieve both security and freedom, human rights and prosperity, foreign markets and domestic revenues</w:t>
      </w:r>
      <w:r w:rsidRPr="005E1065">
        <w:rPr>
          <w:sz w:val="16"/>
        </w:rPr>
        <w:t>, democratic values and reliable allies, etc. This is the problem that Isaiah Berlin announced in his brilliant essay on Machiavelli: “Machiavelli’s cardinal achievement is, let me repeat, his uncovering of an insoluble dilemma, . . . his de facto recognition that ends equally ultimate, equally sacred, may contradict each other, that entire systems of value may come into collision without possibility of rational arbitration, and that not merely in exceptional circumstances or accident or error . . . but (this was surely new) as part of the normal human situation.”[v] Politics is essentially the process that emerges when people have to negotiate a radical plurality of goods. Normative prudence thus involves critical comparison of, and decision among, competing paradigms.</w:t>
      </w:r>
    </w:p>
    <w:p w14:paraId="494A23AD" w14:textId="77777777" w:rsidR="00C3793B" w:rsidRDefault="00C3793B" w:rsidP="00C3793B"/>
    <w:p w14:paraId="3C477A64" w14:textId="77777777" w:rsidR="00C3793B" w:rsidRDefault="00C3793B" w:rsidP="00C3793B">
      <w:pPr>
        <w:pStyle w:val="Heading4"/>
      </w:pPr>
      <w:r>
        <w:t xml:space="preserve">2. Prudence makes any nuclear risk unacceptable- the moral option is the one that reduces this risk the most </w:t>
      </w:r>
    </w:p>
    <w:p w14:paraId="1D2F204D" w14:textId="77777777" w:rsidR="00C3793B" w:rsidRDefault="00C3793B" w:rsidP="00C3793B">
      <w:pPr>
        <w:rPr>
          <w:b/>
        </w:rPr>
      </w:pPr>
      <w:r w:rsidRPr="003B74B9">
        <w:rPr>
          <w:b/>
        </w:rPr>
        <w:t>Nye,</w:t>
      </w:r>
      <w:r>
        <w:rPr>
          <w:b/>
        </w:rPr>
        <w:t xml:space="preserve"> Prof. Gov @Harvard</w:t>
      </w:r>
      <w:r w:rsidRPr="003B74B9">
        <w:rPr>
          <w:b/>
        </w:rPr>
        <w:t xml:space="preserve"> 86  </w:t>
      </w:r>
    </w:p>
    <w:p w14:paraId="33F6F8E0" w14:textId="77777777" w:rsidR="00C3793B" w:rsidRPr="005E1065" w:rsidRDefault="00C3793B" w:rsidP="00C3793B">
      <w:pPr>
        <w:rPr>
          <w:sz w:val="16"/>
          <w:szCs w:val="16"/>
        </w:rPr>
      </w:pPr>
      <w:r w:rsidRPr="005E1065">
        <w:rPr>
          <w:sz w:val="16"/>
          <w:szCs w:val="16"/>
        </w:rPr>
        <w:t xml:space="preserve">(Joseph,  </w:t>
      </w:r>
      <w:r w:rsidRPr="005E1065">
        <w:rPr>
          <w:sz w:val="16"/>
          <w:szCs w:val="16"/>
          <w:u w:val="single"/>
        </w:rPr>
        <w:t>Nuclear Ethics</w:t>
      </w:r>
      <w:r w:rsidRPr="005E1065">
        <w:rPr>
          <w:sz w:val="16"/>
          <w:szCs w:val="16"/>
        </w:rPr>
        <w:t>, p. 33-4)</w:t>
      </w:r>
    </w:p>
    <w:p w14:paraId="24B6671E" w14:textId="77777777" w:rsidR="00C3793B" w:rsidRPr="005E1065" w:rsidRDefault="00C3793B" w:rsidP="00C3793B">
      <w:pPr>
        <w:rPr>
          <w:sz w:val="16"/>
        </w:rPr>
      </w:pPr>
      <w:r w:rsidRPr="005E1065">
        <w:rPr>
          <w:sz w:val="16"/>
        </w:rPr>
        <w:t xml:space="preserve">While the cosmopolitan approach has the virtue of accepting transnational realities andd avoids the sanctification of the nation-state, an unsophisticated cosmopolitanism also has serious drawbacks.  First, </w:t>
      </w:r>
      <w:r w:rsidRPr="005E1065">
        <w:rPr>
          <w:u w:val="single"/>
        </w:rPr>
        <w:t>if morality is about choice, then to underestimate the significance of states</w:t>
      </w:r>
      <w:r w:rsidRPr="005E1065">
        <w:rPr>
          <w:sz w:val="16"/>
        </w:rPr>
        <w:t xml:space="preserve"> and boundaries </w:t>
      </w:r>
      <w:r w:rsidRPr="005E1065">
        <w:rPr>
          <w:u w:val="single"/>
        </w:rPr>
        <w:t xml:space="preserve">is to fail to take into account the main features of the real setting in which choices must be made.  To pursue individual justice at the cost of survival or to launch human rights crusades that cannot hope to be fulfilled, yet interfere with </w:t>
      </w:r>
      <w:r w:rsidRPr="005E1065">
        <w:rPr>
          <w:rStyle w:val="Emphasis"/>
        </w:rPr>
        <w:t>prudential concerns</w:t>
      </w:r>
      <w:r w:rsidRPr="005E1065">
        <w:rPr>
          <w:u w:val="single"/>
        </w:rPr>
        <w:t xml:space="preserve"> about order, may lead to immoral consequences.  And if such actions</w:t>
      </w:r>
      <w:r w:rsidRPr="005E1065">
        <w:rPr>
          <w:sz w:val="16"/>
        </w:rPr>
        <w:t xml:space="preserve">, for example the promotion of human rights in Eastern Europe, </w:t>
      </w:r>
      <w:r w:rsidRPr="005E1065">
        <w:rPr>
          <w:u w:val="single"/>
        </w:rPr>
        <w:t xml:space="preserve">were to lead to crises and an unintended nuclear war, the consequences might be the </w:t>
      </w:r>
      <w:r w:rsidRPr="005E1065">
        <w:rPr>
          <w:b/>
          <w:u w:val="single"/>
        </w:rPr>
        <w:t>ultimate immorality</w:t>
      </w:r>
      <w:r w:rsidRPr="005E1065">
        <w:rPr>
          <w:sz w:val="16"/>
        </w:rPr>
        <w:t xml:space="preserve">.  </w:t>
      </w:r>
      <w:r w:rsidRPr="005E1065">
        <w:rPr>
          <w:u w:val="single"/>
        </w:rPr>
        <w:t>Applying ethics to foreign policy is more than merely constructing philosophical arguments; it must be relevant to the international domain in which moral choice is to be exercised.</w:t>
      </w:r>
    </w:p>
    <w:p w14:paraId="049EB727" w14:textId="77777777" w:rsidR="00C3793B" w:rsidRDefault="00C3793B" w:rsidP="00C3793B"/>
    <w:p w14:paraId="57E5110F" w14:textId="77777777" w:rsidR="00C3793B" w:rsidRPr="008C0C78" w:rsidRDefault="00C3793B" w:rsidP="00C3793B"/>
    <w:p w14:paraId="29109C9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79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3B"/>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2DEE87"/>
  <w14:defaultImageDpi w14:val="300"/>
  <w15:docId w15:val="{3203960E-8024-B541-88EE-7E5B91C5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3793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79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79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79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C379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79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793B"/>
  </w:style>
  <w:style w:type="character" w:customStyle="1" w:styleId="Heading1Char">
    <w:name w:val="Heading 1 Char"/>
    <w:aliases w:val="Pocket Char"/>
    <w:basedOn w:val="DefaultParagraphFont"/>
    <w:link w:val="Heading1"/>
    <w:uiPriority w:val="9"/>
    <w:rsid w:val="00C379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79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793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C3793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3793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C3793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3793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793B"/>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3793B"/>
    <w:rPr>
      <w:color w:val="auto"/>
      <w:u w:val="none"/>
    </w:rPr>
  </w:style>
  <w:style w:type="paragraph" w:styleId="DocumentMap">
    <w:name w:val="Document Map"/>
    <w:basedOn w:val="Normal"/>
    <w:link w:val="DocumentMapChar"/>
    <w:uiPriority w:val="99"/>
    <w:semiHidden/>
    <w:unhideWhenUsed/>
    <w:rsid w:val="00C379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793B"/>
    <w:rPr>
      <w:rFonts w:ascii="Lucida Grande" w:hAnsi="Lucida Grande" w:cs="Lucida Grande"/>
    </w:rPr>
  </w:style>
  <w:style w:type="paragraph" w:customStyle="1" w:styleId="textbold">
    <w:name w:val="text bold"/>
    <w:basedOn w:val="Normal"/>
    <w:link w:val="Emphasis"/>
    <w:uiPriority w:val="20"/>
    <w:qFormat/>
    <w:rsid w:val="00C379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docs.wto.org/dol2fe/Pages/SS/directdoc.aspx?filename=q:/IP/C/W669.pdf&amp;Open=True"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sminestidh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BD1EFFCB-149E-384A-8DD8-69333DD55F5A}">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12757</Words>
  <Characters>64554</Characters>
  <Application>Microsoft Office Word</Application>
  <DocSecurity>0</DocSecurity>
  <Lines>2151</Lines>
  <Paragraphs>1757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Jasmine Kay Stidham</cp:lastModifiedBy>
  <cp:revision>1</cp:revision>
  <dcterms:created xsi:type="dcterms:W3CDTF">2021-10-15T21:14:00Z</dcterms:created>
  <dcterms:modified xsi:type="dcterms:W3CDTF">2021-10-15T21:14:00Z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